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2835"/>
        <w:gridCol w:w="2777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91357F" w:rsidRPr="0091357F">
              <w:rPr>
                <w:rFonts w:asciiTheme="minorHAnsi" w:hAnsiTheme="minorHAnsi" w:cstheme="minorHAnsi"/>
                <w:i/>
              </w:rPr>
              <w:t xml:space="preserve">System Informatyczny Inspekcji Weterynaryjnej IW-SYSTEM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25000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2777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1AB5" w:rsidRPr="00A06425" w:rsidTr="00250007">
        <w:tc>
          <w:tcPr>
            <w:tcW w:w="562" w:type="dxa"/>
            <w:shd w:val="clear" w:color="auto" w:fill="auto"/>
          </w:tcPr>
          <w:p w:rsidR="00211AB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Default="00916823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76D2">
              <w:rPr>
                <w:rFonts w:ascii="Arial" w:eastAsia="Arial" w:hAnsi="Arial" w:cs="Arial"/>
                <w:b/>
                <w:sz w:val="20"/>
                <w:szCs w:val="18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:rsidR="00916823" w:rsidRPr="00916823" w:rsidRDefault="00916823" w:rsidP="00916823">
            <w:pPr>
              <w:jc w:val="center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 xml:space="preserve">2.1 Cele i korzyści </w:t>
            </w:r>
          </w:p>
          <w:p w:rsidR="00916823" w:rsidRPr="00916823" w:rsidRDefault="00916823" w:rsidP="00916823">
            <w:pPr>
              <w:spacing w:after="516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wynikające z projektu</w:t>
            </w:r>
          </w:p>
          <w:p w:rsidR="00211AB5" w:rsidRPr="00916823" w:rsidRDefault="00916823" w:rsidP="00916823">
            <w:pPr>
              <w:ind w:right="28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2.2 Udostępnione e-usługi</w:t>
            </w:r>
          </w:p>
        </w:tc>
        <w:tc>
          <w:tcPr>
            <w:tcW w:w="6237" w:type="dxa"/>
            <w:shd w:val="clear" w:color="auto" w:fill="auto"/>
          </w:tcPr>
          <w:p w:rsidR="00916823" w:rsidRPr="00916823" w:rsidRDefault="00916823" w:rsidP="00916823">
            <w:pPr>
              <w:spacing w:line="292" w:lineRule="auto"/>
              <w:ind w:left="340" w:hanging="340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 xml:space="preserve">1) W tabeli jako KPI podano wskaźniki: liczba załatwionych spraw poprzez udostępnioną on-line usługę publiczną </w:t>
            </w:r>
          </w:p>
          <w:p w:rsidR="00916823" w:rsidRPr="00916823" w:rsidRDefault="00916823" w:rsidP="00916823">
            <w:pPr>
              <w:spacing w:after="98"/>
              <w:ind w:left="340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(560 tys.),</w:t>
            </w:r>
          </w:p>
          <w:p w:rsidR="00916823" w:rsidRPr="00916823" w:rsidRDefault="00916823" w:rsidP="00916823">
            <w:pPr>
              <w:spacing w:after="120"/>
              <w:ind w:left="340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liczba załatwionych spraw poprzez udostępnioną on-line usługę publiczną (60 tys.).</w:t>
            </w:r>
          </w:p>
          <w:p w:rsidR="00916823" w:rsidRPr="00916823" w:rsidRDefault="00916823" w:rsidP="00916823">
            <w:pPr>
              <w:spacing w:after="98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Łącznie to 620 tys. szt./rok.</w:t>
            </w:r>
          </w:p>
          <w:p w:rsidR="00916823" w:rsidRPr="00916823" w:rsidRDefault="00916823" w:rsidP="00916823">
            <w:pPr>
              <w:spacing w:after="120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Jednocześnie w tabeli w pkt 2.2 podano liczbę transakcji poszczególnych usług, których suma wynosi ok. 163 tys.</w:t>
            </w:r>
          </w:p>
          <w:p w:rsidR="00916823" w:rsidRPr="00916823" w:rsidRDefault="00916823" w:rsidP="00916823">
            <w:pPr>
              <w:spacing w:after="120"/>
              <w:ind w:right="20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Np. w tabeli 2.1 do KPI „Liczba usług publicznych udostępnionych on-line o stopniu dojrzałości 5-personalizacja: 1” podano wartość wskaźnika „liczba załatwionych spraw poprzez udostępnioną on-line usługę publiczną”, w wysokości 60 tys. szt./rok, a w tabeli 2.2 do usługi na poziomie 5 dojrzałości podano 100 tys. transakcji.</w:t>
            </w:r>
          </w:p>
          <w:p w:rsidR="00916823" w:rsidRPr="00916823" w:rsidRDefault="00916823" w:rsidP="00916823">
            <w:pPr>
              <w:spacing w:after="240"/>
              <w:rPr>
                <w:rFonts w:ascii="Arial" w:eastAsia="Arial" w:hAnsi="Arial" w:cs="Arial"/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Należy mieć na uwadze, że wartość docelowa wskaźnika „liczba załatwionych spraw poprzez udostępnioną on-line usługę publiczną” powinna dotyczyć pierwszego roku po uruchomieniu eusługi. Należy przeanalizować, czy osiągnięcie założonej wartości wskaźnika jest możliwe w ciągu 1 roku. Ocenić ryzyka, jakie mogą się z tym wiązać.</w:t>
            </w:r>
          </w:p>
          <w:p w:rsidR="00916823" w:rsidRPr="00916823" w:rsidRDefault="00916823" w:rsidP="00916823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2) w pkt 2.1, w przypadku wskaźników dotyczących usług o stopniu dojrzałości 3 (dwustronna transakcja) w celu 4, nie podano wskaźnika „liczba załatwionych spraw poprzez udostępnioną on-line usługę publiczną”, zatem brak informacji jaka będzie jego wartość w projekcie.</w:t>
            </w:r>
          </w:p>
          <w:p w:rsidR="00211AB5" w:rsidRPr="00916823" w:rsidRDefault="00916823" w:rsidP="00916823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Ponadto, w tym KPI podano nazwę KPI: „Liczba obsłużonych elektronicznych wniosków złożonych za pośrednictwem eusługi-dwustronna interakcja: 2”, a w pkt. dot. wartości podano: „KPI docelowo: 7 000 wniosków/rocznie”. Nie wiadomo, czy wnioski będą 2, czy 7 tys.</w:t>
            </w:r>
          </w:p>
        </w:tc>
        <w:tc>
          <w:tcPr>
            <w:tcW w:w="2835" w:type="dxa"/>
            <w:shd w:val="clear" w:color="auto" w:fill="auto"/>
          </w:tcPr>
          <w:p w:rsidR="00916823" w:rsidRDefault="00916823" w:rsidP="00916823">
            <w:pPr>
              <w:pStyle w:val="Akapitzlist"/>
              <w:numPr>
                <w:ilvl w:val="0"/>
                <w:numId w:val="3"/>
              </w:numPr>
              <w:tabs>
                <w:tab w:val="left" w:pos="318"/>
              </w:tabs>
              <w:spacing w:after="120"/>
              <w:ind w:right="4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Proszę o porównanie podanych w pkt 2.1 wartości wskaźnika „liczba załatwionych spraw poprzez udostępnioną on-line usługę publiczną” z liczbą transakcji podaną w pkt 2.2. Obecnie, podane wartości w obu miejscach różnią się znacząco. Wartości należy uspójnić.</w:t>
            </w:r>
          </w:p>
          <w:p w:rsidR="00211AB5" w:rsidRPr="00916823" w:rsidRDefault="00916823" w:rsidP="00916823">
            <w:pPr>
              <w:pStyle w:val="Akapitzlist"/>
              <w:numPr>
                <w:ilvl w:val="0"/>
                <w:numId w:val="3"/>
              </w:numPr>
              <w:tabs>
                <w:tab w:val="left" w:pos="318"/>
              </w:tabs>
              <w:spacing w:after="120"/>
              <w:ind w:right="4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Proszę o wprowadzenie wskaźnika „liczba załatwionych spraw poprzez udostępnioną on-line usługę publiczną” w KPI, w którym podano już wskaźniki dot. e-usług na 3 poziomie dojrzałości.</w:t>
            </w:r>
          </w:p>
        </w:tc>
        <w:tc>
          <w:tcPr>
            <w:tcW w:w="2777" w:type="dxa"/>
          </w:tcPr>
          <w:p w:rsidR="00346377" w:rsidRDefault="00F307A5" w:rsidP="00F307A5">
            <w:pPr>
              <w:pStyle w:val="Akapitzlist"/>
              <w:numPr>
                <w:ilvl w:val="0"/>
                <w:numId w:val="5"/>
              </w:numPr>
              <w:tabs>
                <w:tab w:val="left" w:pos="321"/>
              </w:tabs>
              <w:spacing w:before="120" w:after="120"/>
              <w:ind w:left="38"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założeniami przyjętymi w OZPI w pkt 2.1 wskaźniki </w:t>
            </w:r>
            <w:r w:rsidR="001D2341" w:rsidRPr="001D2341">
              <w:rPr>
                <w:rFonts w:asciiTheme="minorHAnsi" w:hAnsiTheme="minorHAnsi" w:cstheme="minorHAnsi"/>
                <w:sz w:val="22"/>
                <w:szCs w:val="22"/>
              </w:rPr>
              <w:t xml:space="preserve">KPI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odnoszą się wyłącznie do pierwszego roku po uruchomieniu projektu, np. w ciągu pierwszego roku</w:t>
            </w:r>
            <w:r w:rsidR="003463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11833">
              <w:rPr>
                <w:rFonts w:asciiTheme="minorHAnsi" w:hAnsiTheme="minorHAnsi" w:cstheme="minorHAnsi"/>
                <w:sz w:val="22"/>
                <w:szCs w:val="22"/>
              </w:rPr>
              <w:t>jednorazow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7118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6377">
              <w:rPr>
                <w:rFonts w:asciiTheme="minorHAnsi" w:hAnsiTheme="minorHAnsi" w:cstheme="minorHAnsi"/>
                <w:sz w:val="22"/>
                <w:szCs w:val="22"/>
              </w:rPr>
              <w:t>założ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onych zostanie 560 tys. </w:t>
            </w:r>
            <w:r w:rsidR="00346377">
              <w:rPr>
                <w:rFonts w:asciiTheme="minorHAnsi" w:hAnsiTheme="minorHAnsi" w:cstheme="minorHAnsi"/>
                <w:sz w:val="22"/>
                <w:szCs w:val="22"/>
              </w:rPr>
              <w:t xml:space="preserve"> elektronicznych książek leczenia dla gospodarstw już funkcjonujących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Natomiast 60 tys. to zakładana ilość wystawionych e-recept rocznie.</w:t>
            </w:r>
          </w:p>
          <w:p w:rsidR="00F307A5" w:rsidRDefault="00F307A5" w:rsidP="00F307A5">
            <w:pPr>
              <w:pStyle w:val="Akapitzlist"/>
              <w:tabs>
                <w:tab w:val="left" w:pos="321"/>
              </w:tabs>
              <w:spacing w:before="120" w:after="120"/>
              <w:ind w:left="3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163 tys. </w:t>
            </w:r>
            <w:r w:rsidR="009E516D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dnosi się do </w:t>
            </w:r>
            <w:r w:rsidR="009E516D">
              <w:rPr>
                <w:rFonts w:asciiTheme="minorHAnsi" w:hAnsiTheme="minorHAnsi" w:cstheme="minorHAnsi"/>
                <w:sz w:val="22"/>
                <w:szCs w:val="22"/>
              </w:rPr>
              <w:t xml:space="preserve">sumy wszystkich szacowanych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tr</w:t>
            </w:r>
            <w:r w:rsidR="009E516D">
              <w:rPr>
                <w:rFonts w:asciiTheme="minorHAnsi" w:hAnsiTheme="minorHAnsi" w:cstheme="minorHAnsi"/>
                <w:sz w:val="22"/>
                <w:szCs w:val="22"/>
              </w:rPr>
              <w:t>ansakcji dla wszystkich planowanych e-usług dostarczanychw ramach IW-SYSTEMu drugim roku i kolejnych latach jego funkcjonowania, np. wpis do eKLZ, zmiany w rejestrach IW, wystawione e-recepty itd.</w:t>
            </w:r>
          </w:p>
          <w:p w:rsidR="00346377" w:rsidRDefault="00346377" w:rsidP="00346377">
            <w:pPr>
              <w:pStyle w:val="Akapitzlist"/>
              <w:spacing w:before="120" w:after="120"/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D2341" w:rsidRDefault="001D2341" w:rsidP="00346377">
            <w:pPr>
              <w:pStyle w:val="Akapitzlist"/>
              <w:spacing w:before="120" w:after="120"/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1D23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1D2341" w:rsidRDefault="003D5755" w:rsidP="001D2341">
            <w:pPr>
              <w:pStyle w:val="Akapitzlist"/>
              <w:numPr>
                <w:ilvl w:val="0"/>
                <w:numId w:val="5"/>
              </w:numPr>
              <w:spacing w:before="120" w:after="120"/>
              <w:ind w:left="180" w:hanging="219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pkt. 2.1 w celu 4 nastąpił błąd redakcyjny</w:t>
            </w:r>
            <w:r w:rsidR="001D234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Prawidłowe brzmienie tego</w:t>
            </w:r>
            <w:r w:rsidR="00487BBA">
              <w:rPr>
                <w:rFonts w:asciiTheme="minorHAnsi" w:hAnsiTheme="minorHAnsi" w:cstheme="minorHAnsi"/>
                <w:sz w:val="22"/>
                <w:szCs w:val="22"/>
              </w:rPr>
              <w:t xml:space="preserve"> celu powinno być następujące:</w:t>
            </w:r>
          </w:p>
          <w:p w:rsidR="00487BBA" w:rsidRPr="00487BBA" w:rsidRDefault="00487BBA" w:rsidP="00487BBA">
            <w:pPr>
              <w:pStyle w:val="Akapitzlist"/>
              <w:spacing w:before="120" w:after="120"/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487BBA">
              <w:rPr>
                <w:rFonts w:asciiTheme="minorHAnsi" w:hAnsiTheme="minorHAnsi" w:cstheme="minorHAnsi"/>
                <w:sz w:val="22"/>
                <w:szCs w:val="22"/>
              </w:rPr>
              <w:t xml:space="preserve">1. Liczba obsłużonych elektronicznych wniosków złożonych za </w:t>
            </w:r>
          </w:p>
          <w:p w:rsidR="00487BBA" w:rsidRPr="00487BBA" w:rsidRDefault="00487BBA" w:rsidP="00487BBA">
            <w:pPr>
              <w:pStyle w:val="Akapitzlist"/>
              <w:spacing w:before="120" w:after="120"/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487BBA">
              <w:rPr>
                <w:rFonts w:asciiTheme="minorHAnsi" w:hAnsiTheme="minorHAnsi" w:cstheme="minorHAnsi"/>
                <w:sz w:val="22"/>
                <w:szCs w:val="22"/>
              </w:rPr>
              <w:t>pośrednictwem e-usługi - dwustronna interakcja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87BBA" w:rsidRPr="00487BBA" w:rsidRDefault="00487BBA" w:rsidP="00487BBA">
            <w:pPr>
              <w:pStyle w:val="Akapitzlist"/>
              <w:spacing w:before="120" w:after="120"/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487BBA">
              <w:rPr>
                <w:rFonts w:asciiTheme="minorHAnsi" w:hAnsiTheme="minorHAnsi" w:cstheme="minorHAnsi"/>
                <w:sz w:val="22"/>
                <w:szCs w:val="22"/>
              </w:rPr>
              <w:t xml:space="preserve">2. Liczba usług publicznych udostępnionych on-line o stopniu dojrzałości 3 - </w:t>
            </w:r>
          </w:p>
          <w:p w:rsidR="00487BBA" w:rsidRDefault="00487BBA" w:rsidP="00487BBA">
            <w:pPr>
              <w:pStyle w:val="Akapitzlist"/>
              <w:spacing w:before="120" w:after="120"/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487BBA">
              <w:rPr>
                <w:rFonts w:asciiTheme="minorHAnsi" w:hAnsiTheme="minorHAnsi" w:cstheme="minorHAnsi"/>
                <w:sz w:val="22"/>
                <w:szCs w:val="22"/>
              </w:rPr>
              <w:t>dwustronna interakcja)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87BBA" w:rsidRPr="001D2341" w:rsidRDefault="00487BBA" w:rsidP="00487BBA">
            <w:pPr>
              <w:pStyle w:val="Akapitzlist"/>
              <w:spacing w:before="120" w:after="120"/>
              <w:ind w:left="1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Tym samym zakładane jest uruchomienie dwóch e-usług i obsługa 7000 wniosków w pierwszym roku funkcjonowania systemu.</w:t>
            </w:r>
          </w:p>
        </w:tc>
      </w:tr>
      <w:tr w:rsidR="00916823" w:rsidRPr="00A06425" w:rsidTr="00250007">
        <w:tc>
          <w:tcPr>
            <w:tcW w:w="562" w:type="dxa"/>
            <w:shd w:val="clear" w:color="auto" w:fill="auto"/>
          </w:tcPr>
          <w:p w:rsidR="00916823" w:rsidRDefault="00916823" w:rsidP="0091682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916823" w:rsidRDefault="00916823" w:rsidP="00916823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:rsidR="00916823" w:rsidRPr="00916823" w:rsidRDefault="00916823" w:rsidP="0091682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2.2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U</w:t>
            </w:r>
            <w:r w:rsidRPr="00916823">
              <w:rPr>
                <w:rFonts w:ascii="Arial" w:eastAsia="Arial" w:hAnsi="Arial" w:cs="Arial"/>
                <w:sz w:val="20"/>
                <w:szCs w:val="20"/>
              </w:rPr>
              <w:t>dostępnione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16823">
              <w:rPr>
                <w:rFonts w:ascii="Arial" w:eastAsia="Arial" w:hAnsi="Arial" w:cs="Arial"/>
                <w:sz w:val="20"/>
                <w:szCs w:val="20"/>
              </w:rPr>
              <w:t>e-usługi</w:t>
            </w:r>
          </w:p>
        </w:tc>
        <w:tc>
          <w:tcPr>
            <w:tcW w:w="6237" w:type="dxa"/>
            <w:shd w:val="clear" w:color="auto" w:fill="auto"/>
          </w:tcPr>
          <w:p w:rsidR="00916823" w:rsidRPr="00916823" w:rsidRDefault="00916823" w:rsidP="00916823">
            <w:pPr>
              <w:spacing w:after="98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Dwie z podanych usług:</w:t>
            </w:r>
          </w:p>
          <w:p w:rsidR="00916823" w:rsidRPr="00916823" w:rsidRDefault="00916823" w:rsidP="00916823">
            <w:pPr>
              <w:numPr>
                <w:ilvl w:val="0"/>
                <w:numId w:val="4"/>
              </w:numPr>
              <w:tabs>
                <w:tab w:val="left" w:pos="180"/>
              </w:tabs>
              <w:spacing w:after="120"/>
              <w:ind w:right="33"/>
              <w:rPr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Zgłoszenie i obsługa wniosku dot. rejestracji/zatwierdzenia działalności</w:t>
            </w:r>
          </w:p>
          <w:p w:rsidR="00916823" w:rsidRPr="00916823" w:rsidRDefault="00916823" w:rsidP="00916823">
            <w:pPr>
              <w:spacing w:before="120" w:after="120"/>
              <w:rPr>
                <w:rFonts w:ascii="Arial" w:eastAsia="Arial" w:hAnsi="Arial" w:cs="Arial"/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Zgłoszenie i obsługa wniosku o wyznaczenie urzędowych lekarzy weterynarii i personelu pomocniczego nie są w pełni cyfrowe bo zostały zaplanowane na poziomie 3 dwustronnej interakcji. Wnioskując z samej nazwy tych usług nie powinno być problemu z ich pełną cyfryzacją na poziomie 4 transakcji.</w:t>
            </w:r>
          </w:p>
          <w:p w:rsidR="00916823" w:rsidRPr="00916823" w:rsidRDefault="00916823" w:rsidP="00916823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916823" w:rsidRPr="00916823" w:rsidRDefault="00916823" w:rsidP="00916823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16823">
              <w:rPr>
                <w:rFonts w:ascii="Arial" w:eastAsia="Arial" w:hAnsi="Arial" w:cs="Arial"/>
                <w:sz w:val="20"/>
                <w:szCs w:val="20"/>
              </w:rPr>
              <w:t>Proszę o podanie przyczyny wdrożenia dwóch usług na poziomie 3. W razie możliwości sugeruję rozważenie podwyższenia poziomu dojrzałości obydwu usług.</w:t>
            </w:r>
          </w:p>
        </w:tc>
        <w:tc>
          <w:tcPr>
            <w:tcW w:w="2777" w:type="dxa"/>
          </w:tcPr>
          <w:p w:rsidR="00916823" w:rsidRPr="00916823" w:rsidRDefault="0091209D" w:rsidP="00916823">
            <w:pPr>
              <w:tabs>
                <w:tab w:val="left" w:pos="38"/>
                <w:tab w:val="left" w:pos="180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chwili obecnej specyfika urzędu nie pozwala na tym etapie budowy systemu na pełną cyfryzację tego procesu. </w:t>
            </w:r>
            <w:r w:rsidRPr="0091209D">
              <w:rPr>
                <w:rFonts w:asciiTheme="minorHAnsi" w:hAnsiTheme="minorHAnsi" w:cstheme="minorHAnsi"/>
                <w:sz w:val="22"/>
                <w:szCs w:val="22"/>
              </w:rPr>
              <w:t>Podwyższenie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poziomu e-usługi będzie możliwe w ramach dalszych prac i rozwoju IW-SYSTEMu.  </w:t>
            </w:r>
            <w:r w:rsidRPr="009120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FA" w:rsidRDefault="000411FA" w:rsidP="00001F87">
      <w:r>
        <w:separator/>
      </w:r>
    </w:p>
  </w:endnote>
  <w:endnote w:type="continuationSeparator" w:id="0">
    <w:p w:rsidR="000411FA" w:rsidRDefault="000411FA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FA" w:rsidRDefault="000411FA" w:rsidP="00001F87">
      <w:r>
        <w:separator/>
      </w:r>
    </w:p>
  </w:footnote>
  <w:footnote w:type="continuationSeparator" w:id="0">
    <w:p w:rsidR="000411FA" w:rsidRDefault="000411FA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17C5"/>
    <w:multiLevelType w:val="hybridMultilevel"/>
    <w:tmpl w:val="7CCC131E"/>
    <w:lvl w:ilvl="0" w:tplc="54688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319BE"/>
    <w:multiLevelType w:val="hybridMultilevel"/>
    <w:tmpl w:val="8A80DE28"/>
    <w:lvl w:ilvl="0" w:tplc="5CB041EA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A0F13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6A074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3CB6B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50923C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B8F81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F838A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E804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C4932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20072"/>
    <w:multiLevelType w:val="hybridMultilevel"/>
    <w:tmpl w:val="5E648162"/>
    <w:lvl w:ilvl="0" w:tplc="06BCC368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ABB3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F68B5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E42DB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0D70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1A063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065C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9EEF3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BA423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BF9650C"/>
    <w:multiLevelType w:val="hybridMultilevel"/>
    <w:tmpl w:val="16CCF30E"/>
    <w:lvl w:ilvl="0" w:tplc="5B761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21C66"/>
    <w:rsid w:val="0002623D"/>
    <w:rsid w:val="00032334"/>
    <w:rsid w:val="00034258"/>
    <w:rsid w:val="000404D6"/>
    <w:rsid w:val="000411FA"/>
    <w:rsid w:val="0008402F"/>
    <w:rsid w:val="000B0113"/>
    <w:rsid w:val="000E7716"/>
    <w:rsid w:val="00140BE8"/>
    <w:rsid w:val="001434BE"/>
    <w:rsid w:val="00144344"/>
    <w:rsid w:val="0019648E"/>
    <w:rsid w:val="001B43AA"/>
    <w:rsid w:val="001D2341"/>
    <w:rsid w:val="00211AB5"/>
    <w:rsid w:val="00214FBE"/>
    <w:rsid w:val="002247B1"/>
    <w:rsid w:val="002475FA"/>
    <w:rsid w:val="00250007"/>
    <w:rsid w:val="00257EDE"/>
    <w:rsid w:val="002715B2"/>
    <w:rsid w:val="002A4FE0"/>
    <w:rsid w:val="003124D1"/>
    <w:rsid w:val="0033312D"/>
    <w:rsid w:val="00346377"/>
    <w:rsid w:val="003A219C"/>
    <w:rsid w:val="003A6C81"/>
    <w:rsid w:val="003B35E1"/>
    <w:rsid w:val="003B4105"/>
    <w:rsid w:val="003D5755"/>
    <w:rsid w:val="004230F2"/>
    <w:rsid w:val="00425A3B"/>
    <w:rsid w:val="004352FD"/>
    <w:rsid w:val="00467D64"/>
    <w:rsid w:val="00487BBA"/>
    <w:rsid w:val="00494373"/>
    <w:rsid w:val="004B6543"/>
    <w:rsid w:val="004C26E3"/>
    <w:rsid w:val="004D086F"/>
    <w:rsid w:val="005174E8"/>
    <w:rsid w:val="005934A7"/>
    <w:rsid w:val="005A041A"/>
    <w:rsid w:val="005D2745"/>
    <w:rsid w:val="005E2A04"/>
    <w:rsid w:val="005F6527"/>
    <w:rsid w:val="006320E9"/>
    <w:rsid w:val="00653A67"/>
    <w:rsid w:val="00666246"/>
    <w:rsid w:val="006705EC"/>
    <w:rsid w:val="006A1502"/>
    <w:rsid w:val="006B20C4"/>
    <w:rsid w:val="006C6F98"/>
    <w:rsid w:val="006E16E9"/>
    <w:rsid w:val="00711833"/>
    <w:rsid w:val="00756688"/>
    <w:rsid w:val="00783E4F"/>
    <w:rsid w:val="007914A9"/>
    <w:rsid w:val="007A3233"/>
    <w:rsid w:val="007A762A"/>
    <w:rsid w:val="007B09ED"/>
    <w:rsid w:val="007C3EEB"/>
    <w:rsid w:val="007C7A4F"/>
    <w:rsid w:val="007E266F"/>
    <w:rsid w:val="00807385"/>
    <w:rsid w:val="0083047E"/>
    <w:rsid w:val="00867EB4"/>
    <w:rsid w:val="008F63D4"/>
    <w:rsid w:val="0091209D"/>
    <w:rsid w:val="0091357F"/>
    <w:rsid w:val="00916823"/>
    <w:rsid w:val="00944932"/>
    <w:rsid w:val="009A03B1"/>
    <w:rsid w:val="009E516D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20306"/>
    <w:rsid w:val="00B41F02"/>
    <w:rsid w:val="00B871B6"/>
    <w:rsid w:val="00BA43BB"/>
    <w:rsid w:val="00BC62E0"/>
    <w:rsid w:val="00C53B5F"/>
    <w:rsid w:val="00C64B1B"/>
    <w:rsid w:val="00CD5EB0"/>
    <w:rsid w:val="00DD1D39"/>
    <w:rsid w:val="00DD601F"/>
    <w:rsid w:val="00E14C33"/>
    <w:rsid w:val="00E16E5E"/>
    <w:rsid w:val="00E740A1"/>
    <w:rsid w:val="00E94A8A"/>
    <w:rsid w:val="00F307A5"/>
    <w:rsid w:val="00F4578F"/>
    <w:rsid w:val="00F83C94"/>
    <w:rsid w:val="00FA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AAB2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B2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31712-DAE8-44BE-A301-DC1F8CD50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Krystyna  Pędrakowska</cp:lastModifiedBy>
  <cp:revision>7</cp:revision>
  <dcterms:created xsi:type="dcterms:W3CDTF">2022-05-02T15:18:00Z</dcterms:created>
  <dcterms:modified xsi:type="dcterms:W3CDTF">2022-05-04T10:22:00Z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