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25" w:rsidRDefault="002A7E25" w:rsidP="002A7E25">
      <w:pPr>
        <w:pStyle w:val="Tekstpodstawowy"/>
        <w:spacing w:line="276" w:lineRule="auto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Fabryka Obrabiarek do Drewna Sp. z o.o. </w:t>
      </w:r>
    </w:p>
    <w:p w:rsidR="002A7E25" w:rsidRDefault="002A7E25" w:rsidP="002A7E25">
      <w:pPr>
        <w:spacing w:line="276" w:lineRule="auto"/>
        <w:jc w:val="center"/>
        <w:rPr>
          <w:b/>
        </w:rPr>
      </w:pPr>
      <w:r>
        <w:rPr>
          <w:b/>
        </w:rPr>
        <w:t>ogłasza PRZETARG nieograniczony</w:t>
      </w:r>
    </w:p>
    <w:p w:rsidR="002A7E25" w:rsidRDefault="002A7E25" w:rsidP="002A7E25">
      <w:pPr>
        <w:spacing w:line="276" w:lineRule="auto"/>
        <w:jc w:val="center"/>
        <w:rPr>
          <w:b/>
        </w:rPr>
      </w:pPr>
      <w:r>
        <w:rPr>
          <w:b/>
        </w:rPr>
        <w:t xml:space="preserve">na sprzedaż prawa wieczystego użytkowania nieruchomości </w:t>
      </w:r>
    </w:p>
    <w:p w:rsidR="002A7E25" w:rsidRDefault="002A7E25" w:rsidP="002A7E25">
      <w:pPr>
        <w:spacing w:line="276" w:lineRule="auto"/>
        <w:jc w:val="center"/>
        <w:rPr>
          <w:b/>
        </w:rPr>
      </w:pPr>
      <w:r>
        <w:rPr>
          <w:b/>
        </w:rPr>
        <w:t>położonej w Bydgoszczy przy ul. Śluzowej</w:t>
      </w:r>
    </w:p>
    <w:p w:rsidR="002A7E25" w:rsidRDefault="002A7E25" w:rsidP="002A7E25">
      <w:pPr>
        <w:rPr>
          <w:b/>
        </w:rPr>
      </w:pPr>
    </w:p>
    <w:p w:rsidR="002A7E25" w:rsidRDefault="002A7E25" w:rsidP="002A7E25"/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Organizatorem przetargu i prowadzącym przetarg jest Fabryka Obrabiarek do Drewna Sp. z o.o.           z siedzibą w Trzeciewcu (</w:t>
      </w:r>
      <w:r>
        <w:rPr>
          <w:b/>
          <w:sz w:val="22"/>
          <w:szCs w:val="22"/>
        </w:rPr>
        <w:t>Organizator</w:t>
      </w:r>
      <w:r>
        <w:rPr>
          <w:sz w:val="22"/>
          <w:szCs w:val="22"/>
        </w:rPr>
        <w:t xml:space="preserve">) – jednoosobowa spółka Skarbu Państwa, wpisana do rejestru przedsiębiorców prowadzonego przez Sąd Rejonowy w Bydgoszczy pod numerem KRS 80451. 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Przedmiotem przetargu jest sprzedaż prawa użytkowania wieczystego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niezabudowanej nieruchomości gruntowej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położonej w Bydgoszczy przy ul. Śluzowej, stanowiącej działkę ewidencyjną oznaczoną nr 35 (obręb ewidencyjny 0058), o powierzchni 0,2774 ha, dla której Sąd Rejonowy w Bydgoszczy prowadzi księgę wieczystą KW BY1B/00004674/0. Prawo użytkowania wieczystego powyższej nieruchomości zwane jest dalej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Nieruchomością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Przetarg odbędzie się w formie pisemnej. Oferenci zobowiązani są złożyć Organizatorowi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pisemne oferty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terminie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do dnia </w:t>
      </w:r>
      <w:r w:rsidR="009A032F">
        <w:rPr>
          <w:rFonts w:eastAsia="SimSun"/>
          <w:b/>
          <w:bCs/>
          <w:kern w:val="2"/>
          <w:sz w:val="22"/>
          <w:szCs w:val="22"/>
          <w:lang w:eastAsia="zh-CN" w:bidi="hi-IN"/>
        </w:rPr>
        <w:t>19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lutego</w:t>
      </w:r>
      <w:r w:rsidRPr="00065442">
        <w:rPr>
          <w:rFonts w:eastAsia="SimSun"/>
          <w:b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2024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r. do godz. 15:00. Dla zachowania tego terminu decyduje chwila faktycznego złożenia (doręczenia), a nie chwila nadania przesyłki. Ofertę należy złożyć w zamkniętej kopercie, opatrzonej opisem w brzmieniu: </w:t>
      </w:r>
      <w:r>
        <w:rPr>
          <w:rFonts w:eastAsia="SimSun"/>
          <w:i/>
          <w:iCs/>
          <w:kern w:val="2"/>
          <w:sz w:val="22"/>
          <w:szCs w:val="22"/>
          <w:lang w:eastAsia="zh-CN" w:bidi="hi-IN"/>
        </w:rPr>
        <w:t>„oferta w przetargu – Śluzowa”,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osobiście lub korespondencyjnie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biurze / na adres pełnomocnika Organizatora, to jest: </w:t>
      </w:r>
    </w:p>
    <w:p w:rsidR="002A7E25" w:rsidRDefault="002A7E25" w:rsidP="002A7E25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TEBI Kancelaria Radców Prawnych i Adwokatów – Bojarski, Marzec i Partnerzy, </w:t>
      </w:r>
    </w:p>
    <w:p w:rsidR="002A7E25" w:rsidRDefault="002A7E25" w:rsidP="002A7E25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ul. Poznańska 31, 85-129 Bydgoszcz.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kern w:val="2"/>
          <w:sz w:val="22"/>
          <w:szCs w:val="22"/>
          <w:lang w:eastAsia="zh-CN" w:bidi="hi-IN"/>
        </w:rPr>
        <w:t xml:space="preserve">Otwarcie ofert odbędzie się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w dniu 20 lutego 2024 r. o godzinie 12</w:t>
      </w:r>
      <w:r>
        <w:rPr>
          <w:rFonts w:eastAsia="SimSun"/>
          <w:b/>
          <w:bCs/>
          <w:kern w:val="2"/>
          <w:sz w:val="22"/>
          <w:szCs w:val="22"/>
          <w:vertAlign w:val="superscript"/>
          <w:lang w:eastAsia="zh-CN" w:bidi="hi-IN"/>
        </w:rPr>
        <w:t>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w siedzibie pełnomocnika Organizatora przetargu wskazanej w pkt. 3 powyżej. Oferenci nie mają obowiązku uczestniczyć w otwarciu ofert.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Warunkiem przystąpienia do przetargu jest wpłacenie wadium w wysokości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29 215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Wadium należy wpłacić na rachunek Organizatora nr 33105011391000009031063937 (ING Bank Śląski S.A.) do dnia 19 lutego 2024 r.  przy czym za datę wpłaty wadium uważać się </w:t>
      </w:r>
      <w:r>
        <w:rPr>
          <w:rFonts w:eastAsia="SimSun"/>
          <w:kern w:val="2"/>
          <w:sz w:val="22"/>
          <w:szCs w:val="22"/>
          <w:lang w:eastAsia="zh-CN" w:bidi="hi-IN"/>
        </w:rPr>
        <w:lastRenderedPageBreak/>
        <w:t>będzie datę wpływu środków pieniężnych na ww. rachunek. W tytule wpłaty należy podać: „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Wadium w przetargu – Śluzowa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”.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Pisemna oferta zakupu powinna zawierać: 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imię i nazwisko lub firmę, adres lub siedzibę Oferenta,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dowód wniesienia wadium;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datę sporządzenia oferty;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Nieruchomości, której dotyczy oferta;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wskazanie oferowanej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ceny netto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za Nieruchomość;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terminu związania ofertą (nie krótszego niż 30 dni licząc od dnia otwarcia ofert);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oświadczenie oferenta, że zapoznał się z warunkami przetargu –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według wzoru stanowiącego załącznik nr 1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do warunków przetargu;</w:t>
      </w:r>
    </w:p>
    <w:p w:rsidR="002A7E25" w:rsidRDefault="002A7E25" w:rsidP="002A7E25">
      <w:pPr>
        <w:pStyle w:val="Akapitzlist"/>
        <w:numPr>
          <w:ilvl w:val="0"/>
          <w:numId w:val="2"/>
        </w:numPr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oświadczenie o wyrażeniu zgody na przetwarzanie danych osobowych w związku i na potrzeby przetargu oraz sprzedaży Nieruchomości;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podpis oferenta lub osoby upoważnionej do składania w imieniu Oferenta oświadczeń woli;</w:t>
      </w:r>
    </w:p>
    <w:p w:rsidR="002A7E25" w:rsidRDefault="002A7E25" w:rsidP="002A7E25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odpis z właściwego rejestru lub ewidencji oraz inne dokumenty potwierdzające umocowanie osoby podpisującej ofertę.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Złożone oferty wiążą Oferentów (nie mogą być odwołane) przez okres nie krótszy niż 30 dni, licząc od dnia otwarcia ofert.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razie ustalenia, że kilku oferentów zaoferowało tę samą, najwyższą cenę, zostaną oni poinformowani o terminie i miejscu kontynuacji przetargu z ich udziałem w formie licytacji ustnej. W przypadku obecności przy otwarciu ofert wszystkich tych oferentów przetarg może być kontynuowany w formie licytacji z udziałem oferentów, którzy zaoferowali najwyższą cenę, niezwłocznie po otwarciu ofert.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ciągu 30 dni od dnia otwarcia ofert i wyboru najlepszej z nich Organizator zawiadamia zwycięzcę przetargu o terminie i miejscu zawarcia umowy sprzedaży Nieruchomości (w wymaganej formie aktu notarialnego) z zachowaniem 7 dniowego wyprzedzenia. Zważywszy na przysługujące gminie prawo pierwokupu, przeniesienie własności Nieruchomości nastąpi odrębną czynnością, dokonaną po i pod warunkiem nieskorzystania z prawa pierwokupu przez Miasto Bydgoszcz.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lastRenderedPageBreak/>
        <w:t>Cena wywoławcza (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minimalna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) Nieruchomości wynosi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584 300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netto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, to jest nie licząc podatku od towarów i usług (VAT).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Wedle aktualnego stanu rzeczy sprzedaż Nieruchomości podlega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zwolnieniu spod opodatkowania podatkiem VAT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 przypadku, gdyby na dzień dokonywania sprzedaży (dostawy) Nieruchomości będzie ona w całości lub części objęta opodatkowaniem podatkiem VAT, cena zostanie odpowiednio powiększona o podatek od towarów i usług w obowiązującej wysokości.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Zwycięzca przetargu zobowiązany jest do zapłaty całości ceny najpóźniej do dnia poprzedzającego dzień zawarcia w formie aktu notarialnego umowy przenoszącej prawa do Nieruchomości. </w:t>
      </w:r>
    </w:p>
    <w:p w:rsidR="002A7E25" w:rsidRDefault="002A7E25" w:rsidP="002A7E25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Nieruchomość nie jest objęta obowiązującym miejscowym planem zagospodarowania przestrzennego. W stosunku do Nieruchomości nie wydano także decyzji o warunkach zabudowy. Sąsiedztwo Nieruchomości stanowi zabudowa mieszkaniowa oraz linia kolejowa.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Oferenci zobowiązani są do zapoznania się ze stanem prawnym oraz faktycznym nieruchomości. Dokonanie oględzin Nieruchomości oraz uzyskanie szczegółowych informacji o Nieruchomości, w tym poprzez wgląd do operatu szacunkowego, może nastąpić w terminie uzgodnionym z Organizatorem przetargu, najpóźniej 3 dni przez terminem otwarcia ofert. W tej sprawie, jak i innych kwestiach związanych z przetargiem i Nieruchomością, zainteresowani mogą także kontaktować się z pracownikami Organizatora:</w:t>
      </w:r>
    </w:p>
    <w:p w:rsidR="002A7E25" w:rsidRDefault="002A7E25" w:rsidP="002A7E25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pocztą elektroniczną na adres: fod@fod.com.pl</w:t>
      </w:r>
    </w:p>
    <w:p w:rsidR="002A7E25" w:rsidRDefault="002A7E25" w:rsidP="002A7E25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telefonicznie pod nr 052 325 87 00 lub 519 866 649.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 przetargu jako oferenci nie mogą uczestniczyć członkowie Zarządu Organizatora ani jego organu nadzoru, osoby, którym powierzono wykonanie czynności związanych z przeprowadzeniem przetargu, małżonkowie, dzieci i rodzeństwo ww. osób, ani osoby, które pozostają z prowadzącym przetarg w takim stosunku prawnym lub faktycznym, że może to budzić uzasadnione wątpliwości co do bezstronności prowadzącego przetarg.   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Organizator zastrzega sobie 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>prawo swobodnego odwołania, unieważnienia lub zamknięcia przetargu bez podania przyczyny.</w:t>
      </w:r>
    </w:p>
    <w:p w:rsidR="002A7E25" w:rsidRDefault="002A7E25" w:rsidP="002A7E25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bCs/>
          <w:kern w:val="2"/>
          <w:sz w:val="22"/>
          <w:szCs w:val="22"/>
          <w:lang w:eastAsia="zh-CN" w:bidi="hi-IN"/>
        </w:rPr>
        <w:t>Dalsze, szczegółowe warunki przetargu określają „</w:t>
      </w:r>
      <w:r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>Warunki przetargu ustnego nieograniczonego na sprzedaż nieruchomości przy ul. Śluzowej w Bydgoszczy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 xml:space="preserve">” publikowane na stronie internetowej Organizatora. </w:t>
      </w:r>
    </w:p>
    <w:p w:rsidR="002A7E25" w:rsidRDefault="002A7E25" w:rsidP="002A7E25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2A7E25" w:rsidRDefault="002A7E25" w:rsidP="002A7E25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2A7E25" w:rsidRDefault="002A7E25" w:rsidP="002A7E25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Ogłoszono dnia 01 lutego 2024 r. </w:t>
      </w:r>
    </w:p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>
      <w:pPr>
        <w:spacing w:after="160" w:line="252" w:lineRule="auto"/>
      </w:pPr>
      <w:r>
        <w:br w:type="page"/>
      </w:r>
    </w:p>
    <w:p w:rsidR="002A7E25" w:rsidRDefault="002A7E25" w:rsidP="002A7E25">
      <w:pPr>
        <w:jc w:val="center"/>
      </w:pPr>
      <w:r>
        <w:lastRenderedPageBreak/>
        <w:t>***</w:t>
      </w:r>
    </w:p>
    <w:p w:rsidR="002A7E25" w:rsidRDefault="002A7E25" w:rsidP="002A7E25"/>
    <w:p w:rsidR="002A7E25" w:rsidRDefault="002A7E25" w:rsidP="002A7E25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Warunki przetargu ustnego nieograniczonego </w:t>
      </w:r>
    </w:p>
    <w:p w:rsidR="002A7E25" w:rsidRDefault="002A7E25" w:rsidP="002A7E25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sprzedaż nieruchomości przy ul. Śluzowej w Bydgoszczy</w:t>
      </w:r>
    </w:p>
    <w:p w:rsidR="002A7E25" w:rsidRDefault="002A7E25" w:rsidP="002A7E25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:rsidR="002A7E25" w:rsidRDefault="002A7E25" w:rsidP="002A7E25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dokument (Warunki) określa dalsze warunki przetargu prowadzonego przez Fabrykę Obrabiarek do Drewna Sp. z o.o. (Organizator), którego dotyczy Ogłoszenia przetargowego ogłoszone i opublikowane na stronie internetowej Organizatora dnia 01 lutego 2024 r. Rozumienie </w:t>
      </w:r>
      <w:r w:rsidR="009A03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 definicje pojęć wynikające z ww. Ogłoszenia, zachowują swą aktualność dla wykładni niniejszych Warunków. 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przetargu mogą wziąć udział osoby, które wpłacą wadium w wyznaczonym terminie oraz przedłożą wraz z ofertą: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wniesienia wadium, 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 oświadczenie o zapoznaniu się ze stanem faktycznym i prawnym nieruchomości, o spełnianiu warunków udziału w przetargu oraz o statusie cudzoziemca w rozumieniu przepisów ustawy z dnia 24 marca 1920r. o nabywaniu nieruchomości przez cudzoziemców, o rachunku bankowym właściwym dla zwrotu wadium, oraz adresie poczty elektronicznej właściwym dla składania powiadomień kierowanych do uczestnika - według wzoru stanowiącego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niniejszych Warunków.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reprezentujących osoby prawne lub jednostki organizacyjne posiadające zdolność prawną, podlegające wpisom do rejestrów - aktualny wypis z właściwego rejestru, określający status prawny uczestnika oraz sposób i osoby uprawnione do jego reprezentacji;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pełnomocników - odpowiednie pełnomocnictwo umocowujące do reprezentowania w przetargu przynajmniej w zakresie czynnego udziału w licytacji, 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prawnych lub jednostek organizacyjnych posiadających zdolność prawną - oświadczenie, że do udziału w przetargu i nabycia Nieruchomości nie jest wymagana zgoda jakiegokolwiek organu tej osoby prawnej / jednostki, a gdy taka zgoda jest wymagana - dokument zawierający stosowną zgodę,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osoby fizycznej lub handlowej spółki osobowej, nieposiadającej osobowości prawnej, w której chociaż jeden wspólnik jest osobą fizyczną – oświadczenia, że uczestnik lub jego wspólnik nie pozostaje w związku małżeńskim, w którym obowiązuje ustrój wspólności majątkowej, a jeżeli uczestnik lub jego wspólnik pozostaje w takim związku małżeńskim, dokument zawierający zgodę współmałżonka na dokonanie czynności prawnych związanych z udziałem w przetargu, bądź odpowiednio oświadczenie, iż ze względu na panujący między małżonkami szczególny ustrój majątkowy, upoważnienie ani zgoda drugiego małżonka nie są wymagane dla skutecznego nabycia Nieruchomości,</w:t>
      </w:r>
    </w:p>
    <w:p w:rsidR="002A7E25" w:rsidRDefault="002A7E25" w:rsidP="002A7E25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oświadczenie o wyrażeniu zgody na przetwarzanie danych osobowych w związku i na potrzeby przetargu oraz sprzedaży Nieruchomości.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Dokumenty, o których mowa w ust. 2 powyżej, powinny być sporządzone w języku polskim; ewentualne tłumaczenia powinny być dokonane przez tłumacza przysięgłego.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Cudzoziemiec, który wygra przetarg, a stosownie do ustawy z dnia 24 marca 1920 r. jest zobowiązany uzyskać zezwolenie na nabycie nieruchomości, winien je przedstawić w terminie 3 miesięcy od dnia otwarcia ofert. W przypadku bezskutecznego upływu tego terminu uznaje się, że zwycięzca przetargu uchyla się od nabycia nieruchomości, a wpłacone przez niego wadium nie podlega zwrotowi.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Wadium złożone przez oferentów, których oferty nie zostaną przyjęte, zostanie zwrócone (bez oprocentowania) w terminie 3 dni od zakończenia licytacji, na rachunek bankowy wskazany przez oferenta. Wadium złożone przez nabywcę zostanie zarachowane na poczet ceny. Zarachowanie to następować będzie w chwili zawarcia w formie aktu notarialnego umowy przenoszącej prawa do Nieruchomości. Wadium przepada na rzecz Organizatora, jeżeli oferent, którego oferta zostanie przyjęta, uchyli się od zawarcia umowy.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Czynności związane z przeprowadzeniem przetargu wykonuje komisja przetargowa powołana przez Organizatora. Komisja jest organem pomocniczym Organizatora, a decyzja o innym zakończeniu, odwołaniu lub unieważnieniu przetargu zastrzeżona jest do kompetencji Zarządu Organizatora.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dniu otwarcia ofert komisja przetargowa sprawdzi:</w:t>
      </w:r>
    </w:p>
    <w:p w:rsidR="002A7E25" w:rsidRDefault="002A7E25" w:rsidP="002A7E25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dowód wniesienia wadium,</w:t>
      </w:r>
    </w:p>
    <w:p w:rsidR="002A7E25" w:rsidRDefault="002A7E25" w:rsidP="002A7E25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zgodność oferty z Ogłoszenie i Warunkami przetargu. 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Przetarg jest ważny bez względu na liczbę uczestników, jeżeli złożono przynajmniej jedną ważną ofertę. 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wygrywa oferent (uczestnik), który zaoferował najwyższą cenę.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uważa się za zakończony wynikiem negatywnym, jeżeli żaden z uczestników przetargu nie zaoferował przynajmniej ceny wywoławczej (minimalnej) oraz w sytuacji, gdy nikt do przetargu nie przystąpił.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może dla celów dokumentacyjnych dokonywać rejestracji przebiegu przetargu za pomocą urządzeń utrwalających obraz i dźwięk.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 ważnych powodów Przewodniczący Komisji Przetargowej może zarządzić przerwę w przetargu na czas nie dłuższy niż 7 dni. O zarządzeniu przerwy i terminie wznowienia przetargu powiadamia się uczestników w nim uczestniczących.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Przeprowadzenie przetargu i jej wynik wymaga każdorazowo udokumentowania stosownym protokołem. W protokole należy w szczególności zamieścić następujące informacje:</w:t>
      </w:r>
    </w:p>
    <w:p w:rsidR="002A7E25" w:rsidRDefault="002A7E25" w:rsidP="002A7E25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przedmiot przetargu i cenę wywoławczą (minimalną),</w:t>
      </w:r>
    </w:p>
    <w:p w:rsidR="002A7E25" w:rsidRDefault="002A7E25" w:rsidP="002A7E25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listę uczestników licytacji z informacją o wniesionych wadiach,</w:t>
      </w:r>
    </w:p>
    <w:p w:rsidR="002A7E25" w:rsidRDefault="002A7E25" w:rsidP="002A7E25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imię i nazwisko i adres lub nazwę (firmę) oraz siedzibę osoby wyłonionej jako zwycięzca przetargu,</w:t>
      </w:r>
    </w:p>
    <w:p w:rsidR="002A7E25" w:rsidRDefault="002A7E25" w:rsidP="002A7E25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najwyższą uzyskaną cenę (zaoferowaną przez zwycięzcę),</w:t>
      </w:r>
    </w:p>
    <w:p w:rsidR="002A7E25" w:rsidRDefault="002A7E25" w:rsidP="002A7E25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sumy, jaką nabywca uiścił na poczet ceny,</w:t>
      </w:r>
    </w:p>
    <w:p w:rsidR="002A7E25" w:rsidRDefault="002A7E25" w:rsidP="002A7E25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podpis członków komisji.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Zwycięzca przetargu zostanie zawiadomiony o miejscu i terminie zawarcia umowy sprzedaży najpóźniej w ciągu 30 dni od dnia rozstrzygnięcia przetargu. Brak zapłaty ceny (odpowiednio zadatku) lub niestawienie się zwycięzcy przetargu w czasie i miejscu wyznaczonym przez Organizatora (z przynajmniej 7 dniowym wyprzedzeniem) na podpisanie aktu notarialnego (umowy sprzedaży lub przeniesienia Nieruchomości) będzie równoznaczne z uchyleniem się od zawarcia umowy i przepadkiem wadium na rzecz Organizatora. W takim przypadku wygasa także zobowiązanie Organizatora do dokonania sprzedaży na rzecz zwycięzcy przetargu.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Nabywca Nieruchomości ponosi w całości koszty notarialne sporządzenia umów i opłat sądowych związanych z wpisem praw Nabywcy do ksiąg wieczystych. W przypadku żądania okazania granic Nieruchomości, koszty z tym związane także ponosi nabywca.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Nabywca zobowiązany jest zapłacić całość ceny sprzedawanej Nieruchomości oraz pozostałe ewentualne koszty związane z jej nabyciem do dnia poprzedzającego zawarcie umowy przenoszącej prawa do Nieruchomości. Za termin zapłaty uznaje się dzień wpływu należności na wskazany rachunek bankowy Spółki. 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oferowana i przyjęta w przetargu nie uwzględnia podatku od towarów i usług (VAT). Tak ustalona cena ulega automatycznemu podwyższeniu o podatek od towarów i usług (VAT), jeśli na dzień dokonywania sprzedaży czynność ta będzie objęta opodatkowaniem tym podatkiem. </w:t>
      </w:r>
    </w:p>
    <w:p w:rsidR="002A7E25" w:rsidRDefault="002A7E25" w:rsidP="002A7E25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Wedle aktualnego stanu rzeczy sprzedaż Nieruchomości w całości korzysta ze zwolnienia z opodatkowania podatkiem VAT na podstawie art. 43 ust. 1 pkt. 9 ustawy o VAT.</w:t>
      </w:r>
    </w:p>
    <w:p w:rsidR="002A7E25" w:rsidRDefault="002A7E25" w:rsidP="002A7E25">
      <w:pPr>
        <w:jc w:val="both"/>
        <w:rPr>
          <w:sz w:val="22"/>
          <w:szCs w:val="22"/>
        </w:rPr>
      </w:pPr>
    </w:p>
    <w:p w:rsidR="002A7E25" w:rsidRDefault="002A7E25" w:rsidP="002A7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Ogłoszono dnia 01 lutego 2024 r. </w:t>
      </w:r>
    </w:p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2A7E25" w:rsidRDefault="002A7E25" w:rsidP="002A7E25"/>
    <w:p w:rsidR="00F121F4" w:rsidRDefault="007618CD"/>
    <w:sectPr w:rsidR="00F1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12E"/>
    <w:multiLevelType w:val="hybridMultilevel"/>
    <w:tmpl w:val="8A5A03C8"/>
    <w:lvl w:ilvl="0" w:tplc="6FC08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610"/>
    <w:multiLevelType w:val="hybridMultilevel"/>
    <w:tmpl w:val="6B3C3398"/>
    <w:lvl w:ilvl="0" w:tplc="AFE2FB0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4172"/>
    <w:multiLevelType w:val="hybridMultilevel"/>
    <w:tmpl w:val="D57C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0550"/>
    <w:multiLevelType w:val="hybridMultilevel"/>
    <w:tmpl w:val="0A6AC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25"/>
    <w:rsid w:val="002A7E25"/>
    <w:rsid w:val="007618CD"/>
    <w:rsid w:val="009A032F"/>
    <w:rsid w:val="009B67EA"/>
    <w:rsid w:val="00A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270B-25B4-4DC4-B80F-D239D9C4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A7E25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7E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2024-02-01T08:04:00Z</dcterms:created>
  <dcterms:modified xsi:type="dcterms:W3CDTF">2024-02-01T08:04:00Z</dcterms:modified>
</cp:coreProperties>
</file>