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287" w:rsidRPr="00813EA0" w:rsidRDefault="00AF2287" w:rsidP="00AF2287">
      <w:pPr>
        <w:jc w:val="right"/>
      </w:pPr>
      <w:r>
        <w:t>Warszawa,</w:t>
      </w:r>
      <w:r w:rsidR="00EB611C">
        <w:t xml:space="preserve"> 10</w:t>
      </w:r>
      <w:r>
        <w:t xml:space="preserve"> lip</w:t>
      </w:r>
      <w:r w:rsidR="006122E9">
        <w:t>ca</w:t>
      </w:r>
      <w:r>
        <w:t xml:space="preserve"> 2020</w:t>
      </w:r>
      <w:r w:rsidRPr="00813EA0">
        <w:t xml:space="preserve">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AF2287" w:rsidTr="002164C5">
        <w:tc>
          <w:tcPr>
            <w:tcW w:w="4606" w:type="dxa"/>
            <w:hideMark/>
          </w:tcPr>
          <w:p w:rsidR="00AF2287" w:rsidRDefault="00AF2287" w:rsidP="002164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9EA0C8F" wp14:editId="42F081C5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287" w:rsidRDefault="00AF2287" w:rsidP="002164C5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AF2287" w:rsidRDefault="00AF2287" w:rsidP="00AF2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AF2287" w:rsidRDefault="002C4BA7" w:rsidP="00AF228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r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="00AF2287">
        <w:rPr>
          <w:rFonts w:eastAsia="Times New Roman" w:cstheme="minorHAnsi"/>
          <w:sz w:val="24"/>
          <w:szCs w:val="24"/>
          <w:lang w:eastAsia="pl-PL"/>
        </w:rPr>
        <w:t>WNP-R.4131.</w:t>
      </w:r>
      <w:r w:rsidR="006122E9">
        <w:rPr>
          <w:rFonts w:eastAsia="Times New Roman" w:cstheme="minorHAnsi"/>
          <w:sz w:val="24"/>
          <w:szCs w:val="24"/>
          <w:lang w:eastAsia="pl-PL"/>
        </w:rPr>
        <w:t>12</w:t>
      </w:r>
      <w:r>
        <w:rPr>
          <w:rFonts w:eastAsia="Times New Roman" w:cstheme="minorHAnsi"/>
          <w:sz w:val="24"/>
          <w:szCs w:val="24"/>
          <w:lang w:eastAsia="pl-PL"/>
        </w:rPr>
        <w:t>.2020.M</w:t>
      </w:r>
      <w:r w:rsidR="00AF2287">
        <w:rPr>
          <w:rFonts w:eastAsia="Times New Roman" w:cstheme="minorHAnsi"/>
          <w:sz w:val="24"/>
          <w:szCs w:val="24"/>
          <w:lang w:eastAsia="pl-PL"/>
        </w:rPr>
        <w:t xml:space="preserve">N </w:t>
      </w:r>
    </w:p>
    <w:bookmarkEnd w:id="0"/>
    <w:p w:rsidR="00AF2287" w:rsidRDefault="00AF2287" w:rsidP="00AF228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122E9" w:rsidRDefault="006122E9" w:rsidP="00AF228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F2287" w:rsidRPr="006122E9" w:rsidRDefault="00AF2287" w:rsidP="00AF2287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6122E9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Rada Gminy</w:t>
      </w:r>
      <w:r w:rsidR="006122E9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6122E9">
        <w:rPr>
          <w:rFonts w:eastAsia="Times New Roman" w:cstheme="minorHAnsi"/>
          <w:b/>
          <w:sz w:val="28"/>
          <w:szCs w:val="28"/>
          <w:lang w:eastAsia="pl-PL"/>
        </w:rPr>
        <w:t xml:space="preserve">Błędów </w:t>
      </w:r>
    </w:p>
    <w:p w:rsidR="00AF2287" w:rsidRPr="006122E9" w:rsidRDefault="00AF2287" w:rsidP="00AF2287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6122E9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ul. </w:t>
      </w:r>
      <w:proofErr w:type="spellStart"/>
      <w:r w:rsidRPr="006122E9">
        <w:rPr>
          <w:rFonts w:eastAsia="Times New Roman" w:cstheme="minorHAnsi"/>
          <w:b/>
          <w:sz w:val="28"/>
          <w:szCs w:val="28"/>
          <w:lang w:eastAsia="pl-PL"/>
        </w:rPr>
        <w:t>Sadurkowska</w:t>
      </w:r>
      <w:proofErr w:type="spellEnd"/>
      <w:r w:rsidRPr="006122E9">
        <w:rPr>
          <w:rFonts w:eastAsia="Times New Roman" w:cstheme="minorHAnsi"/>
          <w:b/>
          <w:sz w:val="28"/>
          <w:szCs w:val="28"/>
          <w:lang w:eastAsia="pl-PL"/>
        </w:rPr>
        <w:t xml:space="preserve"> 13</w:t>
      </w:r>
    </w:p>
    <w:p w:rsidR="00AF2287" w:rsidRPr="006122E9" w:rsidRDefault="00AF2287" w:rsidP="00AF2287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6122E9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05-620  B</w:t>
      </w:r>
      <w:r w:rsidR="006122E9">
        <w:rPr>
          <w:rFonts w:eastAsia="Times New Roman" w:cstheme="minorHAnsi"/>
          <w:b/>
          <w:sz w:val="28"/>
          <w:szCs w:val="28"/>
          <w:lang w:eastAsia="pl-PL"/>
        </w:rPr>
        <w:t>łędów</w:t>
      </w:r>
    </w:p>
    <w:p w:rsidR="00AF2287" w:rsidRDefault="00AF2287" w:rsidP="00AF228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F2287" w:rsidRDefault="00AF2287" w:rsidP="00AF228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F2287" w:rsidRDefault="00AF2287" w:rsidP="00AF228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AF2287" w:rsidRDefault="00AF2287" w:rsidP="00AF228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F2287" w:rsidRDefault="00AF2287" w:rsidP="00612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</w:t>
      </w:r>
      <w:r w:rsidR="00672632">
        <w:rPr>
          <w:rFonts w:eastAsia="Times New Roman" w:cstheme="minorHAnsi"/>
          <w:sz w:val="24"/>
          <w:szCs w:val="24"/>
          <w:lang w:eastAsia="pl-PL"/>
        </w:rPr>
        <w:t xml:space="preserve">gminnym 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="00672632">
        <w:rPr>
          <w:rFonts w:eastAsia="Times New Roman" w:cstheme="minorHAnsi"/>
          <w:sz w:val="24"/>
          <w:szCs w:val="24"/>
          <w:lang w:eastAsia="pl-PL"/>
        </w:rPr>
        <w:t>(Dz. U</w:t>
      </w:r>
      <w:r w:rsidR="006122E9">
        <w:rPr>
          <w:rFonts w:eastAsia="Times New Roman" w:cstheme="minorHAnsi"/>
          <w:sz w:val="24"/>
          <w:szCs w:val="24"/>
          <w:lang w:eastAsia="pl-PL"/>
        </w:rPr>
        <w:t>.</w:t>
      </w:r>
      <w:r w:rsidR="00672632">
        <w:rPr>
          <w:rFonts w:eastAsia="Times New Roman" w:cstheme="minorHAnsi"/>
          <w:sz w:val="24"/>
          <w:szCs w:val="24"/>
          <w:lang w:eastAsia="pl-PL"/>
        </w:rPr>
        <w:t xml:space="preserve">  z 2020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672632">
        <w:rPr>
          <w:rFonts w:eastAsia="Times New Roman" w:cstheme="minorHAnsi"/>
          <w:sz w:val="24"/>
          <w:szCs w:val="24"/>
          <w:lang w:eastAsia="pl-PL"/>
        </w:rPr>
        <w:t xml:space="preserve"> poz. 713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AF2287" w:rsidRDefault="006122E9" w:rsidP="006122E9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</w:t>
      </w:r>
    </w:p>
    <w:p w:rsidR="00AF2287" w:rsidRDefault="00672632" w:rsidP="000E41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4E25">
        <w:rPr>
          <w:rFonts w:eastAsia="Times New Roman" w:cstheme="minorHAnsi"/>
          <w:sz w:val="24"/>
          <w:szCs w:val="24"/>
          <w:lang w:eastAsia="pl-PL"/>
        </w:rPr>
        <w:t>§ 1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pkt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AF2287">
        <w:rPr>
          <w:rFonts w:eastAsia="Times New Roman" w:cstheme="minorHAnsi"/>
          <w:sz w:val="24"/>
          <w:szCs w:val="24"/>
          <w:lang w:eastAsia="pl-PL"/>
        </w:rPr>
        <w:t xml:space="preserve">uchwały </w:t>
      </w:r>
      <w:r w:rsidR="006122E9" w:rsidRPr="00754E25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XXV.176.2020 </w:t>
      </w:r>
      <w:r w:rsidR="00AF2287">
        <w:rPr>
          <w:rFonts w:eastAsia="Times New Roman" w:cstheme="minorHAnsi"/>
          <w:sz w:val="24"/>
          <w:szCs w:val="24"/>
          <w:lang w:eastAsia="pl-PL"/>
        </w:rPr>
        <w:t>Rady Gminy Błędów z dnia 10 czerwca 2020 r.  w sprawie</w:t>
      </w:r>
      <w:r w:rsidR="006122E9">
        <w:rPr>
          <w:rFonts w:eastAsia="Times New Roman" w:cstheme="minorHAnsi"/>
          <w:sz w:val="24"/>
          <w:szCs w:val="24"/>
          <w:lang w:eastAsia="pl-PL"/>
        </w:rPr>
        <w:t>:</w:t>
      </w:r>
      <w:r w:rsidR="00AF228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F2287" w:rsidRDefault="00AF2287" w:rsidP="00612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zaliczenia dróg do kategorii dróg gminnych</w:t>
      </w:r>
      <w:r w:rsidR="006122E9">
        <w:rPr>
          <w:rFonts w:eastAsia="Times New Roman" w:cstheme="minorHAnsi"/>
          <w:sz w:val="24"/>
          <w:szCs w:val="24"/>
          <w:lang w:eastAsia="pl-PL"/>
        </w:rPr>
        <w:t>.</w:t>
      </w:r>
    </w:p>
    <w:p w:rsidR="00AF2287" w:rsidRPr="008B49DD" w:rsidRDefault="00AF2287" w:rsidP="006122E9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B49DD">
        <w:rPr>
          <w:rFonts w:eastAsia="Times New Roman" w:cstheme="minorHAnsi"/>
          <w:b/>
          <w:sz w:val="24"/>
          <w:szCs w:val="24"/>
          <w:lang w:eastAsia="pl-PL"/>
        </w:rPr>
        <w:t>Uzasadnienie</w:t>
      </w:r>
    </w:p>
    <w:p w:rsidR="000E41C8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dniu 10 czerwca 2020</w:t>
      </w:r>
      <w:r w:rsidRPr="00754E25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6122E9">
        <w:rPr>
          <w:rFonts w:eastAsia="Times New Roman" w:cstheme="minorHAnsi"/>
          <w:sz w:val="24"/>
          <w:szCs w:val="24"/>
          <w:lang w:eastAsia="pl-PL"/>
        </w:rPr>
        <w:t>.</w:t>
      </w:r>
      <w:r w:rsidRPr="00754E25">
        <w:rPr>
          <w:rFonts w:eastAsia="Times New Roman" w:cstheme="minorHAnsi"/>
          <w:sz w:val="24"/>
          <w:szCs w:val="24"/>
          <w:lang w:eastAsia="pl-PL"/>
        </w:rPr>
        <w:t xml:space="preserve"> Rada Gminy Błędów podjęła uchwałę</w:t>
      </w:r>
      <w:r w:rsidRPr="00AF2287"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Nr XXV.176.20</w:t>
      </w:r>
      <w:r w:rsidR="006122E9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 w sprawie </w:t>
      </w:r>
      <w:r w:rsidRPr="00AF2287">
        <w:rPr>
          <w:rFonts w:eastAsia="Times New Roman" w:cstheme="minorHAnsi"/>
          <w:sz w:val="24"/>
          <w:szCs w:val="24"/>
          <w:lang w:eastAsia="pl-PL"/>
        </w:rPr>
        <w:t>zaliczenia dróg do kategorii dróg gminnych</w:t>
      </w:r>
      <w:r w:rsidRPr="00754E25">
        <w:rPr>
          <w:rFonts w:eastAsia="Times New Roman" w:cstheme="minorHAnsi"/>
          <w:sz w:val="24"/>
          <w:szCs w:val="24"/>
          <w:lang w:eastAsia="pl-PL"/>
        </w:rPr>
        <w:t>. W § 1</w:t>
      </w:r>
      <w:r w:rsidR="00672632">
        <w:rPr>
          <w:rFonts w:eastAsia="Times New Roman" w:cstheme="minorHAnsi"/>
          <w:sz w:val="24"/>
          <w:szCs w:val="24"/>
          <w:lang w:eastAsia="pl-PL"/>
        </w:rPr>
        <w:t xml:space="preserve"> pkt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2632">
        <w:rPr>
          <w:rFonts w:eastAsia="Times New Roman" w:cstheme="minorHAnsi"/>
          <w:sz w:val="24"/>
          <w:szCs w:val="24"/>
          <w:lang w:eastAsia="pl-PL"/>
        </w:rPr>
        <w:t>1</w:t>
      </w:r>
      <w:r w:rsidRPr="00754E25">
        <w:rPr>
          <w:rFonts w:eastAsia="Times New Roman" w:cstheme="minorHAnsi"/>
          <w:sz w:val="24"/>
          <w:szCs w:val="24"/>
          <w:lang w:eastAsia="pl-PL"/>
        </w:rPr>
        <w:t xml:space="preserve"> uchwały Rada Gminy </w:t>
      </w:r>
      <w:r>
        <w:rPr>
          <w:rFonts w:eastAsia="Times New Roman" w:cstheme="minorHAnsi"/>
          <w:sz w:val="24"/>
          <w:szCs w:val="24"/>
          <w:lang w:eastAsia="pl-PL"/>
        </w:rPr>
        <w:t>zaliczyła drogę wewnętrzną</w:t>
      </w:r>
      <w:r w:rsidR="000E41C8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ul. Dolną, zlokalizowaną na działce o nr ew. 512 obręb Błędów</w:t>
      </w:r>
      <w:r w:rsidR="000E41C8">
        <w:rPr>
          <w:rFonts w:eastAsia="Times New Roman" w:cstheme="minorHAnsi"/>
          <w:sz w:val="24"/>
          <w:szCs w:val="24"/>
          <w:lang w:eastAsia="pl-PL"/>
        </w:rPr>
        <w:t xml:space="preserve">,  do kategorii </w:t>
      </w:r>
      <w:r w:rsidR="00111215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E41C8">
        <w:rPr>
          <w:rFonts w:eastAsia="Times New Roman" w:cstheme="minorHAnsi"/>
          <w:sz w:val="24"/>
          <w:szCs w:val="24"/>
          <w:lang w:eastAsia="pl-PL"/>
        </w:rPr>
        <w:t>dróg gminnych</w:t>
      </w:r>
      <w:r>
        <w:rPr>
          <w:rFonts w:eastAsia="Times New Roman" w:cstheme="minorHAnsi"/>
          <w:sz w:val="24"/>
          <w:szCs w:val="24"/>
          <w:lang w:eastAsia="pl-PL"/>
        </w:rPr>
        <w:t>. Uchwała została wydana w oparciu o art.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7 ustawy z dnia </w:t>
      </w:r>
      <w:r w:rsidR="0011121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21 marca 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1985 r</w:t>
      </w:r>
      <w:r w:rsidR="000E41C8">
        <w:rPr>
          <w:rFonts w:eastAsia="Times New Roman" w:cstheme="minorHAnsi"/>
          <w:sz w:val="24"/>
          <w:szCs w:val="24"/>
          <w:lang w:eastAsia="pl-PL"/>
        </w:rPr>
        <w:t>.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o drogach publicznych (Dz.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6122E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z 2020 r</w:t>
      </w:r>
      <w:r w:rsidR="006122E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470). </w:t>
      </w:r>
    </w:p>
    <w:p w:rsidR="00AF2287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Uchwała została podjęta z naruszeniem prawa skutkującym koniecznością stwierdzenia 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jej </w:t>
      </w:r>
      <w:r>
        <w:rPr>
          <w:rFonts w:eastAsia="Times New Roman" w:cstheme="minorHAnsi"/>
          <w:sz w:val="24"/>
          <w:szCs w:val="24"/>
          <w:lang w:eastAsia="pl-PL"/>
        </w:rPr>
        <w:t xml:space="preserve">nieważności w 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zakresie </w:t>
      </w:r>
      <w:r>
        <w:rPr>
          <w:rFonts w:eastAsia="Times New Roman" w:cstheme="minorHAnsi"/>
          <w:sz w:val="24"/>
          <w:szCs w:val="24"/>
          <w:lang w:eastAsia="pl-PL"/>
        </w:rPr>
        <w:t xml:space="preserve">jej </w:t>
      </w:r>
      <w:r w:rsidRPr="00AF2287">
        <w:rPr>
          <w:rFonts w:eastAsia="Times New Roman" w:cstheme="minorHAnsi"/>
          <w:sz w:val="24"/>
          <w:szCs w:val="24"/>
          <w:lang w:eastAsia="pl-PL"/>
        </w:rPr>
        <w:t>§ 1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1.</w:t>
      </w:r>
      <w:r w:rsidR="00B5675F">
        <w:rPr>
          <w:rFonts w:eastAsia="Times New Roman" w:cstheme="minorHAnsi"/>
          <w:sz w:val="24"/>
          <w:szCs w:val="24"/>
          <w:lang w:eastAsia="pl-PL"/>
        </w:rPr>
        <w:t xml:space="preserve"> Jak bowiem wynika z dokumentów, zawierających oświadczenie Wójta Gminy, przedstawionych Wojewodzie Mazowieckiemu – Gmina Błędów nie jest właścicielem nieruchomości</w:t>
      </w:r>
      <w:r w:rsidR="006122E9">
        <w:rPr>
          <w:rFonts w:eastAsia="Times New Roman" w:cstheme="minorHAnsi"/>
          <w:sz w:val="24"/>
          <w:szCs w:val="24"/>
          <w:lang w:eastAsia="pl-PL"/>
        </w:rPr>
        <w:t>,</w:t>
      </w:r>
      <w:r w:rsidR="00B5675F">
        <w:rPr>
          <w:rFonts w:eastAsia="Times New Roman" w:cstheme="minorHAnsi"/>
          <w:sz w:val="24"/>
          <w:szCs w:val="24"/>
          <w:lang w:eastAsia="pl-PL"/>
        </w:rPr>
        <w:t xml:space="preserve"> na której znajduje się wskazana droga.</w:t>
      </w:r>
      <w:r w:rsidR="000E41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675F">
        <w:rPr>
          <w:rFonts w:eastAsia="Times New Roman" w:cstheme="minorHAnsi"/>
          <w:sz w:val="24"/>
          <w:szCs w:val="24"/>
          <w:lang w:eastAsia="pl-PL"/>
        </w:rPr>
        <w:t>Tymczasem</w:t>
      </w:r>
      <w:r w:rsidR="006122E9">
        <w:rPr>
          <w:rFonts w:eastAsia="Times New Roman" w:cstheme="minorHAnsi"/>
          <w:sz w:val="24"/>
          <w:szCs w:val="24"/>
          <w:lang w:eastAsia="pl-PL"/>
        </w:rPr>
        <w:t>,</w:t>
      </w:r>
      <w:r w:rsidR="00B5675F">
        <w:rPr>
          <w:rFonts w:eastAsia="Times New Roman" w:cstheme="minorHAnsi"/>
          <w:sz w:val="24"/>
          <w:szCs w:val="24"/>
          <w:lang w:eastAsia="pl-PL"/>
        </w:rPr>
        <w:t xml:space="preserve"> jak wynika z art. 2a</w:t>
      </w:r>
      <w:r w:rsidR="000E41C8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E41C8">
        <w:rPr>
          <w:rFonts w:eastAsia="Times New Roman" w:cstheme="minorHAnsi"/>
          <w:sz w:val="24"/>
          <w:szCs w:val="24"/>
          <w:lang w:eastAsia="pl-PL"/>
        </w:rPr>
        <w:t>2</w:t>
      </w:r>
      <w:r w:rsidR="00B5675F">
        <w:rPr>
          <w:rFonts w:eastAsia="Times New Roman" w:cstheme="minorHAnsi"/>
          <w:sz w:val="24"/>
          <w:szCs w:val="24"/>
          <w:lang w:eastAsia="pl-PL"/>
        </w:rPr>
        <w:t xml:space="preserve"> ustawy o drogach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publicznych, </w:t>
      </w:r>
      <w:r w:rsidR="000E41C8">
        <w:rPr>
          <w:rFonts w:eastAsia="Times New Roman" w:cstheme="minorHAnsi"/>
          <w:sz w:val="24"/>
          <w:szCs w:val="24"/>
          <w:lang w:eastAsia="pl-PL"/>
        </w:rPr>
        <w:t>drogi</w:t>
      </w:r>
      <w:r w:rsidR="000E41C8" w:rsidRPr="000E41C8">
        <w:rPr>
          <w:rFonts w:eastAsia="Times New Roman" w:cstheme="minorHAnsi"/>
          <w:sz w:val="24"/>
          <w:szCs w:val="24"/>
          <w:lang w:eastAsia="pl-PL"/>
        </w:rPr>
        <w:t xml:space="preserve"> gminne</w:t>
      </w:r>
      <w:r w:rsidR="000E41C8">
        <w:rPr>
          <w:rFonts w:eastAsia="Times New Roman" w:cstheme="minorHAnsi"/>
          <w:sz w:val="24"/>
          <w:szCs w:val="24"/>
          <w:lang w:eastAsia="pl-PL"/>
        </w:rPr>
        <w:t xml:space="preserve"> stanowią własność właściwej</w:t>
      </w:r>
      <w:r w:rsidR="000E41C8" w:rsidRPr="000E41C8">
        <w:rPr>
          <w:rFonts w:eastAsia="Times New Roman" w:cstheme="minorHAnsi"/>
          <w:sz w:val="24"/>
          <w:szCs w:val="24"/>
          <w:lang w:eastAsia="pl-PL"/>
        </w:rPr>
        <w:t xml:space="preserve"> gminy.</w:t>
      </w:r>
    </w:p>
    <w:p w:rsidR="001B7F23" w:rsidRDefault="006122E9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Niemniej jednak </w:t>
      </w:r>
      <w:r w:rsidR="001B7F23">
        <w:rPr>
          <w:rFonts w:eastAsia="Times New Roman" w:cstheme="minorHAnsi"/>
          <w:sz w:val="24"/>
          <w:szCs w:val="24"/>
          <w:lang w:eastAsia="pl-PL"/>
        </w:rPr>
        <w:t>dla skuteczności podjętej uchwały w sprawie zaliczenia drogi do kategorii dróg gminnych wymagane jest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1B7F23">
        <w:rPr>
          <w:rFonts w:eastAsia="Times New Roman" w:cstheme="minorHAnsi"/>
          <w:sz w:val="24"/>
          <w:szCs w:val="24"/>
          <w:lang w:eastAsia="pl-PL"/>
        </w:rPr>
        <w:t xml:space="preserve"> aby nieruchom</w:t>
      </w:r>
      <w:r w:rsidR="00672632">
        <w:rPr>
          <w:rFonts w:eastAsia="Times New Roman" w:cstheme="minorHAnsi"/>
          <w:sz w:val="24"/>
          <w:szCs w:val="24"/>
          <w:lang w:eastAsia="pl-PL"/>
        </w:rPr>
        <w:t>ość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672632">
        <w:rPr>
          <w:rFonts w:eastAsia="Times New Roman" w:cstheme="minorHAnsi"/>
          <w:sz w:val="24"/>
          <w:szCs w:val="24"/>
          <w:lang w:eastAsia="pl-PL"/>
        </w:rPr>
        <w:t xml:space="preserve"> na której położona jest drog</w:t>
      </w:r>
      <w:r w:rsidR="001B7F23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1B7F23">
        <w:rPr>
          <w:rFonts w:eastAsia="Times New Roman" w:cstheme="minorHAnsi"/>
          <w:sz w:val="24"/>
          <w:szCs w:val="24"/>
          <w:lang w:eastAsia="pl-PL"/>
        </w:rPr>
        <w:t xml:space="preserve"> stanowiła 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1B7F23">
        <w:rPr>
          <w:rFonts w:eastAsia="Times New Roman" w:cstheme="minorHAnsi"/>
          <w:sz w:val="24"/>
          <w:szCs w:val="24"/>
          <w:lang w:eastAsia="pl-PL"/>
        </w:rPr>
        <w:t xml:space="preserve">w dacie podjęcia uchwały własność gminy. Jak wskazał Wojewódzki Sąd Administracyjny </w:t>
      </w:r>
      <w:r w:rsidR="00111215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="001B7F23">
        <w:rPr>
          <w:rFonts w:eastAsia="Times New Roman" w:cstheme="minorHAnsi"/>
          <w:sz w:val="24"/>
          <w:szCs w:val="24"/>
          <w:lang w:eastAsia="pl-PL"/>
        </w:rPr>
        <w:t>w Kielcach w wyroku z dnia 20 lutego 2020 r w sprawie II SA/KE 1170/19:</w:t>
      </w:r>
    </w:p>
    <w:p w:rsidR="001B7F23" w:rsidRPr="001B7F23" w:rsidRDefault="001B7F23" w:rsidP="001B7F2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>„</w:t>
      </w:r>
      <w:r w:rsidRPr="001B7F23">
        <w:rPr>
          <w:rFonts w:eastAsia="Times New Roman" w:cstheme="minorHAnsi"/>
          <w:i/>
          <w:sz w:val="24"/>
          <w:szCs w:val="24"/>
          <w:lang w:eastAsia="pl-PL"/>
        </w:rPr>
        <w:t>Ustawodawca nie przewidział możliwości automatycznego przejścia prawa własności gruntu zajętego pod drogę na rzecz jednostki samorządu gminnego z chwilą wejścia w życie uchwały o zaliczeniu ulicy do kategorii dróg gminnych. Stąd też przed podjęciem uchwały o zaliczeniu drogi do kategorii drogi gminnej, działki przez które droga gminna ma przebiegać muszą stanowić własność gminy.</w:t>
      </w:r>
    </w:p>
    <w:p w:rsidR="001B7F23" w:rsidRPr="001B7F23" w:rsidRDefault="001B7F23" w:rsidP="001B7F2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B7F23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Ustawa o drogach publicznych w brzmieniu obecnie obowiązującym definiuje drogę jako budowlę wraz z drogowymi obiektami inżynierskimi, urządzeniami oraz instalacjami, stanowiącą całość techniczno-użytkową, przeznaczoną do prowadzenia ruchu drogowego, zlokalizowaną w pasie drogowym (art. 4 pkt 2 </w:t>
      </w:r>
      <w:proofErr w:type="spellStart"/>
      <w:r w:rsidRPr="001B7F23">
        <w:rPr>
          <w:rFonts w:eastAsia="Times New Roman" w:cstheme="minorHAnsi"/>
          <w:i/>
          <w:sz w:val="24"/>
          <w:szCs w:val="24"/>
          <w:lang w:eastAsia="pl-PL"/>
        </w:rPr>
        <w:t>u.d.p</w:t>
      </w:r>
      <w:proofErr w:type="spellEnd"/>
      <w:r w:rsidRPr="001B7F23">
        <w:rPr>
          <w:rFonts w:eastAsia="Times New Roman" w:cstheme="minorHAnsi"/>
          <w:i/>
          <w:sz w:val="24"/>
          <w:szCs w:val="24"/>
          <w:lang w:eastAsia="pl-PL"/>
        </w:rPr>
        <w:t xml:space="preserve">.). Pas drogowy natomiast to wydzielony liniami granicznymi grunt wraz z przestrzenią nad i pod jego powierzchnią, w którym są zlokalizowane droga oraz obiekty budowlane i urządzenia techniczne związane </w:t>
      </w:r>
      <w:r w:rsidR="0011121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</w:t>
      </w:r>
      <w:r w:rsidRPr="001B7F23">
        <w:rPr>
          <w:rFonts w:eastAsia="Times New Roman" w:cstheme="minorHAnsi"/>
          <w:i/>
          <w:sz w:val="24"/>
          <w:szCs w:val="24"/>
          <w:lang w:eastAsia="pl-PL"/>
        </w:rPr>
        <w:t xml:space="preserve">z prowadzeniem, zabezpieczeniem i obsługą ruchu, a także urządzenia związane z potrzebami zarządzania drogą (art. 4 pkt 1 </w:t>
      </w:r>
      <w:proofErr w:type="spellStart"/>
      <w:r w:rsidRPr="001B7F23">
        <w:rPr>
          <w:rFonts w:eastAsia="Times New Roman" w:cstheme="minorHAnsi"/>
          <w:i/>
          <w:sz w:val="24"/>
          <w:szCs w:val="24"/>
          <w:lang w:eastAsia="pl-PL"/>
        </w:rPr>
        <w:t>u.d.p</w:t>
      </w:r>
      <w:proofErr w:type="spellEnd"/>
      <w:r w:rsidRPr="001B7F23">
        <w:rPr>
          <w:rFonts w:eastAsia="Times New Roman" w:cstheme="minorHAnsi"/>
          <w:i/>
          <w:sz w:val="24"/>
          <w:szCs w:val="24"/>
          <w:lang w:eastAsia="pl-PL"/>
        </w:rPr>
        <w:t xml:space="preserve">.). W świetle tych przepisów własność dróg, o których mowa w art. 2a ust. 2 </w:t>
      </w:r>
      <w:proofErr w:type="spellStart"/>
      <w:r w:rsidRPr="001B7F23">
        <w:rPr>
          <w:rFonts w:eastAsia="Times New Roman" w:cstheme="minorHAnsi"/>
          <w:i/>
          <w:sz w:val="24"/>
          <w:szCs w:val="24"/>
          <w:lang w:eastAsia="pl-PL"/>
        </w:rPr>
        <w:t>u.d.p</w:t>
      </w:r>
      <w:proofErr w:type="spellEnd"/>
      <w:r w:rsidRPr="001B7F23">
        <w:rPr>
          <w:rFonts w:eastAsia="Times New Roman" w:cstheme="minorHAnsi"/>
          <w:i/>
          <w:sz w:val="24"/>
          <w:szCs w:val="24"/>
          <w:lang w:eastAsia="pl-PL"/>
        </w:rPr>
        <w:t xml:space="preserve">., rozumianych jako budowle, nie może być automatycznie utożsamiana z własnością gruntów, na których są one położone. Niemniej jednak nie ulega również wątpliwości, że drogi, dla wykonywania przypisanych im funkcji, muszą być na trwałe powiązane z nieruchomością gruntową. W konsekwencji, bez dysponowania przez gminę prawem własności gruntów, po których przebiega droga, co do której podjęta ma zostać uchwała o jej zaliczeniu do kategorii dróg gminnych, nie istnieje możliwość zgodnego z prawem podjęcia uchwały o zaliczeniu drogi do kategorii dróg gminnych. Konieczną przesłanką do skutecznego podjęcia przez radę gminy uchwały o zaliczeniu drogi do kategorii dróg gminnych jest legitymowanie się przez gminę prawem własności do gruntów, po których droga taka przebiega (por. wyrok NSA z dnia 17 lutego 2016 r., sygn. I OSK 3152/15, wyroki WSA: </w:t>
      </w:r>
      <w:r w:rsidR="0011121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</w:t>
      </w:r>
      <w:r w:rsidRPr="001B7F23">
        <w:rPr>
          <w:rFonts w:eastAsia="Times New Roman" w:cstheme="minorHAnsi"/>
          <w:i/>
          <w:sz w:val="24"/>
          <w:szCs w:val="24"/>
          <w:lang w:eastAsia="pl-PL"/>
        </w:rPr>
        <w:t>w Gliwicach z dnia 14 maja 2010 r., sygn. II SA/</w:t>
      </w:r>
      <w:proofErr w:type="spellStart"/>
      <w:r w:rsidRPr="001B7F23">
        <w:rPr>
          <w:rFonts w:eastAsia="Times New Roman" w:cstheme="minorHAnsi"/>
          <w:i/>
          <w:sz w:val="24"/>
          <w:szCs w:val="24"/>
          <w:lang w:eastAsia="pl-PL"/>
        </w:rPr>
        <w:t>Gl</w:t>
      </w:r>
      <w:proofErr w:type="spellEnd"/>
      <w:r w:rsidRPr="001B7F23">
        <w:rPr>
          <w:rFonts w:eastAsia="Times New Roman" w:cstheme="minorHAnsi"/>
          <w:i/>
          <w:sz w:val="24"/>
          <w:szCs w:val="24"/>
          <w:lang w:eastAsia="pl-PL"/>
        </w:rPr>
        <w:t xml:space="preserve"> 156/10, w Krakowie z dnia </w:t>
      </w:r>
      <w:r w:rsidR="00111215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</w:t>
      </w:r>
      <w:r w:rsidRPr="001B7F23">
        <w:rPr>
          <w:rFonts w:eastAsia="Times New Roman" w:cstheme="minorHAnsi"/>
          <w:i/>
          <w:sz w:val="24"/>
          <w:szCs w:val="24"/>
          <w:lang w:eastAsia="pl-PL"/>
        </w:rPr>
        <w:t>19 stycznia 2015 r., sygn. II SA/Kr 585/14).</w:t>
      </w:r>
      <w:r>
        <w:rPr>
          <w:rFonts w:eastAsia="Times New Roman" w:cstheme="minorHAnsi"/>
          <w:i/>
          <w:sz w:val="24"/>
          <w:szCs w:val="24"/>
          <w:lang w:eastAsia="pl-PL"/>
        </w:rPr>
        <w:t>”</w:t>
      </w:r>
      <w:r w:rsidR="006122E9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1B7F23" w:rsidRPr="001B7F23" w:rsidRDefault="001B7F23" w:rsidP="001B7F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F2287" w:rsidRDefault="00672632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niniejszej sprawie nie budzi wątpliwości i jest zgodne z oświadczeniem Gminy w sprawie, że na obecnym etapie Gmina Błędów nie dysponuje tytułem własności do nieruchomości</w:t>
      </w:r>
      <w:r w:rsidR="006122E9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na której położona jest wskazana w </w:t>
      </w:r>
      <w:r w:rsidRPr="00754E25">
        <w:rPr>
          <w:rFonts w:eastAsia="Times New Roman" w:cstheme="minorHAnsi"/>
          <w:sz w:val="24"/>
          <w:szCs w:val="24"/>
          <w:lang w:eastAsia="pl-PL"/>
        </w:rPr>
        <w:t>§ 1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  <w:r w:rsidR="006122E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 uchwały droga gminna. Tak więc podjęcie uchwały w sprawie zaliczenia drogi do kategorii dróg gminnych na obecnym etapie jest niemożliwe.</w:t>
      </w:r>
    </w:p>
    <w:p w:rsidR="00AF2287" w:rsidRPr="00F0798C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>Mając na uwadze powyższe należy stwierdzić,</w:t>
      </w:r>
      <w:r>
        <w:rPr>
          <w:rFonts w:eastAsia="Times New Roman" w:cstheme="minorHAnsi"/>
          <w:sz w:val="24"/>
          <w:szCs w:val="24"/>
          <w:lang w:eastAsia="pl-PL"/>
        </w:rPr>
        <w:t xml:space="preserve"> że uchwała Rady Gminy Błędów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jest sprzeczna z obowiązującym prawem</w:t>
      </w:r>
      <w:r w:rsidR="00672632">
        <w:rPr>
          <w:rFonts w:eastAsia="Times New Roman" w:cstheme="minorHAnsi"/>
          <w:sz w:val="24"/>
          <w:szCs w:val="24"/>
          <w:lang w:eastAsia="pl-PL"/>
        </w:rPr>
        <w:t xml:space="preserve"> w zakresie objętym rozstrzygnięciem nadzorczym</w:t>
      </w:r>
      <w:r w:rsidRPr="00F0798C">
        <w:rPr>
          <w:rFonts w:eastAsia="Times New Roman" w:cstheme="minorHAnsi"/>
          <w:sz w:val="24"/>
          <w:szCs w:val="24"/>
          <w:lang w:eastAsia="pl-PL"/>
        </w:rPr>
        <w:t>, co czyni rozstrzygnięcie koniecznym i uzasadnionym.</w:t>
      </w:r>
    </w:p>
    <w:p w:rsidR="00AF2287" w:rsidRPr="00F0798C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F2287" w:rsidRPr="00F0798C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 xml:space="preserve">Na niniejsze </w:t>
      </w:r>
      <w:r>
        <w:rPr>
          <w:rFonts w:eastAsia="Times New Roman" w:cstheme="minorHAnsi"/>
          <w:sz w:val="24"/>
          <w:szCs w:val="24"/>
          <w:lang w:eastAsia="pl-PL"/>
        </w:rPr>
        <w:t>rozstrzygnięcie nadzorcze Gminie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moim pośrednictwem. </w:t>
      </w:r>
    </w:p>
    <w:p w:rsidR="00AF2287" w:rsidRPr="00F0798C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F2287" w:rsidRPr="00F0798C" w:rsidRDefault="00AF2287" w:rsidP="00AF22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 xml:space="preserve">Informuję, że rozstrzygnięcie nadzorcze wstrzymuje wykonanie uchwały z mocy prawa, </w:t>
      </w:r>
      <w:r w:rsidR="00111215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0798C">
        <w:rPr>
          <w:rFonts w:eastAsia="Times New Roman" w:cstheme="minorHAnsi"/>
          <w:sz w:val="24"/>
          <w:szCs w:val="24"/>
          <w:lang w:eastAsia="pl-PL"/>
        </w:rPr>
        <w:t>w zakresie objętym stwierdzeniem, z dniem jego doręczenia.</w:t>
      </w:r>
    </w:p>
    <w:p w:rsidR="00AF2287" w:rsidRDefault="00AF2287" w:rsidP="00AF2287"/>
    <w:p w:rsidR="004523B4" w:rsidRDefault="004523B4"/>
    <w:sectPr w:rsidR="0045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87"/>
    <w:rsid w:val="000E41C8"/>
    <w:rsid w:val="00111215"/>
    <w:rsid w:val="001B7F23"/>
    <w:rsid w:val="002C4BA7"/>
    <w:rsid w:val="004523B4"/>
    <w:rsid w:val="00603517"/>
    <w:rsid w:val="006122E9"/>
    <w:rsid w:val="00672632"/>
    <w:rsid w:val="008B49DD"/>
    <w:rsid w:val="008E49B3"/>
    <w:rsid w:val="00A412F5"/>
    <w:rsid w:val="00AF2287"/>
    <w:rsid w:val="00B5675F"/>
    <w:rsid w:val="00E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4E2A"/>
  <w15:chartTrackingRefBased/>
  <w15:docId w15:val="{BD9EDF6F-7CA3-4C73-93F7-0F15C1B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2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Beata Darnowska</cp:lastModifiedBy>
  <cp:revision>2</cp:revision>
  <dcterms:created xsi:type="dcterms:W3CDTF">2020-07-10T08:53:00Z</dcterms:created>
  <dcterms:modified xsi:type="dcterms:W3CDTF">2020-07-10T08:53:00Z</dcterms:modified>
</cp:coreProperties>
</file>