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648" w:rsidRPr="0095668C" w:rsidRDefault="00193478" w:rsidP="009566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right"/>
        <w:rPr>
          <w:rFonts w:ascii="Arial" w:hAnsi="Arial" w:cs="Arial"/>
          <w:i/>
          <w:color w:val="000000"/>
        </w:rPr>
      </w:pPr>
      <w:r w:rsidRPr="0095668C">
        <w:rPr>
          <w:rFonts w:ascii="Arial" w:hAnsi="Arial" w:cs="Arial"/>
          <w:color w:val="000000"/>
        </w:rPr>
        <w:t xml:space="preserve"> </w:t>
      </w:r>
      <w:r w:rsidRPr="0095668C">
        <w:rPr>
          <w:rFonts w:ascii="Arial" w:hAnsi="Arial" w:cs="Arial"/>
          <w:i/>
        </w:rPr>
        <w:t>Warszawa</w:t>
      </w:r>
      <w:r w:rsidRPr="0095668C">
        <w:rPr>
          <w:rFonts w:ascii="Arial" w:hAnsi="Arial" w:cs="Arial"/>
          <w:i/>
          <w:color w:val="000000"/>
        </w:rPr>
        <w:t>,</w:t>
      </w:r>
      <w:r w:rsidRPr="0095668C">
        <w:rPr>
          <w:rFonts w:ascii="Arial" w:hAnsi="Arial" w:cs="Arial"/>
          <w:i/>
          <w:color w:val="000000"/>
          <w:highlight w:val="white"/>
        </w:rPr>
        <w:t xml:space="preserve"> </w:t>
      </w:r>
      <w:r w:rsidR="0095668C" w:rsidRPr="0095668C">
        <w:rPr>
          <w:rFonts w:ascii="Arial" w:hAnsi="Arial" w:cs="Arial"/>
          <w:i/>
          <w:color w:val="000000"/>
          <w:highlight w:val="white"/>
        </w:rPr>
        <w:t>6</w:t>
      </w:r>
      <w:r w:rsidRPr="0095668C">
        <w:rPr>
          <w:rFonts w:ascii="Arial" w:hAnsi="Arial" w:cs="Arial"/>
          <w:i/>
          <w:color w:val="000000"/>
          <w:highlight w:val="white"/>
        </w:rPr>
        <w:t xml:space="preserve"> </w:t>
      </w:r>
      <w:r w:rsidRPr="0095668C">
        <w:rPr>
          <w:rFonts w:ascii="Arial" w:hAnsi="Arial" w:cs="Arial"/>
          <w:i/>
          <w:highlight w:val="white"/>
        </w:rPr>
        <w:t xml:space="preserve">lutego </w:t>
      </w:r>
      <w:r w:rsidRPr="0095668C">
        <w:rPr>
          <w:rFonts w:ascii="Arial" w:hAnsi="Arial" w:cs="Arial"/>
          <w:i/>
          <w:color w:val="000000"/>
        </w:rPr>
        <w:t>2023 r.</w:t>
      </w:r>
      <w:r w:rsidRPr="0095668C">
        <w:rPr>
          <w:rFonts w:ascii="Arial" w:hAnsi="Arial" w:cs="Arial"/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-250184</wp:posOffset>
            </wp:positionV>
            <wp:extent cx="1457325" cy="576152"/>
            <wp:effectExtent l="0" t="0" r="0" b="0"/>
            <wp:wrapNone/>
            <wp:docPr id="4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l="41596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5761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F1648" w:rsidRPr="0095668C" w:rsidRDefault="007F1648" w:rsidP="009566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hAnsi="Arial" w:cs="Arial"/>
          <w:color w:val="000000"/>
        </w:rPr>
      </w:pPr>
    </w:p>
    <w:p w:rsidR="007F1648" w:rsidRPr="0095668C" w:rsidRDefault="007F1648" w:rsidP="0095668C">
      <w:pPr>
        <w:spacing w:line="276" w:lineRule="auto"/>
        <w:ind w:left="0" w:hanging="2"/>
        <w:rPr>
          <w:rFonts w:ascii="Arial" w:eastAsia="Arial" w:hAnsi="Arial" w:cs="Arial"/>
          <w:i/>
          <w:sz w:val="22"/>
          <w:szCs w:val="22"/>
        </w:rPr>
      </w:pPr>
    </w:p>
    <w:p w:rsidR="0095668C" w:rsidRPr="0095668C" w:rsidRDefault="0095668C" w:rsidP="0095668C">
      <w:pPr>
        <w:pStyle w:val="Nagwek2"/>
        <w:shd w:val="clear" w:color="auto" w:fill="FFFFFF"/>
        <w:spacing w:before="0" w:after="0" w:line="276" w:lineRule="auto"/>
        <w:ind w:left="1" w:hanging="3"/>
        <w:jc w:val="center"/>
        <w:rPr>
          <w:rFonts w:ascii="Arial" w:hAnsi="Arial" w:cs="Arial"/>
          <w:color w:val="1B1B1B"/>
          <w:sz w:val="32"/>
          <w:szCs w:val="32"/>
        </w:rPr>
      </w:pPr>
      <w:r w:rsidRPr="0095668C">
        <w:rPr>
          <w:rFonts w:ascii="Arial" w:hAnsi="Arial" w:cs="Arial"/>
          <w:color w:val="1B1B1B"/>
          <w:sz w:val="32"/>
          <w:szCs w:val="32"/>
        </w:rPr>
        <w:t xml:space="preserve">Mobilne Laboratoria Przyszłości – </w:t>
      </w:r>
      <w:r>
        <w:rPr>
          <w:rFonts w:ascii="Arial" w:hAnsi="Arial" w:cs="Arial"/>
          <w:color w:val="1B1B1B"/>
          <w:sz w:val="32"/>
          <w:szCs w:val="32"/>
        </w:rPr>
        <w:t>n</w:t>
      </w:r>
      <w:r w:rsidR="00FB4BEA">
        <w:rPr>
          <w:rFonts w:ascii="Arial" w:hAnsi="Arial" w:cs="Arial"/>
          <w:color w:val="1B1B1B"/>
          <w:sz w:val="32"/>
          <w:szCs w:val="32"/>
        </w:rPr>
        <w:t>ajnowsze</w:t>
      </w:r>
      <w:r>
        <w:rPr>
          <w:rFonts w:ascii="Arial" w:hAnsi="Arial" w:cs="Arial"/>
          <w:color w:val="1B1B1B"/>
          <w:sz w:val="32"/>
          <w:szCs w:val="32"/>
        </w:rPr>
        <w:t xml:space="preserve"> technologie dla wszystkich </w:t>
      </w:r>
      <w:r w:rsidRPr="0095668C">
        <w:rPr>
          <w:rFonts w:ascii="Arial" w:hAnsi="Arial" w:cs="Arial"/>
          <w:color w:val="1B1B1B"/>
          <w:sz w:val="32"/>
          <w:szCs w:val="32"/>
        </w:rPr>
        <w:t>uczniów</w:t>
      </w:r>
    </w:p>
    <w:p w:rsidR="0095668C" w:rsidRPr="0095668C" w:rsidRDefault="0095668C" w:rsidP="0095668C">
      <w:pPr>
        <w:spacing w:line="276" w:lineRule="auto"/>
        <w:ind w:left="0" w:hanging="2"/>
        <w:rPr>
          <w:rFonts w:ascii="Arial" w:hAnsi="Arial" w:cs="Arial"/>
        </w:rPr>
      </w:pPr>
    </w:p>
    <w:p w:rsidR="0095668C" w:rsidRPr="0095668C" w:rsidRDefault="0095668C" w:rsidP="0095668C">
      <w:pPr>
        <w:pStyle w:val="NormalnyWeb"/>
        <w:shd w:val="clear" w:color="auto" w:fill="FFFFFF"/>
        <w:spacing w:before="0" w:beforeAutospacing="0" w:after="0" w:afterAutospacing="0" w:line="276" w:lineRule="auto"/>
        <w:ind w:left="0" w:hanging="2"/>
        <w:jc w:val="both"/>
        <w:rPr>
          <w:rFonts w:ascii="Arial" w:hAnsi="Arial" w:cs="Arial"/>
          <w:b/>
          <w:bCs/>
          <w:color w:val="1B1B1B"/>
          <w:sz w:val="20"/>
          <w:szCs w:val="20"/>
        </w:rPr>
      </w:pPr>
      <w:r w:rsidRPr="0095668C">
        <w:rPr>
          <w:rFonts w:ascii="Arial" w:hAnsi="Arial" w:cs="Arial"/>
          <w:b/>
          <w:bCs/>
          <w:color w:val="1B1B1B"/>
          <w:sz w:val="20"/>
          <w:szCs w:val="20"/>
        </w:rPr>
        <w:t xml:space="preserve">Na początku września </w:t>
      </w:r>
      <w:r w:rsidR="00FB4BEA">
        <w:rPr>
          <w:rFonts w:ascii="Arial" w:hAnsi="Arial" w:cs="Arial"/>
          <w:b/>
          <w:bCs/>
          <w:color w:val="1B1B1B"/>
          <w:sz w:val="20"/>
          <w:szCs w:val="20"/>
        </w:rPr>
        <w:t>2022</w:t>
      </w:r>
      <w:r w:rsidRPr="0095668C">
        <w:rPr>
          <w:rFonts w:ascii="Arial" w:hAnsi="Arial" w:cs="Arial"/>
          <w:b/>
          <w:bCs/>
          <w:color w:val="1B1B1B"/>
          <w:sz w:val="20"/>
          <w:szCs w:val="20"/>
        </w:rPr>
        <w:t xml:space="preserve"> roku do samorządowych szkół podstawowych wszystkich województw wyruszyły ekipy</w:t>
      </w:r>
      <w:r w:rsidR="00A0134C">
        <w:rPr>
          <w:rFonts w:ascii="Arial" w:hAnsi="Arial" w:cs="Arial"/>
          <w:b/>
          <w:bCs/>
          <w:color w:val="1B1B1B"/>
          <w:sz w:val="20"/>
          <w:szCs w:val="20"/>
        </w:rPr>
        <w:t xml:space="preserve"> edukatorów</w:t>
      </w:r>
      <w:r w:rsidRPr="0095668C">
        <w:rPr>
          <w:rFonts w:ascii="Arial" w:hAnsi="Arial" w:cs="Arial"/>
          <w:b/>
          <w:bCs/>
          <w:color w:val="1B1B1B"/>
          <w:sz w:val="20"/>
          <w:szCs w:val="20"/>
        </w:rPr>
        <w:t xml:space="preserve"> Mobilnych Laboratoriów Przyszłości. Ich celem jest wspieranie wykorzystywania nowoczesnych rozwiązań edukacyjnych, zapewnionych szkołom przez program Laboratoria Przyszłości - największy w Polsce publiczny projekt edukacyjno-technologiczny o wartości 1 miliarda złotych. Do końca stycznia br. edukatorzy Mobilnych Laboratoriów Przyszłości odwiedzili 913 szkół i przeprowadzili warsztaty dla 54 800 uczniów w całej Polsce.</w:t>
      </w:r>
    </w:p>
    <w:p w:rsidR="0095668C" w:rsidRPr="0095668C" w:rsidRDefault="0095668C" w:rsidP="0095668C">
      <w:pPr>
        <w:pStyle w:val="NormalnyWeb"/>
        <w:shd w:val="clear" w:color="auto" w:fill="FFFFFF"/>
        <w:spacing w:before="0" w:beforeAutospacing="0" w:after="0" w:afterAutospacing="0" w:line="276" w:lineRule="auto"/>
        <w:ind w:left="0" w:hanging="2"/>
        <w:jc w:val="both"/>
        <w:rPr>
          <w:rFonts w:ascii="Arial" w:hAnsi="Arial" w:cs="Arial"/>
        </w:rPr>
      </w:pPr>
    </w:p>
    <w:p w:rsidR="0095668C" w:rsidRPr="0095668C" w:rsidRDefault="0095668C" w:rsidP="0095668C">
      <w:pPr>
        <w:pStyle w:val="NormalnyWeb"/>
        <w:shd w:val="clear" w:color="auto" w:fill="FFFFFF"/>
        <w:spacing w:before="0" w:beforeAutospacing="0" w:after="0" w:afterAutospacing="0" w:line="276" w:lineRule="auto"/>
        <w:ind w:left="0" w:hanging="2"/>
        <w:jc w:val="both"/>
        <w:rPr>
          <w:rFonts w:ascii="Arial" w:hAnsi="Arial" w:cs="Arial"/>
        </w:rPr>
      </w:pPr>
    </w:p>
    <w:p w:rsidR="0095668C" w:rsidRPr="0095668C" w:rsidRDefault="0095668C" w:rsidP="0095668C">
      <w:pPr>
        <w:pStyle w:val="Nagwek3"/>
        <w:shd w:val="clear" w:color="auto" w:fill="FFFFFF"/>
        <w:spacing w:before="0" w:after="0" w:line="276" w:lineRule="auto"/>
        <w:ind w:left="0" w:hanging="2"/>
        <w:rPr>
          <w:rFonts w:ascii="Arial" w:hAnsi="Arial" w:cs="Arial"/>
          <w:color w:val="1B1B1B"/>
          <w:sz w:val="24"/>
          <w:szCs w:val="24"/>
        </w:rPr>
      </w:pPr>
      <w:r w:rsidRPr="0095668C">
        <w:rPr>
          <w:rFonts w:ascii="Arial" w:hAnsi="Arial" w:cs="Arial"/>
          <w:color w:val="1B1B1B"/>
          <w:sz w:val="24"/>
          <w:szCs w:val="24"/>
        </w:rPr>
        <w:t>Laboratoria Przyszłości to miejsce rozwijania talentów uczniów oraz kuźnia kadr dla nowoczesnej gospodarki</w:t>
      </w:r>
    </w:p>
    <w:p w:rsidR="0095668C" w:rsidRPr="0095668C" w:rsidRDefault="0095668C" w:rsidP="0095668C">
      <w:pPr>
        <w:spacing w:line="276" w:lineRule="auto"/>
        <w:ind w:leftChars="0" w:left="0" w:firstLineChars="0" w:firstLine="0"/>
        <w:rPr>
          <w:rFonts w:ascii="Arial" w:hAnsi="Arial" w:cs="Arial"/>
        </w:rPr>
      </w:pPr>
    </w:p>
    <w:p w:rsidR="0095668C" w:rsidRDefault="0095668C" w:rsidP="0095668C">
      <w:pPr>
        <w:pStyle w:val="NormalnyWeb"/>
        <w:shd w:val="clear" w:color="auto" w:fill="FFFFFF"/>
        <w:spacing w:before="0" w:beforeAutospacing="0" w:after="0" w:afterAutospacing="0" w:line="276" w:lineRule="auto"/>
        <w:ind w:left="0" w:hanging="2"/>
        <w:jc w:val="both"/>
        <w:rPr>
          <w:rFonts w:ascii="Arial" w:hAnsi="Arial" w:cs="Arial"/>
          <w:color w:val="1B1B1B"/>
          <w:sz w:val="20"/>
          <w:szCs w:val="20"/>
        </w:rPr>
      </w:pPr>
      <w:r w:rsidRPr="0095668C">
        <w:rPr>
          <w:rFonts w:ascii="Arial" w:hAnsi="Arial" w:cs="Arial"/>
          <w:color w:val="1B1B1B"/>
          <w:sz w:val="20"/>
          <w:szCs w:val="20"/>
        </w:rPr>
        <w:t xml:space="preserve">Dzięki tej wyjątkowej – nie tylko w skali krajowej, ale i międzynarodowej – inwestycji w edukację, szkoły podstawowe oraz ogólnokształcące szkoły artystyczne zostały wyposażone w nowoczesny sprzęt. Drukarki 3D, gogle VR, mikrokontrolery czy sprzęt audio wideo już teraz pozwalają uczniom rozwijać kompetencje przyszłości, realizować własne projekty i doskonalić umiejętności przydatne na nowoczesnym rynku pracy. Laboratoria Przyszłości opierają się na tzw. kierunkach STEAM (ang. science, </w:t>
      </w:r>
      <w:proofErr w:type="spellStart"/>
      <w:r w:rsidRPr="0095668C">
        <w:rPr>
          <w:rFonts w:ascii="Arial" w:hAnsi="Arial" w:cs="Arial"/>
          <w:color w:val="1B1B1B"/>
          <w:sz w:val="20"/>
          <w:szCs w:val="20"/>
        </w:rPr>
        <w:t>technology</w:t>
      </w:r>
      <w:proofErr w:type="spellEnd"/>
      <w:r w:rsidRPr="0095668C">
        <w:rPr>
          <w:rFonts w:ascii="Arial" w:hAnsi="Arial" w:cs="Arial"/>
          <w:color w:val="1B1B1B"/>
          <w:sz w:val="20"/>
          <w:szCs w:val="20"/>
        </w:rPr>
        <w:t xml:space="preserve">, engineering, art, </w:t>
      </w:r>
      <w:proofErr w:type="spellStart"/>
      <w:r w:rsidRPr="0095668C">
        <w:rPr>
          <w:rFonts w:ascii="Arial" w:hAnsi="Arial" w:cs="Arial"/>
          <w:color w:val="1B1B1B"/>
          <w:sz w:val="20"/>
          <w:szCs w:val="20"/>
        </w:rPr>
        <w:t>mathematics</w:t>
      </w:r>
      <w:proofErr w:type="spellEnd"/>
      <w:r w:rsidRPr="0095668C">
        <w:rPr>
          <w:rFonts w:ascii="Arial" w:hAnsi="Arial" w:cs="Arial"/>
          <w:color w:val="1B1B1B"/>
          <w:sz w:val="20"/>
          <w:szCs w:val="20"/>
        </w:rPr>
        <w:t>, czyli nauka, technologia, inżynieria, sztuka oraz matematyka). Celem projektu jest wyrównanie szans edukacyjnych uczniów w całej Polsce i zapewnienie im warunków do wejścia w przesycony technologią świat z odpowiednimi kompetencjami. Realizację tego celu umożliwi zapewnienie powszechnego dostępu do nowoczesnych technologii oraz wsparcie nauczycieli poprzez m.in. poprowadzenie lekcji pokazowych w szkołach.</w:t>
      </w:r>
    </w:p>
    <w:p w:rsidR="0095668C" w:rsidRPr="0095668C" w:rsidRDefault="0095668C" w:rsidP="0095668C">
      <w:pPr>
        <w:pStyle w:val="NormalnyWeb"/>
        <w:shd w:val="clear" w:color="auto" w:fill="FFFFFF"/>
        <w:spacing w:before="0" w:beforeAutospacing="0" w:after="0" w:afterAutospacing="0" w:line="276" w:lineRule="auto"/>
        <w:ind w:left="0" w:hanging="2"/>
        <w:jc w:val="both"/>
        <w:rPr>
          <w:rFonts w:ascii="Arial" w:hAnsi="Arial" w:cs="Arial"/>
        </w:rPr>
      </w:pPr>
    </w:p>
    <w:p w:rsidR="0095668C" w:rsidRPr="0095668C" w:rsidRDefault="00A0134C" w:rsidP="0095668C">
      <w:pPr>
        <w:pStyle w:val="NormalnyWeb"/>
        <w:shd w:val="clear" w:color="auto" w:fill="FFFFFF"/>
        <w:spacing w:before="0" w:beforeAutospacing="0" w:after="0" w:afterAutospacing="0" w:line="276" w:lineRule="auto"/>
        <w:ind w:left="0" w:hanging="2"/>
        <w:jc w:val="both"/>
        <w:rPr>
          <w:rFonts w:ascii="Arial" w:hAnsi="Arial" w:cs="Arial"/>
        </w:rPr>
      </w:pPr>
      <w:r>
        <w:rPr>
          <w:rFonts w:ascii="Arial" w:hAnsi="Arial" w:cs="Arial"/>
          <w:color w:val="1B1B1B"/>
          <w:sz w:val="20"/>
          <w:szCs w:val="20"/>
        </w:rPr>
        <w:t>Chęć udziału w bezpłatnych zajęciach zgłaszają szkoły podstawowe, a edukatorzy Mobilnych Laboratoriów Przyszłości w</w:t>
      </w:r>
      <w:r w:rsidR="0095668C" w:rsidRPr="0095668C">
        <w:rPr>
          <w:rFonts w:ascii="Arial" w:hAnsi="Arial" w:cs="Arial"/>
          <w:color w:val="1B1B1B"/>
          <w:sz w:val="20"/>
          <w:szCs w:val="20"/>
        </w:rPr>
        <w:t xml:space="preserve"> ciągu jednego dnia </w:t>
      </w:r>
      <w:r w:rsidR="00C03636">
        <w:rPr>
          <w:rFonts w:ascii="Arial" w:hAnsi="Arial" w:cs="Arial"/>
          <w:color w:val="1B1B1B"/>
          <w:sz w:val="20"/>
          <w:szCs w:val="20"/>
        </w:rPr>
        <w:t xml:space="preserve">w </w:t>
      </w:r>
      <w:r w:rsidR="0095668C" w:rsidRPr="0095668C">
        <w:rPr>
          <w:rFonts w:ascii="Arial" w:hAnsi="Arial" w:cs="Arial"/>
          <w:color w:val="1B1B1B"/>
          <w:sz w:val="20"/>
          <w:szCs w:val="20"/>
        </w:rPr>
        <w:t xml:space="preserve">szkole </w:t>
      </w:r>
      <w:r>
        <w:rPr>
          <w:rFonts w:ascii="Arial" w:hAnsi="Arial" w:cs="Arial"/>
          <w:color w:val="1B1B1B"/>
          <w:sz w:val="20"/>
          <w:szCs w:val="20"/>
        </w:rPr>
        <w:t xml:space="preserve">prowadzą </w:t>
      </w:r>
      <w:r w:rsidR="0095668C" w:rsidRPr="0095668C">
        <w:rPr>
          <w:rFonts w:ascii="Arial" w:hAnsi="Arial" w:cs="Arial"/>
          <w:color w:val="1B1B1B"/>
          <w:sz w:val="20"/>
          <w:szCs w:val="20"/>
        </w:rPr>
        <w:t>łącznie 10 go</w:t>
      </w:r>
      <w:bookmarkStart w:id="0" w:name="_GoBack"/>
      <w:bookmarkEnd w:id="0"/>
      <w:r w:rsidR="0095668C" w:rsidRPr="0095668C">
        <w:rPr>
          <w:rFonts w:ascii="Arial" w:hAnsi="Arial" w:cs="Arial"/>
          <w:color w:val="1B1B1B"/>
          <w:sz w:val="20"/>
          <w:szCs w:val="20"/>
        </w:rPr>
        <w:t>dzin lekcyjnych</w:t>
      </w:r>
      <w:r>
        <w:rPr>
          <w:rFonts w:ascii="Arial" w:hAnsi="Arial" w:cs="Arial"/>
          <w:color w:val="1B1B1B"/>
          <w:sz w:val="20"/>
          <w:szCs w:val="20"/>
        </w:rPr>
        <w:t xml:space="preserve"> zajęć dla uczniów</w:t>
      </w:r>
      <w:r w:rsidR="0095668C" w:rsidRPr="0095668C">
        <w:rPr>
          <w:rFonts w:ascii="Arial" w:hAnsi="Arial" w:cs="Arial"/>
          <w:color w:val="1B1B1B"/>
          <w:sz w:val="20"/>
          <w:szCs w:val="20"/>
        </w:rPr>
        <w:t>.</w:t>
      </w:r>
    </w:p>
    <w:p w:rsidR="0095668C" w:rsidRDefault="0095668C" w:rsidP="0095668C">
      <w:pPr>
        <w:pStyle w:val="NormalnyWeb"/>
        <w:shd w:val="clear" w:color="auto" w:fill="FFFFFF"/>
        <w:spacing w:before="0" w:beforeAutospacing="0" w:after="0" w:afterAutospacing="0" w:line="276" w:lineRule="auto"/>
        <w:ind w:left="0" w:hanging="2"/>
        <w:jc w:val="both"/>
        <w:rPr>
          <w:rFonts w:ascii="Arial" w:hAnsi="Arial" w:cs="Arial"/>
          <w:color w:val="1B1B1B"/>
          <w:sz w:val="20"/>
          <w:szCs w:val="20"/>
        </w:rPr>
      </w:pPr>
    </w:p>
    <w:p w:rsidR="0095668C" w:rsidRPr="0095668C" w:rsidRDefault="0095668C" w:rsidP="0095668C">
      <w:pPr>
        <w:pStyle w:val="NormalnyWeb"/>
        <w:shd w:val="clear" w:color="auto" w:fill="FFFFFF"/>
        <w:spacing w:before="0" w:beforeAutospacing="0" w:after="0" w:afterAutospacing="0" w:line="276" w:lineRule="auto"/>
        <w:ind w:left="0" w:hanging="2"/>
        <w:jc w:val="both"/>
        <w:rPr>
          <w:rFonts w:ascii="Arial" w:hAnsi="Arial" w:cs="Arial"/>
        </w:rPr>
      </w:pPr>
      <w:r w:rsidRPr="0095668C">
        <w:rPr>
          <w:rFonts w:ascii="Arial" w:hAnsi="Arial" w:cs="Arial"/>
          <w:color w:val="1B1B1B"/>
          <w:sz w:val="20"/>
          <w:szCs w:val="20"/>
        </w:rPr>
        <w:t>Zajęcia pokazowe dotyczą następujących bloków tematycznych:</w:t>
      </w:r>
    </w:p>
    <w:p w:rsidR="0095668C" w:rsidRDefault="0095668C" w:rsidP="0095668C">
      <w:pPr>
        <w:pStyle w:val="Nagwek4"/>
        <w:shd w:val="clear" w:color="auto" w:fill="FFFFFF"/>
        <w:spacing w:before="0" w:after="0" w:line="276" w:lineRule="auto"/>
        <w:ind w:left="0" w:hanging="2"/>
        <w:jc w:val="both"/>
        <w:rPr>
          <w:rFonts w:ascii="Arial" w:hAnsi="Arial" w:cs="Arial"/>
          <w:color w:val="1B1B1B"/>
          <w:sz w:val="23"/>
          <w:szCs w:val="23"/>
        </w:rPr>
      </w:pPr>
    </w:p>
    <w:p w:rsidR="0095668C" w:rsidRPr="0095668C" w:rsidRDefault="0095668C" w:rsidP="0095668C">
      <w:pPr>
        <w:pStyle w:val="Nagwek4"/>
        <w:shd w:val="clear" w:color="auto" w:fill="FFFFFF"/>
        <w:spacing w:before="0" w:after="0" w:line="276" w:lineRule="auto"/>
        <w:ind w:left="0" w:hanging="2"/>
        <w:jc w:val="both"/>
        <w:rPr>
          <w:rFonts w:ascii="Arial" w:hAnsi="Arial" w:cs="Arial"/>
        </w:rPr>
      </w:pPr>
      <w:r w:rsidRPr="0095668C">
        <w:rPr>
          <w:rFonts w:ascii="Arial" w:hAnsi="Arial" w:cs="Arial"/>
          <w:color w:val="1B1B1B"/>
          <w:sz w:val="23"/>
          <w:szCs w:val="23"/>
        </w:rPr>
        <w:t>DRUK 3D</w:t>
      </w:r>
    </w:p>
    <w:p w:rsidR="0095668C" w:rsidRPr="0095668C" w:rsidRDefault="0095668C" w:rsidP="0095668C">
      <w:pPr>
        <w:pStyle w:val="NormalnyWeb"/>
        <w:shd w:val="clear" w:color="auto" w:fill="FFFFFF"/>
        <w:spacing w:before="0" w:beforeAutospacing="0" w:after="0" w:afterAutospacing="0" w:line="276" w:lineRule="auto"/>
        <w:ind w:left="0" w:hanging="2"/>
        <w:jc w:val="both"/>
        <w:rPr>
          <w:rFonts w:ascii="Arial" w:hAnsi="Arial" w:cs="Arial"/>
        </w:rPr>
      </w:pPr>
      <w:r w:rsidRPr="0095668C">
        <w:rPr>
          <w:rFonts w:ascii="Arial" w:hAnsi="Arial" w:cs="Arial"/>
          <w:color w:val="1B1B1B"/>
          <w:sz w:val="20"/>
          <w:szCs w:val="20"/>
        </w:rPr>
        <w:t xml:space="preserve">Wprowadzenie w świat druku 3D na przykładzie drukarki </w:t>
      </w:r>
      <w:proofErr w:type="spellStart"/>
      <w:r w:rsidRPr="0095668C">
        <w:rPr>
          <w:rFonts w:ascii="Arial" w:hAnsi="Arial" w:cs="Arial"/>
          <w:color w:val="1B1B1B"/>
          <w:sz w:val="20"/>
          <w:szCs w:val="20"/>
        </w:rPr>
        <w:t>filamentowej</w:t>
      </w:r>
      <w:proofErr w:type="spellEnd"/>
      <w:r w:rsidRPr="0095668C">
        <w:rPr>
          <w:rFonts w:ascii="Arial" w:hAnsi="Arial" w:cs="Arial"/>
          <w:color w:val="1B1B1B"/>
          <w:sz w:val="20"/>
          <w:szCs w:val="20"/>
        </w:rPr>
        <w:t>. Młodzież w czasie zajęć zapoznaje się z budową drukarki, własnościami wydruków oraz typami materiałów, z których można drukować. Ponadto w ramach ćwiczenia uczniowie wprowadzają drobne modyfikacje w przygotowanym wcześniej projekcie, aby następnie przesłać go do drukarki w celu wydrukowania finalnego efektu swojej pracy. </w:t>
      </w:r>
    </w:p>
    <w:p w:rsidR="0095668C" w:rsidRPr="0095668C" w:rsidRDefault="0095668C" w:rsidP="0095668C">
      <w:pPr>
        <w:pStyle w:val="NormalnyWeb"/>
        <w:spacing w:before="0" w:beforeAutospacing="0" w:after="0" w:afterAutospacing="0" w:line="276" w:lineRule="auto"/>
        <w:ind w:left="0" w:hanging="2"/>
        <w:rPr>
          <w:rFonts w:ascii="Arial" w:hAnsi="Arial" w:cs="Arial"/>
        </w:rPr>
      </w:pPr>
      <w:r w:rsidRPr="0095668C"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lastRenderedPageBreak/>
        <w:drawing>
          <wp:inline distT="0" distB="0" distL="0" distR="0">
            <wp:extent cx="5734050" cy="3225800"/>
            <wp:effectExtent l="0" t="0" r="0" b="0"/>
            <wp:docPr id="6" name="Obraz 6" descr="https://lh3.googleusercontent.com/3QJLAGntkGff8NE0ryByYkvktPpTZZV0_Imjr8ioWxFXq0RYTaK1WkdvwEH0HoxYkmqslQ-Ko0hn8uKy1D8TCHMhuY7b2NyUPirTbEBCzb8IySMW5tnPA_eJ232xr4Zmt91EC-XvfNj6Vg_HgaNX_6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3QJLAGntkGff8NE0ryByYkvktPpTZZV0_Imjr8ioWxFXq0RYTaK1WkdvwEH0HoxYkmqslQ-Ko0hn8uKy1D8TCHMhuY7b2NyUPirTbEBCzb8IySMW5tnPA_eJ232xr4Zmt91EC-XvfNj6Vg_HgaNX_6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68C" w:rsidRPr="0095668C" w:rsidRDefault="0095668C" w:rsidP="0095668C">
      <w:pPr>
        <w:pStyle w:val="NormalnyWeb"/>
        <w:shd w:val="clear" w:color="auto" w:fill="FFFFFF"/>
        <w:spacing w:before="0" w:beforeAutospacing="0" w:after="0" w:afterAutospacing="0" w:line="276" w:lineRule="auto"/>
        <w:ind w:left="0" w:hanging="2"/>
        <w:jc w:val="both"/>
        <w:rPr>
          <w:rFonts w:ascii="Arial" w:hAnsi="Arial" w:cs="Arial"/>
        </w:rPr>
      </w:pPr>
    </w:p>
    <w:p w:rsidR="0095668C" w:rsidRPr="0095668C" w:rsidRDefault="0095668C" w:rsidP="0095668C">
      <w:pPr>
        <w:pStyle w:val="Nagwek4"/>
        <w:shd w:val="clear" w:color="auto" w:fill="FFFFFF"/>
        <w:spacing w:before="0" w:after="0" w:line="276" w:lineRule="auto"/>
        <w:ind w:left="0" w:hanging="2"/>
        <w:jc w:val="both"/>
        <w:rPr>
          <w:rFonts w:ascii="Arial" w:hAnsi="Arial" w:cs="Arial"/>
        </w:rPr>
      </w:pPr>
      <w:r w:rsidRPr="0095668C">
        <w:rPr>
          <w:rFonts w:ascii="Arial" w:hAnsi="Arial" w:cs="Arial"/>
          <w:color w:val="1B1B1B"/>
          <w:sz w:val="23"/>
          <w:szCs w:val="23"/>
        </w:rPr>
        <w:t>JAK WIDZI KOMPUTER?</w:t>
      </w:r>
    </w:p>
    <w:p w:rsidR="0095668C" w:rsidRPr="0095668C" w:rsidRDefault="0095668C" w:rsidP="0095668C">
      <w:pPr>
        <w:pStyle w:val="NormalnyWeb"/>
        <w:shd w:val="clear" w:color="auto" w:fill="FFFFFF"/>
        <w:spacing w:before="0" w:beforeAutospacing="0" w:after="0" w:afterAutospacing="0" w:line="276" w:lineRule="auto"/>
        <w:ind w:left="0" w:hanging="2"/>
        <w:jc w:val="both"/>
        <w:rPr>
          <w:rFonts w:ascii="Arial" w:hAnsi="Arial" w:cs="Arial"/>
        </w:rPr>
      </w:pPr>
      <w:r w:rsidRPr="0095668C">
        <w:rPr>
          <w:rFonts w:ascii="Arial" w:hAnsi="Arial" w:cs="Arial"/>
          <w:color w:val="1B1B1B"/>
          <w:sz w:val="20"/>
          <w:szCs w:val="20"/>
        </w:rPr>
        <w:t>Wprowadzenie w świat rozpoznawania obrazu na przykładzie prostego programu do rozpoznawania gestów. Młodzież w ciągu 45 minut zapoznaje się z zagadnieniami związanymi z rozpoznawaniem obrazów oraz zasadami wykrywania kształtów z użyciem sieci neuronowej. Ćwiczenie to stanowi wprowadzenie w świat tzw. “Sztucznej Inteligencji”.</w:t>
      </w:r>
    </w:p>
    <w:p w:rsidR="0095668C" w:rsidRPr="0095668C" w:rsidRDefault="0095668C" w:rsidP="0095668C">
      <w:pPr>
        <w:pStyle w:val="NormalnyWeb"/>
        <w:shd w:val="clear" w:color="auto" w:fill="FFFFFF"/>
        <w:spacing w:before="0" w:beforeAutospacing="0" w:after="0" w:afterAutospacing="0" w:line="276" w:lineRule="auto"/>
        <w:ind w:left="0" w:hanging="2"/>
        <w:jc w:val="both"/>
        <w:rPr>
          <w:rFonts w:ascii="Arial" w:hAnsi="Arial" w:cs="Arial"/>
        </w:rPr>
      </w:pPr>
      <w:r w:rsidRPr="0095668C">
        <w:rPr>
          <w:rFonts w:ascii="Arial" w:hAnsi="Arial" w:cs="Arial"/>
          <w:noProof/>
          <w:color w:val="1B1B1B"/>
          <w:sz w:val="20"/>
          <w:szCs w:val="20"/>
          <w:bdr w:val="none" w:sz="0" w:space="0" w:color="auto" w:frame="1"/>
        </w:rPr>
        <w:drawing>
          <wp:inline distT="0" distB="0" distL="0" distR="0">
            <wp:extent cx="5734050" cy="3225800"/>
            <wp:effectExtent l="0" t="0" r="0" b="0"/>
            <wp:docPr id="5" name="Obraz 5" descr="https://lh5.googleusercontent.com/URhumTsQ0vfDGKGjUsznnxjZj6X2ZOoOC8GwOePafsPYt-5DwePCSxbG-7SRB0GcqnJM5pOK5wqV43NGB86Vunf-7KM_ylDE_SA3E1dJfYPxfkhS6OWThzymQRJYZzPfCUvcAf7F0k6xd983ztiNv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URhumTsQ0vfDGKGjUsznnxjZj6X2ZOoOC8GwOePafsPYt-5DwePCSxbG-7SRB0GcqnJM5pOK5wqV43NGB86Vunf-7KM_ylDE_SA3E1dJfYPxfkhS6OWThzymQRJYZzPfCUvcAf7F0k6xd983ztiNv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68C" w:rsidRPr="0095668C" w:rsidRDefault="0095668C" w:rsidP="0095668C">
      <w:pPr>
        <w:pStyle w:val="Nagwek4"/>
        <w:shd w:val="clear" w:color="auto" w:fill="FFFFFF"/>
        <w:spacing w:before="0" w:after="0" w:line="276" w:lineRule="auto"/>
        <w:ind w:left="0" w:hanging="2"/>
        <w:jc w:val="both"/>
        <w:rPr>
          <w:rFonts w:ascii="Arial" w:hAnsi="Arial" w:cs="Arial"/>
        </w:rPr>
      </w:pPr>
      <w:r w:rsidRPr="0095668C">
        <w:rPr>
          <w:rFonts w:ascii="Arial" w:hAnsi="Arial" w:cs="Arial"/>
          <w:color w:val="1B1B1B"/>
          <w:sz w:val="23"/>
          <w:szCs w:val="23"/>
        </w:rPr>
        <w:lastRenderedPageBreak/>
        <w:t>MIKROKONTROLERY - AUTOMAT DO PODLEWANIA ROŚLIN</w:t>
      </w:r>
    </w:p>
    <w:p w:rsidR="0095668C" w:rsidRPr="0095668C" w:rsidRDefault="0095668C" w:rsidP="0095668C">
      <w:pPr>
        <w:pStyle w:val="NormalnyWeb"/>
        <w:shd w:val="clear" w:color="auto" w:fill="FFFFFF"/>
        <w:spacing w:before="0" w:beforeAutospacing="0" w:after="0" w:afterAutospacing="0" w:line="276" w:lineRule="auto"/>
        <w:ind w:left="0" w:hanging="2"/>
        <w:jc w:val="both"/>
        <w:rPr>
          <w:rFonts w:ascii="Arial" w:hAnsi="Arial" w:cs="Arial"/>
        </w:rPr>
      </w:pPr>
      <w:r w:rsidRPr="0095668C">
        <w:rPr>
          <w:rFonts w:ascii="Arial" w:hAnsi="Arial" w:cs="Arial"/>
          <w:color w:val="1B1B1B"/>
          <w:sz w:val="20"/>
          <w:szCs w:val="20"/>
        </w:rPr>
        <w:t>Uczniowie obserwują, jak przy pomocy prostego mikrokontrolera powstaje narzędzie do podlewania roślin, które można wykonać w każdym domu (przy współpracy rodzica i dziecka). Automat decyduje o momencie rozpoczęcia podlewania na bazie odczytów z czujników wilgotności (jeżeli roślina ma za sucho, następuje podlewanie aż do momentu, gdy ziemia uzyska odpowiednią wilgotność). Do automatu dostarczana jest aplikacja mobilna z możliwością sterowania wszystkimi parametrami wraz z ich wizualizacją.</w:t>
      </w:r>
    </w:p>
    <w:p w:rsidR="0095668C" w:rsidRPr="0095668C" w:rsidRDefault="0095668C" w:rsidP="0095668C">
      <w:pPr>
        <w:pStyle w:val="NormalnyWeb"/>
        <w:shd w:val="clear" w:color="auto" w:fill="FFFFFF"/>
        <w:spacing w:before="0" w:beforeAutospacing="0" w:after="0" w:afterAutospacing="0" w:line="276" w:lineRule="auto"/>
        <w:ind w:left="0" w:hanging="2"/>
        <w:jc w:val="both"/>
        <w:rPr>
          <w:rFonts w:ascii="Arial" w:hAnsi="Arial" w:cs="Arial"/>
        </w:rPr>
      </w:pPr>
      <w:r w:rsidRPr="0095668C">
        <w:rPr>
          <w:rFonts w:ascii="Arial" w:hAnsi="Arial" w:cs="Arial"/>
          <w:noProof/>
          <w:color w:val="1B1B1B"/>
          <w:sz w:val="20"/>
          <w:szCs w:val="20"/>
          <w:bdr w:val="none" w:sz="0" w:space="0" w:color="auto" w:frame="1"/>
        </w:rPr>
        <w:drawing>
          <wp:inline distT="0" distB="0" distL="0" distR="0">
            <wp:extent cx="5734050" cy="3225800"/>
            <wp:effectExtent l="0" t="0" r="0" b="0"/>
            <wp:docPr id="4" name="Obraz 4" descr="https://lh5.googleusercontent.com/kWvxTQzu73-UPe5fEz3ncooKFyan7_kaWvt6iGOgLX5qand6p73duKRNfR4mwJPAoL4clD94GTOePI71EOtiLl5-E-On0tkG4UvbpbcJGFw85n5EGaVbjJs6g4rw5BiB6lPm4_g2WFETh_ttSTQFG7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5.googleusercontent.com/kWvxTQzu73-UPe5fEz3ncooKFyan7_kaWvt6iGOgLX5qand6p73duKRNfR4mwJPAoL4clD94GTOePI71EOtiLl5-E-On0tkG4UvbpbcJGFw85n5EGaVbjJs6g4rw5BiB6lPm4_g2WFETh_ttSTQFG7w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68C" w:rsidRDefault="0095668C" w:rsidP="0095668C">
      <w:pPr>
        <w:pStyle w:val="Nagwek4"/>
        <w:shd w:val="clear" w:color="auto" w:fill="FFFFFF"/>
        <w:spacing w:before="0" w:after="0" w:line="276" w:lineRule="auto"/>
        <w:ind w:left="0" w:hanging="2"/>
        <w:jc w:val="both"/>
        <w:rPr>
          <w:rFonts w:ascii="Arial" w:hAnsi="Arial" w:cs="Arial"/>
          <w:color w:val="1B1B1B"/>
          <w:sz w:val="23"/>
          <w:szCs w:val="23"/>
        </w:rPr>
      </w:pPr>
    </w:p>
    <w:p w:rsidR="0095668C" w:rsidRPr="0095668C" w:rsidRDefault="0095668C" w:rsidP="0095668C">
      <w:pPr>
        <w:pStyle w:val="Nagwek4"/>
        <w:shd w:val="clear" w:color="auto" w:fill="FFFFFF"/>
        <w:spacing w:before="0" w:after="0" w:line="276" w:lineRule="auto"/>
        <w:ind w:left="0" w:hanging="2"/>
        <w:jc w:val="both"/>
        <w:rPr>
          <w:rFonts w:ascii="Arial" w:hAnsi="Arial" w:cs="Arial"/>
        </w:rPr>
      </w:pPr>
      <w:r w:rsidRPr="0095668C">
        <w:rPr>
          <w:rFonts w:ascii="Arial" w:hAnsi="Arial" w:cs="Arial"/>
          <w:color w:val="1B1B1B"/>
          <w:sz w:val="23"/>
          <w:szCs w:val="23"/>
        </w:rPr>
        <w:t>GOGLE VR</w:t>
      </w:r>
    </w:p>
    <w:p w:rsidR="0095668C" w:rsidRPr="0095668C" w:rsidRDefault="0095668C" w:rsidP="0095668C">
      <w:pPr>
        <w:pStyle w:val="NormalnyWeb"/>
        <w:shd w:val="clear" w:color="auto" w:fill="FFFFFF"/>
        <w:spacing w:before="0" w:beforeAutospacing="0" w:after="0" w:afterAutospacing="0" w:line="276" w:lineRule="auto"/>
        <w:ind w:left="0" w:hanging="2"/>
        <w:jc w:val="both"/>
        <w:rPr>
          <w:rFonts w:ascii="Arial" w:hAnsi="Arial" w:cs="Arial"/>
        </w:rPr>
      </w:pPr>
      <w:r w:rsidRPr="0095668C">
        <w:rPr>
          <w:rFonts w:ascii="Arial" w:hAnsi="Arial" w:cs="Arial"/>
          <w:color w:val="1B1B1B"/>
          <w:sz w:val="20"/>
          <w:szCs w:val="20"/>
        </w:rPr>
        <w:t>Mobilne Laboratoria Przyszłości wyposażone w zestawy okularów Class VR pozwalają na realizację podstawy programowej z wielu przedmiotów. 14 modułów dydaktycznych, m.in. biologia, chemia, fizyka, geografia, historia, technologia, ponad tysiące wizualizacji i modeli 3D do zastosowania w szerokim zakresie tematycznym. Uczniowie i nauczyciele mają możliwość korzystania z gotowych zasobów oraz tworzenia własnych projektów lekcji. System Class VR to nowy wymiar nauczania interdyscyplinarnego.</w:t>
      </w:r>
    </w:p>
    <w:p w:rsidR="0095668C" w:rsidRPr="0095668C" w:rsidRDefault="0095668C" w:rsidP="0095668C">
      <w:pPr>
        <w:pStyle w:val="NormalnyWeb"/>
        <w:shd w:val="clear" w:color="auto" w:fill="FFFFFF"/>
        <w:spacing w:before="0" w:beforeAutospacing="0" w:after="0" w:afterAutospacing="0" w:line="276" w:lineRule="auto"/>
        <w:ind w:left="0" w:hanging="2"/>
        <w:jc w:val="both"/>
        <w:rPr>
          <w:rFonts w:ascii="Arial" w:hAnsi="Arial" w:cs="Arial"/>
        </w:rPr>
      </w:pPr>
      <w:r w:rsidRPr="0095668C">
        <w:rPr>
          <w:rFonts w:ascii="Arial" w:hAnsi="Arial" w:cs="Arial"/>
          <w:noProof/>
          <w:color w:val="1B1B1B"/>
          <w:sz w:val="20"/>
          <w:szCs w:val="20"/>
          <w:bdr w:val="none" w:sz="0" w:space="0" w:color="auto" w:frame="1"/>
        </w:rPr>
        <w:lastRenderedPageBreak/>
        <w:drawing>
          <wp:inline distT="0" distB="0" distL="0" distR="0">
            <wp:extent cx="5734050" cy="3816350"/>
            <wp:effectExtent l="0" t="0" r="0" b="0"/>
            <wp:docPr id="3" name="Obraz 3" descr="https://lh5.googleusercontent.com/Lpg2fvUBE6BDCjbji1Jrnhc05YX8Age_WDFWWmhmNQIPQcwXgaKXr2k-GGRjtMnxT0Do_9Un74zp6PPbrcO0jHCAAnhHFKa-GRvsCdqbeSeW5LtLZW7mMYAWykWz1rIUXbo9CVAPAH3AEZOOylzS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5.googleusercontent.com/Lpg2fvUBE6BDCjbji1Jrnhc05YX8Age_WDFWWmhmNQIPQcwXgaKXr2k-GGRjtMnxT0Do_9Un74zp6PPbrcO0jHCAAnhHFKa-GRvsCdqbeSeW5LtLZW7mMYAWykWz1rIUXbo9CVAPAH3AEZOOylzSMA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81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68C" w:rsidRDefault="0095668C" w:rsidP="0095668C">
      <w:pPr>
        <w:pStyle w:val="Nagwek4"/>
        <w:shd w:val="clear" w:color="auto" w:fill="FFFFFF"/>
        <w:spacing w:before="0" w:after="0" w:line="276" w:lineRule="auto"/>
        <w:ind w:left="0" w:hanging="2"/>
        <w:jc w:val="both"/>
        <w:rPr>
          <w:rFonts w:ascii="Arial" w:hAnsi="Arial" w:cs="Arial"/>
          <w:color w:val="1B1B1B"/>
          <w:sz w:val="23"/>
          <w:szCs w:val="23"/>
        </w:rPr>
      </w:pPr>
    </w:p>
    <w:p w:rsidR="0095668C" w:rsidRPr="0095668C" w:rsidRDefault="0095668C" w:rsidP="0095668C">
      <w:pPr>
        <w:pStyle w:val="Nagwek4"/>
        <w:shd w:val="clear" w:color="auto" w:fill="FFFFFF"/>
        <w:spacing w:before="0" w:after="0" w:line="276" w:lineRule="auto"/>
        <w:ind w:left="0" w:hanging="2"/>
        <w:jc w:val="both"/>
        <w:rPr>
          <w:rFonts w:ascii="Arial" w:hAnsi="Arial" w:cs="Arial"/>
        </w:rPr>
      </w:pPr>
      <w:r w:rsidRPr="0095668C">
        <w:rPr>
          <w:rFonts w:ascii="Arial" w:hAnsi="Arial" w:cs="Arial"/>
          <w:color w:val="1B1B1B"/>
          <w:sz w:val="23"/>
          <w:szCs w:val="23"/>
        </w:rPr>
        <w:t>LEGO EDUCATION SPIKE</w:t>
      </w:r>
    </w:p>
    <w:p w:rsidR="0095668C" w:rsidRPr="0095668C" w:rsidRDefault="0095668C" w:rsidP="0095668C">
      <w:pPr>
        <w:pStyle w:val="NormalnyWeb"/>
        <w:shd w:val="clear" w:color="auto" w:fill="FFFFFF"/>
        <w:spacing w:before="0" w:beforeAutospacing="0" w:after="0" w:afterAutospacing="0" w:line="276" w:lineRule="auto"/>
        <w:ind w:left="0" w:hanging="2"/>
        <w:jc w:val="both"/>
        <w:rPr>
          <w:rFonts w:ascii="Arial" w:hAnsi="Arial" w:cs="Arial"/>
        </w:rPr>
      </w:pPr>
      <w:r w:rsidRPr="0095668C">
        <w:rPr>
          <w:rFonts w:ascii="Arial" w:hAnsi="Arial" w:cs="Arial"/>
          <w:color w:val="1B1B1B"/>
          <w:sz w:val="20"/>
          <w:szCs w:val="20"/>
        </w:rPr>
        <w:t xml:space="preserve">Od łatwych lekcji początkowych do nieograniczonych, kreatywnych projektów - LEGO </w:t>
      </w:r>
      <w:proofErr w:type="spellStart"/>
      <w:r w:rsidRPr="0095668C">
        <w:rPr>
          <w:rFonts w:ascii="Arial" w:hAnsi="Arial" w:cs="Arial"/>
          <w:color w:val="1B1B1B"/>
          <w:sz w:val="20"/>
          <w:szCs w:val="20"/>
        </w:rPr>
        <w:t>Education</w:t>
      </w:r>
      <w:proofErr w:type="spellEnd"/>
      <w:r w:rsidRPr="0095668C">
        <w:rPr>
          <w:rFonts w:ascii="Arial" w:hAnsi="Arial" w:cs="Arial"/>
          <w:color w:val="1B1B1B"/>
          <w:sz w:val="20"/>
          <w:szCs w:val="20"/>
        </w:rPr>
        <w:t xml:space="preserve"> SPIKE rozwija umiejętności analizowania danych i rozwiązywania złożonych, rzeczywistych problemów u wszystkich uczniów, bez względu na ich dotychczasowy poziom wiedzy. Rozwiązanie to składa się z klocków LEGO, programowalnego elementu HUB z kilkoma portami, języka programowania </w:t>
      </w:r>
      <w:proofErr w:type="spellStart"/>
      <w:r w:rsidRPr="0095668C">
        <w:rPr>
          <w:rFonts w:ascii="Arial" w:hAnsi="Arial" w:cs="Arial"/>
          <w:color w:val="1B1B1B"/>
          <w:sz w:val="20"/>
          <w:szCs w:val="20"/>
        </w:rPr>
        <w:t>Scratch</w:t>
      </w:r>
      <w:proofErr w:type="spellEnd"/>
      <w:r w:rsidRPr="0095668C">
        <w:rPr>
          <w:rFonts w:ascii="Arial" w:hAnsi="Arial" w:cs="Arial"/>
          <w:color w:val="1B1B1B"/>
          <w:sz w:val="20"/>
          <w:szCs w:val="20"/>
        </w:rPr>
        <w:t xml:space="preserve"> oraz modułów do nauki STEAM, rozwijających pewność siebie i umiejętność krytycznego myślenia.</w:t>
      </w:r>
    </w:p>
    <w:p w:rsidR="0095668C" w:rsidRPr="0095668C" w:rsidRDefault="0095668C" w:rsidP="0095668C">
      <w:pPr>
        <w:pStyle w:val="NormalnyWeb"/>
        <w:shd w:val="clear" w:color="auto" w:fill="FFFFFF"/>
        <w:spacing w:before="0" w:beforeAutospacing="0" w:after="0" w:afterAutospacing="0" w:line="276" w:lineRule="auto"/>
        <w:ind w:left="0" w:hanging="2"/>
        <w:jc w:val="both"/>
        <w:rPr>
          <w:rFonts w:ascii="Arial" w:hAnsi="Arial" w:cs="Arial"/>
        </w:rPr>
      </w:pPr>
      <w:r w:rsidRPr="0095668C">
        <w:rPr>
          <w:rFonts w:ascii="Arial" w:hAnsi="Arial" w:cs="Arial"/>
          <w:i/>
          <w:iCs/>
          <w:noProof/>
          <w:color w:val="1B1B1B"/>
          <w:sz w:val="20"/>
          <w:szCs w:val="20"/>
          <w:bdr w:val="none" w:sz="0" w:space="0" w:color="auto" w:frame="1"/>
        </w:rPr>
        <w:lastRenderedPageBreak/>
        <w:drawing>
          <wp:inline distT="0" distB="0" distL="0" distR="0">
            <wp:extent cx="5734050" cy="3225800"/>
            <wp:effectExtent l="0" t="0" r="0" b="0"/>
            <wp:docPr id="2" name="Obraz 2" descr="https://lh6.googleusercontent.com/Adgt8l-1iSXYdaBuuabS8qxg05SJ_gAI8D1hd-zx2r0j5sK7E5SCyxpnIGTjPGkrjJKf5PD7YBhq6TDRnKPCnNNfXBK1KgbJ4LfTGOA_HOJdHYSqAqKqsyxpNwxSBFsxKCcybbX4dmKryOLvsYBXi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6.googleusercontent.com/Adgt8l-1iSXYdaBuuabS8qxg05SJ_gAI8D1hd-zx2r0j5sK7E5SCyxpnIGTjPGkrjJKf5PD7YBhq6TDRnKPCnNNfXBK1KgbJ4LfTGOA_HOJdHYSqAqKqsyxpNwxSBFsxKCcybbX4dmKryOLvsYBXis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68C" w:rsidRDefault="0095668C" w:rsidP="0095668C">
      <w:pPr>
        <w:pStyle w:val="Nagwek4"/>
        <w:shd w:val="clear" w:color="auto" w:fill="FFFFFF"/>
        <w:spacing w:before="0" w:after="0" w:line="276" w:lineRule="auto"/>
        <w:ind w:left="0" w:hanging="2"/>
        <w:jc w:val="both"/>
        <w:rPr>
          <w:rFonts w:ascii="Arial" w:hAnsi="Arial" w:cs="Arial"/>
          <w:color w:val="1B1B1B"/>
          <w:sz w:val="23"/>
          <w:szCs w:val="23"/>
        </w:rPr>
      </w:pPr>
    </w:p>
    <w:p w:rsidR="0095668C" w:rsidRPr="0095668C" w:rsidRDefault="0095668C" w:rsidP="0095668C">
      <w:pPr>
        <w:pStyle w:val="Nagwek4"/>
        <w:shd w:val="clear" w:color="auto" w:fill="FFFFFF"/>
        <w:spacing w:before="0" w:after="0" w:line="276" w:lineRule="auto"/>
        <w:ind w:left="0" w:hanging="2"/>
        <w:jc w:val="both"/>
        <w:rPr>
          <w:rFonts w:ascii="Arial" w:hAnsi="Arial" w:cs="Arial"/>
        </w:rPr>
      </w:pPr>
      <w:r w:rsidRPr="0095668C">
        <w:rPr>
          <w:rFonts w:ascii="Arial" w:hAnsi="Arial" w:cs="Arial"/>
          <w:color w:val="1B1B1B"/>
          <w:sz w:val="23"/>
          <w:szCs w:val="23"/>
        </w:rPr>
        <w:t>ROBOTY PHOTON</w:t>
      </w:r>
    </w:p>
    <w:p w:rsidR="0095668C" w:rsidRPr="0095668C" w:rsidRDefault="0095668C" w:rsidP="0095668C">
      <w:pPr>
        <w:pStyle w:val="NormalnyWeb"/>
        <w:shd w:val="clear" w:color="auto" w:fill="FFFFFF"/>
        <w:spacing w:before="0" w:beforeAutospacing="0" w:after="0" w:afterAutospacing="0" w:line="276" w:lineRule="auto"/>
        <w:ind w:left="0" w:hanging="2"/>
        <w:jc w:val="both"/>
        <w:rPr>
          <w:rFonts w:ascii="Arial" w:hAnsi="Arial" w:cs="Arial"/>
        </w:rPr>
      </w:pPr>
      <w:r w:rsidRPr="0095668C">
        <w:rPr>
          <w:rFonts w:ascii="Arial" w:hAnsi="Arial" w:cs="Arial"/>
          <w:color w:val="1B1B1B"/>
          <w:sz w:val="20"/>
          <w:szCs w:val="20"/>
        </w:rPr>
        <w:t xml:space="preserve">Przygoda z </w:t>
      </w:r>
      <w:proofErr w:type="spellStart"/>
      <w:r w:rsidRPr="0095668C">
        <w:rPr>
          <w:rFonts w:ascii="Arial" w:hAnsi="Arial" w:cs="Arial"/>
          <w:color w:val="1B1B1B"/>
          <w:sz w:val="20"/>
          <w:szCs w:val="20"/>
        </w:rPr>
        <w:t>Photonem</w:t>
      </w:r>
      <w:proofErr w:type="spellEnd"/>
      <w:r w:rsidRPr="0095668C">
        <w:rPr>
          <w:rFonts w:ascii="Arial" w:hAnsi="Arial" w:cs="Arial"/>
          <w:color w:val="1B1B1B"/>
          <w:sz w:val="20"/>
          <w:szCs w:val="20"/>
        </w:rPr>
        <w:t xml:space="preserve"> to wprowadzenie w świat technologii i programowania. Zajęcia łączą ze sobą naukę oraz zabawę. Podczas warsztatów uczniowie rozwijają kreatywność oraz zdolność logicznego myślenia. Poziomy trudności są w pełni dostosowane do grupy wiekowej. Uczniowie dowiadują się, jak działa robot i mają okazję wczuć się w rolę młodych programistów. </w:t>
      </w:r>
      <w:proofErr w:type="spellStart"/>
      <w:r w:rsidRPr="0095668C">
        <w:rPr>
          <w:rFonts w:ascii="Arial" w:hAnsi="Arial" w:cs="Arial"/>
          <w:color w:val="1B1B1B"/>
          <w:sz w:val="20"/>
          <w:szCs w:val="20"/>
        </w:rPr>
        <w:t>Photon</w:t>
      </w:r>
      <w:proofErr w:type="spellEnd"/>
      <w:r w:rsidRPr="0095668C">
        <w:rPr>
          <w:rFonts w:ascii="Arial" w:hAnsi="Arial" w:cs="Arial"/>
          <w:color w:val="1B1B1B"/>
          <w:sz w:val="20"/>
          <w:szCs w:val="20"/>
        </w:rPr>
        <w:t xml:space="preserve"> jest wyposażony w świecące diody, głośnik i szereg czujników. Dzięki temu daje on możliwość zaprogramowania jazdy i reagowania na określone bodźce.</w:t>
      </w:r>
    </w:p>
    <w:p w:rsidR="0095668C" w:rsidRPr="0095668C" w:rsidRDefault="0095668C" w:rsidP="0095668C">
      <w:pPr>
        <w:pStyle w:val="NormalnyWeb"/>
        <w:shd w:val="clear" w:color="auto" w:fill="FFFFFF"/>
        <w:spacing w:before="0" w:beforeAutospacing="0" w:after="0" w:afterAutospacing="0" w:line="276" w:lineRule="auto"/>
        <w:ind w:left="0" w:hanging="2"/>
        <w:jc w:val="both"/>
        <w:rPr>
          <w:rFonts w:ascii="Arial" w:hAnsi="Arial" w:cs="Arial"/>
        </w:rPr>
      </w:pPr>
      <w:r w:rsidRPr="0095668C">
        <w:rPr>
          <w:rFonts w:ascii="Arial" w:hAnsi="Arial" w:cs="Arial"/>
          <w:noProof/>
          <w:color w:val="1B1B1B"/>
          <w:sz w:val="20"/>
          <w:szCs w:val="20"/>
          <w:bdr w:val="none" w:sz="0" w:space="0" w:color="auto" w:frame="1"/>
        </w:rPr>
        <w:lastRenderedPageBreak/>
        <w:drawing>
          <wp:inline distT="0" distB="0" distL="0" distR="0">
            <wp:extent cx="5734050" cy="3225800"/>
            <wp:effectExtent l="0" t="0" r="0" b="0"/>
            <wp:docPr id="1" name="Obraz 1" descr="https://lh5.googleusercontent.com/NJDaAo825PL-CIvA8ew0c2BBEW-5u0QFfW_21lUjLeoN_AF8t2H1O_riXgDsp2vvNTdgzlHdHsG6BZamovH6H3ERybLy9m9nFcraUxYFtcxbySwIiH_-TUgawKvfAyDq8jPAIfIFxjP_ZUgR1tFIO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5.googleusercontent.com/NJDaAo825PL-CIvA8ew0c2BBEW-5u0QFfW_21lUjLeoN_AF8t2H1O_riXgDsp2vvNTdgzlHdHsG6BZamovH6H3ERybLy9m9nFcraUxYFtcxbySwIiH_-TUgawKvfAyDq8jPAIfIFxjP_ZUgR1tFIOf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648" w:rsidRPr="00EC4CF8" w:rsidRDefault="007F1648" w:rsidP="00EC4CF8">
      <w:pPr>
        <w:pStyle w:val="NormalnyWeb"/>
        <w:shd w:val="clear" w:color="auto" w:fill="FFFFFF"/>
        <w:spacing w:before="0" w:beforeAutospacing="0" w:after="220" w:afterAutospacing="0" w:line="276" w:lineRule="auto"/>
        <w:ind w:leftChars="0" w:left="0" w:firstLineChars="0" w:firstLine="0"/>
        <w:jc w:val="both"/>
        <w:rPr>
          <w:rFonts w:ascii="Arial" w:hAnsi="Arial" w:cs="Arial"/>
        </w:rPr>
      </w:pPr>
    </w:p>
    <w:p w:rsidR="007F1648" w:rsidRPr="0095668C" w:rsidRDefault="00193478" w:rsidP="0095668C">
      <w:pPr>
        <w:spacing w:line="276" w:lineRule="auto"/>
        <w:ind w:left="0" w:hanging="2"/>
        <w:jc w:val="both"/>
        <w:rPr>
          <w:rFonts w:ascii="Arial" w:eastAsia="Arial" w:hAnsi="Arial" w:cs="Arial"/>
          <w:b/>
          <w:sz w:val="22"/>
          <w:szCs w:val="22"/>
          <w:highlight w:val="white"/>
        </w:rPr>
      </w:pPr>
      <w:r w:rsidRPr="0095668C">
        <w:rPr>
          <w:rFonts w:ascii="Arial" w:eastAsia="Arial" w:hAnsi="Arial" w:cs="Arial"/>
          <w:b/>
          <w:sz w:val="22"/>
          <w:szCs w:val="22"/>
          <w:highlight w:val="white"/>
        </w:rPr>
        <w:t>Więcej informacji</w:t>
      </w:r>
    </w:p>
    <w:p w:rsidR="007F1648" w:rsidRPr="0095668C" w:rsidRDefault="007F1648" w:rsidP="0095668C">
      <w:pPr>
        <w:spacing w:line="276" w:lineRule="auto"/>
        <w:ind w:left="0" w:hanging="2"/>
        <w:jc w:val="both"/>
        <w:rPr>
          <w:rFonts w:ascii="Arial" w:eastAsia="Arial" w:hAnsi="Arial" w:cs="Arial"/>
          <w:sz w:val="22"/>
          <w:szCs w:val="22"/>
          <w:highlight w:val="white"/>
        </w:rPr>
      </w:pPr>
    </w:p>
    <w:p w:rsidR="007F1648" w:rsidRPr="0095668C" w:rsidRDefault="00193478" w:rsidP="0095668C">
      <w:pPr>
        <w:spacing w:line="276" w:lineRule="auto"/>
        <w:ind w:left="0" w:hanging="2"/>
        <w:jc w:val="both"/>
        <w:rPr>
          <w:rFonts w:ascii="Arial" w:eastAsia="Arial" w:hAnsi="Arial" w:cs="Arial"/>
          <w:sz w:val="22"/>
          <w:szCs w:val="22"/>
          <w:highlight w:val="white"/>
        </w:rPr>
      </w:pPr>
      <w:r w:rsidRPr="0095668C">
        <w:rPr>
          <w:rFonts w:ascii="Arial" w:eastAsia="Arial" w:hAnsi="Arial" w:cs="Arial"/>
          <w:sz w:val="22"/>
          <w:szCs w:val="22"/>
          <w:highlight w:val="white"/>
        </w:rPr>
        <w:t>Najbardziej aktualne informacje nt. Mobilnych Laboratoriów Przyszłości można znaleźć:</w:t>
      </w:r>
    </w:p>
    <w:p w:rsidR="007F1648" w:rsidRPr="0095668C" w:rsidRDefault="00193478" w:rsidP="0095668C">
      <w:pPr>
        <w:pStyle w:val="Akapitzlist"/>
        <w:numPr>
          <w:ilvl w:val="0"/>
          <w:numId w:val="2"/>
        </w:numPr>
        <w:spacing w:line="276" w:lineRule="auto"/>
        <w:ind w:leftChars="0" w:firstLineChars="0"/>
        <w:jc w:val="both"/>
        <w:rPr>
          <w:rFonts w:ascii="Arial" w:eastAsia="Arial" w:hAnsi="Arial" w:cs="Arial"/>
          <w:sz w:val="22"/>
          <w:szCs w:val="22"/>
          <w:highlight w:val="white"/>
        </w:rPr>
      </w:pPr>
      <w:r w:rsidRPr="0095668C">
        <w:rPr>
          <w:rFonts w:ascii="Arial" w:eastAsia="Arial" w:hAnsi="Arial" w:cs="Arial"/>
          <w:sz w:val="22"/>
          <w:szCs w:val="22"/>
          <w:highlight w:val="white"/>
        </w:rPr>
        <w:t xml:space="preserve">na stronie internetowej: </w:t>
      </w:r>
      <w:hyperlink r:id="rId15">
        <w:r w:rsidRPr="0095668C">
          <w:rPr>
            <w:rFonts w:ascii="Arial" w:eastAsia="Arial" w:hAnsi="Arial" w:cs="Arial"/>
            <w:color w:val="1155CC"/>
            <w:sz w:val="22"/>
            <w:szCs w:val="22"/>
            <w:highlight w:val="white"/>
            <w:u w:val="single"/>
          </w:rPr>
          <w:t>https://www.gov.pl/web/laboratoria/mobilne-laboratoria</w:t>
        </w:r>
      </w:hyperlink>
      <w:r w:rsidRPr="0095668C">
        <w:rPr>
          <w:rFonts w:ascii="Arial" w:eastAsia="Arial" w:hAnsi="Arial" w:cs="Arial"/>
          <w:sz w:val="22"/>
          <w:szCs w:val="22"/>
          <w:highlight w:val="white"/>
        </w:rPr>
        <w:t xml:space="preserve"> </w:t>
      </w:r>
    </w:p>
    <w:p w:rsidR="007F1648" w:rsidRPr="0095668C" w:rsidRDefault="00193478" w:rsidP="0095668C">
      <w:pPr>
        <w:pStyle w:val="Akapitzlist"/>
        <w:numPr>
          <w:ilvl w:val="0"/>
          <w:numId w:val="2"/>
        </w:numPr>
        <w:spacing w:line="276" w:lineRule="auto"/>
        <w:ind w:leftChars="0" w:firstLineChars="0"/>
        <w:jc w:val="both"/>
        <w:rPr>
          <w:rFonts w:ascii="Arial" w:eastAsia="Arial" w:hAnsi="Arial" w:cs="Arial"/>
          <w:sz w:val="22"/>
          <w:szCs w:val="22"/>
          <w:highlight w:val="white"/>
        </w:rPr>
      </w:pPr>
      <w:r w:rsidRPr="0095668C">
        <w:rPr>
          <w:rFonts w:ascii="Arial" w:eastAsia="Arial" w:hAnsi="Arial" w:cs="Arial"/>
          <w:sz w:val="22"/>
          <w:szCs w:val="22"/>
          <w:highlight w:val="white"/>
        </w:rPr>
        <w:t xml:space="preserve">na Facebooku: </w:t>
      </w:r>
      <w:hyperlink r:id="rId16">
        <w:r w:rsidRPr="0095668C">
          <w:rPr>
            <w:rFonts w:ascii="Arial" w:eastAsia="Arial" w:hAnsi="Arial" w:cs="Arial"/>
            <w:color w:val="1155CC"/>
            <w:sz w:val="22"/>
            <w:szCs w:val="22"/>
            <w:highlight w:val="white"/>
            <w:u w:val="single"/>
          </w:rPr>
          <w:t>https://www.facebook.com/LaboratoriaPrzyszlosci</w:t>
        </w:r>
      </w:hyperlink>
      <w:r w:rsidRPr="0095668C">
        <w:rPr>
          <w:rFonts w:ascii="Arial" w:eastAsia="Arial" w:hAnsi="Arial" w:cs="Arial"/>
          <w:sz w:val="22"/>
          <w:szCs w:val="22"/>
          <w:highlight w:val="white"/>
        </w:rPr>
        <w:t xml:space="preserve">  </w:t>
      </w:r>
    </w:p>
    <w:p w:rsidR="007F1648" w:rsidRPr="0095668C" w:rsidRDefault="00193478" w:rsidP="0095668C">
      <w:pPr>
        <w:pStyle w:val="Akapitzlist"/>
        <w:numPr>
          <w:ilvl w:val="0"/>
          <w:numId w:val="2"/>
        </w:numPr>
        <w:spacing w:line="276" w:lineRule="auto"/>
        <w:ind w:leftChars="0" w:firstLineChars="0"/>
        <w:jc w:val="both"/>
        <w:rPr>
          <w:rFonts w:ascii="Arial" w:eastAsia="Arial" w:hAnsi="Arial" w:cs="Arial"/>
          <w:sz w:val="22"/>
          <w:szCs w:val="22"/>
          <w:highlight w:val="white"/>
        </w:rPr>
      </w:pPr>
      <w:r w:rsidRPr="0095668C">
        <w:rPr>
          <w:rFonts w:ascii="Arial" w:eastAsia="Arial" w:hAnsi="Arial" w:cs="Arial"/>
          <w:sz w:val="22"/>
          <w:szCs w:val="22"/>
          <w:highlight w:val="white"/>
        </w:rPr>
        <w:t xml:space="preserve">na Instagramie: </w:t>
      </w:r>
      <w:hyperlink r:id="rId17">
        <w:r w:rsidRPr="0095668C">
          <w:rPr>
            <w:rFonts w:ascii="Arial" w:eastAsia="Arial" w:hAnsi="Arial" w:cs="Arial"/>
            <w:color w:val="1155CC"/>
            <w:sz w:val="22"/>
            <w:szCs w:val="22"/>
            <w:highlight w:val="white"/>
            <w:u w:val="single"/>
          </w:rPr>
          <w:t>https://www.instagram.com/laboratoriaprzyszlosci/</w:t>
        </w:r>
      </w:hyperlink>
      <w:r w:rsidRPr="0095668C">
        <w:rPr>
          <w:rFonts w:ascii="Arial" w:eastAsia="Arial" w:hAnsi="Arial" w:cs="Arial"/>
          <w:sz w:val="22"/>
          <w:szCs w:val="22"/>
          <w:highlight w:val="white"/>
        </w:rPr>
        <w:t xml:space="preserve"> </w:t>
      </w:r>
    </w:p>
    <w:p w:rsidR="00EC4CF8" w:rsidRDefault="00EC4CF8" w:rsidP="00EC4CF8">
      <w:pPr>
        <w:spacing w:line="276" w:lineRule="auto"/>
        <w:ind w:leftChars="0" w:left="0" w:firstLineChars="0" w:firstLine="0"/>
        <w:jc w:val="both"/>
        <w:rPr>
          <w:rFonts w:ascii="Arial" w:eastAsia="Arial" w:hAnsi="Arial" w:cs="Arial"/>
          <w:sz w:val="22"/>
          <w:szCs w:val="22"/>
          <w:highlight w:val="white"/>
        </w:rPr>
      </w:pPr>
    </w:p>
    <w:p w:rsidR="007F1648" w:rsidRPr="00EC4CF8" w:rsidRDefault="00193478" w:rsidP="00EC4CF8">
      <w:pPr>
        <w:spacing w:line="276" w:lineRule="auto"/>
        <w:ind w:leftChars="0" w:left="0" w:firstLineChars="0" w:firstLine="0"/>
        <w:jc w:val="both"/>
        <w:rPr>
          <w:rFonts w:ascii="Arial" w:eastAsia="Arial" w:hAnsi="Arial" w:cs="Arial"/>
          <w:sz w:val="22"/>
          <w:szCs w:val="22"/>
        </w:rPr>
      </w:pPr>
      <w:r w:rsidRPr="00EC4CF8">
        <w:rPr>
          <w:rFonts w:ascii="Arial" w:eastAsia="Arial" w:hAnsi="Arial" w:cs="Arial"/>
          <w:sz w:val="22"/>
          <w:szCs w:val="22"/>
          <w:highlight w:val="white"/>
        </w:rPr>
        <w:t xml:space="preserve">Wszelkie pytania prosimy kierować na adres: </w:t>
      </w:r>
      <w:hyperlink r:id="rId18">
        <w:r w:rsidRPr="00EC4CF8">
          <w:rPr>
            <w:rFonts w:ascii="Arial" w:eastAsia="Arial" w:hAnsi="Arial" w:cs="Arial"/>
            <w:color w:val="1155CC"/>
            <w:sz w:val="22"/>
            <w:szCs w:val="22"/>
            <w:highlight w:val="white"/>
            <w:u w:val="single"/>
          </w:rPr>
          <w:t>media@ibe.edu.pl</w:t>
        </w:r>
      </w:hyperlink>
      <w:r w:rsidRPr="00EC4CF8">
        <w:rPr>
          <w:rFonts w:ascii="Arial" w:eastAsia="Arial" w:hAnsi="Arial" w:cs="Arial"/>
          <w:sz w:val="22"/>
          <w:szCs w:val="22"/>
          <w:highlight w:val="white"/>
        </w:rPr>
        <w:t xml:space="preserve">   </w:t>
      </w:r>
    </w:p>
    <w:p w:rsidR="007F1648" w:rsidRPr="0095668C" w:rsidRDefault="007F1648" w:rsidP="0095668C">
      <w:pPr>
        <w:spacing w:line="276" w:lineRule="auto"/>
        <w:ind w:left="0" w:hanging="2"/>
        <w:rPr>
          <w:rFonts w:ascii="Arial" w:hAnsi="Arial" w:cs="Arial"/>
        </w:rPr>
      </w:pPr>
    </w:p>
    <w:sectPr w:rsidR="007F1648" w:rsidRPr="0095668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843" w:right="1531" w:bottom="1701" w:left="1531" w:header="454" w:footer="19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CA8" w:rsidRDefault="00AF5CA8">
      <w:pPr>
        <w:spacing w:line="240" w:lineRule="auto"/>
        <w:ind w:left="0" w:hanging="2"/>
      </w:pPr>
      <w:r>
        <w:separator/>
      </w:r>
    </w:p>
  </w:endnote>
  <w:endnote w:type="continuationSeparator" w:id="0">
    <w:p w:rsidR="00AF5CA8" w:rsidRDefault="00AF5CA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 CE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648" w:rsidRDefault="007F164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648" w:rsidRDefault="007F164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Arial" w:eastAsia="Arial" w:hAnsi="Arial" w:cs="Arial"/>
        <w:b/>
        <w:color w:val="666666"/>
        <w:sz w:val="16"/>
        <w:szCs w:val="16"/>
      </w:rPr>
    </w:pPr>
  </w:p>
  <w:p w:rsidR="007F1648" w:rsidRDefault="0019347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>Instytut Badań Edukacyjnych</w:t>
    </w:r>
  </w:p>
  <w:p w:rsidR="007F1648" w:rsidRDefault="00193478">
    <w:pPr>
      <w:pBdr>
        <w:top w:val="nil"/>
        <w:left w:val="nil"/>
        <w:bottom w:val="nil"/>
        <w:right w:val="nil"/>
        <w:between w:val="nil"/>
      </w:pBdr>
      <w:spacing w:line="288" w:lineRule="auto"/>
      <w:ind w:left="0" w:hanging="2"/>
      <w:rPr>
        <w:rFonts w:ascii="Open Sans" w:eastAsia="Open Sans" w:hAnsi="Open Sans" w:cs="Open Sans"/>
        <w:color w:val="404040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 xml:space="preserve">ul. Górczewska 8, 01-180 Warszawa | +48 22 241 71 00 </w:t>
    </w:r>
    <w:r>
      <w:rPr>
        <w:rFonts w:ascii="Arial" w:eastAsia="Arial" w:hAnsi="Arial" w:cs="Arial"/>
        <w:color w:val="000000"/>
        <w:sz w:val="16"/>
        <w:szCs w:val="16"/>
      </w:rPr>
      <w:t xml:space="preserve">| </w:t>
    </w:r>
    <w:r>
      <w:rPr>
        <w:rFonts w:ascii="Arial" w:eastAsia="Arial" w:hAnsi="Arial" w:cs="Arial"/>
        <w:color w:val="0070C0"/>
        <w:sz w:val="16"/>
        <w:szCs w:val="16"/>
      </w:rPr>
      <w:t>ibe@ibe.edu.pl</w:t>
    </w:r>
    <w:r>
      <w:rPr>
        <w:rFonts w:ascii="Arial" w:eastAsia="Arial" w:hAnsi="Arial" w:cs="Arial"/>
        <w:color w:val="000000"/>
        <w:sz w:val="16"/>
        <w:szCs w:val="16"/>
      </w:rPr>
      <w:t xml:space="preserve"> | </w:t>
    </w:r>
    <w:hyperlink r:id="rId1">
      <w:r>
        <w:rPr>
          <w:rFonts w:ascii="Arial" w:eastAsia="Arial" w:hAnsi="Arial" w:cs="Arial"/>
          <w:color w:val="0000FF"/>
          <w:sz w:val="16"/>
          <w:szCs w:val="16"/>
          <w:u w:val="single"/>
        </w:rPr>
        <w:t>www.ibe.edu.pl</w:t>
      </w:r>
    </w:hyperlink>
    <w:r>
      <w:rPr>
        <w:rFonts w:ascii="Arial" w:eastAsia="Arial" w:hAnsi="Arial" w:cs="Arial"/>
        <w:color w:val="0070C0"/>
        <w:sz w:val="16"/>
        <w:szCs w:val="16"/>
      </w:rPr>
      <w:t xml:space="preserve"> </w:t>
    </w:r>
  </w:p>
  <w:p w:rsidR="007F1648" w:rsidRDefault="0019347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rFonts w:ascii="Arial" w:eastAsia="Arial" w:hAnsi="Arial" w:cs="Arial"/>
        <w:color w:val="666666"/>
        <w:sz w:val="16"/>
        <w:szCs w:val="16"/>
      </w:rPr>
      <w:t xml:space="preserve">NIP 525-000-86-95  </w: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-48255</wp:posOffset>
          </wp:positionH>
          <wp:positionV relativeFrom="paragraph">
            <wp:posOffset>306070</wp:posOffset>
          </wp:positionV>
          <wp:extent cx="5614670" cy="882015"/>
          <wp:effectExtent l="0" t="0" r="0" b="0"/>
          <wp:wrapSquare wrapText="bothSides" distT="0" distB="0" distL="114300" distR="114300"/>
          <wp:docPr id="4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3693" r="3690"/>
                  <a:stretch>
                    <a:fillRect/>
                  </a:stretch>
                </pic:blipFill>
                <pic:spPr>
                  <a:xfrm>
                    <a:off x="0" y="0"/>
                    <a:ext cx="5614670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648" w:rsidRDefault="007F164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CA8" w:rsidRDefault="00AF5CA8">
      <w:pPr>
        <w:spacing w:line="240" w:lineRule="auto"/>
        <w:ind w:left="0" w:hanging="2"/>
      </w:pPr>
      <w:r>
        <w:separator/>
      </w:r>
    </w:p>
  </w:footnote>
  <w:footnote w:type="continuationSeparator" w:id="0">
    <w:p w:rsidR="00AF5CA8" w:rsidRDefault="00AF5CA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648" w:rsidRDefault="007F164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648" w:rsidRDefault="0019347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5084445</wp:posOffset>
          </wp:positionH>
          <wp:positionV relativeFrom="paragraph">
            <wp:posOffset>-295923</wp:posOffset>
          </wp:positionV>
          <wp:extent cx="3524265" cy="3437940"/>
          <wp:effectExtent l="0" t="0" r="0" b="0"/>
          <wp:wrapNone/>
          <wp:docPr id="4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61792" r="44641"/>
                  <a:stretch>
                    <a:fillRect/>
                  </a:stretch>
                </pic:blipFill>
                <pic:spPr>
                  <a:xfrm rot="5400000">
                    <a:off x="0" y="0"/>
                    <a:ext cx="3524265" cy="3437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648" w:rsidRDefault="007F164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815B7"/>
    <w:multiLevelType w:val="hybridMultilevel"/>
    <w:tmpl w:val="9790105A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542E4265"/>
    <w:multiLevelType w:val="multilevel"/>
    <w:tmpl w:val="A53C58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648"/>
    <w:rsid w:val="00193478"/>
    <w:rsid w:val="007F1648"/>
    <w:rsid w:val="0095668C"/>
    <w:rsid w:val="00A0134C"/>
    <w:rsid w:val="00AF5CA8"/>
    <w:rsid w:val="00C03636"/>
    <w:rsid w:val="00EC4CF8"/>
    <w:rsid w:val="00FB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4556"/>
  <w15:docId w15:val="{CFF66B0F-6D7A-41F8-9482-141128BA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pt-PT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</w:style>
  <w:style w:type="paragraph" w:styleId="Stopka">
    <w:name w:val="footer"/>
    <w:basedOn w:val="Normalny"/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rPr>
      <w:rFonts w:ascii="Lucida Grande CE" w:hAnsi="Lucida Grande CE"/>
      <w:w w:val="100"/>
      <w:position w:val="-1"/>
      <w:sz w:val="18"/>
      <w:szCs w:val="18"/>
      <w:effect w:val="none"/>
      <w:vertAlign w:val="baseline"/>
      <w:cs w:val="0"/>
      <w:em w:val="none"/>
      <w:lang w:val="pt-PT" w:eastAsia="pt-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238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56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4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yperlink" Target="mailto:media@ibe.edu.p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www.instagram.com/laboratoriaprzyszlosci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LaboratoriaPrzyszlosci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laboratoria/mobilne-laboratoria" TargetMode="External"/><Relationship Id="rId23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hyperlink" Target="http://www.ibe.edu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rswlPrxzJdLeon25MsfKoH3+1Tw==">AMUW2mUsDHw6wJC1ZExcRHBcU5s8oqm86HlVzltmrD6YgRD/Ar9TSKd0XqZhBLLodqrlm5tw2oWZsB+bjvza92sQdUbrhIrXU1uka8BW7DJB9u+Zg6qrvw0=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775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Pawlus Julia</dc:creator>
  <cp:lastModifiedBy>IBE-ES</cp:lastModifiedBy>
  <cp:revision>4</cp:revision>
  <dcterms:created xsi:type="dcterms:W3CDTF">2022-08-31T13:28:00Z</dcterms:created>
  <dcterms:modified xsi:type="dcterms:W3CDTF">2023-02-03T12:26:00Z</dcterms:modified>
</cp:coreProperties>
</file>