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C4E" w:rsidRDefault="009D033A" w:rsidP="004633D0">
      <w:pPr>
        <w:rPr>
          <w:rFonts w:asciiTheme="minorHAnsi" w:hAnsiTheme="minorHAnsi" w:cstheme="minorHAnsi"/>
          <w:sz w:val="20"/>
          <w:szCs w:val="20"/>
        </w:rPr>
      </w:pPr>
      <w:r w:rsidRPr="009D033A">
        <w:rPr>
          <w:rFonts w:asciiTheme="minorHAnsi" w:hAnsiTheme="minorHAnsi" w:cstheme="minorHAnsi"/>
          <w:sz w:val="20"/>
          <w:szCs w:val="20"/>
        </w:rPr>
        <w:t>DZD.WSSD.7210.3.2021</w:t>
      </w:r>
    </w:p>
    <w:p w:rsidR="009D0E63" w:rsidRPr="009D033A" w:rsidRDefault="009D0E63" w:rsidP="004633D0">
      <w:pPr>
        <w:rPr>
          <w:rFonts w:asciiTheme="minorHAnsi" w:hAnsiTheme="minorHAnsi" w:cstheme="minorHAnsi"/>
          <w:sz w:val="20"/>
          <w:szCs w:val="20"/>
        </w:rPr>
      </w:pPr>
    </w:p>
    <w:p w:rsidR="00EF3857" w:rsidRDefault="00EF3857" w:rsidP="00EF3857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EF3857" w:rsidRDefault="00EF3857" w:rsidP="00EF3857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Jacek Paziewski </w:t>
      </w:r>
    </w:p>
    <w:p w:rsidR="00EF3857" w:rsidRPr="00EF3857" w:rsidRDefault="00EF3857" w:rsidP="00EF3857">
      <w:pPr>
        <w:ind w:left="4956" w:firstLine="708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EF3857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Sekretarz Komitetu Rady</w:t>
      </w:r>
    </w:p>
    <w:p w:rsidR="00C31C4E" w:rsidRDefault="00EF3857" w:rsidP="00EF3857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Ministrów do s</w:t>
      </w:r>
      <w:r w:rsidRPr="00EF3857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praw Cyfryzacji</w:t>
      </w:r>
    </w:p>
    <w:p w:rsidR="000A71A0" w:rsidRDefault="009A7622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0E63" w:rsidRDefault="009D0E63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D0E63">
        <w:rPr>
          <w:rFonts w:asciiTheme="minorHAnsi" w:eastAsia="Calibri" w:hAnsiTheme="minorHAnsi" w:cstheme="minorHAnsi"/>
          <w:sz w:val="22"/>
          <w:szCs w:val="22"/>
          <w:lang w:eastAsia="en-US"/>
        </w:rPr>
        <w:t>Szanown</w:t>
      </w:r>
      <w:r w:rsidR="00A3753A">
        <w:rPr>
          <w:rFonts w:asciiTheme="minorHAnsi" w:eastAsia="Calibri" w:hAnsiTheme="minorHAnsi" w:cstheme="minorHAnsi"/>
          <w:sz w:val="22"/>
          <w:szCs w:val="22"/>
          <w:lang w:eastAsia="en-US"/>
        </w:rPr>
        <w:t>y</w:t>
      </w:r>
      <w:r w:rsidRPr="009D0E6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Pa</w:t>
      </w:r>
      <w:r w:rsidR="009D03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 </w:t>
      </w:r>
      <w:r w:rsidR="00753A11">
        <w:rPr>
          <w:rFonts w:asciiTheme="minorHAnsi" w:eastAsia="Calibri" w:hAnsiTheme="minorHAnsi" w:cstheme="minorHAnsi"/>
          <w:sz w:val="22"/>
          <w:szCs w:val="22"/>
          <w:lang w:eastAsia="en-US"/>
        </w:rPr>
        <w:t>Sekretarzu</w:t>
      </w:r>
      <w:r w:rsidRPr="009D0E63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:rsidR="009D0E63" w:rsidRDefault="009D0E63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033A" w:rsidRDefault="009D033A" w:rsidP="009D033A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D033A">
        <w:rPr>
          <w:rFonts w:asciiTheme="minorHAnsi" w:eastAsia="Calibri" w:hAnsiTheme="minorHAnsi" w:cstheme="minorHAnsi"/>
          <w:sz w:val="22"/>
          <w:szCs w:val="22"/>
          <w:lang w:eastAsia="en-US"/>
        </w:rPr>
        <w:t>zgodnie z dyspozycją § 10 ust.</w:t>
      </w:r>
      <w:r w:rsidR="00753A1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9D033A">
        <w:rPr>
          <w:rFonts w:asciiTheme="minorHAnsi" w:eastAsia="Calibri" w:hAnsiTheme="minorHAnsi" w:cstheme="minorHAnsi"/>
          <w:sz w:val="22"/>
          <w:szCs w:val="22"/>
          <w:lang w:eastAsia="en-US"/>
        </w:rPr>
        <w:t>2 decyzji Przewodniczącego Komitetu Rady Ministrów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D033A">
        <w:rPr>
          <w:rFonts w:asciiTheme="minorHAnsi" w:eastAsia="Calibri" w:hAnsiTheme="minorHAnsi" w:cstheme="minorHAnsi"/>
          <w:sz w:val="22"/>
          <w:szCs w:val="22"/>
          <w:lang w:eastAsia="en-US"/>
        </w:rPr>
        <w:t>do spraw Cyfryzacji w sprawie utworzenia Zespołu zadaniowego do spraw „Programu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D033A">
        <w:rPr>
          <w:rFonts w:asciiTheme="minorHAnsi" w:eastAsia="Calibri" w:hAnsiTheme="minorHAnsi" w:cstheme="minorHAnsi"/>
          <w:sz w:val="22"/>
          <w:szCs w:val="22"/>
          <w:lang w:eastAsia="en-US"/>
        </w:rPr>
        <w:t>otwierania danych publicznych” w załączeniu przekazuję sprawozdanie z realizacji zadań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D03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Zespołu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w 2020 r.</w:t>
      </w:r>
    </w:p>
    <w:p w:rsidR="00B11204" w:rsidRPr="009D0E63" w:rsidRDefault="00B11204" w:rsidP="009D0E63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F727AF" w:rsidRDefault="009A762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F727AF" w:rsidRDefault="009A7622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F727AF" w:rsidRPr="00F727AF" w:rsidRDefault="009A7622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F727AF" w:rsidRPr="00F727AF" w:rsidRDefault="009A7622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F727AF" w:rsidRDefault="009A7622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F727AF" w:rsidRDefault="009A7622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B11204" w:rsidRDefault="007F365E" w:rsidP="000A71A0">
      <w:pPr>
        <w:ind w:left="486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1204">
        <w:rPr>
          <w:rFonts w:asciiTheme="minorHAnsi" w:eastAsia="Calibri" w:hAnsiTheme="minorHAnsi" w:cstheme="minorHAnsi"/>
          <w:sz w:val="22"/>
          <w:szCs w:val="22"/>
          <w:lang w:eastAsia="en-US"/>
        </w:rPr>
        <w:t>Z poważaniem</w:t>
      </w:r>
    </w:p>
    <w:p w:rsidR="000A71A0" w:rsidRPr="00F727AF" w:rsidRDefault="009A7622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F727AF" w:rsidRDefault="007F365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727AF">
        <w:rPr>
          <w:rFonts w:asciiTheme="minorHAnsi" w:hAnsiTheme="minorHAnsi" w:cstheme="minorHAnsi"/>
          <w:b/>
          <w:bCs/>
        </w:rPr>
        <w:t>Adam Andruszkiewicz</w:t>
      </w:r>
    </w:p>
    <w:p w:rsidR="000A71A0" w:rsidRPr="00F727AF" w:rsidRDefault="009A7622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Default="007F365E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F727A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11204" w:rsidRDefault="00B11204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B11204" w:rsidRDefault="00B11204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A2AC5" w:rsidRDefault="00AA2AC5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81531" w:rsidRDefault="00581531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81531" w:rsidRDefault="00581531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81531" w:rsidRDefault="00581531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81531" w:rsidRDefault="00581531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81531" w:rsidRDefault="00581531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81531" w:rsidRDefault="00581531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81531" w:rsidRDefault="00581531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81531" w:rsidRDefault="00581531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943267" w:rsidRDefault="00943267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943267" w:rsidRDefault="00943267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943267" w:rsidRDefault="00943267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943267" w:rsidRDefault="00943267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943267" w:rsidRDefault="00943267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581531" w:rsidRDefault="00581531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B11204" w:rsidRPr="00943267" w:rsidRDefault="00943267" w:rsidP="00B11204">
      <w:pPr>
        <w:ind w:right="1133"/>
        <w:rPr>
          <w:rFonts w:asciiTheme="minorHAnsi" w:eastAsia="Calibri" w:hAnsiTheme="minorHAnsi" w:cstheme="minorHAnsi"/>
          <w:iCs/>
          <w:sz w:val="22"/>
          <w:szCs w:val="22"/>
          <w:u w:val="single"/>
          <w:lang w:eastAsia="en-US"/>
        </w:rPr>
      </w:pPr>
      <w:r w:rsidRPr="00943267">
        <w:rPr>
          <w:rFonts w:asciiTheme="minorHAnsi" w:eastAsia="Calibri" w:hAnsiTheme="minorHAnsi" w:cstheme="minorHAnsi"/>
          <w:iCs/>
          <w:sz w:val="22"/>
          <w:szCs w:val="22"/>
          <w:u w:val="single"/>
          <w:lang w:eastAsia="en-US"/>
        </w:rPr>
        <w:t>Załącznik</w:t>
      </w:r>
      <w:r w:rsidR="00B11204" w:rsidRPr="00943267">
        <w:rPr>
          <w:rFonts w:asciiTheme="minorHAnsi" w:eastAsia="Calibri" w:hAnsiTheme="minorHAnsi" w:cstheme="minorHAnsi"/>
          <w:iCs/>
          <w:sz w:val="22"/>
          <w:szCs w:val="22"/>
          <w:u w:val="single"/>
          <w:lang w:eastAsia="en-US"/>
        </w:rPr>
        <w:t>:</w:t>
      </w:r>
    </w:p>
    <w:p w:rsidR="006A5C4D" w:rsidRPr="00F727AF" w:rsidRDefault="00943267" w:rsidP="00581531">
      <w:pPr>
        <w:ind w:right="1133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3267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Sprawozdanie z realizacji zadań Zespołu zadaniowego do spraw „Programu otwierania danych publicznych” </w:t>
      </w:r>
      <w:r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w 2020 r.</w:t>
      </w:r>
    </w:p>
    <w:sectPr w:rsidR="006A5C4D" w:rsidRPr="00F727AF" w:rsidSect="009D0E63">
      <w:footerReference w:type="default" r:id="rId6"/>
      <w:headerReference w:type="first" r:id="rId7"/>
      <w:footerReference w:type="first" r:id="rId8"/>
      <w:pgSz w:w="11906" w:h="16838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622" w:rsidRDefault="009A7622">
      <w:r>
        <w:separator/>
      </w:r>
    </w:p>
  </w:endnote>
  <w:endnote w:type="continuationSeparator" w:id="0">
    <w:p w:rsidR="009A7622" w:rsidRDefault="009A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7F365E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7F365E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7F365E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E63" w:rsidRDefault="009D0E63">
    <w:pPr>
      <w:pStyle w:val="Stopka"/>
    </w:pPr>
    <w:r>
      <w:rPr>
        <w:noProof/>
      </w:rPr>
      <w:drawing>
        <wp:inline distT="0" distB="0" distL="0" distR="0">
          <wp:extent cx="5393690" cy="960755"/>
          <wp:effectExtent l="0" t="0" r="0" b="0"/>
          <wp:docPr id="10" name="Obraz 10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3690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7731" w:rsidRDefault="009A76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622" w:rsidRDefault="009A7622">
      <w:r>
        <w:separator/>
      </w:r>
    </w:p>
  </w:footnote>
  <w:footnote w:type="continuationSeparator" w:id="0">
    <w:p w:rsidR="009A7622" w:rsidRDefault="009A7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9A7622" w:rsidP="007018D3">
    <w:pPr>
      <w:pStyle w:val="Nagwek"/>
      <w:jc w:val="right"/>
    </w:pPr>
  </w:p>
  <w:p w:rsidR="007018D3" w:rsidRDefault="009A7622" w:rsidP="007018D3">
    <w:pPr>
      <w:pStyle w:val="Nagwek"/>
      <w:jc w:val="right"/>
    </w:pPr>
  </w:p>
  <w:p w:rsidR="007018D3" w:rsidRDefault="007F365E" w:rsidP="007018D3">
    <w:pPr>
      <w:pStyle w:val="Nagwek"/>
      <w:jc w:val="right"/>
    </w:pPr>
    <w:r>
      <w:t>Warszawa, dnia</w:t>
    </w:r>
    <w:r w:rsidR="00885938">
      <w:t xml:space="preserve"> </w:t>
    </w:r>
    <w:bookmarkStart w:id="1" w:name="ezdDataPodpisu"/>
    <w:bookmarkEnd w:id="1"/>
    <w:r w:rsidR="00EF3857">
      <w:t>22</w:t>
    </w:r>
    <w:r w:rsidR="00A3753A">
      <w:t xml:space="preserve"> lutego</w:t>
    </w:r>
    <w:r w:rsidR="00B11204">
      <w:t xml:space="preserve"> 2021</w:t>
    </w:r>
    <w:r>
      <w:t xml:space="preserve"> r.</w:t>
    </w:r>
  </w:p>
  <w:p w:rsidR="004633D0" w:rsidRDefault="007F365E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93CAC5D" wp14:editId="57AD6744">
              <wp:simplePos x="0" y="0"/>
              <wp:positionH relativeFrom="column">
                <wp:posOffset>-91440</wp:posOffset>
              </wp:positionH>
              <wp:positionV relativeFrom="paragraph">
                <wp:posOffset>662940</wp:posOffset>
              </wp:positionV>
              <wp:extent cx="2790825" cy="752475"/>
              <wp:effectExtent l="0" t="0" r="9525" b="952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3267" w:rsidRPr="00943267" w:rsidRDefault="00943267" w:rsidP="00943267">
                          <w:pPr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r w:rsidRPr="00943267">
                            <w:rPr>
                              <w:color w:val="808080" w:themeColor="background1" w:themeShade="80"/>
                              <w:sz w:val="20"/>
                            </w:rPr>
                            <w:t>Kierownik Zespołu zadaniowego do spraw</w:t>
                          </w:r>
                        </w:p>
                        <w:p w:rsidR="00943267" w:rsidRPr="00943267" w:rsidRDefault="00943267" w:rsidP="00943267">
                          <w:pPr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r w:rsidRPr="00943267">
                            <w:rPr>
                              <w:color w:val="808080" w:themeColor="background1" w:themeShade="80"/>
                              <w:sz w:val="20"/>
                            </w:rPr>
                            <w:t>„Programu otwierania danych publicznych”</w:t>
                          </w:r>
                        </w:p>
                        <w:p w:rsidR="00943267" w:rsidRDefault="00943267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  <w:p w:rsidR="007018D3" w:rsidRDefault="007F365E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Adam Andruszkiewicz</w:t>
                          </w:r>
                        </w:p>
                        <w:p w:rsidR="009D0E63" w:rsidRDefault="009D0E6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  <w:p w:rsidR="009D0E63" w:rsidRPr="00495DA1" w:rsidRDefault="009D0E6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3CAC5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7.2pt;margin-top:52.2pt;width:219.75pt;height:5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" stroked="f">
              <v:textbox>
                <w:txbxContent>
                  <w:p w:rsidR="00943267" w:rsidRPr="00943267" w:rsidRDefault="00943267" w:rsidP="00943267">
                    <w:pPr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r w:rsidRPr="00943267">
                      <w:rPr>
                        <w:color w:val="808080" w:themeColor="background1" w:themeShade="80"/>
                        <w:sz w:val="20"/>
                      </w:rPr>
                      <w:t>Kierownik Zespołu zadaniowego do spraw</w:t>
                    </w:r>
                  </w:p>
                  <w:p w:rsidR="00943267" w:rsidRPr="00943267" w:rsidRDefault="00943267" w:rsidP="00943267">
                    <w:pPr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r w:rsidRPr="00943267">
                      <w:rPr>
                        <w:color w:val="808080" w:themeColor="background1" w:themeShade="80"/>
                        <w:sz w:val="20"/>
                      </w:rPr>
                      <w:t>„Programu otwierania danych publicznych”</w:t>
                    </w:r>
                  </w:p>
                  <w:p w:rsidR="00943267" w:rsidRDefault="00943267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  <w:p w:rsidR="007018D3" w:rsidRDefault="007F365E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Adam Andruszkiewicz</w:t>
                    </w:r>
                  </w:p>
                  <w:p w:rsidR="009D0E63" w:rsidRDefault="009D0E6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  <w:p w:rsidR="009D0E63" w:rsidRPr="00495DA1" w:rsidRDefault="009D0E6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9" name="Obraz 9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055"/>
    <w:rsid w:val="0001128A"/>
    <w:rsid w:val="00031182"/>
    <w:rsid w:val="000F7BAE"/>
    <w:rsid w:val="001010E2"/>
    <w:rsid w:val="00220798"/>
    <w:rsid w:val="002D0519"/>
    <w:rsid w:val="002D4E8B"/>
    <w:rsid w:val="002D6B29"/>
    <w:rsid w:val="002E216C"/>
    <w:rsid w:val="003654C9"/>
    <w:rsid w:val="00496280"/>
    <w:rsid w:val="00581531"/>
    <w:rsid w:val="005B3467"/>
    <w:rsid w:val="00753A11"/>
    <w:rsid w:val="007F365E"/>
    <w:rsid w:val="00855B01"/>
    <w:rsid w:val="00885938"/>
    <w:rsid w:val="00943267"/>
    <w:rsid w:val="009A7622"/>
    <w:rsid w:val="009D033A"/>
    <w:rsid w:val="009D0E63"/>
    <w:rsid w:val="00A325A2"/>
    <w:rsid w:val="00A3753A"/>
    <w:rsid w:val="00AA2AC5"/>
    <w:rsid w:val="00AC5055"/>
    <w:rsid w:val="00B11204"/>
    <w:rsid w:val="00B376B4"/>
    <w:rsid w:val="00C31C4E"/>
    <w:rsid w:val="00CF0361"/>
    <w:rsid w:val="00D97E4E"/>
    <w:rsid w:val="00EF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1120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8153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15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5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537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2021-02-18T11:37:00Z</dcterms:created>
  <dcterms:modified xsi:type="dcterms:W3CDTF">2021-02-22T08:57:00Z</dcterms:modified>
</cp:coreProperties>
</file>