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774D4FE2" w:rsidR="008A332F" w:rsidRDefault="00643E24" w:rsidP="006C58FD">
      <w:pPr>
        <w:pStyle w:val="Nagwek1"/>
        <w:spacing w:before="12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91282A0" w:rsidR="008C6721" w:rsidRDefault="008C6721" w:rsidP="006C58FD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0468E">
        <w:rPr>
          <w:rFonts w:ascii="Arial" w:hAnsi="Arial" w:cs="Arial"/>
          <w:b/>
          <w:color w:val="auto"/>
          <w:sz w:val="24"/>
          <w:szCs w:val="24"/>
        </w:rPr>
        <w:t>I</w:t>
      </w:r>
      <w:r w:rsidR="0030468E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0468E"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18BB436" w14:textId="77777777" w:rsidR="004A4627" w:rsidRPr="004A4627" w:rsidRDefault="004A4627" w:rsidP="004A462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0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E1BE8A5" w:rsidR="00CA516B" w:rsidRPr="00887EB4" w:rsidRDefault="00887EB4" w:rsidP="007F386B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887EB4">
              <w:rPr>
                <w:rFonts w:ascii="Arial" w:hAnsi="Arial" w:cs="Arial"/>
                <w:sz w:val="20"/>
              </w:rPr>
              <w:t>Otwarte Zasoby w Repozytorium Cyfrowym Instytutów Naukowych (</w:t>
            </w:r>
            <w:proofErr w:type="spellStart"/>
            <w:r w:rsidRPr="00887EB4">
              <w:rPr>
                <w:rFonts w:ascii="Arial" w:hAnsi="Arial" w:cs="Arial"/>
                <w:sz w:val="20"/>
              </w:rPr>
              <w:t>OZwRCIN</w:t>
            </w:r>
            <w:proofErr w:type="spellEnd"/>
            <w:r w:rsidRPr="00887EB4">
              <w:rPr>
                <w:rFonts w:ascii="Arial" w:hAnsi="Arial" w:cs="Arial"/>
                <w:sz w:val="20"/>
              </w:rPr>
              <w:t>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6F55CEF" w:rsidR="00643E24" w:rsidRPr="00141A92" w:rsidRDefault="00643E24" w:rsidP="007F386B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Matematyczny PAN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34B808B" w:rsidR="00CA516B" w:rsidRPr="00057374" w:rsidRDefault="00887EB4" w:rsidP="007F386B">
            <w:pPr>
              <w:pStyle w:val="Akapitzlist"/>
              <w:numPr>
                <w:ilvl w:val="0"/>
                <w:numId w:val="22"/>
              </w:numPr>
              <w:spacing w:after="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Matematyczny PAN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2AA45" w14:textId="5482403A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Archeologii i Etnologii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BDB1779" w14:textId="23E6E3A3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Badań Literackich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F2040EA" w14:textId="6BB7B3A3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Badań Systemowych PAN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4367478B" w14:textId="017362BD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Badawczy Leśnictwa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C30871F" w14:textId="429F9D24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Biologii Doświadczalnej im. Marcelego Nenckiego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CBC921F" w14:textId="005C3591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Botaniki im. Władysława Szafera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93E6B6F" w14:textId="6C7F9F30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Chemii Bioorganicznej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AAC2F55" w14:textId="770AF862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Dendrologii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AA09795" w14:textId="7AE7D13E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Filozofii i Socjologii PAN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DE428CF" w14:textId="2A532B4A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Geografii i Przestrzennego Zagospodarowania PAN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4FE8CCE" w14:textId="35FAFF5C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Medycyny Doświadczalnej i Klinicznej im.</w:t>
            </w:r>
            <w:r w:rsidR="004A1D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7374">
              <w:rPr>
                <w:rFonts w:ascii="Arial" w:hAnsi="Arial" w:cs="Arial"/>
                <w:sz w:val="20"/>
                <w:szCs w:val="20"/>
              </w:rPr>
              <w:t>Mirosława Mo</w:t>
            </w:r>
            <w:r w:rsidRPr="00057374">
              <w:rPr>
                <w:rFonts w:ascii="Arial" w:hAnsi="Arial" w:cs="Arial"/>
                <w:sz w:val="20"/>
                <w:szCs w:val="20"/>
              </w:rPr>
              <w:t>s</w:t>
            </w:r>
            <w:r w:rsidRPr="00057374">
              <w:rPr>
                <w:rFonts w:ascii="Arial" w:hAnsi="Arial" w:cs="Arial"/>
                <w:sz w:val="20"/>
                <w:szCs w:val="20"/>
              </w:rPr>
              <w:t>sakowskiego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46C7B34" w14:textId="356FD5EF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Ochrony Przyrody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0BF2E7D" w14:textId="1E6F0A77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Podstawowych Problemów Techniki PAN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1675EE1" w14:textId="24F14C80" w:rsidR="00887EB4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Instytut Systematyki i Ewolucji Zwierząt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19AF00C" w14:textId="58109919" w:rsidR="00CA516B" w:rsidRPr="00057374" w:rsidRDefault="00887EB4" w:rsidP="0005737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57374">
              <w:rPr>
                <w:rFonts w:ascii="Arial" w:hAnsi="Arial" w:cs="Arial"/>
                <w:sz w:val="20"/>
                <w:szCs w:val="20"/>
              </w:rPr>
              <w:t>Muzeum i Instytut Zoologii Polskiej Akademii Nauk</w:t>
            </w:r>
            <w:r w:rsidR="00057374" w:rsidRPr="000573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259E7D" w14:textId="77777777" w:rsidR="00FE0ADD" w:rsidRDefault="00FE0ADD" w:rsidP="007F386B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14:paraId="053E0B53" w14:textId="5745E14A" w:rsidR="00FE0ADD" w:rsidRPr="00D92EB7" w:rsidRDefault="00FE0ADD" w:rsidP="007F386B">
            <w:pPr>
              <w:spacing w:after="0" w:line="240" w:lineRule="auto"/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</w:pPr>
            <w:r w:rsidRPr="00D92EB7"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pl-PL"/>
              </w:rPr>
              <w:t>Budżet Państwa:</w:t>
            </w:r>
            <w:r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</w:t>
            </w:r>
            <w:r w:rsidR="004A1D59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28. Nauka </w:t>
            </w:r>
            <w:r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- </w:t>
            </w:r>
            <w:r w:rsidRPr="00D92EB7"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  <w:t>5 331 056,57 zł</w:t>
            </w:r>
          </w:p>
          <w:p w14:paraId="2B911B5C" w14:textId="77777777" w:rsidR="00FE0ADD" w:rsidRPr="00D92EB7" w:rsidRDefault="00FE0ADD" w:rsidP="007F386B">
            <w:pPr>
              <w:spacing w:after="0" w:line="240" w:lineRule="auto"/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</w:pPr>
          </w:p>
          <w:p w14:paraId="207D6112" w14:textId="67F99058" w:rsidR="007F386B" w:rsidRPr="00D92EB7" w:rsidRDefault="00FE0ADD" w:rsidP="007F386B">
            <w:pPr>
              <w:spacing w:after="0" w:line="240" w:lineRule="auto"/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</w:pPr>
            <w:r w:rsidRPr="00D92EB7">
              <w:rPr>
                <w:rFonts w:ascii="Arial" w:eastAsia="MS MinNew Roman" w:hAnsi="Arial" w:cs="Times New Roman"/>
                <w:sz w:val="20"/>
                <w:szCs w:val="20"/>
                <w:u w:val="single"/>
                <w:lang w:eastAsia="pl-PL"/>
              </w:rPr>
              <w:t>Środki UE:</w:t>
            </w:r>
            <w:r w:rsidRPr="00D92EB7"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  <w:t xml:space="preserve"> - POPC – Oś Priorytetowa II </w:t>
            </w:r>
            <w:r w:rsidR="006A727C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E – Administracja i Otwarty R</w:t>
            </w:r>
            <w:r w:rsidR="007F386B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ząd</w:t>
            </w:r>
            <w:r w:rsidR="006A727C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- </w:t>
            </w:r>
            <w:r w:rsidR="007F386B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Działanie 2.3</w:t>
            </w:r>
            <w:r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</w:t>
            </w:r>
            <w:r w:rsidR="007F386B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Cyfrowa dostępność i użyteczność informacji sektora publicznego</w:t>
            </w:r>
            <w:r w:rsidR="006A727C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-</w:t>
            </w:r>
            <w:r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</w:t>
            </w:r>
            <w:r w:rsidR="007F386B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Poddziałanie 2.3.1</w:t>
            </w:r>
            <w:r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C</w:t>
            </w:r>
            <w:r w:rsidR="007F386B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yfrowe udostępnienie info</w:t>
            </w:r>
            <w:r w:rsidR="007F386B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</w:t>
            </w:r>
            <w:r w:rsidR="007F386B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macji sektora publicznego </w:t>
            </w:r>
            <w:r w:rsidR="006A727C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(ISP) </w:t>
            </w:r>
            <w:r w:rsidR="007F386B"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ze źródeł administracyjnych i zasobów nauki</w:t>
            </w:r>
            <w:r w:rsidRPr="00D92EB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</w:t>
            </w:r>
            <w:r w:rsidR="00643E24" w:rsidRPr="00D92EB7"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  <w:t>- 29 353 761,68 zł</w:t>
            </w:r>
          </w:p>
          <w:p w14:paraId="55582688" w14:textId="0446CF73" w:rsidR="00057374" w:rsidRPr="00141A92" w:rsidRDefault="00057374" w:rsidP="007F38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182DC36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2B8FF50" w:rsidR="00057374" w:rsidRPr="00057374" w:rsidRDefault="00057374" w:rsidP="007F386B">
            <w:pPr>
              <w:spacing w:after="0" w:line="276" w:lineRule="auto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57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34 684 818,25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CBED82" w14:textId="77777777" w:rsidR="00057374" w:rsidRDefault="00057374" w:rsidP="000573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rozpoczęcia realizacji projektu – 01.08.2018</w:t>
            </w:r>
          </w:p>
          <w:p w14:paraId="55CE9679" w14:textId="39AD9D8F" w:rsidR="00057374" w:rsidRPr="00057374" w:rsidRDefault="00057374" w:rsidP="000573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zakończenia realizacji projektu – 31.07.2021</w:t>
            </w:r>
          </w:p>
        </w:tc>
      </w:tr>
    </w:tbl>
    <w:p w14:paraId="30071234" w14:textId="611C577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FFBE03C" w:rsidR="004C1D48" w:rsidRDefault="004C1D48" w:rsidP="00FE7250">
      <w:pPr>
        <w:pStyle w:val="Nagwek3"/>
        <w:spacing w:after="12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</w:p>
    <w:p w14:paraId="2A2637F7" w14:textId="77777777" w:rsidR="00D54DC5" w:rsidRDefault="00D54DC5" w:rsidP="00D54DC5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54DC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3779CF71" w14:textId="77777777" w:rsidR="00D54DC5" w:rsidRPr="00D54DC5" w:rsidRDefault="00D54DC5" w:rsidP="00D54DC5"/>
    <w:p w14:paraId="147B986C" w14:textId="173DC34B" w:rsidR="003C7325" w:rsidRPr="00141A92" w:rsidRDefault="00E35401" w:rsidP="0013579F">
      <w:pPr>
        <w:pStyle w:val="Nagwek2"/>
        <w:numPr>
          <w:ilvl w:val="0"/>
          <w:numId w:val="19"/>
        </w:numPr>
        <w:ind w:left="360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9999549" w14:textId="77777777" w:rsidR="00030B1A" w:rsidRDefault="00030B1A" w:rsidP="002B72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7C8D26" w14:textId="462A0400" w:rsidR="00030B1A" w:rsidRPr="00141A92" w:rsidRDefault="001E47C6" w:rsidP="005479E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80E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79E4">
              <w:rPr>
                <w:rFonts w:ascii="Arial" w:hAnsi="Arial" w:cs="Arial"/>
                <w:sz w:val="18"/>
                <w:szCs w:val="20"/>
              </w:rPr>
              <w:t xml:space="preserve"> 22,22</w:t>
            </w:r>
          </w:p>
        </w:tc>
        <w:tc>
          <w:tcPr>
            <w:tcW w:w="3260" w:type="dxa"/>
          </w:tcPr>
          <w:p w14:paraId="3115A3DF" w14:textId="77777777" w:rsidR="002B72CF" w:rsidRDefault="002B72CF" w:rsidP="002B72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F528D36" w14:textId="6113EF9D" w:rsidR="005479E4" w:rsidRDefault="001E47C6" w:rsidP="005479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40FF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B4E3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79E4">
              <w:rPr>
                <w:rFonts w:ascii="Arial" w:hAnsi="Arial" w:cs="Arial"/>
                <w:sz w:val="18"/>
                <w:szCs w:val="20"/>
              </w:rPr>
              <w:t>14,20</w:t>
            </w:r>
            <w:r w:rsidR="00CB4E3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345209EC" w:rsidR="005479E4" w:rsidRPr="00141A92" w:rsidRDefault="005479E4" w:rsidP="0099699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63C76AF" w14:textId="77777777" w:rsidR="002B72CF" w:rsidRDefault="002B72CF" w:rsidP="002B72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1ECC79E" w14:textId="366BCFE9" w:rsidR="002B72CF" w:rsidRDefault="001E47C6" w:rsidP="0027628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D677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79E4">
              <w:rPr>
                <w:rFonts w:ascii="Arial" w:hAnsi="Arial" w:cs="Arial"/>
                <w:sz w:val="18"/>
                <w:szCs w:val="20"/>
              </w:rPr>
              <w:t xml:space="preserve"> 22,62</w:t>
            </w:r>
            <w:r w:rsidR="008122B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54C8CCF6" w:rsidR="005479E4" w:rsidRPr="00141A92" w:rsidRDefault="005479E4" w:rsidP="0027628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2D211C3" w14:textId="77777777" w:rsidR="00A31F55" w:rsidRPr="00A31F55" w:rsidRDefault="00A31F55" w:rsidP="00A31F55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75520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2"/>
        <w:gridCol w:w="1960"/>
        <w:gridCol w:w="1418"/>
        <w:gridCol w:w="1984"/>
        <w:gridCol w:w="2155"/>
      </w:tblGrid>
      <w:tr w:rsidR="004350B8" w:rsidRPr="002B50C0" w14:paraId="55961592" w14:textId="77777777" w:rsidTr="00D92EB7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proje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155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6361E" w:rsidRPr="002B50C0" w14:paraId="30F947A0" w14:textId="77777777" w:rsidTr="00D92EB7"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2DA0B7D7" w14:textId="28AB15F2" w:rsidR="006A1D66" w:rsidRPr="00D92EB7" w:rsidRDefault="00F6361E" w:rsidP="00D01E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M1:  Zakończenie 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cedur przetargowych związanych z dosta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czeniem sprzętu i ur</w:t>
            </w:r>
            <w:r w:rsidRPr="00D92EB7">
              <w:rPr>
                <w:rFonts w:ascii="Arial" w:hAnsi="Arial" w:cs="Arial"/>
                <w:sz w:val="18"/>
                <w:szCs w:val="18"/>
              </w:rPr>
              <w:t>u</w:t>
            </w:r>
            <w:r w:rsidRPr="00D92EB7">
              <w:rPr>
                <w:rFonts w:ascii="Arial" w:hAnsi="Arial" w:cs="Arial"/>
                <w:sz w:val="18"/>
                <w:szCs w:val="18"/>
              </w:rPr>
              <w:t>chomieniem stanowisk do digitalizacji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7D96" w14:textId="574CA8C7" w:rsidR="00F6361E" w:rsidRPr="00D92EB7" w:rsidRDefault="0010681F" w:rsidP="00BD25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C13AC19" w14:textId="4363DA86" w:rsidR="00F6361E" w:rsidRPr="00D92EB7" w:rsidRDefault="00EA3303" w:rsidP="00EA330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</w:t>
            </w:r>
            <w:r w:rsidR="00F6361E" w:rsidRPr="00D92EB7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984" w:type="dxa"/>
            <w:vAlign w:val="center"/>
          </w:tcPr>
          <w:p w14:paraId="09BE154D" w14:textId="77777777" w:rsidR="00F6361E" w:rsidRPr="00D92EB7" w:rsidRDefault="00F6361E" w:rsidP="00F6361E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55" w:type="dxa"/>
            <w:vAlign w:val="center"/>
          </w:tcPr>
          <w:p w14:paraId="5C43D2C2" w14:textId="5FE739A6" w:rsidR="00F6361E" w:rsidRPr="00D92EB7" w:rsidRDefault="001770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57F6B">
              <w:rPr>
                <w:rFonts w:ascii="Arial" w:hAnsi="Arial" w:cs="Arial"/>
                <w:sz w:val="18"/>
                <w:szCs w:val="18"/>
              </w:rPr>
              <w:t xml:space="preserve"> Planowany</w:t>
            </w:r>
          </w:p>
        </w:tc>
      </w:tr>
      <w:tr w:rsidR="00F6361E" w:rsidRPr="002B50C0" w14:paraId="3288C2E1" w14:textId="77777777" w:rsidTr="00D92EB7"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88BBBAE" w14:textId="46759AB6" w:rsidR="006A1D66" w:rsidRPr="00D92EB7" w:rsidRDefault="00F6361E" w:rsidP="00D01E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M2: RCIN przeniesione na infrastrukturę ICHB PAN PCSS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E172" w14:textId="0561A92B" w:rsidR="00F6361E" w:rsidRPr="00D92EB7" w:rsidRDefault="0010681F" w:rsidP="00F6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3F4A716" w14:textId="3824809D" w:rsidR="00F6361E" w:rsidRPr="00D92EB7" w:rsidRDefault="00EA3303" w:rsidP="00EA330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</w:t>
            </w:r>
            <w:r w:rsidR="00F6361E" w:rsidRPr="00D92EB7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984" w:type="dxa"/>
            <w:vAlign w:val="center"/>
          </w:tcPr>
          <w:p w14:paraId="5BBAB435" w14:textId="77777777" w:rsidR="00F6361E" w:rsidRPr="00D92EB7" w:rsidRDefault="00F6361E" w:rsidP="00F6361E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55" w:type="dxa"/>
            <w:vAlign w:val="center"/>
          </w:tcPr>
          <w:p w14:paraId="24A03E75" w14:textId="38C0E99F" w:rsidR="00F6361E" w:rsidRPr="00D92EB7" w:rsidRDefault="00D54DC5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</w:tc>
      </w:tr>
      <w:tr w:rsidR="00F6361E" w:rsidRPr="002B50C0" w14:paraId="492CCB8E" w14:textId="77777777" w:rsidTr="00D92EB7"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43A90A4E" w14:textId="4ADD7B8B" w:rsidR="00F6361E" w:rsidRPr="00D92EB7" w:rsidRDefault="00F6361E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M3: Pierwsze 25% planowanych do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stępnienia obiektów udostępnione na pla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formie RCIN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CDBD" w14:textId="77777777" w:rsidR="0076399D" w:rsidRDefault="0010681F" w:rsidP="00F6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20022B"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  <w:r w:rsidR="0076399D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  <w:p w14:paraId="76114EB5" w14:textId="73A41BD1" w:rsidR="0076399D" w:rsidRPr="00D92EB7" w:rsidRDefault="0076399D" w:rsidP="00F6361E">
            <w:pPr>
              <w:rPr>
                <w:rFonts w:ascii="Arial" w:hAnsi="Arial" w:cs="Arial"/>
                <w:sz w:val="18"/>
                <w:szCs w:val="18"/>
              </w:rPr>
            </w:pPr>
            <w:r w:rsidRPr="0076399D">
              <w:rPr>
                <w:rFonts w:ascii="Arial" w:hAnsi="Arial" w:cs="Arial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6399D">
              <w:rPr>
                <w:rFonts w:ascii="Arial" w:hAnsi="Arial" w:cs="Arial"/>
                <w:sz w:val="18"/>
                <w:szCs w:val="18"/>
              </w:rPr>
              <w:t>498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0069C048" w14:textId="50ABFD87" w:rsidR="00D870A2" w:rsidRDefault="0010681F" w:rsidP="00F6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D65E4B"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5BD8F8F2" w14:textId="576DA6BD" w:rsidR="00CB26C3" w:rsidRPr="00D92EB7" w:rsidRDefault="00CB26C3" w:rsidP="00F636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36 527szt.</w:t>
            </w:r>
          </w:p>
          <w:p w14:paraId="6BCBFE4F" w14:textId="38B1DBC7" w:rsidR="00D65E4B" w:rsidRDefault="0010681F" w:rsidP="00D65E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D65E4B"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24A27E9F" w14:textId="29F2DB41" w:rsidR="00CB26C3" w:rsidRPr="00D92EB7" w:rsidRDefault="00CB26C3" w:rsidP="00D65E4B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2C5B5B2A" w14:textId="1A492255" w:rsidR="00D65E4B" w:rsidRDefault="0010681F" w:rsidP="00D65E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D65E4B"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46FD20A3" w14:textId="28BD21FE" w:rsidR="00D65E4B" w:rsidRPr="00D92EB7" w:rsidRDefault="00CB26C3" w:rsidP="00D01E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7D9DFEF" w14:textId="30F8A4A3" w:rsidR="00F6361E" w:rsidRPr="00D92EB7" w:rsidRDefault="00EA3303" w:rsidP="00EA330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84" w:type="dxa"/>
            <w:vAlign w:val="center"/>
          </w:tcPr>
          <w:p w14:paraId="7C70C20A" w14:textId="77777777" w:rsidR="00F6361E" w:rsidRPr="00D92EB7" w:rsidRDefault="00F6361E" w:rsidP="00F6361E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55" w:type="dxa"/>
            <w:vAlign w:val="center"/>
          </w:tcPr>
          <w:p w14:paraId="0CD10155" w14:textId="5759918F" w:rsidR="00F6361E" w:rsidRPr="00D92EB7" w:rsidRDefault="00D54DC5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</w:tc>
      </w:tr>
      <w:tr w:rsidR="00F6361E" w:rsidRPr="002B50C0" w14:paraId="6AF1B30A" w14:textId="77777777" w:rsidTr="00D01E1B">
        <w:trPr>
          <w:trHeight w:val="1095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264E24B" w14:textId="7D1FDCDB" w:rsidR="00F6361E" w:rsidRPr="00D92EB7" w:rsidRDefault="00F6361E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M4: Podstawowy inte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fejs portali RCIN got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wy oraz systemy baz wiedzy gotowe do uży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kowania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5770" w14:textId="77777777" w:rsidR="006A1D66" w:rsidRDefault="006A1D66" w:rsidP="006A1D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1:</w:t>
            </w:r>
          </w:p>
          <w:p w14:paraId="365EE07F" w14:textId="70D749B1" w:rsidR="00CB26C3" w:rsidRPr="00D92EB7" w:rsidRDefault="00CB26C3" w:rsidP="006A1D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  <w:p w14:paraId="534A4E9B" w14:textId="776376ED" w:rsidR="005309DA" w:rsidRPr="00D92EB7" w:rsidRDefault="005309DA" w:rsidP="009825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4B677B5" w14:textId="4B0B0DB2" w:rsidR="00F6361E" w:rsidRPr="00D92EB7" w:rsidRDefault="00EA3303" w:rsidP="00EA330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</w:t>
            </w:r>
            <w:r w:rsidR="00F6361E" w:rsidRPr="00D92EB7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84" w:type="dxa"/>
            <w:vAlign w:val="center"/>
          </w:tcPr>
          <w:p w14:paraId="471B4E12" w14:textId="77777777" w:rsidR="00F6361E" w:rsidRPr="00D92EB7" w:rsidRDefault="00F6361E" w:rsidP="00F6361E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55" w:type="dxa"/>
            <w:vAlign w:val="center"/>
          </w:tcPr>
          <w:p w14:paraId="7D8ED0EB" w14:textId="1E807B31" w:rsidR="00F6361E" w:rsidRPr="00D92EB7" w:rsidRDefault="00F6361E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6361E" w:rsidRPr="002B50C0" w14:paraId="430342F0" w14:textId="77777777" w:rsidTr="00D01E1B">
        <w:trPr>
          <w:trHeight w:val="1678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474511CD" w14:textId="77777777" w:rsidR="006A1D66" w:rsidRDefault="006A1D66" w:rsidP="00F6361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C8AE4E" w14:textId="77777777" w:rsidR="00F6361E" w:rsidRDefault="00F6361E" w:rsidP="00F6361E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M5: Kolejne 50%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stępnione na platformie RCIN</w:t>
            </w:r>
          </w:p>
          <w:p w14:paraId="7D8FD7AB" w14:textId="5D59A5FB" w:rsidR="006A1D66" w:rsidRPr="00D92EB7" w:rsidRDefault="006A1D66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0CF7" w14:textId="77777777" w:rsidR="0010681F" w:rsidRDefault="0010681F" w:rsidP="001068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</w:p>
          <w:p w14:paraId="1CAE3EA7" w14:textId="4532337D" w:rsidR="00CB26C3" w:rsidRPr="00D92EB7" w:rsidRDefault="00CB26C3" w:rsidP="0010681F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996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79410F3B" w14:textId="77777777" w:rsidR="00CB26C3" w:rsidRDefault="0010681F" w:rsidP="001068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1AFE482E" w14:textId="47582C74" w:rsidR="00CB26C3" w:rsidRDefault="00CB26C3" w:rsidP="0010681F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053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493CDE2" w14:textId="77777777" w:rsidR="00CB26C3" w:rsidRDefault="0010681F" w:rsidP="001068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221D51B8" w14:textId="59D4C0BB" w:rsidR="00CB26C3" w:rsidRDefault="00CB26C3" w:rsidP="001068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25,04 TB</w:t>
            </w:r>
          </w:p>
          <w:p w14:paraId="2F11927D" w14:textId="054E263B" w:rsidR="0010681F" w:rsidRDefault="0010681F" w:rsidP="001068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1251A84B" w14:textId="7ACDD9FF" w:rsidR="009825F8" w:rsidRPr="00D92EB7" w:rsidRDefault="00CB26C3" w:rsidP="00D01E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3,70 TB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1B211BF" w14:textId="061B882F" w:rsidR="00F6361E" w:rsidRPr="00D92EB7" w:rsidRDefault="00EA3303" w:rsidP="00EA330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</w:t>
            </w:r>
            <w:r w:rsidR="00F6361E" w:rsidRPr="00D92EB7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075FB7B0" w14:textId="77777777" w:rsidR="00F6361E" w:rsidRPr="00D92EB7" w:rsidRDefault="00F6361E" w:rsidP="00F6361E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55" w:type="dxa"/>
            <w:vAlign w:val="center"/>
          </w:tcPr>
          <w:p w14:paraId="7E16929B" w14:textId="4202CE6F" w:rsidR="00F6361E" w:rsidRPr="00D92EB7" w:rsidRDefault="00F6361E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6361E" w:rsidRPr="002B50C0" w14:paraId="47D5F5E7" w14:textId="77777777" w:rsidTr="00D92EB7">
        <w:trPr>
          <w:trHeight w:val="1155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F2BCA20" w14:textId="175F9F30" w:rsidR="006A1D66" w:rsidRPr="00D92EB7" w:rsidRDefault="00F6361E" w:rsidP="00E75CC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M6: Modernizacja sy</w:t>
            </w:r>
            <w:r w:rsidRPr="00D92EB7">
              <w:rPr>
                <w:rFonts w:ascii="Arial" w:hAnsi="Arial" w:cs="Arial"/>
                <w:sz w:val="18"/>
                <w:szCs w:val="18"/>
              </w:rPr>
              <w:t>s</w:t>
            </w:r>
            <w:r w:rsidRPr="00D92EB7">
              <w:rPr>
                <w:rFonts w:ascii="Arial" w:hAnsi="Arial" w:cs="Arial"/>
                <w:sz w:val="18"/>
                <w:szCs w:val="18"/>
              </w:rPr>
              <w:t>temów do długoterm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nowego przechowyw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nia danych źródłowych oraz obsługi procesu digitalizacji zakończona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1EC3" w14:textId="1CC6B640" w:rsidR="00EC3414" w:rsidRPr="00D92EB7" w:rsidRDefault="0010681F" w:rsidP="00EC34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60729D4" w14:textId="7917E5D6" w:rsidR="00F6361E" w:rsidRPr="00D92EB7" w:rsidRDefault="00EA3303" w:rsidP="00EA330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</w:t>
            </w:r>
            <w:r w:rsidR="00F6361E" w:rsidRPr="00D92EB7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3BDCA81F" w14:textId="77777777" w:rsidR="00F6361E" w:rsidRPr="00D92EB7" w:rsidRDefault="00F6361E" w:rsidP="00F6361E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55" w:type="dxa"/>
            <w:vAlign w:val="center"/>
          </w:tcPr>
          <w:p w14:paraId="1B2A7BA4" w14:textId="00B644AE" w:rsidR="00F6361E" w:rsidRPr="00D92EB7" w:rsidRDefault="00F6361E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6361E" w:rsidRPr="002B50C0" w14:paraId="04CFF739" w14:textId="77777777" w:rsidTr="00D92EB7">
        <w:trPr>
          <w:trHeight w:val="392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08B0E4F9" w14:textId="09FF5EC3" w:rsidR="00F6361E" w:rsidRPr="00D92EB7" w:rsidRDefault="00F6361E" w:rsidP="00F6361E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M7: Rozwój i modern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zacja portali RCIN zakończona.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958D" w14:textId="27F3B57C" w:rsidR="00593D96" w:rsidRDefault="006A1D66" w:rsidP="00593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593D96" w:rsidRPr="00D92EB7">
              <w:rPr>
                <w:rFonts w:ascii="Arial" w:hAnsi="Arial" w:cs="Arial"/>
                <w:sz w:val="18"/>
                <w:szCs w:val="18"/>
              </w:rPr>
              <w:t>skaźnik nr 4:</w:t>
            </w:r>
          </w:p>
          <w:p w14:paraId="0E32F82D" w14:textId="22B1FA3E" w:rsidR="00CB26C3" w:rsidRPr="00D92EB7" w:rsidRDefault="00CB26C3" w:rsidP="00593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szt.</w:t>
            </w:r>
          </w:p>
          <w:p w14:paraId="08E8FCC8" w14:textId="7E1B7FC0" w:rsidR="00593D96" w:rsidRDefault="006A1D66" w:rsidP="00593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593D96" w:rsidRPr="00D92EB7">
              <w:rPr>
                <w:rFonts w:ascii="Arial" w:hAnsi="Arial" w:cs="Arial"/>
                <w:sz w:val="18"/>
                <w:szCs w:val="18"/>
              </w:rPr>
              <w:t xml:space="preserve"> nr 5:</w:t>
            </w:r>
          </w:p>
          <w:p w14:paraId="546786FA" w14:textId="4A22EDA3" w:rsidR="00CB26C3" w:rsidRDefault="00CB26C3" w:rsidP="00593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szt.</w:t>
            </w:r>
          </w:p>
          <w:p w14:paraId="0281E840" w14:textId="4CB788D6" w:rsidR="006A1D66" w:rsidRPr="00D92EB7" w:rsidRDefault="006A1D66" w:rsidP="00593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14:paraId="054CD46A" w14:textId="4A6AC18A" w:rsidR="00CB26C3" w:rsidRPr="00D92EB7" w:rsidRDefault="00CB26C3" w:rsidP="00E75CCE">
            <w:pPr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szt./rok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F7DA392" w14:textId="47737C33" w:rsidR="00F6361E" w:rsidRPr="00D92EB7" w:rsidRDefault="00EA3303" w:rsidP="00EA330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</w:t>
            </w:r>
            <w:r w:rsidR="00F6361E" w:rsidRPr="00D92EB7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41F919AA" w14:textId="77777777" w:rsidR="00F6361E" w:rsidRPr="00D92EB7" w:rsidRDefault="00F6361E" w:rsidP="00F6361E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55" w:type="dxa"/>
            <w:vAlign w:val="center"/>
          </w:tcPr>
          <w:p w14:paraId="0C5A71E4" w14:textId="6B757E35" w:rsidR="00F6361E" w:rsidRPr="00D92EB7" w:rsidRDefault="00F6361E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6361E" w:rsidRPr="002B50C0" w14:paraId="026F5147" w14:textId="77777777" w:rsidTr="00D92EB7">
        <w:trPr>
          <w:trHeight w:val="851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CD45A22" w14:textId="51328EA3" w:rsidR="006A1D66" w:rsidRDefault="006A1D66" w:rsidP="00F6361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92B640" w14:textId="77777777" w:rsidR="00F6361E" w:rsidRDefault="00F6361E" w:rsidP="00F6361E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M8: Ostatnie 25%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wpr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wadzonych do platfo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my RCIN</w:t>
            </w:r>
          </w:p>
          <w:p w14:paraId="6CB9BB6B" w14:textId="692D4283" w:rsidR="006A1D66" w:rsidRPr="00D92EB7" w:rsidRDefault="006A1D66" w:rsidP="00F636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22C1" w14:textId="77777777" w:rsidR="00CB26C3" w:rsidRPr="00CB26C3" w:rsidRDefault="00CB26C3" w:rsidP="00CB26C3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 xml:space="preserve">Wskaźnik nr 2: - </w:t>
            </w:r>
          </w:p>
          <w:p w14:paraId="710426EB" w14:textId="77777777" w:rsidR="00CB26C3" w:rsidRPr="00CB26C3" w:rsidRDefault="00CB26C3" w:rsidP="00CB26C3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36 498 szt.</w:t>
            </w:r>
          </w:p>
          <w:p w14:paraId="4755F949" w14:textId="77777777" w:rsidR="00CB26C3" w:rsidRPr="00CB26C3" w:rsidRDefault="00CB26C3" w:rsidP="00CB26C3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3:</w:t>
            </w:r>
          </w:p>
          <w:p w14:paraId="48493F5C" w14:textId="77777777" w:rsidR="00CB26C3" w:rsidRPr="00CB26C3" w:rsidRDefault="00CB26C3" w:rsidP="00CB26C3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36 527szt.</w:t>
            </w:r>
          </w:p>
          <w:p w14:paraId="3D107E18" w14:textId="77777777" w:rsidR="00CB26C3" w:rsidRPr="00CB26C3" w:rsidRDefault="00CB26C3" w:rsidP="00CB26C3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7:</w:t>
            </w:r>
          </w:p>
          <w:p w14:paraId="3CC2381C" w14:textId="77777777" w:rsidR="00CB26C3" w:rsidRPr="00CB26C3" w:rsidRDefault="00CB26C3" w:rsidP="00CB26C3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 TB</w:t>
            </w:r>
          </w:p>
          <w:p w14:paraId="01EF5867" w14:textId="77777777" w:rsidR="00CB26C3" w:rsidRPr="00CB26C3" w:rsidRDefault="00CB26C3" w:rsidP="00CB26C3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8:</w:t>
            </w:r>
          </w:p>
          <w:p w14:paraId="2C57F394" w14:textId="561F0CCE" w:rsidR="00D870A2" w:rsidRPr="00D92EB7" w:rsidRDefault="00CB26C3" w:rsidP="00CB26C3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5284A69" w14:textId="139C1581" w:rsidR="00F6361E" w:rsidRPr="00D92EB7" w:rsidRDefault="00EA3303" w:rsidP="00EA330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</w:t>
            </w:r>
            <w:r w:rsidR="00F6361E" w:rsidRPr="00D92EB7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35BB6939" w14:textId="77777777" w:rsidR="00F6361E" w:rsidRPr="00D92EB7" w:rsidRDefault="00F6361E" w:rsidP="00F6361E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55" w:type="dxa"/>
            <w:vAlign w:val="center"/>
          </w:tcPr>
          <w:p w14:paraId="71C089B1" w14:textId="15779D89" w:rsidR="00F6361E" w:rsidRPr="00D92EB7" w:rsidRDefault="00F6361E" w:rsidP="00F63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C0ADEA3" w14:textId="77777777" w:rsidR="00ED4495" w:rsidRDefault="00ED449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C667E4D" w14:textId="77777777" w:rsidR="006A1D66" w:rsidRDefault="006A1D6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85400" w14:textId="77777777" w:rsidR="006A1D66" w:rsidRDefault="006A1D6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C8FA172" w14:textId="77777777" w:rsidR="00E75CCE" w:rsidRDefault="00E75CC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E2350" w:rsidRPr="002B50C0" w14:paraId="341B399A" w14:textId="77777777" w:rsidTr="00063B3F">
        <w:tc>
          <w:tcPr>
            <w:tcW w:w="2545" w:type="dxa"/>
            <w:vAlign w:val="center"/>
          </w:tcPr>
          <w:p w14:paraId="55334FC4" w14:textId="20CD143A" w:rsidR="00AE2350" w:rsidRPr="007D7E62" w:rsidRDefault="007D7E62" w:rsidP="0010681F">
            <w:pPr>
              <w:pStyle w:val="Tekstpodstawowy2"/>
              <w:numPr>
                <w:ilvl w:val="0"/>
                <w:numId w:val="46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podmiotów, kt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ó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re udostępniły  on-line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blicznego</w:t>
            </w:r>
          </w:p>
        </w:tc>
        <w:tc>
          <w:tcPr>
            <w:tcW w:w="1278" w:type="dxa"/>
            <w:vAlign w:val="center"/>
          </w:tcPr>
          <w:p w14:paraId="2C880778" w14:textId="612869D4" w:rsidR="00AE2350" w:rsidRPr="00063B3F" w:rsidRDefault="007D7E62" w:rsidP="00063B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9934455" w14:textId="311D3B73" w:rsidR="00AE2350" w:rsidRPr="00063B3F" w:rsidRDefault="007D7E62" w:rsidP="00063B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701" w:type="dxa"/>
            <w:vAlign w:val="center"/>
          </w:tcPr>
          <w:p w14:paraId="21B1647F" w14:textId="31DB2147" w:rsidR="00AE2350" w:rsidRPr="006334BF" w:rsidRDefault="006C51BC" w:rsidP="006C51B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  <w:vAlign w:val="center"/>
          </w:tcPr>
          <w:p w14:paraId="2D691A1B" w14:textId="1BB462B4" w:rsidR="006C51BC" w:rsidRPr="006C51BC" w:rsidRDefault="0036570D" w:rsidP="0040756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07560">
              <w:rPr>
                <w:rFonts w:ascii="Arial" w:hAnsi="Arial" w:cs="Arial"/>
                <w:sz w:val="18"/>
                <w:szCs w:val="20"/>
              </w:rPr>
              <w:t xml:space="preserve"> 11,00</w:t>
            </w:r>
          </w:p>
        </w:tc>
      </w:tr>
      <w:tr w:rsidR="00AE2350" w:rsidRPr="002B50C0" w14:paraId="7F727984" w14:textId="77777777" w:rsidTr="00063B3F">
        <w:tc>
          <w:tcPr>
            <w:tcW w:w="2545" w:type="dxa"/>
            <w:vAlign w:val="center"/>
          </w:tcPr>
          <w:p w14:paraId="137DA0D7" w14:textId="1BDD2EBE" w:rsidR="00AE2350" w:rsidRPr="0010681F" w:rsidRDefault="007D7E62" w:rsidP="0010681F">
            <w:pPr>
              <w:pStyle w:val="Akapitzlist"/>
              <w:numPr>
                <w:ilvl w:val="0"/>
                <w:numId w:val="46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zdigitalizow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  <w:proofErr w:type="spellEnd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  <w:vAlign w:val="center"/>
          </w:tcPr>
          <w:p w14:paraId="55900E0E" w14:textId="24A67654" w:rsidR="00AE2350" w:rsidRPr="00063B3F" w:rsidRDefault="007D7E62" w:rsidP="00063B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2780089" w14:textId="7E57E385" w:rsidR="00AE2350" w:rsidRPr="00063B3F" w:rsidRDefault="007D7E62" w:rsidP="00063B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145 992,00</w:t>
            </w:r>
          </w:p>
        </w:tc>
        <w:tc>
          <w:tcPr>
            <w:tcW w:w="1701" w:type="dxa"/>
            <w:vAlign w:val="center"/>
          </w:tcPr>
          <w:p w14:paraId="20B94C42" w14:textId="0C430AEB" w:rsidR="00AE2350" w:rsidRPr="006C51BC" w:rsidRDefault="006C51BC" w:rsidP="006C51B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  <w:vAlign w:val="center"/>
          </w:tcPr>
          <w:p w14:paraId="0302A31A" w14:textId="723B44EA" w:rsidR="00407560" w:rsidRPr="006C51BC" w:rsidRDefault="0036570D" w:rsidP="0040756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E436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0756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6B5A2F32" w14:textId="77777777" w:rsidR="00407560" w:rsidRDefault="00407560" w:rsidP="004075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11 084,00</w:t>
            </w:r>
          </w:p>
          <w:p w14:paraId="7FAF3433" w14:textId="56B1EDF5" w:rsidR="006C51BC" w:rsidRPr="006C51BC" w:rsidRDefault="006C51BC" w:rsidP="0040756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E2350" w:rsidRPr="002B50C0" w14:paraId="0D4631B1" w14:textId="77777777" w:rsidTr="00063B3F">
        <w:tc>
          <w:tcPr>
            <w:tcW w:w="2545" w:type="dxa"/>
            <w:vAlign w:val="center"/>
          </w:tcPr>
          <w:p w14:paraId="6504C909" w14:textId="086F65FA" w:rsidR="00AE2350" w:rsidRPr="0010681F" w:rsidRDefault="007D7E62" w:rsidP="0010681F">
            <w:pPr>
              <w:pStyle w:val="Akapitzlist"/>
              <w:numPr>
                <w:ilvl w:val="0"/>
                <w:numId w:val="46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  <w:vAlign w:val="center"/>
          </w:tcPr>
          <w:p w14:paraId="03A14932" w14:textId="21162DD7" w:rsidR="00AE2350" w:rsidRPr="00063B3F" w:rsidRDefault="007D7E62" w:rsidP="00063B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5D81BE5B" w14:textId="4AD09EF0" w:rsidR="00AE2350" w:rsidRPr="00063B3F" w:rsidRDefault="007D7E62" w:rsidP="00063B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146 107,00</w:t>
            </w:r>
          </w:p>
        </w:tc>
        <w:tc>
          <w:tcPr>
            <w:tcW w:w="1701" w:type="dxa"/>
            <w:vAlign w:val="center"/>
          </w:tcPr>
          <w:p w14:paraId="557095EE" w14:textId="78126183" w:rsidR="00AE2350" w:rsidRPr="006C51BC" w:rsidRDefault="006C51BC" w:rsidP="006C51B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  <w:vAlign w:val="center"/>
          </w:tcPr>
          <w:p w14:paraId="1E1E4201" w14:textId="66CFC7AE" w:rsidR="00407560" w:rsidRPr="006C51BC" w:rsidRDefault="0036570D" w:rsidP="0040756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0756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482A38F" w14:textId="77777777" w:rsidR="00407560" w:rsidRDefault="00407560" w:rsidP="004075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1 844,00</w:t>
            </w:r>
          </w:p>
          <w:p w14:paraId="5B34A260" w14:textId="36BD7AD6" w:rsidR="00AE2350" w:rsidRPr="006C51BC" w:rsidRDefault="00AE2350" w:rsidP="0040756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E2350" w:rsidRPr="002B50C0" w14:paraId="09B29B18" w14:textId="77777777" w:rsidTr="00063B3F">
        <w:tc>
          <w:tcPr>
            <w:tcW w:w="2545" w:type="dxa"/>
            <w:vAlign w:val="center"/>
          </w:tcPr>
          <w:p w14:paraId="206127B9" w14:textId="275D3F07" w:rsidR="00AE2350" w:rsidRPr="0010681F" w:rsidRDefault="007D7E62" w:rsidP="0010681F">
            <w:pPr>
              <w:pStyle w:val="Akapitzlist"/>
              <w:numPr>
                <w:ilvl w:val="0"/>
                <w:numId w:val="46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  <w:vAlign w:val="center"/>
          </w:tcPr>
          <w:p w14:paraId="4A3DAFBC" w14:textId="6AE942DB" w:rsidR="00AE2350" w:rsidRPr="00063B3F" w:rsidRDefault="007D7E62" w:rsidP="00063B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3B8B9CBC" w14:textId="497E7E52" w:rsidR="00AE2350" w:rsidRPr="00063B3F" w:rsidRDefault="007D7E62" w:rsidP="00063B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1701" w:type="dxa"/>
            <w:vAlign w:val="center"/>
          </w:tcPr>
          <w:p w14:paraId="76089F2D" w14:textId="5FE3EED1" w:rsidR="00AE2350" w:rsidRPr="006C51BC" w:rsidRDefault="006C51BC" w:rsidP="006C51B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  <w:vAlign w:val="center"/>
          </w:tcPr>
          <w:p w14:paraId="43CF7B1B" w14:textId="4B3B2A0E" w:rsidR="00AE2350" w:rsidRPr="006C51BC" w:rsidRDefault="006C51BC" w:rsidP="006C51B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AE2350" w:rsidRPr="002B50C0" w14:paraId="51A52B92" w14:textId="77777777" w:rsidTr="00063B3F">
        <w:tc>
          <w:tcPr>
            <w:tcW w:w="2545" w:type="dxa"/>
            <w:vAlign w:val="center"/>
          </w:tcPr>
          <w:p w14:paraId="6ED0AD64" w14:textId="54C9CF02" w:rsidR="00AE2350" w:rsidRPr="0010681F" w:rsidRDefault="007D7E62" w:rsidP="0010681F">
            <w:pPr>
              <w:pStyle w:val="Akapitzlist"/>
              <w:numPr>
                <w:ilvl w:val="0"/>
                <w:numId w:val="46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baz danych ud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stępnionych on-line p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</w:tc>
        <w:tc>
          <w:tcPr>
            <w:tcW w:w="1278" w:type="dxa"/>
            <w:vAlign w:val="center"/>
          </w:tcPr>
          <w:p w14:paraId="5698BADB" w14:textId="11B6BCC7" w:rsidR="00AE2350" w:rsidRPr="00063B3F" w:rsidRDefault="007D7E62" w:rsidP="00063B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3C454232" w14:textId="14C0FDF0" w:rsidR="00AE2350" w:rsidRPr="00063B3F" w:rsidRDefault="007D7E62" w:rsidP="00063B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701" w:type="dxa"/>
            <w:vAlign w:val="center"/>
          </w:tcPr>
          <w:p w14:paraId="48093B73" w14:textId="443356E8" w:rsidR="00AE2350" w:rsidRPr="006C51BC" w:rsidRDefault="006C51BC" w:rsidP="006C51B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  <w:vAlign w:val="center"/>
          </w:tcPr>
          <w:p w14:paraId="253A88F7" w14:textId="37C92B43" w:rsidR="00AE2350" w:rsidRPr="006C51BC" w:rsidRDefault="006C51BC" w:rsidP="006C51B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AE2350" w:rsidRPr="002B50C0" w14:paraId="3D1B39FF" w14:textId="77777777" w:rsidTr="00063B3F">
        <w:tc>
          <w:tcPr>
            <w:tcW w:w="2545" w:type="dxa"/>
            <w:vAlign w:val="center"/>
          </w:tcPr>
          <w:p w14:paraId="20958AC7" w14:textId="4919EC0F" w:rsidR="00AE2350" w:rsidRPr="006334BF" w:rsidRDefault="007D7E62" w:rsidP="0010681F">
            <w:pPr>
              <w:pStyle w:val="Tekstpodstawowy2"/>
              <w:numPr>
                <w:ilvl w:val="0"/>
                <w:numId w:val="46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brań/</w:t>
            </w:r>
            <w:proofErr w:type="spellStart"/>
            <w:r w:rsidRPr="007D7E62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7D7E62">
              <w:rPr>
                <w:rFonts w:cs="Arial"/>
                <w:sz w:val="18"/>
                <w:szCs w:val="18"/>
                <w:lang w:val="pl-PL" w:eastAsia="pl-PL"/>
              </w:rPr>
              <w:t xml:space="preserve"> dok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mentów zawierających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="006A1D66">
              <w:rPr>
                <w:rFonts w:cs="Arial"/>
                <w:sz w:val="18"/>
                <w:szCs w:val="18"/>
                <w:lang w:val="pl-PL" w:eastAsia="pl-PL"/>
              </w:rPr>
              <w:t>blicz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nego</w:t>
            </w:r>
          </w:p>
        </w:tc>
        <w:tc>
          <w:tcPr>
            <w:tcW w:w="1278" w:type="dxa"/>
            <w:vAlign w:val="center"/>
          </w:tcPr>
          <w:p w14:paraId="23F9C8F7" w14:textId="6E504FBE" w:rsidR="00AE2350" w:rsidRPr="00063B3F" w:rsidRDefault="007D7E62" w:rsidP="00063B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 / rok</w:t>
            </w:r>
          </w:p>
        </w:tc>
        <w:tc>
          <w:tcPr>
            <w:tcW w:w="1842" w:type="dxa"/>
            <w:vAlign w:val="center"/>
          </w:tcPr>
          <w:p w14:paraId="409F68F2" w14:textId="0F259DA3" w:rsidR="00AE2350" w:rsidRPr="00063B3F" w:rsidRDefault="007D7E62" w:rsidP="00063B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</w:p>
        </w:tc>
        <w:tc>
          <w:tcPr>
            <w:tcW w:w="1701" w:type="dxa"/>
            <w:vAlign w:val="center"/>
          </w:tcPr>
          <w:p w14:paraId="3E89F51D" w14:textId="4FA8842C" w:rsidR="00AE2350" w:rsidRPr="006334BF" w:rsidRDefault="006C51BC" w:rsidP="006C51B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  <w:vAlign w:val="center"/>
          </w:tcPr>
          <w:p w14:paraId="4D8D3446" w14:textId="3B8D6A74" w:rsidR="00AE2350" w:rsidRPr="006C51BC" w:rsidRDefault="006C51BC" w:rsidP="006C51B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411024" w:rsidRPr="002B50C0" w14:paraId="79AE29C4" w14:textId="77777777" w:rsidTr="00063B3F">
        <w:tc>
          <w:tcPr>
            <w:tcW w:w="2545" w:type="dxa"/>
            <w:vAlign w:val="center"/>
          </w:tcPr>
          <w:p w14:paraId="19F1C4A6" w14:textId="31C0CFD2" w:rsidR="00411024" w:rsidRPr="00D92EB7" w:rsidRDefault="0084787D" w:rsidP="0010681F">
            <w:pPr>
              <w:pStyle w:val="Tekstpodstawowy2"/>
              <w:numPr>
                <w:ilvl w:val="0"/>
                <w:numId w:val="46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92EB7">
              <w:rPr>
                <w:rFonts w:cs="Arial"/>
                <w:sz w:val="18"/>
                <w:szCs w:val="18"/>
                <w:lang w:val="pl-PL" w:eastAsia="pl-PL"/>
              </w:rPr>
              <w:t>zdigitalizow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nej</w:t>
            </w:r>
            <w:proofErr w:type="spellEnd"/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  <w:vAlign w:val="center"/>
          </w:tcPr>
          <w:p w14:paraId="6B11C109" w14:textId="25C159A2" w:rsidR="00411024" w:rsidRPr="00D92EB7" w:rsidRDefault="0084787D" w:rsidP="00063B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232760F8" w14:textId="05985E04" w:rsidR="00411024" w:rsidRPr="00D92EB7" w:rsidRDefault="0084787D" w:rsidP="00063B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50,08</w:t>
            </w:r>
          </w:p>
        </w:tc>
        <w:tc>
          <w:tcPr>
            <w:tcW w:w="1701" w:type="dxa"/>
            <w:vAlign w:val="center"/>
          </w:tcPr>
          <w:p w14:paraId="38BFD6BF" w14:textId="415B81D7" w:rsidR="00411024" w:rsidRPr="00D92EB7" w:rsidRDefault="0084787D" w:rsidP="006C51B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  <w:vAlign w:val="center"/>
          </w:tcPr>
          <w:p w14:paraId="2B1B3FE9" w14:textId="5BECE8AA" w:rsidR="00407560" w:rsidRPr="00D92EB7" w:rsidRDefault="0036570D" w:rsidP="0040756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0756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7EA4FF5" w14:textId="77777777" w:rsidR="00407560" w:rsidRDefault="00407560" w:rsidP="004075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5,75</w:t>
            </w:r>
          </w:p>
          <w:p w14:paraId="329E3042" w14:textId="4278B096" w:rsidR="00411024" w:rsidRPr="00D92EB7" w:rsidRDefault="00411024" w:rsidP="00407560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787D" w:rsidRPr="002B50C0" w14:paraId="44013DE1" w14:textId="77777777" w:rsidTr="00063B3F">
        <w:tc>
          <w:tcPr>
            <w:tcW w:w="2545" w:type="dxa"/>
            <w:vAlign w:val="center"/>
          </w:tcPr>
          <w:p w14:paraId="11902286" w14:textId="68D4F16D" w:rsidR="0084787D" w:rsidRPr="00D92EB7" w:rsidRDefault="0084787D" w:rsidP="0010681F">
            <w:pPr>
              <w:pStyle w:val="Tekstpodstawowy2"/>
              <w:numPr>
                <w:ilvl w:val="0"/>
                <w:numId w:val="46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Rozmiar udostępni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on-line informacji sektora publicznego</w:t>
            </w:r>
          </w:p>
        </w:tc>
        <w:tc>
          <w:tcPr>
            <w:tcW w:w="1278" w:type="dxa"/>
            <w:vAlign w:val="center"/>
          </w:tcPr>
          <w:p w14:paraId="61892FDE" w14:textId="57C3E257" w:rsidR="0084787D" w:rsidRPr="00D92EB7" w:rsidRDefault="0084787D" w:rsidP="00063B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66FE3289" w14:textId="10CEFBCD" w:rsidR="0084787D" w:rsidRPr="00D92EB7" w:rsidRDefault="0084787D" w:rsidP="00063B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7,40</w:t>
            </w:r>
          </w:p>
        </w:tc>
        <w:tc>
          <w:tcPr>
            <w:tcW w:w="1701" w:type="dxa"/>
            <w:vAlign w:val="center"/>
          </w:tcPr>
          <w:p w14:paraId="40E59846" w14:textId="6F9E92EE" w:rsidR="0084787D" w:rsidRPr="00D92EB7" w:rsidRDefault="0084787D" w:rsidP="006C51B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  <w:vAlign w:val="center"/>
          </w:tcPr>
          <w:p w14:paraId="24024D80" w14:textId="2AA69C59" w:rsidR="00407560" w:rsidRPr="00D92EB7" w:rsidRDefault="00407560" w:rsidP="006C51B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D28DBB5" w14:textId="77777777" w:rsidR="00407560" w:rsidRDefault="00407560" w:rsidP="004075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0,19</w:t>
            </w:r>
          </w:p>
          <w:p w14:paraId="430F7B7D" w14:textId="3C304CE2" w:rsidR="0084787D" w:rsidRPr="00D92EB7" w:rsidRDefault="0084787D" w:rsidP="006C51B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787D" w:rsidRPr="002B50C0" w14:paraId="5F337E99" w14:textId="77777777" w:rsidTr="00063B3F">
        <w:tc>
          <w:tcPr>
            <w:tcW w:w="2545" w:type="dxa"/>
            <w:vAlign w:val="center"/>
          </w:tcPr>
          <w:p w14:paraId="6BA22603" w14:textId="1F8D7251" w:rsidR="0084787D" w:rsidRPr="00D92EB7" w:rsidRDefault="0084787D" w:rsidP="0010681F">
            <w:pPr>
              <w:pStyle w:val="Tekstpodstawowy2"/>
              <w:numPr>
                <w:ilvl w:val="0"/>
                <w:numId w:val="46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Liczba wygenerow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kluczy API</w:t>
            </w:r>
          </w:p>
        </w:tc>
        <w:tc>
          <w:tcPr>
            <w:tcW w:w="1278" w:type="dxa"/>
            <w:vAlign w:val="center"/>
          </w:tcPr>
          <w:p w14:paraId="46992BDD" w14:textId="11815D68" w:rsidR="0084787D" w:rsidRPr="00D92EB7" w:rsidRDefault="0084787D" w:rsidP="00063B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D3490FA" w14:textId="2C2E50FC" w:rsidR="0084787D" w:rsidRPr="00D92EB7" w:rsidRDefault="0084787D" w:rsidP="00063B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14:paraId="64AAC2E6" w14:textId="2AE91DDF" w:rsidR="0084787D" w:rsidRPr="00D92EB7" w:rsidRDefault="0084787D" w:rsidP="006C51B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268" w:type="dxa"/>
            <w:vAlign w:val="center"/>
          </w:tcPr>
          <w:p w14:paraId="0603E9F8" w14:textId="4C2BCB9A" w:rsidR="0084787D" w:rsidRPr="00D92EB7" w:rsidRDefault="0084787D" w:rsidP="006C51B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D92EB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37C1B499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p w14:paraId="3195A134" w14:textId="545627DF" w:rsidR="00FE7250" w:rsidRPr="00FE7250" w:rsidRDefault="00FE7250" w:rsidP="00FE7250">
      <w:pPr>
        <w:ind w:left="426"/>
      </w:pPr>
      <w:r w:rsidRPr="00FE7250">
        <w:rPr>
          <w:rStyle w:val="Nagwek2Znak"/>
          <w:rFonts w:ascii="Arial" w:hAnsi="Arial" w:cs="Arial"/>
          <w:color w:val="auto"/>
          <w:sz w:val="24"/>
          <w:szCs w:val="24"/>
        </w:rP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3C299D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312E6096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CACB248" w:rsidR="00933BEC" w:rsidRDefault="00933BEC" w:rsidP="00020878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2604C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10D669FC" w14:textId="77777777" w:rsidR="0012604C" w:rsidRPr="008E4B88" w:rsidRDefault="0012604C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B48C88" w14:textId="77777777" w:rsidR="00C6751B" w:rsidRPr="008E4B8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4B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8E4B8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2604C">
        <w:tc>
          <w:tcPr>
            <w:tcW w:w="2807" w:type="dxa"/>
          </w:tcPr>
          <w:p w14:paraId="1ABE0B98" w14:textId="77777777" w:rsidR="004850E8" w:rsidRPr="008E4B88" w:rsidRDefault="004850E8" w:rsidP="004850E8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37FBA9C" w14:textId="4B33F597" w:rsidR="004850E8" w:rsidRPr="008E4B88" w:rsidRDefault="004850E8" w:rsidP="004850E8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 xml:space="preserve">Instytut Matematyczny PAN </w:t>
            </w:r>
            <w:r w:rsidR="008423D3"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3626D9B3" w14:textId="13636834" w:rsidR="004850E8" w:rsidRPr="008E4B88" w:rsidRDefault="004850E8" w:rsidP="004850E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0B7A7881" w14:textId="74521545" w:rsidR="004850E8" w:rsidRPr="008E4B88" w:rsidRDefault="000602C4" w:rsidP="004850E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Czasopisma </w:t>
            </w:r>
            <w:r w:rsidR="004850E8" w:rsidRPr="008E4B88">
              <w:rPr>
                <w:rFonts w:ascii="Arial" w:hAnsi="Arial" w:cs="Arial"/>
                <w:sz w:val="18"/>
                <w:szCs w:val="20"/>
              </w:rPr>
              <w:t>polskie i z</w:t>
            </w:r>
            <w:r w:rsidR="004850E8"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="004850E8" w:rsidRPr="008E4B88">
              <w:rPr>
                <w:rFonts w:ascii="Arial" w:hAnsi="Arial" w:cs="Arial"/>
                <w:sz w:val="18"/>
                <w:szCs w:val="20"/>
              </w:rPr>
              <w:t>graniczne</w:t>
            </w:r>
          </w:p>
          <w:p w14:paraId="746DA37C" w14:textId="74951766" w:rsidR="004850E8" w:rsidRPr="008E4B88" w:rsidRDefault="008C498D" w:rsidP="004850E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13D16797" w14:textId="55F7820A" w:rsidR="004850E8" w:rsidRPr="009E32B7" w:rsidRDefault="004850E8" w:rsidP="00D1564B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134493A0" w14:textId="77777777" w:rsidR="009E32B7" w:rsidRPr="009E32B7" w:rsidRDefault="009E32B7" w:rsidP="009E32B7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8BD9805" w14:textId="6E33BE36" w:rsidR="00D1564B" w:rsidRPr="008E4B88" w:rsidRDefault="00D1564B" w:rsidP="00D1564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Archeologii i Etnol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gii Polskiej Akademii Nauk</w:t>
            </w:r>
          </w:p>
          <w:p w14:paraId="1EF3F5ED" w14:textId="453ADFED" w:rsidR="00D1564B" w:rsidRPr="008E4B88" w:rsidRDefault="008C498D" w:rsidP="00D156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  <w:r w:rsidR="00D1564B" w:rsidRPr="008E4B8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EFDD610" w14:textId="6B7C2772" w:rsidR="00D1564B" w:rsidRPr="008E4B88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2B0A03A6" w14:textId="0B6D62A1" w:rsidR="00D1564B" w:rsidRPr="008E4B88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lastRenderedPageBreak/>
              <w:t>Rozdziały - z prac zbior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>wych wydawanych w  Inst</w:t>
            </w:r>
            <w:r w:rsidRPr="008E4B88">
              <w:rPr>
                <w:rFonts w:ascii="Arial" w:hAnsi="Arial" w:cs="Arial"/>
                <w:sz w:val="18"/>
                <w:szCs w:val="20"/>
              </w:rPr>
              <w:t>y</w:t>
            </w:r>
            <w:r w:rsidR="00162219">
              <w:rPr>
                <w:rFonts w:ascii="Arial" w:hAnsi="Arial" w:cs="Arial"/>
                <w:sz w:val="18"/>
                <w:szCs w:val="20"/>
              </w:rPr>
              <w:t>tu</w:t>
            </w:r>
            <w:r w:rsidRPr="008E4B88">
              <w:rPr>
                <w:rFonts w:ascii="Arial" w:hAnsi="Arial" w:cs="Arial"/>
                <w:sz w:val="18"/>
                <w:szCs w:val="20"/>
              </w:rPr>
              <w:t>cie lub autorstwa pr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>cowników IAE PAN</w:t>
            </w:r>
          </w:p>
          <w:p w14:paraId="43DCB181" w14:textId="77777777" w:rsidR="009E32B7" w:rsidRPr="009E32B7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Czasopisma </w:t>
            </w:r>
          </w:p>
          <w:p w14:paraId="0BA06B21" w14:textId="531F8554" w:rsidR="00D1564B" w:rsidRPr="009E32B7" w:rsidRDefault="008C498D" w:rsidP="009E32B7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436B92D9" w14:textId="77777777" w:rsidR="009E32B7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9E32B7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9E32B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6807B815" w14:textId="433F13E2" w:rsidR="00D1564B" w:rsidRPr="009E32B7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>Negatywy/slajdy/mikrofisze/ materiały z badań teren</w:t>
            </w:r>
            <w:r w:rsidRPr="009E32B7">
              <w:rPr>
                <w:rFonts w:ascii="Arial" w:hAnsi="Arial" w:cs="Arial"/>
                <w:sz w:val="18"/>
                <w:szCs w:val="20"/>
              </w:rPr>
              <w:t>o</w:t>
            </w:r>
            <w:r w:rsidRPr="009E32B7">
              <w:rPr>
                <w:rFonts w:ascii="Arial" w:hAnsi="Arial" w:cs="Arial"/>
                <w:sz w:val="18"/>
                <w:szCs w:val="20"/>
              </w:rPr>
              <w:t xml:space="preserve">wych IAE PAN </w:t>
            </w:r>
          </w:p>
          <w:p w14:paraId="0B2DE290" w14:textId="4445393A" w:rsidR="00D1564B" w:rsidRPr="008E4B88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</w:t>
            </w:r>
          </w:p>
          <w:p w14:paraId="7A59551F" w14:textId="0A9654F0" w:rsidR="00D1564B" w:rsidRPr="008E4B88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02389E9" w14:textId="657788B9" w:rsidR="00D1564B" w:rsidRPr="008E4B88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kowej </w:t>
            </w:r>
          </w:p>
          <w:p w14:paraId="7E6E8F06" w14:textId="124887C0" w:rsidR="00D1564B" w:rsidRPr="008E4B88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</w:t>
            </w:r>
          </w:p>
          <w:p w14:paraId="7271E225" w14:textId="038C8C9F" w:rsidR="00D1564B" w:rsidRPr="008E4B88" w:rsidRDefault="00D1564B" w:rsidP="00D1564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 </w:t>
            </w:r>
          </w:p>
          <w:p w14:paraId="15FDA725" w14:textId="77777777" w:rsidR="00D1564B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5856165" w14:textId="77777777" w:rsidR="00D1564B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Literackich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54F9304" w14:textId="18AFA3AD" w:rsidR="00D1564B" w:rsidRPr="008E4B88" w:rsidRDefault="00D1564B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t</w:t>
            </w:r>
            <w:r w:rsidR="008C498D">
              <w:rPr>
                <w:rFonts w:ascii="Arial" w:hAnsi="Arial" w:cs="Arial"/>
                <w:sz w:val="18"/>
                <w:szCs w:val="20"/>
                <w:u w:val="single"/>
              </w:rPr>
              <w:t>ekstowe</w:t>
            </w:r>
          </w:p>
          <w:p w14:paraId="3F01FA1A" w14:textId="5FC96642" w:rsidR="00D1564B" w:rsidRPr="008E4B88" w:rsidRDefault="00D1564B" w:rsidP="00D1564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49E4921C" w14:textId="0E597C06" w:rsidR="00D1564B" w:rsidRPr="008E4B88" w:rsidRDefault="009E32B7" w:rsidP="00D1564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60C60DC4" w14:textId="6DCA81DB" w:rsidR="00D1564B" w:rsidRPr="008E4B88" w:rsidRDefault="00D1564B" w:rsidP="00D1564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290B10FD" w14:textId="0C50361B" w:rsidR="00D1564B" w:rsidRPr="008E4B88" w:rsidRDefault="00D1564B" w:rsidP="00D1564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66173687" w14:textId="5B28864D" w:rsidR="00D1564B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  <w:r w:rsidR="00D1564B" w:rsidRPr="008E4B88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</w:p>
          <w:p w14:paraId="28978C42" w14:textId="0CF675F0" w:rsidR="00D1564B" w:rsidRPr="008E4B88" w:rsidRDefault="00D1564B" w:rsidP="00D1564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Rękopisy</w:t>
            </w:r>
          </w:p>
          <w:p w14:paraId="58EC8B5A" w14:textId="472A5711" w:rsidR="00D1564B" w:rsidRPr="008E4B88" w:rsidRDefault="00D1564B" w:rsidP="00D1564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Ikonografia (zdjęcia, rysu</w:t>
            </w:r>
            <w:r w:rsidRPr="008E4B88"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>ki)</w:t>
            </w:r>
          </w:p>
          <w:p w14:paraId="05AAF190" w14:textId="77777777" w:rsidR="00D1564B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CF52072" w14:textId="77777777" w:rsidR="00A72663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Systemowych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CA035B0" w14:textId="04E7C61E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0A01CA14" w14:textId="3D5FE7E2" w:rsidR="00D1564B" w:rsidRPr="008E4B88" w:rsidRDefault="00D1564B" w:rsidP="00A72663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3513F5F4" w14:textId="77777777" w:rsidR="009E32B7" w:rsidRDefault="00D1564B" w:rsidP="009E32B7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Raporty Badawcze</w:t>
            </w:r>
          </w:p>
          <w:p w14:paraId="08F95B12" w14:textId="77777777" w:rsidR="00020878" w:rsidRDefault="00020878" w:rsidP="009E32B7">
            <w:pPr>
              <w:rPr>
                <w:rFonts w:ascii="Arial" w:hAnsi="Arial" w:cs="Arial"/>
                <w:sz w:val="18"/>
                <w:szCs w:val="20"/>
              </w:rPr>
            </w:pPr>
          </w:p>
          <w:p w14:paraId="26BE9B1D" w14:textId="59CF6C9A" w:rsidR="00D1564B" w:rsidRPr="009E32B7" w:rsidRDefault="00D1564B" w:rsidP="009E32B7">
            <w:p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94417F7" w14:textId="77777777" w:rsidR="00A72663" w:rsidRPr="008E4B88" w:rsidRDefault="00D1564B" w:rsidP="00D1564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Badawczy Leśnictwa</w:t>
            </w:r>
          </w:p>
          <w:p w14:paraId="3B57098C" w14:textId="456F4888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7951668D" w14:textId="760E3D6A" w:rsidR="00D1564B" w:rsidRPr="008E4B88" w:rsidRDefault="00D1564B" w:rsidP="00A72663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Karty zielnikowe </w:t>
            </w:r>
          </w:p>
          <w:p w14:paraId="76F164C3" w14:textId="47DF6C40" w:rsidR="00D1564B" w:rsidRPr="008E4B88" w:rsidRDefault="00D1564B" w:rsidP="009E32B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Okazy owadów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ED83E6C" w14:textId="77777777" w:rsidR="00A72663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Biologii Doświa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czalnej im. Marcelego Nen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kiego PAN</w:t>
            </w:r>
          </w:p>
          <w:p w14:paraId="4ED4D360" w14:textId="73CB9836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tekstowe </w:t>
            </w:r>
          </w:p>
          <w:p w14:paraId="25B37631" w14:textId="645D5B22" w:rsidR="00D1564B" w:rsidRPr="008E4B88" w:rsidRDefault="00D1564B" w:rsidP="00A7266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0C9F842" w14:textId="7D22A496" w:rsidR="00D1564B" w:rsidRPr="008E4B88" w:rsidRDefault="00D1564B" w:rsidP="00A7266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Rozdziały Opera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Omnia</w:t>
            </w:r>
            <w:proofErr w:type="spellEnd"/>
          </w:p>
          <w:p w14:paraId="36E7A464" w14:textId="77777777" w:rsidR="008423D3" w:rsidRDefault="00D1564B" w:rsidP="00D1564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>Czasopisma (po</w:t>
            </w:r>
            <w:r w:rsidR="00A72663" w:rsidRPr="008423D3">
              <w:rPr>
                <w:rFonts w:ascii="Arial" w:hAnsi="Arial" w:cs="Arial"/>
                <w:sz w:val="18"/>
                <w:szCs w:val="20"/>
              </w:rPr>
              <w:t>jedyn</w:t>
            </w:r>
            <w:r w:rsidRPr="008423D3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7587AA47" w14:textId="6F9A746E" w:rsidR="00D1564B" w:rsidRPr="008423D3" w:rsidRDefault="00D1564B" w:rsidP="008423D3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7DA666E" w14:textId="77777777" w:rsidR="00A72663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Botaniki im. Wład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y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sława Szafera Polskiej Ak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demii Nauk</w:t>
            </w:r>
          </w:p>
          <w:p w14:paraId="7F8D3469" w14:textId="2AB86A8A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709C683E" w14:textId="1DE467BB" w:rsidR="00D1564B" w:rsidRPr="008E4B88" w:rsidRDefault="00D1564B" w:rsidP="00A72663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3B57F581" w14:textId="228BF4BB" w:rsidR="00D1564B" w:rsidRPr="008E4B88" w:rsidRDefault="00D1564B" w:rsidP="00A72663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1EC09BB2" w14:textId="4C5CA45E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38722DC1" w14:textId="147DF190" w:rsidR="00D1564B" w:rsidRPr="008E4B88" w:rsidRDefault="000602C4" w:rsidP="00A7266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93FE2D8" w14:textId="77777777" w:rsidR="008423D3" w:rsidRDefault="00D1564B" w:rsidP="00F50B3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</w:t>
            </w:r>
            <w:r w:rsidR="000602C4">
              <w:rPr>
                <w:rFonts w:ascii="Arial" w:hAnsi="Arial" w:cs="Arial"/>
                <w:sz w:val="18"/>
                <w:szCs w:val="20"/>
              </w:rPr>
              <w:t xml:space="preserve"> zielnikowe</w:t>
            </w:r>
            <w:r w:rsidRPr="008E4B88">
              <w:rPr>
                <w:rFonts w:ascii="Arial" w:hAnsi="Arial" w:cs="Arial"/>
                <w:sz w:val="18"/>
                <w:szCs w:val="20"/>
              </w:rPr>
              <w:t>, okazy naukowe</w:t>
            </w:r>
          </w:p>
          <w:p w14:paraId="466F132C" w14:textId="02EE5F33" w:rsidR="00D1564B" w:rsidRPr="008423D3" w:rsidRDefault="00D1564B" w:rsidP="008423D3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C001817" w14:textId="77777777" w:rsidR="00A72663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Chemii Bioorganic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z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nej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E0D86A0" w14:textId="38E9FFBB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E3F4DE3" w14:textId="439109ED" w:rsidR="00D1564B" w:rsidRPr="008E4B88" w:rsidRDefault="00D1564B" w:rsidP="00A7266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lastRenderedPageBreak/>
              <w:t>Czasopi</w:t>
            </w:r>
            <w:r w:rsidR="00A72663" w:rsidRPr="008E4B88">
              <w:rPr>
                <w:rFonts w:ascii="Arial" w:hAnsi="Arial" w:cs="Arial"/>
                <w:sz w:val="18"/>
                <w:szCs w:val="20"/>
              </w:rPr>
              <w:t>sma (pojedyn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4D9BBB35" w14:textId="13742156" w:rsidR="00D1564B" w:rsidRPr="008E4B88" w:rsidRDefault="00D1564B" w:rsidP="00A7266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62C384F7" w14:textId="77777777" w:rsidR="00A72663" w:rsidRPr="008E4B88" w:rsidRDefault="00A72663" w:rsidP="00A7266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7F850F9D" w14:textId="2FE72B70" w:rsidR="00A72663" w:rsidRPr="008E4B88" w:rsidRDefault="008C498D" w:rsidP="004850E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7332121D" w14:textId="2EB4F42B" w:rsidR="00D1564B" w:rsidRPr="008E4B88" w:rsidRDefault="00D1564B" w:rsidP="00A7266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Plakaty </w:t>
            </w:r>
          </w:p>
          <w:p w14:paraId="62EDE416" w14:textId="77777777" w:rsidR="00D1564B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E36AD47" w14:textId="6B3EE065" w:rsidR="00A72663" w:rsidRPr="008E4B88" w:rsidRDefault="00D1564B" w:rsidP="00D1564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Dendrologii PAN</w:t>
            </w:r>
          </w:p>
          <w:p w14:paraId="3F7D2646" w14:textId="5428AFD9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5B53FC14" w14:textId="4C5B580E" w:rsidR="00D1564B" w:rsidRPr="008E4B88" w:rsidRDefault="00D1564B" w:rsidP="00A7266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3FFA6E2C" w14:textId="20860922" w:rsidR="00D1564B" w:rsidRPr="008E4B88" w:rsidRDefault="00D1564B" w:rsidP="00A7266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037FEAD9" w14:textId="51191EEA" w:rsidR="00D1564B" w:rsidRPr="008E4B88" w:rsidRDefault="00D1564B" w:rsidP="00F50B3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własne</w:t>
            </w:r>
          </w:p>
          <w:p w14:paraId="5D6135A9" w14:textId="247954D3" w:rsidR="00D1564B" w:rsidRPr="008E4B88" w:rsidRDefault="00D1564B" w:rsidP="00A7266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75548263" w14:textId="0B073E0A" w:rsidR="00D1564B" w:rsidRPr="008E4B88" w:rsidRDefault="00D1564B" w:rsidP="00A7266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66337E65" w14:textId="3D3F23B7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1542AAA6" w14:textId="0ADF9592" w:rsidR="00D1564B" w:rsidRPr="008E4B88" w:rsidRDefault="00D1564B" w:rsidP="00A7266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Rękopisy. </w:t>
            </w:r>
          </w:p>
          <w:p w14:paraId="39996930" w14:textId="4490E6C4" w:rsidR="00D1564B" w:rsidRPr="008E4B88" w:rsidRDefault="00D1564B" w:rsidP="00A7266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8E4B8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D6529D5" w14:textId="333F41E2" w:rsidR="00D1564B" w:rsidRPr="008E4B88" w:rsidRDefault="00D1564B" w:rsidP="00A7266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Plakaty, postery z konf</w:t>
            </w:r>
            <w:r w:rsidRPr="008E4B88">
              <w:rPr>
                <w:rFonts w:ascii="Arial" w:hAnsi="Arial" w:cs="Arial"/>
                <w:sz w:val="18"/>
                <w:szCs w:val="20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</w:rPr>
              <w:t>re</w:t>
            </w:r>
            <w:r w:rsidR="00A72663" w:rsidRPr="008E4B88"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>cji naukowych</w:t>
            </w:r>
          </w:p>
          <w:p w14:paraId="3D02B096" w14:textId="24957BB8" w:rsidR="00D1564B" w:rsidRPr="008E4B88" w:rsidRDefault="00D1564B" w:rsidP="00A7266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robocze rozmies</w:t>
            </w:r>
            <w:r w:rsidRPr="008E4B88">
              <w:rPr>
                <w:rFonts w:ascii="Arial" w:hAnsi="Arial" w:cs="Arial"/>
                <w:sz w:val="18"/>
                <w:szCs w:val="20"/>
              </w:rPr>
              <w:t>z</w:t>
            </w:r>
            <w:r w:rsidRPr="008E4B88">
              <w:rPr>
                <w:rFonts w:ascii="Arial" w:hAnsi="Arial" w:cs="Arial"/>
                <w:sz w:val="18"/>
                <w:szCs w:val="20"/>
              </w:rPr>
              <w:t>czenia gatunków drzewi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="000602C4">
              <w:rPr>
                <w:rFonts w:ascii="Arial" w:hAnsi="Arial" w:cs="Arial"/>
                <w:sz w:val="18"/>
                <w:szCs w:val="20"/>
              </w:rPr>
              <w:t>stych</w:t>
            </w:r>
          </w:p>
          <w:p w14:paraId="2B3D4D06" w14:textId="0C0B27B2" w:rsidR="00D1564B" w:rsidRPr="008E4B88" w:rsidRDefault="00D1564B" w:rsidP="00A7266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sekcji Arboretum</w:t>
            </w:r>
          </w:p>
          <w:p w14:paraId="69C0B38C" w14:textId="1CDE2649" w:rsidR="00D1564B" w:rsidRPr="008E4B88" w:rsidRDefault="00D1564B" w:rsidP="00A7266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Negatywy/slajdy/mikrofisze. Dokumentacja wypraw b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tanicznych </w:t>
            </w:r>
          </w:p>
          <w:p w14:paraId="586550C8" w14:textId="6926B215" w:rsidR="00D1564B" w:rsidRPr="008E4B88" w:rsidRDefault="00F50B3D" w:rsidP="00F50B3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Ikonografia. Zdjęcia </w:t>
            </w:r>
          </w:p>
          <w:p w14:paraId="2DE3D677" w14:textId="61713561" w:rsidR="00D1564B" w:rsidRPr="008E4B88" w:rsidRDefault="00D1564B" w:rsidP="00F50B3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katalogi. </w:t>
            </w:r>
          </w:p>
          <w:p w14:paraId="18A75E76" w14:textId="4F19A606" w:rsidR="00D1564B" w:rsidRPr="008E4B88" w:rsidRDefault="00D1564B" w:rsidP="00A7266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kowej. </w:t>
            </w:r>
          </w:p>
          <w:p w14:paraId="67DF966D" w14:textId="26032194" w:rsidR="00D1564B" w:rsidRPr="008E4B88" w:rsidRDefault="00D1564B" w:rsidP="00A7266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naukowe. </w:t>
            </w:r>
          </w:p>
          <w:p w14:paraId="079AD155" w14:textId="612BE5BC" w:rsidR="00D1564B" w:rsidRPr="008E4B88" w:rsidRDefault="00D1564B" w:rsidP="00A7266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raporty. </w:t>
            </w:r>
          </w:p>
          <w:p w14:paraId="595D5569" w14:textId="77777777" w:rsidR="00D1564B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2777A3" w14:textId="77777777" w:rsidR="00020878" w:rsidRDefault="00020878" w:rsidP="00D1564B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257C894" w14:textId="77777777" w:rsidR="00A72663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Filozofii i Socjologii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1294351" w14:textId="4E58F1CB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6CA28B70" w14:textId="4553CFF4" w:rsidR="00D1564B" w:rsidRPr="008E4B88" w:rsidRDefault="00D1564B" w:rsidP="00A726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32CC2FEA" w14:textId="157E78A3" w:rsidR="00D1564B" w:rsidRPr="008E4B88" w:rsidRDefault="00D1564B" w:rsidP="00A726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</w:t>
            </w:r>
          </w:p>
          <w:p w14:paraId="5E56F0F5" w14:textId="752F42F9" w:rsidR="00D1564B" w:rsidRPr="008E4B88" w:rsidRDefault="00D1564B" w:rsidP="00A726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 w:rsidR="00A72663" w:rsidRPr="008E4B88"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4866D5BF" w14:textId="77777777" w:rsidR="00D1564B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5DFFC441" w14:textId="77777777" w:rsidR="00A72663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Geografii i Prz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strzennego Zagospodarow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nia PAN</w:t>
            </w:r>
            <w:r w:rsidRPr="008E4B88">
              <w:rPr>
                <w:rFonts w:ascii="Arial" w:hAnsi="Arial" w:cs="Arial"/>
                <w:sz w:val="18"/>
                <w:szCs w:val="20"/>
              </w:rPr>
              <w:t>.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EF37CC1" w14:textId="6B6AB701" w:rsidR="00A72663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C22EC0F" w14:textId="1DC3F4ED" w:rsidR="00D1564B" w:rsidRPr="008E4B88" w:rsidRDefault="00D1564B" w:rsidP="00A72663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52C6D5F6" w14:textId="68F2B1DA" w:rsidR="00D1564B" w:rsidRPr="008E4B88" w:rsidRDefault="00D1564B" w:rsidP="00A72663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</w:t>
            </w:r>
          </w:p>
          <w:p w14:paraId="4576E7D3" w14:textId="204ABD84" w:rsidR="00B74E08" w:rsidRDefault="00D1564B" w:rsidP="00F50B3D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 xml:space="preserve">Czasopisma, </w:t>
            </w:r>
            <w:r w:rsidR="00B74E08">
              <w:rPr>
                <w:rFonts w:ascii="Arial" w:hAnsi="Arial" w:cs="Arial"/>
                <w:sz w:val="18"/>
                <w:szCs w:val="20"/>
              </w:rPr>
              <w:t>artykuły</w:t>
            </w:r>
          </w:p>
          <w:p w14:paraId="67233DD6" w14:textId="1CD777BC" w:rsidR="00A72663" w:rsidRPr="00B74E08" w:rsidRDefault="00D1564B" w:rsidP="00B74E08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  <w:u w:val="single"/>
              </w:rPr>
              <w:t>Zasoby gra</w:t>
            </w:r>
            <w:r w:rsidR="008C498D">
              <w:rPr>
                <w:rFonts w:ascii="Arial" w:hAnsi="Arial" w:cs="Arial"/>
                <w:sz w:val="18"/>
                <w:szCs w:val="20"/>
                <w:u w:val="single"/>
              </w:rPr>
              <w:t xml:space="preserve">ficzne </w:t>
            </w:r>
          </w:p>
          <w:p w14:paraId="14195EFF" w14:textId="425ED882" w:rsidR="00D1564B" w:rsidRPr="008E4B88" w:rsidRDefault="00D1564B" w:rsidP="00A72663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2C5E07DF" w14:textId="0106966C" w:rsidR="00D1564B" w:rsidRPr="008E4B88" w:rsidRDefault="00D1564B" w:rsidP="00A72663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Atlasy </w:t>
            </w:r>
          </w:p>
          <w:p w14:paraId="2E60C86F" w14:textId="06A271EA" w:rsidR="00D1564B" w:rsidRPr="008E4B88" w:rsidRDefault="00F50B3D" w:rsidP="00A72663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Mapy od XVII w.  do 1945r</w:t>
            </w:r>
            <w:r w:rsidR="00D1564B" w:rsidRPr="008E4B88">
              <w:rPr>
                <w:rFonts w:ascii="Arial" w:hAnsi="Arial" w:cs="Arial"/>
                <w:sz w:val="18"/>
                <w:szCs w:val="20"/>
              </w:rPr>
              <w:t xml:space="preserve">., </w:t>
            </w:r>
          </w:p>
          <w:p w14:paraId="1A8313C9" w14:textId="77777777" w:rsidR="00F50B3D" w:rsidRDefault="00D1564B" w:rsidP="00D1564B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>Katalogi biblioteczne Bibli</w:t>
            </w:r>
            <w:r w:rsidRPr="00F50B3D">
              <w:rPr>
                <w:rFonts w:ascii="Arial" w:hAnsi="Arial" w:cs="Arial"/>
                <w:sz w:val="18"/>
                <w:szCs w:val="20"/>
              </w:rPr>
              <w:t>o</w:t>
            </w:r>
            <w:r w:rsidR="00A72663" w:rsidRPr="00F50B3D">
              <w:rPr>
                <w:rFonts w:ascii="Arial" w:hAnsi="Arial" w:cs="Arial"/>
                <w:sz w:val="18"/>
                <w:szCs w:val="20"/>
              </w:rPr>
              <w:t>teki Instytu</w:t>
            </w:r>
            <w:r w:rsidRPr="00F50B3D">
              <w:rPr>
                <w:rFonts w:ascii="Arial" w:hAnsi="Arial" w:cs="Arial"/>
                <w:sz w:val="18"/>
                <w:szCs w:val="20"/>
              </w:rPr>
              <w:t>tu</w:t>
            </w:r>
          </w:p>
          <w:p w14:paraId="0B6A4A30" w14:textId="319ACB68" w:rsidR="00A72663" w:rsidRPr="00F50B3D" w:rsidRDefault="00D1564B" w:rsidP="00F50B3D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Zasoby hybrydowe (tzn. skład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a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jące się z metadanych i jedn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o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cześnie z zasobów np. tekst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o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wych oraz graficznych i/lub audialnych)</w:t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23BA7A7" w14:textId="77777777" w:rsidR="00F50B3D" w:rsidRDefault="00D1564B" w:rsidP="00F50B3D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 - </w:t>
            </w:r>
            <w:r w:rsidR="00F50B3D">
              <w:rPr>
                <w:rFonts w:ascii="Arial" w:hAnsi="Arial" w:cs="Arial"/>
                <w:sz w:val="18"/>
                <w:szCs w:val="20"/>
              </w:rPr>
              <w:t xml:space="preserve">Centralna Baza Młynów w Polsce </w:t>
            </w:r>
          </w:p>
          <w:p w14:paraId="57F5A0E6" w14:textId="759B9458" w:rsidR="00D1564B" w:rsidRPr="00F50B3D" w:rsidRDefault="00D1564B" w:rsidP="00F50B3D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4EB92DE" w14:textId="77777777" w:rsidR="004850E8" w:rsidRPr="008E4B88" w:rsidRDefault="00D1564B" w:rsidP="00D1564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lastRenderedPageBreak/>
              <w:t>Instytut Medycyny Doświa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czalnej i Klinicznej im. M. Mossakowskiego PAN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0FADE794" w14:textId="79D26589" w:rsidR="004850E8" w:rsidRPr="008E4B88" w:rsidRDefault="008C498D" w:rsidP="00D156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052A8E9F" w14:textId="22A4B833" w:rsidR="00D1564B" w:rsidRPr="008E4B88" w:rsidRDefault="00D1564B" w:rsidP="004850E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CAE0EED" w14:textId="0E5ABA0A" w:rsidR="00D1564B" w:rsidRPr="008E4B88" w:rsidRDefault="00D1564B" w:rsidP="004850E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- Neuropatologia Polska</w:t>
            </w:r>
          </w:p>
          <w:p w14:paraId="4C7F7788" w14:textId="45125EA5" w:rsidR="00D1564B" w:rsidRPr="008E4B88" w:rsidRDefault="00D1564B" w:rsidP="004850E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 w:rsidR="004850E8" w:rsidRPr="008E4B88"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>cze artykuły) - publikacje na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kowe pracowników Instyt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tu</w:t>
            </w:r>
          </w:p>
          <w:p w14:paraId="511989A7" w14:textId="4D2DA917" w:rsidR="00D1564B" w:rsidRPr="008E4B88" w:rsidRDefault="00D1564B" w:rsidP="004850E8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4028E55F" w14:textId="77777777" w:rsidR="004850E8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hybrydowe (tzn. skład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jące się z metadanych i jedn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cześnie z zasobów np. tekst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wych oraz graficznych i/lub audialnych)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57E16475" w14:textId="77777777" w:rsidR="00F50B3D" w:rsidRDefault="00D1564B" w:rsidP="00D1564B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 xml:space="preserve">Dane naukowe, badawcze itp. </w:t>
            </w:r>
          </w:p>
          <w:p w14:paraId="545D0905" w14:textId="7CD7CD0B" w:rsidR="00D1564B" w:rsidRPr="00F50B3D" w:rsidRDefault="00D1564B" w:rsidP="00F50B3D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24D3092" w14:textId="1F59A811" w:rsidR="00B95FBF" w:rsidRPr="008E4B88" w:rsidRDefault="00D1564B" w:rsidP="00D1564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Ochrony Przyrody PAN w Krakowie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1423428D" w14:textId="52E10613" w:rsidR="00B95FBF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02FE75A" w14:textId="72DDAA56" w:rsidR="00D1564B" w:rsidRPr="008E4B88" w:rsidRDefault="00D1564B" w:rsidP="00B95FBF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18CB15B4" w14:textId="7E44CB6E" w:rsidR="00D1564B" w:rsidRPr="008E4B88" w:rsidRDefault="00D1564B" w:rsidP="00B95FBF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420C6219" w14:textId="6642221F" w:rsidR="00D1564B" w:rsidRPr="008E4B88" w:rsidRDefault="00D1564B" w:rsidP="00B95FBF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 w:rsidR="009E32B7"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28651DDE" w14:textId="1AF394A9" w:rsidR="00B95FBF" w:rsidRPr="008E4B88" w:rsidRDefault="008C498D" w:rsidP="00D156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701C2C66" w14:textId="4A379428" w:rsidR="00D1564B" w:rsidRPr="008E4B88" w:rsidRDefault="00D1564B" w:rsidP="00B95FBF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Mapy </w:t>
            </w:r>
          </w:p>
          <w:p w14:paraId="03E044A9" w14:textId="77777777" w:rsidR="00D1564B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F02F0BC" w14:textId="77777777" w:rsidR="00B95FBF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Podstawowych Pr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blemów Techniki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D916A1E" w14:textId="28EA2E59" w:rsidR="00B95FBF" w:rsidRPr="008E4B88" w:rsidRDefault="008C498D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DB6C7C2" w14:textId="5258E0F1" w:rsidR="00D1564B" w:rsidRPr="008E4B88" w:rsidRDefault="00D1564B" w:rsidP="00B95FBF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</w:t>
            </w:r>
            <w:r w:rsidR="00B95FBF" w:rsidRPr="008E4B88">
              <w:rPr>
                <w:rFonts w:ascii="Arial" w:hAnsi="Arial" w:cs="Arial"/>
                <w:sz w:val="18"/>
                <w:szCs w:val="20"/>
              </w:rPr>
              <w:t>sopisma (pojedyn</w:t>
            </w:r>
            <w:r w:rsidRPr="008E4B88">
              <w:rPr>
                <w:rFonts w:ascii="Arial" w:hAnsi="Arial" w:cs="Arial"/>
                <w:sz w:val="18"/>
                <w:szCs w:val="20"/>
              </w:rPr>
              <w:t>cze artyku</w:t>
            </w:r>
            <w:r w:rsidR="00B95FBF" w:rsidRPr="008E4B88">
              <w:rPr>
                <w:rFonts w:ascii="Arial" w:hAnsi="Arial" w:cs="Arial"/>
                <w:sz w:val="18"/>
                <w:szCs w:val="20"/>
              </w:rPr>
              <w:t xml:space="preserve">ły) </w:t>
            </w:r>
          </w:p>
          <w:p w14:paraId="0B4EE3CC" w14:textId="77777777" w:rsidR="00F50B3D" w:rsidRDefault="00D1564B" w:rsidP="00F50B3D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Inne dokumenty piśmienn</w:t>
            </w:r>
            <w:r w:rsidRPr="008E4B88">
              <w:rPr>
                <w:rFonts w:ascii="Arial" w:hAnsi="Arial" w:cs="Arial"/>
                <w:sz w:val="18"/>
                <w:szCs w:val="20"/>
              </w:rPr>
              <w:t>i</w:t>
            </w:r>
            <w:r w:rsidRPr="008E4B88">
              <w:rPr>
                <w:rFonts w:ascii="Arial" w:hAnsi="Arial" w:cs="Arial"/>
                <w:sz w:val="18"/>
                <w:szCs w:val="20"/>
              </w:rPr>
              <w:t>cze</w:t>
            </w:r>
          </w:p>
          <w:p w14:paraId="20F40E29" w14:textId="6C85D2E9" w:rsidR="00D1564B" w:rsidRPr="00F50B3D" w:rsidRDefault="00D1564B" w:rsidP="00F50B3D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49BC54" w14:textId="77777777" w:rsidR="00B95FBF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Systematyki i Ewol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cji Zwierząt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28515FD" w14:textId="5E86CB7A" w:rsidR="00B95FBF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</w:t>
            </w:r>
            <w:r w:rsidR="008C498D">
              <w:rPr>
                <w:rFonts w:ascii="Arial" w:hAnsi="Arial" w:cs="Arial"/>
                <w:sz w:val="18"/>
                <w:szCs w:val="20"/>
                <w:u w:val="single"/>
              </w:rPr>
              <w:t>by graficzne</w:t>
            </w:r>
          </w:p>
          <w:p w14:paraId="3C38C57A" w14:textId="77777777" w:rsidR="00B74E08" w:rsidRPr="008E4B88" w:rsidRDefault="00B74E08" w:rsidP="00B74E08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(kolekcja inkluzji zwierz</w:t>
            </w:r>
            <w:r w:rsidRPr="008E4B88">
              <w:rPr>
                <w:rFonts w:ascii="Arial" w:hAnsi="Arial" w:cs="Arial"/>
                <w:sz w:val="18"/>
                <w:szCs w:val="20"/>
              </w:rPr>
              <w:t>ę</w:t>
            </w:r>
            <w:r w:rsidRPr="008E4B88">
              <w:rPr>
                <w:rFonts w:ascii="Arial" w:hAnsi="Arial" w:cs="Arial"/>
                <w:sz w:val="18"/>
                <w:szCs w:val="20"/>
              </w:rPr>
              <w:t>cych i roślinnych w burszt</w:t>
            </w:r>
            <w:r w:rsidRPr="008E4B88">
              <w:rPr>
                <w:rFonts w:ascii="Arial" w:hAnsi="Arial" w:cs="Arial"/>
                <w:sz w:val="18"/>
                <w:szCs w:val="20"/>
              </w:rPr>
              <w:t>y</w:t>
            </w:r>
            <w:r w:rsidRPr="008E4B88">
              <w:rPr>
                <w:rFonts w:ascii="Arial" w:hAnsi="Arial" w:cs="Arial"/>
                <w:sz w:val="18"/>
                <w:szCs w:val="20"/>
              </w:rPr>
              <w:t>nie bałtyckim )</w:t>
            </w:r>
          </w:p>
          <w:p w14:paraId="68FCB029" w14:textId="77777777" w:rsidR="00B74E08" w:rsidRPr="008E4B88" w:rsidRDefault="00B74E08" w:rsidP="00B74E08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(b. kolekcja kopalnych krabów jurajskich )</w:t>
            </w:r>
          </w:p>
          <w:p w14:paraId="40FF02BD" w14:textId="77777777" w:rsidR="00B74E08" w:rsidRPr="008E4B88" w:rsidRDefault="00B74E08" w:rsidP="00B74E08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(kolekcje współczesnych owadów - motyle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Lepido</w:t>
            </w:r>
            <w:r w:rsidRPr="008E4B88">
              <w:rPr>
                <w:rFonts w:ascii="Arial" w:hAnsi="Arial" w:cs="Arial"/>
                <w:sz w:val="18"/>
                <w:szCs w:val="20"/>
              </w:rPr>
              <w:t>p</w:t>
            </w:r>
            <w:r w:rsidRPr="008E4B88">
              <w:rPr>
                <w:rFonts w:ascii="Arial" w:hAnsi="Arial" w:cs="Arial"/>
                <w:sz w:val="18"/>
                <w:szCs w:val="20"/>
              </w:rPr>
              <w:t>tera</w:t>
            </w:r>
            <w:proofErr w:type="spellEnd"/>
          </w:p>
          <w:p w14:paraId="1218F171" w14:textId="77777777" w:rsidR="00B74E08" w:rsidRPr="008E4B88" w:rsidRDefault="00B74E08" w:rsidP="00B74E08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owadów - owady bezskrz</w:t>
            </w:r>
            <w:r w:rsidRPr="008E4B88">
              <w:rPr>
                <w:rFonts w:ascii="Arial" w:hAnsi="Arial" w:cs="Arial"/>
                <w:sz w:val="18"/>
                <w:szCs w:val="20"/>
              </w:rPr>
              <w:t>y</w:t>
            </w:r>
            <w:r w:rsidRPr="008E4B88">
              <w:rPr>
                <w:rFonts w:ascii="Arial" w:hAnsi="Arial" w:cs="Arial"/>
                <w:sz w:val="18"/>
                <w:szCs w:val="20"/>
              </w:rPr>
              <w:t>dłe )</w:t>
            </w:r>
          </w:p>
          <w:p w14:paraId="61F33B4A" w14:textId="77777777" w:rsidR="00B74E08" w:rsidRPr="008E4B88" w:rsidRDefault="00B74E08" w:rsidP="00B74E08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kręgowców )</w:t>
            </w:r>
          </w:p>
          <w:p w14:paraId="1AFA1ACE" w14:textId="73DB3979" w:rsidR="00D1564B" w:rsidRPr="00B74E08" w:rsidRDefault="00D1564B" w:rsidP="00B74E08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D642286" w14:textId="77777777" w:rsidR="00B95FBF" w:rsidRPr="008E4B88" w:rsidRDefault="00D1564B" w:rsidP="00D1564B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Muzeum i Instytut Zoologii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B15CBAF" w14:textId="360A44F5" w:rsidR="00B95FBF" w:rsidRPr="008E4B88" w:rsidRDefault="00D1564B" w:rsidP="00D1564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</w:t>
            </w:r>
            <w:r w:rsidR="008C498D">
              <w:rPr>
                <w:rFonts w:ascii="Arial" w:hAnsi="Arial" w:cs="Arial"/>
                <w:sz w:val="18"/>
                <w:szCs w:val="20"/>
                <w:u w:val="single"/>
              </w:rPr>
              <w:t>soby tekstowe</w:t>
            </w:r>
          </w:p>
          <w:p w14:paraId="07E31D7E" w14:textId="2B9F2529" w:rsidR="00D1564B" w:rsidRPr="008E4B88" w:rsidRDefault="00D1564B" w:rsidP="00B95FBF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2EEF1748" w14:textId="3AFB09F9" w:rsidR="00D1564B" w:rsidRPr="008E4B88" w:rsidRDefault="00D1564B" w:rsidP="00B95FBF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 w:rsidR="00B95FBF" w:rsidRPr="008E4B88">
              <w:rPr>
                <w:rFonts w:ascii="Arial" w:hAnsi="Arial" w:cs="Arial"/>
                <w:sz w:val="18"/>
                <w:szCs w:val="20"/>
              </w:rPr>
              <w:t xml:space="preserve">ncze prace) 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7858BC2" w14:textId="1092CD2E" w:rsidR="00B95FBF" w:rsidRPr="008E4B88" w:rsidRDefault="008C498D" w:rsidP="00D156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lastRenderedPageBreak/>
              <w:t>Zasoby graficzne</w:t>
            </w:r>
          </w:p>
          <w:p w14:paraId="4C81AFFE" w14:textId="7E682862" w:rsidR="00D1564B" w:rsidRPr="008E4B88" w:rsidRDefault="00D1564B" w:rsidP="00B95FBF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Ikonografia (zdjęcia, rysu</w:t>
            </w:r>
            <w:r w:rsidRPr="008E4B88"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ki) </w:t>
            </w:r>
          </w:p>
          <w:p w14:paraId="46265E90" w14:textId="2360960C" w:rsidR="00C6751B" w:rsidRPr="008E4B88" w:rsidRDefault="00D1564B" w:rsidP="00F50B3D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</w:tc>
        <w:tc>
          <w:tcPr>
            <w:tcW w:w="1261" w:type="dxa"/>
          </w:tcPr>
          <w:p w14:paraId="39A95BED" w14:textId="77777777" w:rsidR="00C6751B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BACDAA" w14:textId="463542D5" w:rsidR="00162219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  <w:r w:rsidR="00162219" w:rsidRPr="0016221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670D584" w14:textId="77777777" w:rsidR="00492ED3" w:rsidRDefault="00492E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1BBEBDE" w14:textId="77777777" w:rsidR="00492ED3" w:rsidRDefault="00492E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545EFF" w14:textId="77777777" w:rsidR="00492ED3" w:rsidRDefault="00492E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CD0AB7" w14:textId="77777777" w:rsidR="00492ED3" w:rsidRDefault="00492E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210386" w14:textId="77777777" w:rsidR="00492ED3" w:rsidRDefault="00492E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90D4AB" w14:textId="77777777" w:rsidR="00492ED3" w:rsidRDefault="00492E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3B654F" w14:textId="77777777" w:rsidR="00492ED3" w:rsidRDefault="00492E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78F752" w14:textId="1829B417" w:rsidR="00492E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58B4CEF8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74D331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D6C323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08E25E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E10305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3DAC9B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13B5B0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2DF2AF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C403EE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D7B1ED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D1C397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494050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350957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B42500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FC3509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A8B7168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8AAC80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087EF2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FAD897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53E80D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8FA3AB4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AAC828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002BF8" w14:textId="68C9D653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0A39D77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FDCA5EF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ED6BB82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E44376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FD12E3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CA3C3F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76160C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A38D068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9FFDF9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DF0B48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BC08A1F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7F8D3F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617182" w14:textId="389EBD49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C4C3EEC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16D480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E31A93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57F5EB5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2610F68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98F7D4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683AFC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6071FF" w14:textId="38898AE9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C01F53E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2A0871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92A460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B8E219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2FB09D" w14:textId="531CA52C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0973454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BF4453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ACD468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5D72B9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06EDFC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0E4C106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CDF347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FA9415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0FA055" w14:textId="762C2112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75798AC6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CDC3F1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E2D1B0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931E50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8FEA094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0B632C7B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AE0E92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71F778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2F76F5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F36FF7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8EE1E93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E1B4433" w14:textId="4DA77D65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371440D4" w14:textId="77777777" w:rsidR="008423D3" w:rsidRDefault="008423D3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66B41B" w14:textId="77777777" w:rsidR="008423D3" w:rsidRDefault="008423D3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183665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EB7838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6FA04F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65D7B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120EDB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D0ACF2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877B0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87C7D0" w14:textId="22CC10B2" w:rsidR="008C498D" w:rsidRDefault="008C498D" w:rsidP="008C498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5A092B3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CC913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EC8EF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35E10B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071CC3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E766C5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5E45D7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AA44B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1BD542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D13392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B445C7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E59FB0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2BE5D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1D978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4B5D94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51C571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A104F40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BD23D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15B86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50A042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20F770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C1805F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667994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52FE08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E83587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5A2D80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90367B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86E241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258799" w14:textId="77777777" w:rsidR="00020878" w:rsidRDefault="00020878" w:rsidP="008C498D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A29BB9" w14:textId="188DE36C" w:rsidR="008C498D" w:rsidRDefault="008C498D" w:rsidP="008C498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503CE651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5C90A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267810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3D8E165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24BA288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AA6EFC8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49A43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D5CB0BF" w14:textId="349BF449" w:rsidR="008C498D" w:rsidRDefault="008C498D" w:rsidP="008C498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12E0402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40655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7D4473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B7DB4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64E58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0C71E21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DB8B8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8505C6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3B5232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CD3D21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AEE34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5298F3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C280E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D8544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269F6F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BF252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018CCE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839ECB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6F910F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1CD8F2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BB965B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083DDC1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60F337" w14:textId="2532A991" w:rsidR="008C498D" w:rsidRDefault="008C498D" w:rsidP="008C498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2DDEED8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5F6BF0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BC7953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876CA0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5EF930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8A6FB8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ECB20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7745C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BCF82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89AD1E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C3186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C5D0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FDA543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DDF7D4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797A27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4FE07E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D640FB4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2BB1C45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385F86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862319" w14:textId="4F1D8C80" w:rsidR="008C498D" w:rsidRDefault="008C498D" w:rsidP="008C498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0B59D6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FD5BE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FBBCDC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2D2978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40CB58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9D6D9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82EAE5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79F1E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42639F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189BC7" w14:textId="6F974225" w:rsidR="00020878" w:rsidRDefault="00020878" w:rsidP="0002087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3DDAF8F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8ECD5E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693F41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AC6B9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A95F6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BE6F9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CC37C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CEF32" w14:textId="16F5B102" w:rsidR="008C498D" w:rsidRDefault="008C498D" w:rsidP="008C498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B854037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611D84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B62E51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1B9957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D67620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7E7A1A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1EEE11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FEBF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62C9B94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595AB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FA62D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AFBB8E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BB3FC8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AA59C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00363B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2D1FC5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289417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2C63A29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B1D77E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A4B0C8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71E8F02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6130AB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64ED33" w14:textId="0CF9A146" w:rsidR="008C498D" w:rsidRDefault="008C498D" w:rsidP="008C498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A32D6BD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FD2CCF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654148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4B71FE" w14:textId="77777777" w:rsidR="008C498D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3CC6B026" w:rsidR="008C498D" w:rsidRPr="00141A92" w:rsidRDefault="008C498D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6773D50" w14:textId="73DDDFE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5FAB3376" w14:textId="77777777" w:rsidR="00C6751B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C0E152E" w14:textId="77777777" w:rsidR="00162219" w:rsidRDefault="0016221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34F5237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11CCEB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EF0B0B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879443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4FC46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F6DA0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8D7FC5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B90F1" w14:textId="28A4485E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48B999E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A913F28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30A5A5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4F62B0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89D92D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5D41A8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AC873F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6CD6516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ABD7BC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7FF97F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79371CC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819844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BB5DF6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10B0E9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5FAEF1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3C7144B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623253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317304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D164AA1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39C4CC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3FBCCB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3AAD29" w14:textId="77777777" w:rsidR="008423D3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8AD3F0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5F18E34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E95002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AF44F3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F51184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ADDCBA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F9BB5C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95B8EC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E4235B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2D2A01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B1614D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EE80E5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D39454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2C5DD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61A0157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B22B76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3A4B4D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677F26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8594CB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AA0E3B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F0C939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607E31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9D5F637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5382B5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A34B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553DF4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77B491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A5703A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34FE5C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0EC23A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3DE464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6FA871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9DE845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E46427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E2F1C6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179DA9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F080EF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3313D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F4C647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6778D1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2E0D6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C855B2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8C735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31BD1B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3068E3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34892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7EA251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2D5876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9A77D1D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7777A2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35613D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E01D6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D4D3C2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CC7D0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E6A282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F52B04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8037D4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A6840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4250485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B50A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C338C5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65A653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AA7FF2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FB0676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33A26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A297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45A5F1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FBD95D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CEBFE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A5E847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CCA4F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E161E9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75FAB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1265D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C9815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74ED35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BCE00C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C0561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97059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BF851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62C083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806217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3FF9E6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62DBFA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9DBD1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6D03A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CFDB30" w14:textId="77777777" w:rsidR="00020878" w:rsidRDefault="00020878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DD346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1311190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7BA499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663403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E613E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977E30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D09A0E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B2E1C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8C7AAA" w14:textId="7DD528B5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587ADCC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2369A9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9970A7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83A509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5F398B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2F32E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C1BF76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DAD408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04F94A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DC8989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953E0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7AB7DD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EC8135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25CC0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123464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70AB1C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10F49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94539C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587DA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DA7FA2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5F5A9F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244779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D6D244" w14:textId="634D1DFE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62C5CE5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F4BC1F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E1BF90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7ECA08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198320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C843F4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E3E5F8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FA3E86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3D75F1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E28187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01639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B15E0D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71EE4A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CF775B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2BC2C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9CDB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23523A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165EA7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39EF82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6029B" w14:textId="57BEA682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806BDE4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AFA68D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953713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6EDB86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E874D3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D6B7FD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5D4FFB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D23FAE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1B47A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D583FD" w14:textId="75354850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824293D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4ECC85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08EF78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D7B0AD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A1ADD8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971EDE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881DF6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F2551D" w14:textId="67EC4D34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EB7FED8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B87EFB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5AC4EA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413CF9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CCC897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38222B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83B93F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664F66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00C7A9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F85C6F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FEF773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67CA8D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D2398D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F67DC9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445E43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E10CCD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B4F3DB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FBFB2A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DF5599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E3922C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6B4F50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CEAC25" w14:textId="7777777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AED97D" w14:textId="3DDA6647" w:rsidR="008C498D" w:rsidRDefault="008C498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84AB0C3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6BFCFC" w14:textId="77777777" w:rsidR="008423D3" w:rsidRDefault="008423D3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781807" w14:textId="18333DF9" w:rsidR="008423D3" w:rsidRPr="00141A92" w:rsidRDefault="008423D3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2EB6551D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23EC03F1" w14:textId="77777777" w:rsidR="0012604C" w:rsidRPr="0012604C" w:rsidRDefault="0012604C" w:rsidP="0012604C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713866">
        <w:tc>
          <w:tcPr>
            <w:tcW w:w="2547" w:type="dxa"/>
          </w:tcPr>
          <w:p w14:paraId="20B36869" w14:textId="0B94846E" w:rsidR="00A86449" w:rsidRPr="00FE5DB0" w:rsidRDefault="00FE5DB0" w:rsidP="00FE5DB0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Utworzenie systemów baz wiedzy</w:t>
            </w:r>
          </w:p>
        </w:tc>
        <w:tc>
          <w:tcPr>
            <w:tcW w:w="1701" w:type="dxa"/>
          </w:tcPr>
          <w:p w14:paraId="1DB94B1B" w14:textId="6EB19870" w:rsidR="00A86449" w:rsidRPr="00FE5DB0" w:rsidRDefault="00020B17" w:rsidP="00020B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="00FE5DB0" w:rsidRPr="00FE5DB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6882FECF" w14:textId="51CD7ACE" w:rsidR="004C1D48" w:rsidRPr="00141A92" w:rsidRDefault="004C1D48" w:rsidP="0071386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752C73C" w:rsidR="004C1D48" w:rsidRPr="00141A92" w:rsidRDefault="00D362A3" w:rsidP="0071386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362A3">
              <w:rPr>
                <w:rFonts w:ascii="Arial" w:hAnsi="Arial" w:cs="Arial"/>
                <w:sz w:val="18"/>
                <w:szCs w:val="18"/>
              </w:rPr>
              <w:t xml:space="preserve">Po zakończeniu projektu </w:t>
            </w:r>
            <w:proofErr w:type="spellStart"/>
            <w:r w:rsidRPr="00D362A3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D362A3">
              <w:rPr>
                <w:rFonts w:ascii="Arial" w:hAnsi="Arial" w:cs="Arial"/>
                <w:sz w:val="18"/>
                <w:szCs w:val="18"/>
              </w:rPr>
              <w:t xml:space="preserve"> bazy wiedzy będą komplementarne z bazami Ministerstwa Nauki i Szkolnictwa Wy</w:t>
            </w:r>
            <w:r w:rsidRPr="00D362A3">
              <w:rPr>
                <w:rFonts w:ascii="Arial" w:hAnsi="Arial" w:cs="Arial"/>
                <w:sz w:val="18"/>
                <w:szCs w:val="18"/>
              </w:rPr>
              <w:t>ż</w:t>
            </w:r>
            <w:r w:rsidRPr="00D362A3">
              <w:rPr>
                <w:rFonts w:ascii="Arial" w:hAnsi="Arial" w:cs="Arial"/>
                <w:sz w:val="18"/>
                <w:szCs w:val="18"/>
              </w:rPr>
              <w:t>szego oraz Polskiej Akademii Nauk</w:t>
            </w:r>
          </w:p>
        </w:tc>
      </w:tr>
      <w:tr w:rsidR="00162219" w:rsidRPr="002B50C0" w14:paraId="11C01F04" w14:textId="77777777" w:rsidTr="00713866">
        <w:tc>
          <w:tcPr>
            <w:tcW w:w="2547" w:type="dxa"/>
          </w:tcPr>
          <w:p w14:paraId="6A7845A9" w14:textId="4363C73C" w:rsidR="00162219" w:rsidRPr="00FE5DB0" w:rsidRDefault="00FE5DB0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Rozwój i modernizacja port</w:t>
            </w:r>
            <w:r w:rsidRPr="00FE5DB0">
              <w:rPr>
                <w:rFonts w:ascii="Arial" w:hAnsi="Arial" w:cs="Arial"/>
                <w:sz w:val="18"/>
                <w:szCs w:val="18"/>
              </w:rPr>
              <w:t>a</w:t>
            </w:r>
            <w:r w:rsidRPr="00FE5DB0">
              <w:rPr>
                <w:rFonts w:ascii="Arial" w:hAnsi="Arial" w:cs="Arial"/>
                <w:sz w:val="18"/>
                <w:szCs w:val="18"/>
              </w:rPr>
              <w:t>li RCIN</w:t>
            </w:r>
          </w:p>
        </w:tc>
        <w:tc>
          <w:tcPr>
            <w:tcW w:w="1701" w:type="dxa"/>
          </w:tcPr>
          <w:p w14:paraId="23155A69" w14:textId="6F5D9BEE" w:rsidR="00162219" w:rsidRPr="00FE5DB0" w:rsidRDefault="00020B17" w:rsidP="00020B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FE5DB0" w:rsidRPr="00FE5DB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</w:tcPr>
          <w:p w14:paraId="053A24D9" w14:textId="77777777" w:rsidR="00162219" w:rsidRPr="00141A92" w:rsidRDefault="00162219" w:rsidP="0071386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DCE68C1" w14:textId="6A80779A" w:rsidR="00162219" w:rsidRPr="00FE5DB0" w:rsidRDefault="00FE5DB0" w:rsidP="00713866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 xml:space="preserve">Na zakończenie projektu </w:t>
            </w:r>
            <w:proofErr w:type="spellStart"/>
            <w:r w:rsidRPr="00FE5DB0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FE5DB0">
              <w:rPr>
                <w:rFonts w:ascii="Arial" w:hAnsi="Arial" w:cs="Arial"/>
                <w:sz w:val="18"/>
                <w:szCs w:val="18"/>
              </w:rPr>
              <w:t xml:space="preserve"> po</w:t>
            </w:r>
            <w:r w:rsidRPr="00FE5DB0">
              <w:rPr>
                <w:rFonts w:ascii="Arial" w:hAnsi="Arial" w:cs="Arial"/>
                <w:sz w:val="18"/>
                <w:szCs w:val="18"/>
              </w:rPr>
              <w:t>r</w:t>
            </w:r>
            <w:r w:rsidRPr="00FE5DB0">
              <w:rPr>
                <w:rFonts w:ascii="Arial" w:hAnsi="Arial" w:cs="Arial"/>
                <w:sz w:val="18"/>
                <w:szCs w:val="18"/>
              </w:rPr>
              <w:t>tal RCIN będzie komplementarny z n</w:t>
            </w:r>
            <w:r w:rsidRPr="00FE5DB0">
              <w:rPr>
                <w:rFonts w:ascii="Arial" w:hAnsi="Arial" w:cs="Arial"/>
                <w:sz w:val="18"/>
                <w:szCs w:val="18"/>
              </w:rPr>
              <w:t>a</w:t>
            </w:r>
            <w:r w:rsidRPr="00FE5DB0">
              <w:rPr>
                <w:rFonts w:ascii="Arial" w:hAnsi="Arial" w:cs="Arial"/>
                <w:sz w:val="18"/>
                <w:szCs w:val="18"/>
              </w:rPr>
              <w:t>stępującymi projektami:</w:t>
            </w:r>
            <w:r w:rsidR="00D362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E5DB0">
              <w:rPr>
                <w:rFonts w:ascii="Arial" w:hAnsi="Arial" w:cs="Arial"/>
                <w:sz w:val="18"/>
                <w:szCs w:val="18"/>
              </w:rPr>
              <w:t>e-usługa OMNIS</w:t>
            </w:r>
            <w:r w:rsidR="00D362A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2A43CE0" w14:textId="0F1DF62A" w:rsidR="00FE5DB0" w:rsidRPr="00141A92" w:rsidRDefault="00FE5DB0" w:rsidP="00D362A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FE5DB0"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 w:rsidR="00D362A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E5DB0">
              <w:rPr>
                <w:rFonts w:ascii="Arial" w:hAnsi="Arial" w:cs="Arial"/>
                <w:sz w:val="18"/>
                <w:szCs w:val="18"/>
              </w:rPr>
              <w:t>KRONIK@</w:t>
            </w:r>
          </w:p>
        </w:tc>
      </w:tr>
    </w:tbl>
    <w:p w14:paraId="56F2C66E" w14:textId="77777777" w:rsidR="0012604C" w:rsidRPr="0012604C" w:rsidRDefault="00BB059E" w:rsidP="00F2534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2604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2604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2604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2604C">
        <w:rPr>
          <w:rFonts w:ascii="Arial" w:hAnsi="Arial" w:cs="Arial"/>
          <w:color w:val="0070C0"/>
        </w:rPr>
        <w:t xml:space="preserve"> </w:t>
      </w:r>
      <w:r w:rsidR="00B41415" w:rsidRPr="0012604C">
        <w:rPr>
          <w:rFonts w:ascii="Arial" w:hAnsi="Arial" w:cs="Arial"/>
          <w:color w:val="0070C0"/>
        </w:rPr>
        <w:t xml:space="preserve"> </w:t>
      </w:r>
    </w:p>
    <w:p w14:paraId="3DDCF603" w14:textId="3AB33E42" w:rsidR="00CF2E64" w:rsidRPr="0012604C" w:rsidRDefault="00CF2E64" w:rsidP="0012604C">
      <w:pPr>
        <w:spacing w:before="360" w:after="120"/>
        <w:rPr>
          <w:rFonts w:ascii="Arial" w:hAnsi="Arial" w:cs="Arial"/>
          <w:sz w:val="20"/>
          <w:szCs w:val="20"/>
        </w:rPr>
      </w:pPr>
      <w:r w:rsidRPr="0012604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701"/>
        <w:gridCol w:w="2126"/>
        <w:gridCol w:w="2693"/>
      </w:tblGrid>
      <w:tr w:rsidR="00322614" w:rsidRPr="002B50C0" w14:paraId="1581B854" w14:textId="77777777" w:rsidTr="00307EDF">
        <w:trPr>
          <w:cantSplit/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zykiem</w:t>
            </w:r>
          </w:p>
        </w:tc>
      </w:tr>
      <w:tr w:rsidR="00713866" w:rsidRPr="00055B81" w14:paraId="533B8505" w14:textId="21F31370" w:rsidTr="00307EDF">
        <w:trPr>
          <w:cantSplit/>
          <w:trHeight w:val="724"/>
        </w:trPr>
        <w:tc>
          <w:tcPr>
            <w:tcW w:w="3232" w:type="dxa"/>
          </w:tcPr>
          <w:p w14:paraId="1E452696" w14:textId="201E2837" w:rsidR="00713866" w:rsidRPr="00713866" w:rsidRDefault="00307ED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Nieodpowiednie zarządzanie Proje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tem, wpływające na niemożliwość zrealizowania i rozliczenia Projektu</w:t>
            </w:r>
          </w:p>
        </w:tc>
        <w:tc>
          <w:tcPr>
            <w:tcW w:w="1701" w:type="dxa"/>
          </w:tcPr>
          <w:p w14:paraId="311247DF" w14:textId="31C877CF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26" w:type="dxa"/>
          </w:tcPr>
          <w:p w14:paraId="255BF10F" w14:textId="0225A691" w:rsidR="00713866" w:rsidRPr="00713866" w:rsidRDefault="00272528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</w:tcPr>
          <w:p w14:paraId="053D75F9" w14:textId="504AC77D" w:rsidR="00713866" w:rsidRPr="00713866" w:rsidRDefault="00307EDF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Jasno określona struktura zarządcza i odpowiedzialność poszczególnych osób za dane elementy Projektu oraz mi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sięczny monitoring postępu prac pozwalający na bieżące diagnozowanie zagrożeń i wprowadzanie środków zara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czych w przypadku nieodp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wiedniego zarządzania.</w:t>
            </w:r>
          </w:p>
        </w:tc>
      </w:tr>
      <w:tr w:rsidR="00713866" w:rsidRPr="00055B81" w14:paraId="65FB7D6F" w14:textId="329D3D68" w:rsidTr="00307EDF">
        <w:trPr>
          <w:cantSplit/>
          <w:trHeight w:val="724"/>
        </w:trPr>
        <w:tc>
          <w:tcPr>
            <w:tcW w:w="3232" w:type="dxa"/>
          </w:tcPr>
          <w:p w14:paraId="7A851785" w14:textId="21C765D1" w:rsidR="00713866" w:rsidRPr="00713866" w:rsidRDefault="00307ED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Wzrost cen sprzętu np. z powodu zmian kursów walut</w:t>
            </w:r>
          </w:p>
        </w:tc>
        <w:tc>
          <w:tcPr>
            <w:tcW w:w="1701" w:type="dxa"/>
          </w:tcPr>
          <w:p w14:paraId="78A3350D" w14:textId="4CEF50C7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837210B" w14:textId="7973B5B4" w:rsidR="00713866" w:rsidRPr="00713866" w:rsidRDefault="00272528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</w:tcPr>
          <w:p w14:paraId="20DC4387" w14:textId="77777777" w:rsidR="00413F41" w:rsidRDefault="00DF6AC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Wzrost cen spowoduje ogran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czenie ilości kupowanego sprzętu</w:t>
            </w:r>
            <w:r w:rsidR="00413F41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29CB0226" w14:textId="44E0824D" w:rsidR="00DF6AC3" w:rsidRDefault="00413F41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DF6AC3">
              <w:rPr>
                <w:rFonts w:ascii="Arial" w:hAnsi="Arial" w:cs="Arial"/>
                <w:sz w:val="18"/>
                <w:szCs w:val="18"/>
                <w:lang w:eastAsia="pl-PL"/>
              </w:rPr>
              <w:t>by osiągnąć zaplanowane rezultaty musi nastąpić</w:t>
            </w:r>
          </w:p>
          <w:p w14:paraId="55499E50" w14:textId="18305DCD" w:rsidR="00713866" w:rsidRPr="00C1677D" w:rsidRDefault="00DF6AC3" w:rsidP="00413F4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="00713866" w:rsidRPr="00DF6AC3">
              <w:rPr>
                <w:rFonts w:ascii="Arial" w:hAnsi="Arial" w:cs="Arial"/>
                <w:sz w:val="18"/>
                <w:szCs w:val="18"/>
                <w:lang w:eastAsia="pl-PL"/>
              </w:rPr>
              <w:t xml:space="preserve">ntensyfikacja wykorzystania nowego sprzętu i sprzętu już posiadanego </w:t>
            </w:r>
            <w:r w:rsidR="00413F41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przez Partnerów np. </w:t>
            </w:r>
            <w:r w:rsidR="00713866" w:rsidRPr="00DF6AC3">
              <w:rPr>
                <w:rFonts w:ascii="Arial" w:hAnsi="Arial" w:cs="Arial"/>
                <w:sz w:val="18"/>
                <w:szCs w:val="18"/>
                <w:lang w:eastAsia="pl-PL"/>
              </w:rPr>
              <w:t>poprzez wprowadzenie dwuzmianowej pracy.</w:t>
            </w:r>
          </w:p>
        </w:tc>
      </w:tr>
      <w:tr w:rsidR="00713866" w:rsidRPr="00055B81" w14:paraId="57C83043" w14:textId="58D33467" w:rsidTr="00307EDF">
        <w:trPr>
          <w:cantSplit/>
          <w:trHeight w:val="724"/>
        </w:trPr>
        <w:tc>
          <w:tcPr>
            <w:tcW w:w="3232" w:type="dxa"/>
          </w:tcPr>
          <w:p w14:paraId="7C07EE60" w14:textId="7C05D40A" w:rsidR="00713866" w:rsidRPr="00713866" w:rsidRDefault="00307ED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Wymagane zasoby (pracownicze) nie będą dostępne zgodnie z harmon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gramem</w:t>
            </w:r>
          </w:p>
        </w:tc>
        <w:tc>
          <w:tcPr>
            <w:tcW w:w="1701" w:type="dxa"/>
          </w:tcPr>
          <w:p w14:paraId="54625D7A" w14:textId="13FACD72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5CA8EE3B" w14:textId="670EC0F6" w:rsidR="00713866" w:rsidRPr="00713866" w:rsidRDefault="00272528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</w:tcPr>
          <w:p w14:paraId="398E3E1E" w14:textId="3A1E25AF" w:rsidR="00713866" w:rsidRPr="00713866" w:rsidRDefault="00307EDF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Rozłożenie zadań na pozost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łych pracowników lub zatru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nienie dodatkowych pracown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ków na zastępstwo, co ogran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 skutki pojawiającego się ryzyka</w:t>
            </w:r>
          </w:p>
        </w:tc>
      </w:tr>
      <w:tr w:rsidR="00713866" w:rsidRPr="00055B81" w14:paraId="4266709D" w14:textId="7800E117" w:rsidTr="00307EDF">
        <w:trPr>
          <w:cantSplit/>
          <w:trHeight w:val="724"/>
        </w:trPr>
        <w:tc>
          <w:tcPr>
            <w:tcW w:w="3232" w:type="dxa"/>
          </w:tcPr>
          <w:p w14:paraId="09AE7D21" w14:textId="33B00457" w:rsidR="00713866" w:rsidRPr="00713866" w:rsidRDefault="00307ED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Opóźnienia szkoleń dotyczących digitalizacji i obsługi oprogramowania</w:t>
            </w:r>
          </w:p>
        </w:tc>
        <w:tc>
          <w:tcPr>
            <w:tcW w:w="1701" w:type="dxa"/>
          </w:tcPr>
          <w:p w14:paraId="6BB4EAE7" w14:textId="3EEFD71B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16A4914A" w14:textId="3C0D96FA" w:rsidR="00713866" w:rsidRPr="00713866" w:rsidRDefault="00272528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</w:tcPr>
          <w:p w14:paraId="54C82B83" w14:textId="30E1B488" w:rsidR="00713866" w:rsidRPr="00713866" w:rsidRDefault="00307EDF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 oczekiwaniu na terminy szkoleń pracownicy zajmą się przygotowaniem materiałów do digitalizacji (odświeżenie obiektów, naprawy konserw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torskie, posortowanie, przyg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towanie opisów, ustalenie kolejności) co poprawi pły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ność procesu digitalizacji. Dla przygotowania zbiorów bibli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tecznych można skorzystać z doświadczeń instytutów ko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sorcjum RCIN. W razie p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trzeby szkolenia mogą być przeprowadzone wewnątrz Projektu przez Partnerów posiadających doświadczenie z RCIN.</w:t>
            </w:r>
          </w:p>
        </w:tc>
      </w:tr>
      <w:tr w:rsidR="00713866" w:rsidRPr="00055B81" w14:paraId="6E315846" w14:textId="35F800ED" w:rsidTr="00307EDF">
        <w:trPr>
          <w:cantSplit/>
          <w:trHeight w:val="724"/>
        </w:trPr>
        <w:tc>
          <w:tcPr>
            <w:tcW w:w="3232" w:type="dxa"/>
          </w:tcPr>
          <w:p w14:paraId="3349F5F3" w14:textId="2DDDABF3" w:rsidR="00502F2D" w:rsidRPr="00502F2D" w:rsidRDefault="00307ED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Opóźnienia w dostarczaniu specjal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stycznego sprzętu do digitalizacji</w:t>
            </w:r>
          </w:p>
        </w:tc>
        <w:tc>
          <w:tcPr>
            <w:tcW w:w="1701" w:type="dxa"/>
          </w:tcPr>
          <w:p w14:paraId="799C329A" w14:textId="121BEAB2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784E481C" w14:textId="2F6D00F3" w:rsidR="00713866" w:rsidRPr="00713866" w:rsidRDefault="008C300C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</w:tcPr>
          <w:p w14:paraId="06486057" w14:textId="699CF0BF" w:rsidR="00502F2D" w:rsidRPr="00502F2D" w:rsidRDefault="00307EDF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</w:rPr>
              <w:t>Zminimalizowanie tego ryzyka może nastąpić poprzez zap</w:t>
            </w:r>
            <w:r w:rsidRPr="00307EDF">
              <w:rPr>
                <w:rFonts w:ascii="Arial" w:hAnsi="Arial" w:cs="Arial"/>
                <w:sz w:val="18"/>
                <w:szCs w:val="18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</w:rPr>
              <w:t>sanie kar umownych w dok</w:t>
            </w:r>
            <w:r w:rsidRPr="00307EDF">
              <w:rPr>
                <w:rFonts w:ascii="Arial" w:hAnsi="Arial" w:cs="Arial"/>
                <w:sz w:val="18"/>
                <w:szCs w:val="18"/>
              </w:rPr>
              <w:t>u</w:t>
            </w:r>
            <w:r w:rsidRPr="00307EDF">
              <w:rPr>
                <w:rFonts w:ascii="Arial" w:hAnsi="Arial" w:cs="Arial"/>
                <w:sz w:val="18"/>
                <w:szCs w:val="18"/>
              </w:rPr>
              <w:t>mentach przetargowych. Część prac można przenieść do instytutów już posiadaj</w:t>
            </w:r>
            <w:r w:rsidRPr="00307EDF">
              <w:rPr>
                <w:rFonts w:ascii="Arial" w:hAnsi="Arial" w:cs="Arial"/>
                <w:sz w:val="18"/>
                <w:szCs w:val="18"/>
              </w:rPr>
              <w:t>ą</w:t>
            </w:r>
            <w:r w:rsidRPr="00307EDF">
              <w:rPr>
                <w:rFonts w:ascii="Arial" w:hAnsi="Arial" w:cs="Arial"/>
                <w:sz w:val="18"/>
                <w:szCs w:val="18"/>
              </w:rPr>
              <w:t>cych sprzęt do digitalizacji.</w:t>
            </w:r>
          </w:p>
        </w:tc>
      </w:tr>
      <w:tr w:rsidR="00713866" w:rsidRPr="00055B81" w14:paraId="434527DD" w14:textId="40DDBAD0" w:rsidTr="00307EDF">
        <w:trPr>
          <w:cantSplit/>
          <w:trHeight w:val="724"/>
        </w:trPr>
        <w:tc>
          <w:tcPr>
            <w:tcW w:w="3232" w:type="dxa"/>
          </w:tcPr>
          <w:p w14:paraId="76146A3D" w14:textId="3DC0EAB2" w:rsidR="00713866" w:rsidRPr="00713866" w:rsidRDefault="00307ED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Pomieszczenia przeznaczone na sprzęt do digitalizacji nie zostaną przystosowane na czas wdrożenia</w:t>
            </w:r>
          </w:p>
        </w:tc>
        <w:tc>
          <w:tcPr>
            <w:tcW w:w="1701" w:type="dxa"/>
          </w:tcPr>
          <w:p w14:paraId="25F9C2B5" w14:textId="540777DE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580141C6" w14:textId="0B93A822" w:rsidR="00713866" w:rsidRPr="00713866" w:rsidRDefault="00272528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155497C7" w14:textId="792234B5" w:rsidR="00713866" w:rsidRPr="00713866" w:rsidRDefault="00307EDF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Czasowe umieszczenie 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cowni w innych pomieszcz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niach instytucji</w:t>
            </w:r>
          </w:p>
        </w:tc>
      </w:tr>
      <w:tr w:rsidR="00307EDF" w:rsidRPr="00055B81" w14:paraId="359E32A0" w14:textId="77777777" w:rsidTr="00307EDF">
        <w:trPr>
          <w:trHeight w:val="724"/>
        </w:trPr>
        <w:tc>
          <w:tcPr>
            <w:tcW w:w="3232" w:type="dxa"/>
          </w:tcPr>
          <w:p w14:paraId="562DF129" w14:textId="04B82E19" w:rsidR="00307EDF" w:rsidRPr="000C5A7F" w:rsidRDefault="00307EDF" w:rsidP="00D9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Nieoczekiwane komplikacje (w tym awarie) związane z instalacją specj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listycznego sprzętu do digitalizacji</w:t>
            </w:r>
          </w:p>
        </w:tc>
        <w:tc>
          <w:tcPr>
            <w:tcW w:w="1701" w:type="dxa"/>
          </w:tcPr>
          <w:p w14:paraId="3B898A63" w14:textId="77777777" w:rsidR="00307EDF" w:rsidRPr="00713866" w:rsidRDefault="00307EDF" w:rsidP="00D92EB7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68EBF4C" w14:textId="77777777" w:rsidR="00307EDF" w:rsidRDefault="00307EDF" w:rsidP="00D92EB7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</w:tcPr>
          <w:p w14:paraId="4D4D9D73" w14:textId="7BAC7A7A" w:rsidR="00307EDF" w:rsidRPr="000C5A7F" w:rsidRDefault="00307EDF" w:rsidP="00D9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Zapisanie w umowach z dy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trybutorem sprzętu krótkiego czasu reakcji na awarie i usterki. Czasowe wprowadz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 zmianowości po usunięciu awarii do czasu nadgonienia planu oraz solidarne dzielenie się sprzętem i pracą z Partn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rami </w:t>
            </w:r>
            <w:proofErr w:type="spellStart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digitalizującymi</w:t>
            </w:r>
            <w:proofErr w:type="spellEnd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podobne zasoby, celem intensyfikacji prac Partnerów zgłaszającym największe opóźnienia</w:t>
            </w:r>
          </w:p>
        </w:tc>
      </w:tr>
      <w:tr w:rsidR="00307EDF" w:rsidRPr="001B6667" w14:paraId="75E66C43" w14:textId="77777777" w:rsidTr="00307EDF">
        <w:trPr>
          <w:trHeight w:val="724"/>
        </w:trPr>
        <w:tc>
          <w:tcPr>
            <w:tcW w:w="3232" w:type="dxa"/>
          </w:tcPr>
          <w:p w14:paraId="0B12B4E1" w14:textId="01EB75A1" w:rsidR="00307EDF" w:rsidRPr="00713866" w:rsidRDefault="00307EDF" w:rsidP="00D92EB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Nadmierne obciążenie oraz niska przepustowość sieci LAN i WAN</w:t>
            </w:r>
          </w:p>
        </w:tc>
        <w:tc>
          <w:tcPr>
            <w:tcW w:w="1701" w:type="dxa"/>
          </w:tcPr>
          <w:p w14:paraId="67B1D9C7" w14:textId="77777777" w:rsidR="00307EDF" w:rsidRPr="00713866" w:rsidRDefault="00307EDF" w:rsidP="00CE5A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1386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2CFC906B" w14:textId="77777777" w:rsidR="00307EDF" w:rsidRPr="0066692C" w:rsidRDefault="00307EDF" w:rsidP="00D92EB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703D2CA3" w14:textId="01A0A224" w:rsidR="00307EDF" w:rsidRPr="00345E87" w:rsidRDefault="00307EDF" w:rsidP="00D92EB7">
            <w:pPr>
              <w:rPr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Zmiana organizacji pracy 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stytutów poprzez zarezerw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wanie części pasma łączności wyłącznie na potrzeby Proje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tu. W pracach rozwojowych planowane są także do opr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cowania mechanizmy wsad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wego wprowadzania danych, w tym przygotowywania mat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riałów do wprowadzania ich do systemu bez łączności on-line. Umożliwi to przygotowanie wsadu w instytucji i przewi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zienie go na dyskach do inst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tucji, która ma odpowiednie łącze do systemu informatyc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nego.</w:t>
            </w:r>
          </w:p>
        </w:tc>
      </w:tr>
      <w:tr w:rsidR="00345E87" w:rsidRPr="00384FF0" w14:paraId="45FDABB1" w14:textId="77777777" w:rsidTr="00307EDF">
        <w:trPr>
          <w:cantSplit/>
          <w:trHeight w:val="724"/>
        </w:trPr>
        <w:tc>
          <w:tcPr>
            <w:tcW w:w="3232" w:type="dxa"/>
          </w:tcPr>
          <w:p w14:paraId="642BA0C7" w14:textId="2BB30A64" w:rsidR="00345E87" w:rsidRPr="00713866" w:rsidRDefault="00345E87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Problemy z działaniem sieci</w:t>
            </w:r>
          </w:p>
        </w:tc>
        <w:tc>
          <w:tcPr>
            <w:tcW w:w="1701" w:type="dxa"/>
          </w:tcPr>
          <w:p w14:paraId="78C3D951" w14:textId="43C9F5BD" w:rsidR="00345E87" w:rsidRPr="000C5A7F" w:rsidRDefault="0072252F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0C74EF44" w14:textId="2CEE6099" w:rsidR="00345E87" w:rsidRPr="000C5A7F" w:rsidRDefault="00F05588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7D0BBA79" w14:textId="581B7A01" w:rsidR="00345E87" w:rsidRPr="000C5A7F" w:rsidRDefault="00E46A8F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Wsparcie informatyczne real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i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zacji Projektu w każdym z instytutów będzie zobligowane do usunięcia awarii w siedzibie danego Partnera i monitor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wania usuwania awarii 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wnętrznej.</w:t>
            </w:r>
          </w:p>
        </w:tc>
      </w:tr>
      <w:tr w:rsidR="00C50052" w:rsidRPr="00384FF0" w14:paraId="38A88D1C" w14:textId="77777777" w:rsidTr="00307EDF">
        <w:trPr>
          <w:cantSplit/>
          <w:trHeight w:val="724"/>
        </w:trPr>
        <w:tc>
          <w:tcPr>
            <w:tcW w:w="3232" w:type="dxa"/>
          </w:tcPr>
          <w:p w14:paraId="3E1CC90C" w14:textId="430E1A56" w:rsidR="00C50052" w:rsidRPr="00713866" w:rsidRDefault="00E46A8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Niewywiązywanie się zatrudnionych osób z obowiązków</w:t>
            </w:r>
          </w:p>
        </w:tc>
        <w:tc>
          <w:tcPr>
            <w:tcW w:w="1701" w:type="dxa"/>
          </w:tcPr>
          <w:p w14:paraId="7159B1B7" w14:textId="4FFC97AF" w:rsidR="00C50052" w:rsidRPr="000C5A7F" w:rsidRDefault="00F05588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1903A9F3" w14:textId="28540711" w:rsidR="00C50052" w:rsidRPr="000C5A7F" w:rsidRDefault="00F05588" w:rsidP="00C5005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</w:tcPr>
          <w:p w14:paraId="3C9B9B7B" w14:textId="0E3EDE6D" w:rsidR="00C50052" w:rsidRPr="000C5A7F" w:rsidRDefault="00E46A8F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Zwiększenie kontroli nad pr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cownikami, przeprowadzenie dodatkowych szkoleń, stos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wanie motywatorów, ostatec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nie zwolnienie nierzetelnych pracowników i zatrudnienie nowych, co jednak będzie generować dodatkowe koszty ze względu na konieczność przeprowadzenia szkoleń nowych osób. Wykorzystanie oprogramowania do zarządz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nia procesem digitalizacji m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i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nimalizuje ryzyko, gdyż wpr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wadza pełną kontrolę nad przebiegiem prac. Ponadto w Projekcie przewidziano impl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mentację funkcji weryfikuj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ą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cych jakość prac.</w:t>
            </w:r>
          </w:p>
        </w:tc>
      </w:tr>
      <w:tr w:rsidR="00713866" w:rsidRPr="00055B81" w14:paraId="122D53C7" w14:textId="20044227" w:rsidTr="00307EDF">
        <w:trPr>
          <w:cantSplit/>
          <w:trHeight w:val="724"/>
        </w:trPr>
        <w:tc>
          <w:tcPr>
            <w:tcW w:w="3232" w:type="dxa"/>
          </w:tcPr>
          <w:p w14:paraId="2A703DDC" w14:textId="0B20E23B" w:rsidR="00713866" w:rsidRPr="00713866" w:rsidRDefault="00E46A8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wykraczaj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ce poza przewidziany pierwotnie zakres prac</w:t>
            </w:r>
          </w:p>
        </w:tc>
        <w:tc>
          <w:tcPr>
            <w:tcW w:w="1701" w:type="dxa"/>
          </w:tcPr>
          <w:p w14:paraId="429FB2A6" w14:textId="34237845" w:rsidR="00713866" w:rsidRPr="00713866" w:rsidRDefault="0072252F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03955011" w14:textId="3637576F" w:rsidR="00713866" w:rsidRPr="00713866" w:rsidRDefault="00833D2C" w:rsidP="00833D2C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</w:tcPr>
          <w:p w14:paraId="5E6AA257" w14:textId="18EB9423" w:rsidR="00713866" w:rsidRPr="00713866" w:rsidRDefault="00E46A8F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Projekcie opracowane 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staną procedury związane ze zmianą w wymaganiach - każda zmiana będzie rozp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trywana w tym trybie i akce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towana lub nie w zależności od wagi (dla użytkownika) proponowanej zmiany i możl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i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wości jej wykonania w założ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nym czasie i budżecie (lub zmiany zakresu innych prac).</w:t>
            </w:r>
          </w:p>
        </w:tc>
      </w:tr>
      <w:tr w:rsidR="00D55897" w:rsidRPr="00055B81" w14:paraId="61D0F14F" w14:textId="77777777" w:rsidTr="00307EDF">
        <w:trPr>
          <w:cantSplit/>
          <w:trHeight w:val="724"/>
        </w:trPr>
        <w:tc>
          <w:tcPr>
            <w:tcW w:w="3232" w:type="dxa"/>
          </w:tcPr>
          <w:p w14:paraId="0B63E188" w14:textId="56941F67" w:rsidR="00D55897" w:rsidRPr="000C5A7F" w:rsidRDefault="00E46A8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użytkown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ków</w:t>
            </w:r>
          </w:p>
        </w:tc>
        <w:tc>
          <w:tcPr>
            <w:tcW w:w="1701" w:type="dxa"/>
          </w:tcPr>
          <w:p w14:paraId="11CFD076" w14:textId="7A29EABE" w:rsidR="00D55897" w:rsidRPr="000C5A7F" w:rsidRDefault="00ED4495" w:rsidP="00ED4495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6C7CFF3A" w14:textId="6AD14AA7" w:rsidR="00D55897" w:rsidRPr="000C5A7F" w:rsidRDefault="00ED4495" w:rsidP="00D533F2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</w:tcPr>
          <w:p w14:paraId="12585566" w14:textId="0C782333" w:rsidR="00D55897" w:rsidRPr="000C5A7F" w:rsidRDefault="00E46A8F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Prace w Projekcie będą pr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wadzone w trybie przyrost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wym, co pozwoli na szybkie reagowanie na zmiany w 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maganiach.</w:t>
            </w:r>
          </w:p>
        </w:tc>
      </w:tr>
      <w:tr w:rsidR="00D55897" w:rsidRPr="00055B81" w14:paraId="081E14ED" w14:textId="77777777" w:rsidTr="00307EDF">
        <w:trPr>
          <w:cantSplit/>
          <w:trHeight w:val="724"/>
        </w:trPr>
        <w:tc>
          <w:tcPr>
            <w:tcW w:w="3232" w:type="dxa"/>
          </w:tcPr>
          <w:p w14:paraId="7BB0B00B" w14:textId="2DCC1A5D" w:rsidR="00D55897" w:rsidRPr="000C5A7F" w:rsidRDefault="00E46A8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Udostępnienie na wolnej licencji przez inny podmiot pozycji zaplan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wanej do udostępnienia w Projekcie</w:t>
            </w:r>
          </w:p>
        </w:tc>
        <w:tc>
          <w:tcPr>
            <w:tcW w:w="1701" w:type="dxa"/>
          </w:tcPr>
          <w:p w14:paraId="445E9B85" w14:textId="0FEA5E4F" w:rsidR="00D55897" w:rsidRPr="000C5A7F" w:rsidRDefault="00ED4495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7C810B2A" w14:textId="351F6174" w:rsidR="00D55897" w:rsidRPr="000C5A7F" w:rsidRDefault="00ED4495" w:rsidP="00D533F2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0A3D17D2" w14:textId="77777777" w:rsidR="00E46A8F" w:rsidRPr="00E46A8F" w:rsidRDefault="00E46A8F" w:rsidP="00E46A8F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trakcie prac pozycje tekst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we będą ponownie weryfik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wane pod względem ich d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stępności na wolnych lice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cjach, m.in. w Federacji Bibli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tek Cyfrowych.</w:t>
            </w:r>
          </w:p>
          <w:p w14:paraId="7D963FE4" w14:textId="64C779BA" w:rsidR="00D55897" w:rsidRPr="000C5A7F" w:rsidRDefault="00E46A8F" w:rsidP="00E46A8F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przypadku wykrycia takiego przypadku dana pozycja 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stanie zastąpiona inną.</w:t>
            </w:r>
          </w:p>
        </w:tc>
      </w:tr>
      <w:tr w:rsidR="00713866" w:rsidRPr="00055B81" w14:paraId="361CAC1B" w14:textId="0C42F3EE" w:rsidTr="00307EDF">
        <w:trPr>
          <w:cantSplit/>
          <w:trHeight w:val="724"/>
        </w:trPr>
        <w:tc>
          <w:tcPr>
            <w:tcW w:w="3232" w:type="dxa"/>
          </w:tcPr>
          <w:p w14:paraId="65654A73" w14:textId="3A282CB6" w:rsidR="00713866" w:rsidRPr="00713866" w:rsidRDefault="00E46A8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Zakres prac większy niż przewidziano pierwotnie </w:t>
            </w:r>
          </w:p>
          <w:p w14:paraId="79E61882" w14:textId="77777777" w:rsidR="00713866" w:rsidRPr="00713866" w:rsidRDefault="00713866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47214D" w14:textId="77777777" w:rsidR="00713866" w:rsidRPr="00713866" w:rsidRDefault="00713866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D53401" w14:textId="77777777" w:rsidR="00713866" w:rsidRPr="00713866" w:rsidRDefault="00713866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38EA93" w14:textId="77777777" w:rsidR="00713866" w:rsidRPr="00713866" w:rsidRDefault="00713866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8BC593" w14:textId="70940B33" w:rsidR="00713866" w:rsidRPr="00713866" w:rsidRDefault="00713866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10C4F1DB" w14:textId="5F2DBBC1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  <w:p w14:paraId="6E7F0B83" w14:textId="77777777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AE9A032" w14:textId="77777777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B35E88" w14:textId="77777777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3E3C01" w14:textId="77777777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90DFD5" w14:textId="77777777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E7D6C0" w14:textId="77777777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2684EC" w14:textId="30F0457A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AC657A2" w14:textId="7BE1BC44" w:rsidR="00713866" w:rsidRPr="00713866" w:rsidRDefault="00606D3C" w:rsidP="00D533F2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7F94A096" w14:textId="1D5F880D" w:rsidR="00713866" w:rsidRPr="00713866" w:rsidRDefault="00E46A8F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Przyrostowy charakter prac rozwojowych oraz bieżące monitorowanie postępu prac pozwoli na wychwycenie 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grożeń w zakresie złego osz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cowania prac. Każda sytuacja rozpatrywana będzie indyw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i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dualnie z możliwością: a) zmiany zakresu prac, poz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stawiając do realizacji krytyc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ne minimum funkcjonalne, b) przesunięciach w budżecie Projektu, by zrealizować prz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widziane do wykonania prace, c) wydłużenie czasu realizacji Projektu, d) zaangażowanie środków własnych instytutów w celu realizacji zadań.</w:t>
            </w:r>
          </w:p>
        </w:tc>
      </w:tr>
      <w:tr w:rsidR="00713866" w:rsidRPr="00055B81" w14:paraId="455BEF37" w14:textId="026B3FA8" w:rsidTr="00307EDF">
        <w:trPr>
          <w:cantSplit/>
          <w:trHeight w:val="724"/>
        </w:trPr>
        <w:tc>
          <w:tcPr>
            <w:tcW w:w="3232" w:type="dxa"/>
          </w:tcPr>
          <w:p w14:paraId="284103E2" w14:textId="6971DA87" w:rsidR="00713866" w:rsidRPr="00713866" w:rsidRDefault="00E46A8F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Niedoszacowanie lub przeszacow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 czasu pracy</w:t>
            </w:r>
          </w:p>
        </w:tc>
        <w:tc>
          <w:tcPr>
            <w:tcW w:w="1701" w:type="dxa"/>
          </w:tcPr>
          <w:p w14:paraId="5CFAB1EB" w14:textId="7888C788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188870CC" w14:textId="79F9EC50" w:rsidR="00713866" w:rsidRPr="00713866" w:rsidRDefault="0066692C" w:rsidP="00D533F2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</w:tcPr>
          <w:p w14:paraId="6775C886" w14:textId="476FF8A7" w:rsidR="00713866" w:rsidRPr="00713866" w:rsidRDefault="00E46A8F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przypadku niedoszacow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nia czasu pracy Partnerzy muszą zapewnić środki na dodatkowe zasoby ludzkie. W przypadku przeszacowania czasu pracy Partnerzy ud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stępnią dodatkowe zasoby ISP.</w:t>
            </w:r>
          </w:p>
        </w:tc>
      </w:tr>
      <w:tr w:rsidR="00713866" w:rsidRPr="00055B81" w14:paraId="70D5DB4D" w14:textId="6C991D69" w:rsidTr="00307EDF">
        <w:trPr>
          <w:cantSplit/>
          <w:trHeight w:val="724"/>
        </w:trPr>
        <w:tc>
          <w:tcPr>
            <w:tcW w:w="3232" w:type="dxa"/>
          </w:tcPr>
          <w:p w14:paraId="61CD6A82" w14:textId="77777777" w:rsidR="00713866" w:rsidRPr="00713866" w:rsidRDefault="00713866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Utrata kluczowych pracowników</w:t>
            </w:r>
          </w:p>
        </w:tc>
        <w:tc>
          <w:tcPr>
            <w:tcW w:w="1701" w:type="dxa"/>
          </w:tcPr>
          <w:p w14:paraId="7FB4442C" w14:textId="499BAD32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41A84E6F" w14:textId="042C8318" w:rsidR="00713866" w:rsidRPr="00713866" w:rsidRDefault="0066692C" w:rsidP="00D533F2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</w:tcPr>
          <w:p w14:paraId="490A3071" w14:textId="7F9B8E33" w:rsidR="00713866" w:rsidRPr="00713866" w:rsidRDefault="00F12885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zapobiegawczym mogą być negocjacje z kl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u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czowym pracownikiem, który planuje odejść, podwyższenie jego wynagrodzenia. Dział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niem minimalizującym skutki ryzyka jest merytoryczne wsparcie Partnerów Projektu, wewnętrzne i zewnętrzne szkolenia nowo zatrudnionych osób.</w:t>
            </w:r>
          </w:p>
        </w:tc>
      </w:tr>
      <w:tr w:rsidR="00345516" w:rsidRPr="00055B81" w14:paraId="40C114A4" w14:textId="77777777" w:rsidTr="00307EDF">
        <w:trPr>
          <w:cantSplit/>
          <w:trHeight w:val="724"/>
        </w:trPr>
        <w:tc>
          <w:tcPr>
            <w:tcW w:w="3232" w:type="dxa"/>
          </w:tcPr>
          <w:p w14:paraId="1E2EFB75" w14:textId="456A6DB9" w:rsidR="00345516" w:rsidRPr="0076594C" w:rsidRDefault="00345516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Inflacja</w:t>
            </w:r>
          </w:p>
        </w:tc>
        <w:tc>
          <w:tcPr>
            <w:tcW w:w="1701" w:type="dxa"/>
          </w:tcPr>
          <w:p w14:paraId="0B716EBB" w14:textId="1FD115FE" w:rsidR="00345516" w:rsidRPr="0076594C" w:rsidRDefault="00ED4495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19B1AA64" w14:textId="59A81240" w:rsidR="00345516" w:rsidRPr="0076594C" w:rsidRDefault="00ED4495" w:rsidP="00D533F2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</w:tcPr>
          <w:p w14:paraId="4FE2897B" w14:textId="0495F419" w:rsidR="00345516" w:rsidRPr="0076594C" w:rsidRDefault="00F12885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minimalizującym skutki pojawienia się nadmie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r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nej inflacji jest równomierne rozłożenie kosztów, niepokr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tych przez pozyskane środki, na Partnerów Projektu. W przypadku wysokiego wzrostu cen sprzętu niezbędnego do digitalizacji można zakupić tańsze, ale mniej wydajne maszyny, które będą wymagać wprowadzenia dwuzmianowej pracy w celu terminowego zrealizowania Projektu</w:t>
            </w:r>
          </w:p>
        </w:tc>
      </w:tr>
      <w:tr w:rsidR="00345516" w:rsidRPr="00055B81" w14:paraId="2B0AB62C" w14:textId="77777777" w:rsidTr="00307EDF">
        <w:trPr>
          <w:cantSplit/>
          <w:trHeight w:val="724"/>
        </w:trPr>
        <w:tc>
          <w:tcPr>
            <w:tcW w:w="3232" w:type="dxa"/>
          </w:tcPr>
          <w:p w14:paraId="4A41B311" w14:textId="562C73C5" w:rsidR="00345516" w:rsidRPr="0076594C" w:rsidRDefault="00345516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Niewłaściwe oszacowanie kosztów Projektu</w:t>
            </w:r>
          </w:p>
        </w:tc>
        <w:tc>
          <w:tcPr>
            <w:tcW w:w="1701" w:type="dxa"/>
          </w:tcPr>
          <w:p w14:paraId="557F64B2" w14:textId="3345649A" w:rsidR="00345516" w:rsidRPr="0076594C" w:rsidRDefault="00ED4495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1346F27C" w14:textId="08312BAF" w:rsidR="00345516" w:rsidRPr="0076594C" w:rsidRDefault="00ED4495" w:rsidP="00D533F2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</w:tcPr>
          <w:p w14:paraId="23D12F27" w14:textId="2B02A9D0" w:rsidR="00345516" w:rsidRPr="0076594C" w:rsidRDefault="00F12885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Oszacowanie kosztów Proje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k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tu w cenach stałych pozwoli na rzetelne obliczenie wielkości dofinansowania.</w:t>
            </w:r>
          </w:p>
        </w:tc>
      </w:tr>
      <w:tr w:rsidR="00713866" w:rsidRPr="00055B81" w14:paraId="1DF892EA" w14:textId="0FC14D43" w:rsidTr="00307EDF">
        <w:trPr>
          <w:cantSplit/>
          <w:trHeight w:val="724"/>
        </w:trPr>
        <w:tc>
          <w:tcPr>
            <w:tcW w:w="3232" w:type="dxa"/>
          </w:tcPr>
          <w:p w14:paraId="59875F28" w14:textId="04B85EFE" w:rsidR="00713866" w:rsidRPr="00713866" w:rsidRDefault="00F12885" w:rsidP="00D533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Brak ugruntowanej fachowej wiedzy w dziedzinie inżynierii technicznej</w:t>
            </w:r>
          </w:p>
        </w:tc>
        <w:tc>
          <w:tcPr>
            <w:tcW w:w="1701" w:type="dxa"/>
          </w:tcPr>
          <w:p w14:paraId="17B914FA" w14:textId="77777777" w:rsidR="00713866" w:rsidRPr="00713866" w:rsidRDefault="00713866" w:rsidP="00D533F2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126" w:type="dxa"/>
          </w:tcPr>
          <w:p w14:paraId="326669E0" w14:textId="3AADDCFA" w:rsidR="00713866" w:rsidRPr="00713866" w:rsidRDefault="0066692C" w:rsidP="00D533F2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</w:tcPr>
          <w:p w14:paraId="05BDB5C5" w14:textId="18364C4F" w:rsidR="00713866" w:rsidRPr="00713866" w:rsidRDefault="00F12885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Szkolenia i instruktaże pr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cowników pozwolą na pełnie zrozumienie funkcjonowania platformy RCIN i zapewnią pracownikom merytoryczną wiedzę na temat technicznej infrastruktury wykorzystywanej w Projekcie.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76594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1386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1386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1386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1386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46A8F" w:rsidRPr="001B6667" w14:paraId="32EF19F2" w14:textId="77777777" w:rsidTr="00CE5A7E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4105" w14:textId="77777777" w:rsidR="00E46A8F" w:rsidRPr="00E46A8F" w:rsidRDefault="00E46A8F" w:rsidP="00CE5A7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Nieprzewidziane zmiany prawno-organizacyjne wpływające na dział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 instytucji Partnera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60B6D" w14:textId="77777777" w:rsidR="00E46A8F" w:rsidRPr="00E46A8F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0754" w14:textId="77777777" w:rsidR="00E46A8F" w:rsidRPr="00E46A8F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2D3DF" w14:textId="77777777" w:rsidR="00E46A8F" w:rsidRPr="00E46A8F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Negocjacje z instytucją nadrzędną Partnera, podpisanie odpowiednich aneksów do Umowy o Partnerstwie, </w:t>
            </w:r>
          </w:p>
          <w:p w14:paraId="26C6C7E3" w14:textId="77777777" w:rsidR="00E46A8F" w:rsidRPr="00E46A8F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pozwalających na wypełnianie i utrzymanie wszystkich zadeklarowanych efektów Projektu. W ostateczności przejęcie części zadań od zagrożonego Partnera.</w:t>
            </w:r>
          </w:p>
        </w:tc>
      </w:tr>
      <w:tr w:rsidR="00E46A8F" w:rsidRPr="001B6667" w14:paraId="335360B6" w14:textId="77777777" w:rsidTr="00CE5A7E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0481" w14:textId="211EC8EE" w:rsidR="00E46A8F" w:rsidRPr="00E46A8F" w:rsidRDefault="00E46A8F" w:rsidP="00CE5A7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Siła wyższa (powodzie, pożary, 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mieszki, strajki generalne, działania zbrojne, zakazy importu i eksportu, wywłaszczenie)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C312" w14:textId="77777777" w:rsidR="00E46A8F" w:rsidRPr="00E46A8F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6D32" w14:textId="77777777" w:rsidR="00E46A8F" w:rsidRPr="00E46A8F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E0F8" w14:textId="77CFB1FD" w:rsidR="00E46A8F" w:rsidRPr="00E46A8F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Aneksowanie umowy. Intensyfikacja działań po ustaniu zagrożenia u Partnera Projektu lub dla całego Projektu.</w:t>
            </w:r>
          </w:p>
        </w:tc>
      </w:tr>
      <w:tr w:rsidR="00BE4651" w:rsidRPr="00055B81" w14:paraId="2F02E902" w14:textId="77777777" w:rsidTr="00CE5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C1AA" w14:textId="4CD00595" w:rsidR="00BE4651" w:rsidRPr="00BE4651" w:rsidRDefault="00E46A8F" w:rsidP="00CE5A7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Wytworzone rozwiązania TIK nie będą satysfakcjonujące dla docelowej grupy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7D43" w14:textId="77777777" w:rsidR="00BE4651" w:rsidRPr="00BE4651" w:rsidRDefault="00BE4651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E465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23965" w14:textId="77777777" w:rsidR="00BE4651" w:rsidRPr="00BE4651" w:rsidRDefault="00BE4651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E465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D186" w14:textId="36F9CFF2" w:rsidR="00BE4651" w:rsidRPr="00BE4651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Rozwiązania TIK planowane w Projekcie będą tworzone w zgodzie z praktykami projektowania zorientowanego na użytkownika. Ponadto rozwój oprogramowania będzie przyrostowy (wykorzystujący praktyki </w:t>
            </w:r>
            <w:proofErr w:type="spellStart"/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DevOps</w:t>
            </w:r>
            <w:proofErr w:type="spellEnd"/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oraz SCRUM).</w:t>
            </w:r>
          </w:p>
        </w:tc>
      </w:tr>
      <w:tr w:rsidR="00451EA4" w:rsidRPr="00055B81" w14:paraId="3D843BF6" w14:textId="77777777" w:rsidTr="00CE5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A7D1E" w14:textId="51057816" w:rsidR="00451EA4" w:rsidRPr="00713866" w:rsidRDefault="00E46A8F" w:rsidP="00CE5A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Nieodpowiednia dokumentacja dla użytkownika końcowego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CB1B" w14:textId="77777777" w:rsidR="00451EA4" w:rsidRPr="00451EA4" w:rsidRDefault="00451EA4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51EA4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A83F" w14:textId="77777777" w:rsidR="00451EA4" w:rsidRPr="00451EA4" w:rsidRDefault="00451EA4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51EA4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3FC4" w14:textId="2C03AF00" w:rsidR="00451EA4" w:rsidRPr="00451EA4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Rozwój dokumentacji będzie prowadzony na bieżąco - w kontekście każdej iteracji / przyrostu funkcji w rozwiązaniach TIK. W Projekcie planowane jest również przeprowadzenie szkoleń z zakresu obsługi oprogramowania.</w:t>
            </w:r>
          </w:p>
        </w:tc>
      </w:tr>
      <w:tr w:rsidR="00451EA4" w:rsidRPr="00055B81" w14:paraId="30882CB4" w14:textId="77777777" w:rsidTr="00CE5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D2CA7" w14:textId="342A734F" w:rsidR="00451EA4" w:rsidRPr="00713866" w:rsidRDefault="00E46A8F" w:rsidP="00CE5A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Nieuwzględnione wymagania </w:t>
            </w:r>
            <w:proofErr w:type="spellStart"/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poz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funkcjonalne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C5CE" w14:textId="77777777" w:rsidR="00451EA4" w:rsidRPr="00451EA4" w:rsidRDefault="00451EA4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51EA4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4015" w14:textId="77777777" w:rsidR="00451EA4" w:rsidRPr="00451EA4" w:rsidRDefault="00451EA4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51EA4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A5413" w14:textId="7B924388" w:rsidR="00451EA4" w:rsidRPr="00451EA4" w:rsidRDefault="00E46A8F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 ramach prac rozwojowych zaplanowane zostaną testy związane z wymaganiami </w:t>
            </w:r>
            <w:proofErr w:type="spellStart"/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pozafunkcjonalnymi</w:t>
            </w:r>
            <w:proofErr w:type="spellEnd"/>
            <w:r w:rsidRPr="00E46A8F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 np. testy wydajnościowe, testy penetracyjne.</w:t>
            </w:r>
          </w:p>
        </w:tc>
      </w:tr>
      <w:tr w:rsidR="0076594C" w:rsidRPr="00055B81" w14:paraId="0568303D" w14:textId="77777777" w:rsidTr="00CE5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E070F" w14:textId="6B93AA69" w:rsidR="0076594C" w:rsidRPr="00713866" w:rsidRDefault="00F12885" w:rsidP="00CE5A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Niedostateczne zabezpieczenie d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8C62" w14:textId="77777777" w:rsidR="0076594C" w:rsidRPr="0076594C" w:rsidRDefault="0076594C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6594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385D0" w14:textId="77777777" w:rsidR="0076594C" w:rsidRPr="0076594C" w:rsidRDefault="0076594C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6594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139EE" w14:textId="3B1E9A0A" w:rsidR="0076594C" w:rsidRPr="0076594C" w:rsidRDefault="00F12885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1288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Utworzenie podwójnego systemu kopii bezpieczeństwa całego systemu oraz gromadzonych danych.</w:t>
            </w:r>
          </w:p>
        </w:tc>
      </w:tr>
      <w:tr w:rsidR="0076594C" w:rsidRPr="00055B81" w14:paraId="27E0AFC8" w14:textId="77777777" w:rsidTr="00CE5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06BD" w14:textId="4187E937" w:rsidR="0076594C" w:rsidRPr="00713866" w:rsidRDefault="00F12885" w:rsidP="00CE5A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Wynalezienie nowej technologii, która spowoduje, że technologia infrastru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tury stanie się przestarzała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A801D" w14:textId="77777777" w:rsidR="0076594C" w:rsidRPr="0076594C" w:rsidRDefault="0076594C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6594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B154" w14:textId="77777777" w:rsidR="0076594C" w:rsidRPr="0076594C" w:rsidRDefault="0076594C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6594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CA05B" w14:textId="4EC1C033" w:rsidR="0076594C" w:rsidRPr="0076594C" w:rsidRDefault="00F12885" w:rsidP="00CE5A7E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1288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Infrastruktura na której funkcjonuje RCIN jest jedną z najnowszych technologii. Niezależnie od tego śledzenie zmian technologicznych, zachodzących w skali globalnej, w trakcie realizacji prac technicznych umożliwi szybkie wprowadzenie ich (jeśli to zasadne) do istniejącej infrastruktury</w:t>
            </w:r>
          </w:p>
        </w:tc>
      </w:tr>
      <w:tr w:rsidR="00BA784A" w:rsidRPr="001B6667" w14:paraId="39D071DA" w14:textId="77777777" w:rsidTr="00CE5A7E">
        <w:trPr>
          <w:trHeight w:val="724"/>
        </w:trPr>
        <w:tc>
          <w:tcPr>
            <w:tcW w:w="3261" w:type="dxa"/>
            <w:shd w:val="clear" w:color="auto" w:fill="auto"/>
          </w:tcPr>
          <w:p w14:paraId="0A38515C" w14:textId="55EFD6CA" w:rsidR="00BA784A" w:rsidRPr="000F5238" w:rsidRDefault="006777B2" w:rsidP="00CE5A7E">
            <w:pPr>
              <w:rPr>
                <w:rFonts w:ascii="Arial" w:hAnsi="Arial" w:cs="Arial"/>
                <w:sz w:val="18"/>
                <w:szCs w:val="18"/>
              </w:rPr>
            </w:pPr>
            <w:r w:rsidRPr="006777B2">
              <w:rPr>
                <w:rFonts w:ascii="Arial" w:hAnsi="Arial" w:cs="Arial"/>
                <w:sz w:val="18"/>
                <w:szCs w:val="18"/>
              </w:rPr>
              <w:t>Niezdolność do zaspokojenia popytu ze strony użytkowników</w:t>
            </w:r>
          </w:p>
        </w:tc>
        <w:tc>
          <w:tcPr>
            <w:tcW w:w="1701" w:type="dxa"/>
            <w:shd w:val="clear" w:color="auto" w:fill="FFFFFF"/>
          </w:tcPr>
          <w:p w14:paraId="2D95F18B" w14:textId="02995763" w:rsidR="00BA784A" w:rsidRPr="000F5238" w:rsidRDefault="00ED4495" w:rsidP="00CE5A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F52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C602108" w14:textId="710C5EAF" w:rsidR="00BA784A" w:rsidRPr="000F5238" w:rsidRDefault="00ED4495" w:rsidP="00CE5A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F52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3EE0314F" w14:textId="48B03FC0" w:rsidR="00BA784A" w:rsidRPr="000F5238" w:rsidRDefault="006777B2" w:rsidP="00CE5A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777B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projekcie przewiduje się zastosowanie technik projektowania zorientowanych na użytkownika (pkt 8.1.7. SW) co znacznie minimalizuje ryzyko. Dodatkowo, nieznajomość potrzeb użytkowników i tym samym niemożność zaspokojenia ich popytu może zostać zminimalizowana poprzez stosowanie internetowych ankiet pojawiających się podczas korzystania z zasobów naukowych udostępnianych przez Internet. Wyniki ankiet pozwolą na poznanie opinii i nowych wymagań użytkowników.</w:t>
            </w:r>
          </w:p>
        </w:tc>
      </w:tr>
    </w:tbl>
    <w:p w14:paraId="3538E8DA" w14:textId="77777777" w:rsidR="00846D21" w:rsidRPr="00846D21" w:rsidRDefault="00BB059E" w:rsidP="00CA496D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846D2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46D21">
        <w:rPr>
          <w:rFonts w:ascii="Arial" w:hAnsi="Arial" w:cs="Arial"/>
          <w:b/>
        </w:rPr>
        <w:t xml:space="preserve"> </w:t>
      </w:r>
    </w:p>
    <w:p w14:paraId="05BC10B8" w14:textId="6349C23E" w:rsidR="00CA496D" w:rsidRPr="00ED4495" w:rsidRDefault="00CA496D" w:rsidP="00ED4495">
      <w:pPr>
        <w:spacing w:before="120" w:after="0"/>
        <w:ind w:left="360"/>
        <w:jc w:val="both"/>
        <w:rPr>
          <w:rFonts w:ascii="Arial" w:hAnsi="Arial" w:cs="Arial"/>
        </w:rPr>
      </w:pPr>
      <w:r w:rsidRPr="00ED4495">
        <w:rPr>
          <w:rFonts w:ascii="Arial" w:hAnsi="Arial" w:cs="Arial"/>
        </w:rPr>
        <w:t xml:space="preserve">Dorota </w:t>
      </w:r>
      <w:proofErr w:type="spellStart"/>
      <w:r w:rsidRPr="00ED4495">
        <w:rPr>
          <w:rFonts w:ascii="Arial" w:hAnsi="Arial" w:cs="Arial"/>
        </w:rPr>
        <w:t>Czarnocka-Cieciura</w:t>
      </w:r>
      <w:proofErr w:type="spellEnd"/>
    </w:p>
    <w:p w14:paraId="2165758E" w14:textId="0F69AF09" w:rsidR="00CA496D" w:rsidRPr="00ED4495" w:rsidRDefault="00690EBC" w:rsidP="00CA496D">
      <w:pPr>
        <w:spacing w:after="0"/>
        <w:ind w:left="360"/>
        <w:jc w:val="both"/>
        <w:rPr>
          <w:rFonts w:ascii="Arial" w:hAnsi="Arial" w:cs="Arial"/>
        </w:rPr>
      </w:pPr>
      <w:r w:rsidRPr="00ED4495">
        <w:rPr>
          <w:rFonts w:ascii="Arial" w:hAnsi="Arial" w:cs="Arial"/>
        </w:rPr>
        <w:t>Centralna Biblioteka Matematyczna</w:t>
      </w:r>
    </w:p>
    <w:p w14:paraId="71D20882" w14:textId="0ACEF7E5" w:rsidR="00CA496D" w:rsidRPr="00ED4495" w:rsidRDefault="00CA496D" w:rsidP="00CA496D">
      <w:pPr>
        <w:spacing w:after="0"/>
        <w:ind w:left="360"/>
        <w:jc w:val="both"/>
        <w:rPr>
          <w:rFonts w:ascii="Arial" w:hAnsi="Arial" w:cs="Arial"/>
        </w:rPr>
      </w:pPr>
      <w:r w:rsidRPr="00ED4495">
        <w:rPr>
          <w:rFonts w:ascii="Arial" w:hAnsi="Arial" w:cs="Arial"/>
        </w:rPr>
        <w:t>ul. Jana i Jędrzeja Śniadeckich 8</w:t>
      </w:r>
    </w:p>
    <w:p w14:paraId="4108B780" w14:textId="0D26FD26" w:rsidR="00CA496D" w:rsidRPr="00ED4495" w:rsidRDefault="00690EBC" w:rsidP="00690EBC">
      <w:pPr>
        <w:spacing w:after="0"/>
        <w:ind w:left="360"/>
        <w:jc w:val="both"/>
        <w:rPr>
          <w:rFonts w:ascii="Arial" w:hAnsi="Arial" w:cs="Arial"/>
        </w:rPr>
      </w:pPr>
      <w:r w:rsidRPr="00ED4495">
        <w:rPr>
          <w:rFonts w:ascii="Arial" w:hAnsi="Arial" w:cs="Arial"/>
        </w:rPr>
        <w:t>00-</w:t>
      </w:r>
      <w:r w:rsidR="00CA496D" w:rsidRPr="00ED4495">
        <w:rPr>
          <w:rFonts w:ascii="Arial" w:hAnsi="Arial" w:cs="Arial"/>
        </w:rPr>
        <w:t>656 Warszawa</w:t>
      </w:r>
    </w:p>
    <w:p w14:paraId="31905043" w14:textId="77777777" w:rsidR="00ED4495" w:rsidRPr="00ED4495" w:rsidRDefault="00EC47C3" w:rsidP="00CA496D">
      <w:pPr>
        <w:spacing w:after="0"/>
        <w:ind w:left="360"/>
        <w:jc w:val="both"/>
        <w:rPr>
          <w:rStyle w:val="Hipercze"/>
          <w:rFonts w:ascii="Arial" w:hAnsi="Arial" w:cs="Arial"/>
          <w:color w:val="auto"/>
        </w:rPr>
      </w:pPr>
      <w:hyperlink r:id="rId9" w:history="1">
        <w:r w:rsidR="00CA496D" w:rsidRPr="00ED4495">
          <w:rPr>
            <w:rStyle w:val="Hipercze"/>
            <w:rFonts w:ascii="Arial" w:hAnsi="Arial" w:cs="Arial"/>
            <w:color w:val="auto"/>
          </w:rPr>
          <w:t>d.czarnocka@impan.pl</w:t>
        </w:r>
      </w:hyperlink>
    </w:p>
    <w:p w14:paraId="2AEAA1DD" w14:textId="0863E80B" w:rsidR="00ED4495" w:rsidRPr="00ED4495" w:rsidRDefault="00CA496D" w:rsidP="00CA496D">
      <w:pPr>
        <w:spacing w:after="0"/>
        <w:ind w:left="360"/>
        <w:jc w:val="both"/>
        <w:rPr>
          <w:rFonts w:ascii="Arial" w:hAnsi="Arial" w:cs="Arial"/>
          <w:color w:val="0070C0"/>
        </w:rPr>
      </w:pPr>
      <w:r w:rsidRPr="00ED4495">
        <w:rPr>
          <w:rFonts w:ascii="Arial" w:hAnsi="Arial" w:cs="Arial"/>
        </w:rPr>
        <w:t>22 52 28 190</w:t>
      </w:r>
    </w:p>
    <w:p w14:paraId="74920BF9" w14:textId="21E24266" w:rsidR="00CA496D" w:rsidRPr="00ED4495" w:rsidRDefault="00ED4495" w:rsidP="00ED4495">
      <w:pPr>
        <w:tabs>
          <w:tab w:val="left" w:pos="8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CA496D" w:rsidRPr="00ED4495" w:rsidSect="00D92EB7">
      <w:footerReference w:type="default" r:id="rId10"/>
      <w:pgSz w:w="11906" w:h="16838"/>
      <w:pgMar w:top="680" w:right="1418" w:bottom="680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1B4DD" w14:textId="77777777" w:rsidR="00EC47C3" w:rsidRDefault="00EC47C3" w:rsidP="00BB2420">
      <w:pPr>
        <w:spacing w:after="0" w:line="240" w:lineRule="auto"/>
      </w:pPr>
      <w:r>
        <w:separator/>
      </w:r>
    </w:p>
  </w:endnote>
  <w:endnote w:type="continuationSeparator" w:id="0">
    <w:p w14:paraId="19895E70" w14:textId="77777777" w:rsidR="00EC47C3" w:rsidRDefault="00EC47C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5507496" w:rsidR="00CB4E3E" w:rsidRDefault="00CB4E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69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CB4E3E" w:rsidRDefault="00CB4E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7B186" w14:textId="77777777" w:rsidR="00EC47C3" w:rsidRDefault="00EC47C3" w:rsidP="00BB2420">
      <w:pPr>
        <w:spacing w:after="0" w:line="240" w:lineRule="auto"/>
      </w:pPr>
      <w:r>
        <w:separator/>
      </w:r>
    </w:p>
  </w:footnote>
  <w:footnote w:type="continuationSeparator" w:id="0">
    <w:p w14:paraId="19493E83" w14:textId="77777777" w:rsidR="00EC47C3" w:rsidRDefault="00EC47C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B4E3E" w:rsidRDefault="00CB4E3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78F"/>
    <w:multiLevelType w:val="hybridMultilevel"/>
    <w:tmpl w:val="E16A2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F66A17"/>
    <w:multiLevelType w:val="hybridMultilevel"/>
    <w:tmpl w:val="9A4CF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77506DE"/>
    <w:multiLevelType w:val="hybridMultilevel"/>
    <w:tmpl w:val="6B4E31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D3150"/>
    <w:multiLevelType w:val="hybridMultilevel"/>
    <w:tmpl w:val="23AC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E34ED9"/>
    <w:multiLevelType w:val="hybridMultilevel"/>
    <w:tmpl w:val="5BE01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386ECC"/>
    <w:multiLevelType w:val="hybridMultilevel"/>
    <w:tmpl w:val="C67CFAD2"/>
    <w:lvl w:ilvl="0" w:tplc="FABA57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32EAA"/>
    <w:multiLevelType w:val="hybridMultilevel"/>
    <w:tmpl w:val="B6DA5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3C09F7"/>
    <w:multiLevelType w:val="hybridMultilevel"/>
    <w:tmpl w:val="0F4C27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FA5CE5"/>
    <w:multiLevelType w:val="hybridMultilevel"/>
    <w:tmpl w:val="61A6B916"/>
    <w:lvl w:ilvl="0" w:tplc="5C50D86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5A43E9"/>
    <w:multiLevelType w:val="hybridMultilevel"/>
    <w:tmpl w:val="ECF88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>
    <w:nsid w:val="3EBD1C11"/>
    <w:multiLevelType w:val="hybridMultilevel"/>
    <w:tmpl w:val="E528A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680E87"/>
    <w:multiLevelType w:val="hybridMultilevel"/>
    <w:tmpl w:val="18D60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144A38"/>
    <w:multiLevelType w:val="hybridMultilevel"/>
    <w:tmpl w:val="22B6E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5219EB"/>
    <w:multiLevelType w:val="hybridMultilevel"/>
    <w:tmpl w:val="11EE4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9DF2E9F"/>
    <w:multiLevelType w:val="hybridMultilevel"/>
    <w:tmpl w:val="01AC9BC8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6141C"/>
    <w:multiLevelType w:val="hybridMultilevel"/>
    <w:tmpl w:val="78F48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455A93"/>
    <w:multiLevelType w:val="hybridMultilevel"/>
    <w:tmpl w:val="0D8CF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E117C"/>
    <w:multiLevelType w:val="hybridMultilevel"/>
    <w:tmpl w:val="CBA87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071EED"/>
    <w:multiLevelType w:val="hybridMultilevel"/>
    <w:tmpl w:val="21C83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2B25F6"/>
    <w:multiLevelType w:val="hybridMultilevel"/>
    <w:tmpl w:val="321E08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>
    <w:nsid w:val="72EE7639"/>
    <w:multiLevelType w:val="hybridMultilevel"/>
    <w:tmpl w:val="5F36F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A13430"/>
    <w:multiLevelType w:val="hybridMultilevel"/>
    <w:tmpl w:val="A274E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53673E2"/>
    <w:multiLevelType w:val="hybridMultilevel"/>
    <w:tmpl w:val="E5F223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768C35B7"/>
    <w:multiLevelType w:val="hybridMultilevel"/>
    <w:tmpl w:val="8188E3D0"/>
    <w:lvl w:ilvl="0" w:tplc="B628D540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C3717E3"/>
    <w:multiLevelType w:val="hybridMultilevel"/>
    <w:tmpl w:val="4A38C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7075A"/>
    <w:multiLevelType w:val="hybridMultilevel"/>
    <w:tmpl w:val="4D8ECB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"/>
  </w:num>
  <w:num w:numId="3">
    <w:abstractNumId w:val="43"/>
  </w:num>
  <w:num w:numId="4">
    <w:abstractNumId w:val="23"/>
  </w:num>
  <w:num w:numId="5">
    <w:abstractNumId w:val="36"/>
  </w:num>
  <w:num w:numId="6">
    <w:abstractNumId w:val="6"/>
  </w:num>
  <w:num w:numId="7">
    <w:abstractNumId w:val="30"/>
  </w:num>
  <w:num w:numId="8">
    <w:abstractNumId w:val="0"/>
  </w:num>
  <w:num w:numId="9">
    <w:abstractNumId w:val="12"/>
  </w:num>
  <w:num w:numId="10">
    <w:abstractNumId w:val="7"/>
  </w:num>
  <w:num w:numId="11">
    <w:abstractNumId w:val="11"/>
  </w:num>
  <w:num w:numId="12">
    <w:abstractNumId w:val="32"/>
  </w:num>
  <w:num w:numId="13">
    <w:abstractNumId w:val="29"/>
  </w:num>
  <w:num w:numId="14">
    <w:abstractNumId w:val="3"/>
  </w:num>
  <w:num w:numId="15">
    <w:abstractNumId w:val="37"/>
  </w:num>
  <w:num w:numId="16">
    <w:abstractNumId w:val="17"/>
  </w:num>
  <w:num w:numId="17">
    <w:abstractNumId w:val="27"/>
  </w:num>
  <w:num w:numId="18">
    <w:abstractNumId w:val="25"/>
  </w:num>
  <w:num w:numId="19">
    <w:abstractNumId w:val="21"/>
  </w:num>
  <w:num w:numId="20">
    <w:abstractNumId w:val="41"/>
  </w:num>
  <w:num w:numId="21">
    <w:abstractNumId w:val="24"/>
  </w:num>
  <w:num w:numId="22">
    <w:abstractNumId w:val="10"/>
  </w:num>
  <w:num w:numId="23">
    <w:abstractNumId w:val="15"/>
  </w:num>
  <w:num w:numId="24">
    <w:abstractNumId w:val="5"/>
  </w:num>
  <w:num w:numId="25">
    <w:abstractNumId w:val="40"/>
  </w:num>
  <w:num w:numId="26">
    <w:abstractNumId w:val="16"/>
  </w:num>
  <w:num w:numId="27">
    <w:abstractNumId w:val="44"/>
  </w:num>
  <w:num w:numId="28">
    <w:abstractNumId w:val="14"/>
  </w:num>
  <w:num w:numId="29">
    <w:abstractNumId w:val="9"/>
  </w:num>
  <w:num w:numId="30">
    <w:abstractNumId w:val="38"/>
  </w:num>
  <w:num w:numId="31">
    <w:abstractNumId w:val="1"/>
  </w:num>
  <w:num w:numId="32">
    <w:abstractNumId w:val="26"/>
  </w:num>
  <w:num w:numId="33">
    <w:abstractNumId w:val="34"/>
  </w:num>
  <w:num w:numId="34">
    <w:abstractNumId w:val="31"/>
  </w:num>
  <w:num w:numId="35">
    <w:abstractNumId w:val="20"/>
  </w:num>
  <w:num w:numId="36">
    <w:abstractNumId w:val="13"/>
  </w:num>
  <w:num w:numId="37">
    <w:abstractNumId w:val="35"/>
  </w:num>
  <w:num w:numId="38">
    <w:abstractNumId w:val="2"/>
  </w:num>
  <w:num w:numId="39">
    <w:abstractNumId w:val="33"/>
  </w:num>
  <w:num w:numId="40">
    <w:abstractNumId w:val="18"/>
  </w:num>
  <w:num w:numId="41">
    <w:abstractNumId w:val="39"/>
  </w:num>
  <w:num w:numId="42">
    <w:abstractNumId w:val="8"/>
  </w:num>
  <w:num w:numId="43">
    <w:abstractNumId w:val="22"/>
  </w:num>
  <w:num w:numId="44">
    <w:abstractNumId w:val="45"/>
  </w:num>
  <w:num w:numId="45">
    <w:abstractNumId w:val="19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2297"/>
    <w:rsid w:val="00013443"/>
    <w:rsid w:val="00020878"/>
    <w:rsid w:val="00020B17"/>
    <w:rsid w:val="00030B1A"/>
    <w:rsid w:val="00043DD9"/>
    <w:rsid w:val="00044D68"/>
    <w:rsid w:val="00047D9D"/>
    <w:rsid w:val="00057374"/>
    <w:rsid w:val="000602C4"/>
    <w:rsid w:val="00063B3F"/>
    <w:rsid w:val="00070663"/>
    <w:rsid w:val="00084E5B"/>
    <w:rsid w:val="00087231"/>
    <w:rsid w:val="00087A0C"/>
    <w:rsid w:val="00095944"/>
    <w:rsid w:val="000A1DFB"/>
    <w:rsid w:val="000A2F32"/>
    <w:rsid w:val="000A3938"/>
    <w:rsid w:val="000B07E4"/>
    <w:rsid w:val="000B3E49"/>
    <w:rsid w:val="000C5A7F"/>
    <w:rsid w:val="000E0060"/>
    <w:rsid w:val="000E1828"/>
    <w:rsid w:val="000E4BF8"/>
    <w:rsid w:val="000E6127"/>
    <w:rsid w:val="000F20A9"/>
    <w:rsid w:val="000F307B"/>
    <w:rsid w:val="000F30B9"/>
    <w:rsid w:val="000F5238"/>
    <w:rsid w:val="0010681F"/>
    <w:rsid w:val="0011693F"/>
    <w:rsid w:val="00122388"/>
    <w:rsid w:val="00122E61"/>
    <w:rsid w:val="00124C3D"/>
    <w:rsid w:val="0012604C"/>
    <w:rsid w:val="0013579F"/>
    <w:rsid w:val="00141A92"/>
    <w:rsid w:val="00145E84"/>
    <w:rsid w:val="0015102C"/>
    <w:rsid w:val="00162219"/>
    <w:rsid w:val="00170825"/>
    <w:rsid w:val="00176FBB"/>
    <w:rsid w:val="001770DE"/>
    <w:rsid w:val="00181E97"/>
    <w:rsid w:val="00182A08"/>
    <w:rsid w:val="00184FE2"/>
    <w:rsid w:val="001A2EF2"/>
    <w:rsid w:val="001B241C"/>
    <w:rsid w:val="001B35B4"/>
    <w:rsid w:val="001C2D74"/>
    <w:rsid w:val="001C7FAC"/>
    <w:rsid w:val="001E0CAC"/>
    <w:rsid w:val="001E16A3"/>
    <w:rsid w:val="001E1DEA"/>
    <w:rsid w:val="001E47C6"/>
    <w:rsid w:val="001E7199"/>
    <w:rsid w:val="001F24A0"/>
    <w:rsid w:val="001F67EC"/>
    <w:rsid w:val="0020022B"/>
    <w:rsid w:val="0020330A"/>
    <w:rsid w:val="00205D72"/>
    <w:rsid w:val="00237279"/>
    <w:rsid w:val="00240D69"/>
    <w:rsid w:val="00241B5E"/>
    <w:rsid w:val="00252087"/>
    <w:rsid w:val="00272528"/>
    <w:rsid w:val="00276285"/>
    <w:rsid w:val="00276C00"/>
    <w:rsid w:val="0028031E"/>
    <w:rsid w:val="002921F8"/>
    <w:rsid w:val="002A3C02"/>
    <w:rsid w:val="002A5452"/>
    <w:rsid w:val="002B4889"/>
    <w:rsid w:val="002B50C0"/>
    <w:rsid w:val="002B6F21"/>
    <w:rsid w:val="002B72CF"/>
    <w:rsid w:val="002D3D4A"/>
    <w:rsid w:val="002D7ADA"/>
    <w:rsid w:val="002E79CA"/>
    <w:rsid w:val="002F1604"/>
    <w:rsid w:val="0030196F"/>
    <w:rsid w:val="00302775"/>
    <w:rsid w:val="0030468E"/>
    <w:rsid w:val="00304D04"/>
    <w:rsid w:val="00307EDF"/>
    <w:rsid w:val="00310D8E"/>
    <w:rsid w:val="003221F2"/>
    <w:rsid w:val="00322614"/>
    <w:rsid w:val="00334A24"/>
    <w:rsid w:val="00340FF3"/>
    <w:rsid w:val="003410FE"/>
    <w:rsid w:val="00345516"/>
    <w:rsid w:val="00345E87"/>
    <w:rsid w:val="003508E7"/>
    <w:rsid w:val="003542F1"/>
    <w:rsid w:val="00356A3E"/>
    <w:rsid w:val="003642B8"/>
    <w:rsid w:val="0036570D"/>
    <w:rsid w:val="003A4115"/>
    <w:rsid w:val="003B327C"/>
    <w:rsid w:val="003B5B7A"/>
    <w:rsid w:val="003C7325"/>
    <w:rsid w:val="003D7DD0"/>
    <w:rsid w:val="003E3144"/>
    <w:rsid w:val="003F0D95"/>
    <w:rsid w:val="00400774"/>
    <w:rsid w:val="00405EA4"/>
    <w:rsid w:val="00407560"/>
    <w:rsid w:val="0041034F"/>
    <w:rsid w:val="00411024"/>
    <w:rsid w:val="004118A3"/>
    <w:rsid w:val="00413F41"/>
    <w:rsid w:val="00423A26"/>
    <w:rsid w:val="00425046"/>
    <w:rsid w:val="004347BA"/>
    <w:rsid w:val="004350B8"/>
    <w:rsid w:val="00444AAB"/>
    <w:rsid w:val="00450089"/>
    <w:rsid w:val="00451EA4"/>
    <w:rsid w:val="004850E8"/>
    <w:rsid w:val="00492ED3"/>
    <w:rsid w:val="004A1D59"/>
    <w:rsid w:val="004A4627"/>
    <w:rsid w:val="004C1D48"/>
    <w:rsid w:val="004D65CA"/>
    <w:rsid w:val="004F6205"/>
    <w:rsid w:val="004F6E89"/>
    <w:rsid w:val="00502F2D"/>
    <w:rsid w:val="00517F12"/>
    <w:rsid w:val="0052102C"/>
    <w:rsid w:val="00524E6C"/>
    <w:rsid w:val="005309DA"/>
    <w:rsid w:val="005332D6"/>
    <w:rsid w:val="00544DFE"/>
    <w:rsid w:val="005479E4"/>
    <w:rsid w:val="005734CE"/>
    <w:rsid w:val="005748A3"/>
    <w:rsid w:val="00586664"/>
    <w:rsid w:val="00593290"/>
    <w:rsid w:val="00593D96"/>
    <w:rsid w:val="005A12F7"/>
    <w:rsid w:val="005A1B30"/>
    <w:rsid w:val="005B1A32"/>
    <w:rsid w:val="005C0469"/>
    <w:rsid w:val="005C6116"/>
    <w:rsid w:val="005C77BB"/>
    <w:rsid w:val="005D17CF"/>
    <w:rsid w:val="005D5AAB"/>
    <w:rsid w:val="005D5E84"/>
    <w:rsid w:val="005D6E12"/>
    <w:rsid w:val="005E0ED8"/>
    <w:rsid w:val="005E6ABD"/>
    <w:rsid w:val="005F1770"/>
    <w:rsid w:val="005F41FA"/>
    <w:rsid w:val="00600AE4"/>
    <w:rsid w:val="006021B8"/>
    <w:rsid w:val="006054AA"/>
    <w:rsid w:val="00606D3C"/>
    <w:rsid w:val="0062054D"/>
    <w:rsid w:val="006334BF"/>
    <w:rsid w:val="00635A54"/>
    <w:rsid w:val="00643E24"/>
    <w:rsid w:val="00647E9E"/>
    <w:rsid w:val="00661A62"/>
    <w:rsid w:val="0066692C"/>
    <w:rsid w:val="006731D9"/>
    <w:rsid w:val="006777B2"/>
    <w:rsid w:val="006822BC"/>
    <w:rsid w:val="006873A2"/>
    <w:rsid w:val="00690EBC"/>
    <w:rsid w:val="006A1D66"/>
    <w:rsid w:val="006A60AA"/>
    <w:rsid w:val="006A727C"/>
    <w:rsid w:val="006B034F"/>
    <w:rsid w:val="006B5117"/>
    <w:rsid w:val="006C51BC"/>
    <w:rsid w:val="006C58FD"/>
    <w:rsid w:val="006E0CFA"/>
    <w:rsid w:val="006E6205"/>
    <w:rsid w:val="00701800"/>
    <w:rsid w:val="00713866"/>
    <w:rsid w:val="0072252F"/>
    <w:rsid w:val="00725708"/>
    <w:rsid w:val="00740A47"/>
    <w:rsid w:val="00746ABD"/>
    <w:rsid w:val="0076399D"/>
    <w:rsid w:val="0076594C"/>
    <w:rsid w:val="0077418F"/>
    <w:rsid w:val="00775C44"/>
    <w:rsid w:val="007924CE"/>
    <w:rsid w:val="00795AFA"/>
    <w:rsid w:val="007A4742"/>
    <w:rsid w:val="007B0251"/>
    <w:rsid w:val="007C0B9C"/>
    <w:rsid w:val="007C2F7E"/>
    <w:rsid w:val="007C6235"/>
    <w:rsid w:val="007D1990"/>
    <w:rsid w:val="007D2C34"/>
    <w:rsid w:val="007D38BD"/>
    <w:rsid w:val="007D3F21"/>
    <w:rsid w:val="007D7E62"/>
    <w:rsid w:val="007E341A"/>
    <w:rsid w:val="007F126F"/>
    <w:rsid w:val="007F386B"/>
    <w:rsid w:val="007F408A"/>
    <w:rsid w:val="00802B10"/>
    <w:rsid w:val="00804523"/>
    <w:rsid w:val="00806134"/>
    <w:rsid w:val="008122BA"/>
    <w:rsid w:val="00830B70"/>
    <w:rsid w:val="00833D2C"/>
    <w:rsid w:val="00840749"/>
    <w:rsid w:val="008423D3"/>
    <w:rsid w:val="00846D21"/>
    <w:rsid w:val="0084787D"/>
    <w:rsid w:val="0087452F"/>
    <w:rsid w:val="00875528"/>
    <w:rsid w:val="00877A72"/>
    <w:rsid w:val="00884686"/>
    <w:rsid w:val="00887EB4"/>
    <w:rsid w:val="008A332F"/>
    <w:rsid w:val="008A52F6"/>
    <w:rsid w:val="008C300C"/>
    <w:rsid w:val="008C498D"/>
    <w:rsid w:val="008C4BCD"/>
    <w:rsid w:val="008C6721"/>
    <w:rsid w:val="008D3826"/>
    <w:rsid w:val="008E4B88"/>
    <w:rsid w:val="008F25CC"/>
    <w:rsid w:val="008F2D9B"/>
    <w:rsid w:val="008F3F40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25F8"/>
    <w:rsid w:val="00992EA3"/>
    <w:rsid w:val="009967CA"/>
    <w:rsid w:val="00996993"/>
    <w:rsid w:val="009A17FF"/>
    <w:rsid w:val="009A4BC1"/>
    <w:rsid w:val="009B4423"/>
    <w:rsid w:val="009C6140"/>
    <w:rsid w:val="009D2FA4"/>
    <w:rsid w:val="009D7D8A"/>
    <w:rsid w:val="009E32B7"/>
    <w:rsid w:val="009E4C67"/>
    <w:rsid w:val="009F09BF"/>
    <w:rsid w:val="009F1DC8"/>
    <w:rsid w:val="009F437E"/>
    <w:rsid w:val="00A11788"/>
    <w:rsid w:val="00A30847"/>
    <w:rsid w:val="00A31F55"/>
    <w:rsid w:val="00A36AE2"/>
    <w:rsid w:val="00A43E49"/>
    <w:rsid w:val="00A44EA2"/>
    <w:rsid w:val="00A56D63"/>
    <w:rsid w:val="00A67685"/>
    <w:rsid w:val="00A72663"/>
    <w:rsid w:val="00A728AE"/>
    <w:rsid w:val="00A73BC0"/>
    <w:rsid w:val="00A75841"/>
    <w:rsid w:val="00A804AE"/>
    <w:rsid w:val="00A80EAB"/>
    <w:rsid w:val="00A84E08"/>
    <w:rsid w:val="00A86449"/>
    <w:rsid w:val="00A87C1C"/>
    <w:rsid w:val="00AA4CAB"/>
    <w:rsid w:val="00AA51AD"/>
    <w:rsid w:val="00AB2E01"/>
    <w:rsid w:val="00AB5FAE"/>
    <w:rsid w:val="00AC7E26"/>
    <w:rsid w:val="00AD45BB"/>
    <w:rsid w:val="00AD6776"/>
    <w:rsid w:val="00AE1643"/>
    <w:rsid w:val="00AE2350"/>
    <w:rsid w:val="00AE3A6C"/>
    <w:rsid w:val="00AF09B8"/>
    <w:rsid w:val="00AF567D"/>
    <w:rsid w:val="00B17709"/>
    <w:rsid w:val="00B41415"/>
    <w:rsid w:val="00B440C3"/>
    <w:rsid w:val="00B50560"/>
    <w:rsid w:val="00B50C64"/>
    <w:rsid w:val="00B64B3C"/>
    <w:rsid w:val="00B673C6"/>
    <w:rsid w:val="00B74859"/>
    <w:rsid w:val="00B74E08"/>
    <w:rsid w:val="00B87D3D"/>
    <w:rsid w:val="00B95FBF"/>
    <w:rsid w:val="00BA481C"/>
    <w:rsid w:val="00BA784A"/>
    <w:rsid w:val="00BB059E"/>
    <w:rsid w:val="00BB2420"/>
    <w:rsid w:val="00BB5ACE"/>
    <w:rsid w:val="00BB6A8E"/>
    <w:rsid w:val="00BC1BD2"/>
    <w:rsid w:val="00BC6BE4"/>
    <w:rsid w:val="00BD258E"/>
    <w:rsid w:val="00BE4651"/>
    <w:rsid w:val="00BE47CD"/>
    <w:rsid w:val="00BE5BF9"/>
    <w:rsid w:val="00C1106C"/>
    <w:rsid w:val="00C1677D"/>
    <w:rsid w:val="00C26361"/>
    <w:rsid w:val="00C302F1"/>
    <w:rsid w:val="00C3045A"/>
    <w:rsid w:val="00C42AEA"/>
    <w:rsid w:val="00C50052"/>
    <w:rsid w:val="00C57985"/>
    <w:rsid w:val="00C6751B"/>
    <w:rsid w:val="00CA496D"/>
    <w:rsid w:val="00CA516B"/>
    <w:rsid w:val="00CA662C"/>
    <w:rsid w:val="00CB26C3"/>
    <w:rsid w:val="00CB4E3E"/>
    <w:rsid w:val="00CC7E21"/>
    <w:rsid w:val="00CE5A7E"/>
    <w:rsid w:val="00CE74F9"/>
    <w:rsid w:val="00CE7777"/>
    <w:rsid w:val="00CF2E64"/>
    <w:rsid w:val="00D01E1B"/>
    <w:rsid w:val="00D1564B"/>
    <w:rsid w:val="00D25CFE"/>
    <w:rsid w:val="00D33986"/>
    <w:rsid w:val="00D362A3"/>
    <w:rsid w:val="00D4607F"/>
    <w:rsid w:val="00D533F2"/>
    <w:rsid w:val="00D54DC5"/>
    <w:rsid w:val="00D55897"/>
    <w:rsid w:val="00D57025"/>
    <w:rsid w:val="00D57765"/>
    <w:rsid w:val="00D57F6B"/>
    <w:rsid w:val="00D65E4B"/>
    <w:rsid w:val="00D77F50"/>
    <w:rsid w:val="00D859F4"/>
    <w:rsid w:val="00D85A52"/>
    <w:rsid w:val="00D86FEC"/>
    <w:rsid w:val="00D870A2"/>
    <w:rsid w:val="00D92EB7"/>
    <w:rsid w:val="00D944F8"/>
    <w:rsid w:val="00DA34DF"/>
    <w:rsid w:val="00DB4D1B"/>
    <w:rsid w:val="00DB69FD"/>
    <w:rsid w:val="00DC0A8A"/>
    <w:rsid w:val="00DC1705"/>
    <w:rsid w:val="00DC39A9"/>
    <w:rsid w:val="00DC4C79"/>
    <w:rsid w:val="00DD3F6C"/>
    <w:rsid w:val="00DE436D"/>
    <w:rsid w:val="00DE6249"/>
    <w:rsid w:val="00DE731D"/>
    <w:rsid w:val="00DF6AC3"/>
    <w:rsid w:val="00E0076D"/>
    <w:rsid w:val="00E11B44"/>
    <w:rsid w:val="00E15DEB"/>
    <w:rsid w:val="00E1688D"/>
    <w:rsid w:val="00E203EB"/>
    <w:rsid w:val="00E35401"/>
    <w:rsid w:val="00E375DB"/>
    <w:rsid w:val="00E42938"/>
    <w:rsid w:val="00E43756"/>
    <w:rsid w:val="00E46A8F"/>
    <w:rsid w:val="00E47508"/>
    <w:rsid w:val="00E55EB0"/>
    <w:rsid w:val="00E57BB7"/>
    <w:rsid w:val="00E61CB0"/>
    <w:rsid w:val="00E67161"/>
    <w:rsid w:val="00E71256"/>
    <w:rsid w:val="00E71BCF"/>
    <w:rsid w:val="00E75CCE"/>
    <w:rsid w:val="00E77B9F"/>
    <w:rsid w:val="00E81D7C"/>
    <w:rsid w:val="00E83FA4"/>
    <w:rsid w:val="00E86020"/>
    <w:rsid w:val="00EA0B4F"/>
    <w:rsid w:val="00EA3303"/>
    <w:rsid w:val="00EB7149"/>
    <w:rsid w:val="00EC2AFC"/>
    <w:rsid w:val="00EC3414"/>
    <w:rsid w:val="00EC47C3"/>
    <w:rsid w:val="00ED4495"/>
    <w:rsid w:val="00EF73B4"/>
    <w:rsid w:val="00F05588"/>
    <w:rsid w:val="00F12885"/>
    <w:rsid w:val="00F138F7"/>
    <w:rsid w:val="00F2008A"/>
    <w:rsid w:val="00F21D9E"/>
    <w:rsid w:val="00F25348"/>
    <w:rsid w:val="00F45506"/>
    <w:rsid w:val="00F50B3D"/>
    <w:rsid w:val="00F60062"/>
    <w:rsid w:val="00F613CC"/>
    <w:rsid w:val="00F6361E"/>
    <w:rsid w:val="00F76777"/>
    <w:rsid w:val="00F83F2F"/>
    <w:rsid w:val="00F86555"/>
    <w:rsid w:val="00FC20C8"/>
    <w:rsid w:val="00FC3B03"/>
    <w:rsid w:val="00FE0ADD"/>
    <w:rsid w:val="00FE5DB0"/>
    <w:rsid w:val="00FE7250"/>
    <w:rsid w:val="00FF03A2"/>
    <w:rsid w:val="00FF22C4"/>
    <w:rsid w:val="00FF66F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CA496D"/>
    <w:pPr>
      <w:framePr w:hSpace="181" w:wrap="around" w:vAnchor="text" w:hAnchor="margin" w:y="530"/>
      <w:widowControl w:val="0"/>
      <w:spacing w:before="240" w:after="12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CA496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770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CA496D"/>
    <w:pPr>
      <w:framePr w:hSpace="181" w:wrap="around" w:vAnchor="text" w:hAnchor="margin" w:y="530"/>
      <w:widowControl w:val="0"/>
      <w:spacing w:before="240" w:after="12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CA496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770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.czarnocka@imp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5193A-24CB-40DD-9E20-D098BBF0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2824</Words>
  <Characters>16946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2019-02-08T13:34:00Z</dcterms:created>
  <dcterms:modified xsi:type="dcterms:W3CDTF">2019-04-02T10:24:00Z</dcterms:modified>
</cp:coreProperties>
</file>