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9E" w:rsidRPr="00FF0D34" w:rsidRDefault="0057779E" w:rsidP="0057779E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57779E" w:rsidRDefault="0057779E" w:rsidP="0057779E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57779E" w:rsidRPr="00FF0D34" w:rsidRDefault="0057779E" w:rsidP="0057779E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57779E" w:rsidRPr="00266F38" w:rsidRDefault="0057779E" w:rsidP="0057779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11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 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57779E" w:rsidRPr="00266F38" w:rsidRDefault="0057779E" w:rsidP="0057779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7779E" w:rsidRPr="00266F38" w:rsidRDefault="0057779E" w:rsidP="0057779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7779E" w:rsidRPr="00266F38" w:rsidRDefault="0057779E" w:rsidP="0057779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7779E" w:rsidRPr="00266F38" w:rsidRDefault="0057779E" w:rsidP="0057779E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57779E" w:rsidRPr="00266F38" w:rsidRDefault="0057779E" w:rsidP="0057779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7779E" w:rsidRPr="00266F38" w:rsidRDefault="0057779E" w:rsidP="0057779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7779E" w:rsidRPr="00266F38" w:rsidRDefault="0057779E" w:rsidP="005777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7779E" w:rsidRPr="00266F38" w:rsidRDefault="0057779E" w:rsidP="005777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57779E" w:rsidRPr="00266F38" w:rsidRDefault="0057779E" w:rsidP="005777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57779E" w:rsidRPr="00266F38" w:rsidRDefault="0057779E" w:rsidP="005777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 w:rsidRPr="00266F38">
        <w:rPr>
          <w:rFonts w:ascii="Arial" w:hAnsi="Arial" w:cs="Arial"/>
          <w:b/>
          <w:i/>
          <w:sz w:val="22"/>
          <w:szCs w:val="22"/>
        </w:rPr>
        <w:t>2 osoby</w:t>
      </w:r>
    </w:p>
    <w:p w:rsidR="0057779E" w:rsidRPr="00266F38" w:rsidRDefault="0057779E" w:rsidP="0057779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57779E" w:rsidRPr="00266F38" w:rsidRDefault="0057779E" w:rsidP="0057779E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57779E" w:rsidRPr="00266F38" w:rsidRDefault="0057779E" w:rsidP="0057779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57779E" w:rsidRPr="00266F38" w:rsidRDefault="0057779E" w:rsidP="0057779E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57779E" w:rsidRPr="00266F38" w:rsidRDefault="0057779E" w:rsidP="0057779E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57779E" w:rsidRDefault="0057779E" w:rsidP="0057779E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57779E" w:rsidRPr="00266F38" w:rsidRDefault="0057779E" w:rsidP="0057779E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stabilizację uszkodzonego elementu budowlanego przy użyciu podpory wykorzystywanej w zakresie podstawowym.</w:t>
      </w:r>
    </w:p>
    <w:p w:rsidR="0057779E" w:rsidRPr="00266F38" w:rsidRDefault="0057779E" w:rsidP="0057779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57779E" w:rsidRPr="00266F38" w:rsidRDefault="0057779E" w:rsidP="005777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57779E" w:rsidRPr="00266F38" w:rsidRDefault="0057779E" w:rsidP="005777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57779E" w:rsidRDefault="0057779E" w:rsidP="005777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1B3C">
        <w:rPr>
          <w:rFonts w:ascii="Arial" w:hAnsi="Arial" w:cs="Arial"/>
          <w:sz w:val="22"/>
          <w:szCs w:val="22"/>
        </w:rPr>
        <w:t>Dwa zestawy stabilizacji aktywnej (podpór gotowych)</w:t>
      </w:r>
    </w:p>
    <w:p w:rsidR="0057779E" w:rsidRPr="00321B3C" w:rsidRDefault="0057779E" w:rsidP="005777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1B3C">
        <w:rPr>
          <w:rFonts w:ascii="Arial" w:hAnsi="Arial" w:cs="Arial"/>
          <w:sz w:val="22"/>
          <w:szCs w:val="22"/>
        </w:rPr>
        <w:t>Zestaw drewnianych kantówek i klinów.</w:t>
      </w:r>
    </w:p>
    <w:p w:rsidR="0057779E" w:rsidRPr="00266F38" w:rsidRDefault="0057779E" w:rsidP="0057779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57779E" w:rsidRPr="00266F38" w:rsidRDefault="0057779E" w:rsidP="0057779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676"/>
        <w:gridCol w:w="6340"/>
        <w:gridCol w:w="1023"/>
        <w:gridCol w:w="1023"/>
      </w:tblGrid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40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57779E" w:rsidRPr="00266F38" w:rsidRDefault="0057779E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340" w:type="dxa"/>
          </w:tcPr>
          <w:p w:rsidR="0057779E" w:rsidRPr="00266F38" w:rsidRDefault="0057779E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  <w:r w:rsidRPr="00266F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340" w:type="dxa"/>
          </w:tcPr>
          <w:p w:rsidR="0057779E" w:rsidRPr="00266F38" w:rsidRDefault="0057779E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miejsce prowadzenia działań ratowniczych.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Pr="00266F38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340" w:type="dxa"/>
          </w:tcPr>
          <w:p w:rsidR="0057779E" w:rsidRPr="002765D0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2765D0">
              <w:rPr>
                <w:rFonts w:ascii="Arial" w:hAnsi="Arial" w:cs="Arial"/>
                <w:color w:val="000000" w:themeColor="text1"/>
                <w:sz w:val="20"/>
                <w:szCs w:val="20"/>
              </w:rPr>
              <w:t>ykona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2765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stabilizację naruszonej konstrukcji z wykorzystaniem </w:t>
            </w:r>
            <w:r w:rsidRPr="002765D0">
              <w:rPr>
                <w:rFonts w:ascii="Arial" w:hAnsi="Arial" w:cs="Arial"/>
                <w:sz w:val="20"/>
                <w:szCs w:val="20"/>
              </w:rPr>
              <w:t>zestawów stabilizacji aktywnej (podpór gotowych)</w:t>
            </w:r>
            <w:r w:rsidRPr="002765D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340" w:type="dxa"/>
          </w:tcPr>
          <w:p w:rsidR="0057779E" w:rsidRPr="002765D0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9E" w:rsidRPr="00266F38" w:rsidTr="00CA4A07">
        <w:trPr>
          <w:jc w:val="center"/>
        </w:trPr>
        <w:tc>
          <w:tcPr>
            <w:tcW w:w="676" w:type="dxa"/>
          </w:tcPr>
          <w:p w:rsidR="0057779E" w:rsidRDefault="0057779E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340" w:type="dxa"/>
          </w:tcPr>
          <w:p w:rsidR="0057779E" w:rsidRPr="002765D0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57779E" w:rsidRPr="00266F38" w:rsidRDefault="0057779E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779E" w:rsidRPr="00266F38" w:rsidRDefault="0057779E" w:rsidP="0057779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7779E" w:rsidRDefault="0057779E" w:rsidP="0057779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57779E" w:rsidRDefault="0057779E" w:rsidP="0057779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7779E" w:rsidRDefault="0057779E" w:rsidP="0057779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7779E" w:rsidRDefault="0057779E" w:rsidP="0057779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7779E" w:rsidRPr="00F01B99" w:rsidRDefault="0057779E" w:rsidP="0057779E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57779E" w:rsidRDefault="0057779E" w:rsidP="0057779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57779E" w:rsidRDefault="0057779E" w:rsidP="0057779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57779E" w:rsidRDefault="0057779E" w:rsidP="0057779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57779E" w:rsidRPr="00551D9C" w:rsidRDefault="0057779E" w:rsidP="0057779E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57779E" w:rsidRDefault="0003112C" w:rsidP="0057779E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03112C" w:rsidRPr="005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902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0115C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9E"/>
    <w:rsid w:val="0003112C"/>
    <w:rsid w:val="005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380D"/>
  <w15:chartTrackingRefBased/>
  <w15:docId w15:val="{46669CC5-FFA8-4EE8-B575-5BDEEB08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79E"/>
    <w:pPr>
      <w:ind w:left="720"/>
      <w:contextualSpacing/>
    </w:pPr>
  </w:style>
  <w:style w:type="table" w:styleId="Tabela-Siatka">
    <w:name w:val="Table Grid"/>
    <w:basedOn w:val="Standardowy"/>
    <w:uiPriority w:val="59"/>
    <w:rsid w:val="0057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2019-11-26T14:07:00Z</dcterms:created>
  <dcterms:modified xsi:type="dcterms:W3CDTF">2019-11-26T14:08:00Z</dcterms:modified>
</cp:coreProperties>
</file>