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9E" w:rsidRDefault="001D719E" w:rsidP="00814C18">
      <w:pPr>
        <w:pStyle w:val="Nagwek"/>
        <w:spacing w:line="276" w:lineRule="auto"/>
        <w:jc w:val="center"/>
        <w:rPr>
          <w:rFonts w:ascii="Arial" w:hAnsi="Arial" w:cs="Arial"/>
          <w:sz w:val="22"/>
          <w:szCs w:val="22"/>
        </w:rPr>
      </w:pPr>
      <w:bookmarkStart w:id="0" w:name="_GoBack"/>
      <w:bookmarkEnd w:id="0"/>
    </w:p>
    <w:p w:rsidR="001D719E" w:rsidRDefault="001D719E" w:rsidP="00814C18">
      <w:pPr>
        <w:pStyle w:val="Nagwek"/>
        <w:spacing w:line="276" w:lineRule="auto"/>
        <w:jc w:val="center"/>
        <w:rPr>
          <w:rFonts w:ascii="Arial" w:hAnsi="Arial" w:cs="Arial"/>
          <w:sz w:val="22"/>
          <w:szCs w:val="22"/>
        </w:rPr>
      </w:pPr>
    </w:p>
    <w:p w:rsidR="001D719E" w:rsidRDefault="001D719E" w:rsidP="00814C18">
      <w:pPr>
        <w:pStyle w:val="Nagwek"/>
        <w:spacing w:line="276" w:lineRule="auto"/>
        <w:jc w:val="center"/>
        <w:rPr>
          <w:rFonts w:ascii="Arial" w:hAnsi="Arial" w:cs="Arial"/>
          <w:sz w:val="22"/>
          <w:szCs w:val="22"/>
        </w:rPr>
      </w:pPr>
    </w:p>
    <w:p w:rsidR="001D719E" w:rsidRDefault="001D719E" w:rsidP="00814C18">
      <w:pPr>
        <w:pStyle w:val="Nagwek"/>
        <w:spacing w:line="276" w:lineRule="auto"/>
        <w:jc w:val="center"/>
        <w:rPr>
          <w:rFonts w:ascii="Arial" w:hAnsi="Arial" w:cs="Arial"/>
          <w:sz w:val="22"/>
          <w:szCs w:val="22"/>
        </w:rPr>
      </w:pPr>
    </w:p>
    <w:p w:rsidR="00E40BD8" w:rsidRPr="00AA280D" w:rsidRDefault="001021EA" w:rsidP="00814C18">
      <w:pPr>
        <w:pStyle w:val="Nagwek"/>
        <w:spacing w:line="276" w:lineRule="auto"/>
        <w:jc w:val="center"/>
        <w:rPr>
          <w:rFonts w:ascii="Arial" w:hAnsi="Arial" w:cs="Arial"/>
          <w:sz w:val="20"/>
          <w:szCs w:val="20"/>
        </w:rPr>
      </w:pPr>
      <w:r w:rsidRPr="00AA280D">
        <w:rPr>
          <w:rFonts w:ascii="Arial" w:hAnsi="Arial" w:cs="Arial"/>
          <w:noProof/>
          <w:sz w:val="20"/>
          <w:szCs w:val="20"/>
        </w:rPr>
        <w:drawing>
          <wp:anchor distT="0" distB="0" distL="114300" distR="114300" simplePos="0" relativeHeight="251657728" behindDoc="0" locked="1" layoutInCell="1" allowOverlap="1">
            <wp:simplePos x="0" y="0"/>
            <wp:positionH relativeFrom="page">
              <wp:posOffset>2973070</wp:posOffset>
            </wp:positionH>
            <wp:positionV relativeFrom="paragraph">
              <wp:posOffset>-528320</wp:posOffset>
            </wp:positionV>
            <wp:extent cx="1722755" cy="398780"/>
            <wp:effectExtent l="0" t="0" r="0" b="1270"/>
            <wp:wrapThrough wrapText="bothSides">
              <wp:wrapPolygon edited="0">
                <wp:start x="4060" y="0"/>
                <wp:lineTo x="0" y="8255"/>
                <wp:lineTo x="0" y="19605"/>
                <wp:lineTo x="239" y="20637"/>
                <wp:lineTo x="3344" y="20637"/>
                <wp:lineTo x="18630" y="20637"/>
                <wp:lineTo x="21258" y="19605"/>
                <wp:lineTo x="21258" y="3096"/>
                <wp:lineTo x="5255" y="0"/>
                <wp:lineTo x="406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80D" w:rsidRPr="00AA280D" w:rsidRDefault="00AA280D" w:rsidP="00814C18">
      <w:pPr>
        <w:pStyle w:val="Nagwek"/>
        <w:spacing w:line="276" w:lineRule="auto"/>
        <w:jc w:val="center"/>
        <w:rPr>
          <w:rFonts w:ascii="Arial" w:hAnsi="Arial" w:cs="Arial"/>
          <w:sz w:val="20"/>
          <w:szCs w:val="20"/>
        </w:rPr>
      </w:pPr>
    </w:p>
    <w:p w:rsidR="00AA280D" w:rsidRPr="00B778E7" w:rsidRDefault="00AA280D" w:rsidP="00814C18">
      <w:pPr>
        <w:spacing w:line="276" w:lineRule="auto"/>
        <w:jc w:val="center"/>
        <w:outlineLvl w:val="0"/>
        <w:rPr>
          <w:rFonts w:ascii="Arial" w:hAnsi="Arial" w:cs="Arial"/>
          <w:b/>
          <w:sz w:val="20"/>
          <w:szCs w:val="20"/>
        </w:rPr>
      </w:pPr>
      <w:r w:rsidRPr="00B778E7">
        <w:rPr>
          <w:rFonts w:ascii="Arial" w:hAnsi="Arial" w:cs="Arial"/>
          <w:b/>
          <w:sz w:val="20"/>
          <w:szCs w:val="20"/>
        </w:rPr>
        <w:t>Polskie Górnictwo Naftowe i Gazownictwo S.A. z siedzibą w Warszawie</w:t>
      </w:r>
    </w:p>
    <w:p w:rsidR="00AA280D" w:rsidRPr="00B778E7" w:rsidRDefault="00AA280D" w:rsidP="00814C18">
      <w:pPr>
        <w:spacing w:after="240" w:line="276" w:lineRule="auto"/>
        <w:jc w:val="center"/>
        <w:outlineLvl w:val="0"/>
        <w:rPr>
          <w:rFonts w:ascii="Arial" w:hAnsi="Arial" w:cs="Arial"/>
          <w:b/>
          <w:sz w:val="20"/>
          <w:szCs w:val="20"/>
        </w:rPr>
      </w:pPr>
      <w:r w:rsidRPr="00B778E7">
        <w:rPr>
          <w:rFonts w:ascii="Arial" w:hAnsi="Arial" w:cs="Arial"/>
          <w:b/>
          <w:sz w:val="20"/>
          <w:szCs w:val="20"/>
        </w:rPr>
        <w:t>zwana dalej „P</w:t>
      </w:r>
      <w:r w:rsidR="00F87B4B">
        <w:rPr>
          <w:rFonts w:ascii="Arial" w:hAnsi="Arial" w:cs="Arial"/>
          <w:b/>
          <w:sz w:val="20"/>
          <w:szCs w:val="20"/>
        </w:rPr>
        <w:t xml:space="preserve">GNiG SA” lub „Sprzedającym”, 01 - </w:t>
      </w:r>
      <w:r w:rsidRPr="00B778E7">
        <w:rPr>
          <w:rFonts w:ascii="Arial" w:hAnsi="Arial" w:cs="Arial"/>
          <w:b/>
          <w:sz w:val="20"/>
          <w:szCs w:val="20"/>
        </w:rPr>
        <w:t>224 Warszawa, ul Marcina Kasprzaka 25</w:t>
      </w:r>
    </w:p>
    <w:p w:rsidR="00AA280D" w:rsidRPr="00B778E7" w:rsidRDefault="00AA280D" w:rsidP="00814C18">
      <w:pPr>
        <w:spacing w:line="276" w:lineRule="auto"/>
        <w:jc w:val="center"/>
        <w:outlineLvl w:val="0"/>
        <w:rPr>
          <w:rFonts w:ascii="Arial" w:hAnsi="Arial" w:cs="Arial"/>
          <w:b/>
          <w:sz w:val="20"/>
          <w:szCs w:val="20"/>
          <w:u w:val="single"/>
        </w:rPr>
      </w:pPr>
      <w:r w:rsidRPr="00B778E7">
        <w:rPr>
          <w:rFonts w:ascii="Arial" w:hAnsi="Arial" w:cs="Arial"/>
          <w:b/>
          <w:sz w:val="20"/>
          <w:szCs w:val="20"/>
          <w:u w:val="single"/>
        </w:rPr>
        <w:t>OGŁASZA</w:t>
      </w:r>
    </w:p>
    <w:p w:rsidR="00AA280D" w:rsidRPr="00B778E7" w:rsidRDefault="00AA280D" w:rsidP="00814C18">
      <w:pPr>
        <w:spacing w:before="120" w:line="276" w:lineRule="auto"/>
        <w:jc w:val="center"/>
        <w:rPr>
          <w:rFonts w:ascii="Arial" w:hAnsi="Arial" w:cs="Arial"/>
          <w:b/>
          <w:sz w:val="20"/>
          <w:szCs w:val="20"/>
        </w:rPr>
      </w:pPr>
      <w:r w:rsidRPr="00B778E7">
        <w:rPr>
          <w:rFonts w:ascii="Arial" w:hAnsi="Arial" w:cs="Arial"/>
          <w:b/>
          <w:sz w:val="20"/>
          <w:szCs w:val="20"/>
        </w:rPr>
        <w:t>PRZETARG USTNY</w:t>
      </w:r>
      <w:r w:rsidR="002016D4">
        <w:rPr>
          <w:rFonts w:ascii="Arial" w:hAnsi="Arial" w:cs="Arial"/>
          <w:b/>
          <w:sz w:val="20"/>
          <w:szCs w:val="20"/>
        </w:rPr>
        <w:t xml:space="preserve"> </w:t>
      </w:r>
      <w:r w:rsidRPr="00B778E7">
        <w:rPr>
          <w:rFonts w:ascii="Arial" w:hAnsi="Arial" w:cs="Arial"/>
          <w:b/>
          <w:sz w:val="20"/>
          <w:szCs w:val="20"/>
        </w:rPr>
        <w:t>(LICYTACJĘ) NA SPRZEDAŻ:</w:t>
      </w:r>
    </w:p>
    <w:p w:rsidR="00AA280D" w:rsidRPr="00B778E7" w:rsidRDefault="00AA280D" w:rsidP="00814C18">
      <w:pPr>
        <w:pStyle w:val="Tekstpodstawowy2"/>
        <w:spacing w:before="240" w:line="276" w:lineRule="auto"/>
        <w:jc w:val="both"/>
        <w:rPr>
          <w:rFonts w:ascii="Arial" w:hAnsi="Arial" w:cs="Arial"/>
          <w:sz w:val="20"/>
          <w:szCs w:val="20"/>
        </w:rPr>
      </w:pPr>
      <w:r w:rsidRPr="00B778E7">
        <w:rPr>
          <w:rFonts w:ascii="Arial" w:hAnsi="Arial" w:cs="Arial"/>
          <w:sz w:val="20"/>
          <w:szCs w:val="20"/>
          <w:lang w:val="x-none" w:eastAsia="x-none"/>
        </w:rPr>
        <w:t>praw</w:t>
      </w:r>
      <w:r w:rsidRPr="00B778E7">
        <w:rPr>
          <w:rFonts w:ascii="Arial" w:hAnsi="Arial" w:cs="Arial"/>
          <w:sz w:val="20"/>
          <w:szCs w:val="20"/>
          <w:lang w:eastAsia="x-none"/>
        </w:rPr>
        <w:t>a</w:t>
      </w:r>
      <w:r w:rsidRPr="00B778E7">
        <w:rPr>
          <w:rFonts w:ascii="Arial" w:hAnsi="Arial" w:cs="Arial"/>
          <w:sz w:val="20"/>
          <w:szCs w:val="20"/>
          <w:lang w:val="x-none" w:eastAsia="x-none"/>
        </w:rPr>
        <w:t xml:space="preserve"> </w:t>
      </w:r>
      <w:r w:rsidRPr="00B778E7">
        <w:rPr>
          <w:rFonts w:ascii="Arial" w:hAnsi="Arial" w:cs="Arial"/>
          <w:sz w:val="20"/>
          <w:szCs w:val="20"/>
        </w:rPr>
        <w:t xml:space="preserve">użytkowania wieczystego nieruchomości </w:t>
      </w:r>
      <w:r w:rsidR="005B010D">
        <w:rPr>
          <w:rFonts w:ascii="Arial" w:hAnsi="Arial" w:cs="Arial"/>
          <w:sz w:val="20"/>
          <w:szCs w:val="20"/>
        </w:rPr>
        <w:t>gruntowej</w:t>
      </w:r>
      <w:r w:rsidR="00514D84">
        <w:rPr>
          <w:rFonts w:ascii="Arial" w:hAnsi="Arial" w:cs="Arial"/>
          <w:sz w:val="20"/>
          <w:szCs w:val="20"/>
        </w:rPr>
        <w:t xml:space="preserve"> </w:t>
      </w:r>
      <w:r w:rsidRPr="00B778E7">
        <w:rPr>
          <w:rFonts w:ascii="Arial" w:hAnsi="Arial" w:cs="Arial"/>
          <w:sz w:val="20"/>
          <w:szCs w:val="20"/>
        </w:rPr>
        <w:t xml:space="preserve">położonej w Knurowie przy ul. Niepodległości 11, </w:t>
      </w:r>
      <w:r w:rsidRPr="00B778E7">
        <w:rPr>
          <w:rFonts w:ascii="Arial" w:hAnsi="Arial" w:cs="Arial"/>
          <w:sz w:val="20"/>
          <w:szCs w:val="20"/>
          <w:lang w:bidi="pl-PL"/>
        </w:rPr>
        <w:t>powiat gliwicki, województwo śląskie</w:t>
      </w:r>
      <w:r w:rsidRPr="00B778E7">
        <w:rPr>
          <w:rFonts w:ascii="Arial" w:hAnsi="Arial" w:cs="Arial"/>
          <w:sz w:val="20"/>
          <w:szCs w:val="20"/>
        </w:rPr>
        <w:t xml:space="preserve">, </w:t>
      </w:r>
      <w:r w:rsidRPr="00B778E7">
        <w:rPr>
          <w:rFonts w:ascii="Arial" w:hAnsi="Arial" w:cs="Arial"/>
          <w:sz w:val="20"/>
          <w:szCs w:val="20"/>
          <w:lang w:bidi="pl-PL"/>
        </w:rPr>
        <w:t>obręb 0001</w:t>
      </w:r>
      <w:r w:rsidRPr="00B778E7">
        <w:rPr>
          <w:rFonts w:ascii="Arial" w:hAnsi="Arial" w:cs="Arial"/>
          <w:sz w:val="20"/>
          <w:szCs w:val="20"/>
        </w:rPr>
        <w:t xml:space="preserve">, oznaczonej w ewidencji gruntów jako działka o numerze 3098 o łącznej powierzchni </w:t>
      </w:r>
      <w:r w:rsidR="005B010D">
        <w:rPr>
          <w:rFonts w:ascii="Arial" w:hAnsi="Arial" w:cs="Arial"/>
          <w:sz w:val="20"/>
          <w:szCs w:val="20"/>
        </w:rPr>
        <w:t>0,</w:t>
      </w:r>
      <w:r w:rsidRPr="00B778E7">
        <w:rPr>
          <w:rFonts w:ascii="Arial" w:hAnsi="Arial" w:cs="Arial"/>
          <w:sz w:val="20"/>
          <w:szCs w:val="20"/>
        </w:rPr>
        <w:t>2283</w:t>
      </w:r>
      <w:r w:rsidR="00C8422D">
        <w:rPr>
          <w:rFonts w:ascii="Arial" w:hAnsi="Arial" w:cs="Arial"/>
          <w:sz w:val="20"/>
          <w:szCs w:val="20"/>
        </w:rPr>
        <w:t xml:space="preserve"> </w:t>
      </w:r>
      <w:r w:rsidR="005B010D" w:rsidRPr="00514D84">
        <w:rPr>
          <w:rFonts w:ascii="Arial" w:hAnsi="Arial" w:cs="Arial"/>
          <w:sz w:val="20"/>
          <w:szCs w:val="20"/>
        </w:rPr>
        <w:t>ha</w:t>
      </w:r>
      <w:r w:rsidRPr="00B778E7">
        <w:rPr>
          <w:rFonts w:ascii="Arial" w:hAnsi="Arial" w:cs="Arial"/>
          <w:sz w:val="20"/>
          <w:szCs w:val="20"/>
          <w:vertAlign w:val="superscript"/>
        </w:rPr>
        <w:t xml:space="preserve"> </w:t>
      </w:r>
      <w:r w:rsidRPr="00B778E7">
        <w:rPr>
          <w:rFonts w:ascii="Arial" w:hAnsi="Arial" w:cs="Arial"/>
          <w:sz w:val="20"/>
          <w:szCs w:val="20"/>
        </w:rPr>
        <w:t xml:space="preserve">wraz z </w:t>
      </w:r>
      <w:r w:rsidR="005B010D">
        <w:rPr>
          <w:rFonts w:ascii="Arial" w:hAnsi="Arial" w:cs="Arial"/>
          <w:sz w:val="20"/>
          <w:szCs w:val="20"/>
        </w:rPr>
        <w:t>posadowionymi na gruncie stanowiącymi odrębny przedmiot wła</w:t>
      </w:r>
      <w:r w:rsidR="00514D84">
        <w:rPr>
          <w:rFonts w:ascii="Arial" w:hAnsi="Arial" w:cs="Arial"/>
          <w:sz w:val="20"/>
          <w:szCs w:val="20"/>
        </w:rPr>
        <w:t>s</w:t>
      </w:r>
      <w:r w:rsidR="005B010D">
        <w:rPr>
          <w:rFonts w:ascii="Arial" w:hAnsi="Arial" w:cs="Arial"/>
          <w:sz w:val="20"/>
          <w:szCs w:val="20"/>
        </w:rPr>
        <w:t>no</w:t>
      </w:r>
      <w:r w:rsidR="00065E86">
        <w:rPr>
          <w:rFonts w:ascii="Arial" w:hAnsi="Arial" w:cs="Arial"/>
          <w:sz w:val="20"/>
          <w:szCs w:val="20"/>
        </w:rPr>
        <w:t>ś</w:t>
      </w:r>
      <w:r w:rsidR="005B010D">
        <w:rPr>
          <w:rFonts w:ascii="Arial" w:hAnsi="Arial" w:cs="Arial"/>
          <w:sz w:val="20"/>
          <w:szCs w:val="20"/>
        </w:rPr>
        <w:t>ci</w:t>
      </w:r>
      <w:r w:rsidRPr="00B778E7">
        <w:rPr>
          <w:rFonts w:ascii="Arial" w:hAnsi="Arial" w:cs="Arial"/>
          <w:sz w:val="20"/>
          <w:szCs w:val="20"/>
        </w:rPr>
        <w:t xml:space="preserve"> budyn</w:t>
      </w:r>
      <w:r w:rsidR="005B010D">
        <w:rPr>
          <w:rFonts w:ascii="Arial" w:hAnsi="Arial" w:cs="Arial"/>
          <w:sz w:val="20"/>
          <w:szCs w:val="20"/>
        </w:rPr>
        <w:t>kami i budowlami</w:t>
      </w:r>
      <w:r w:rsidRPr="00B778E7">
        <w:rPr>
          <w:rFonts w:ascii="Arial" w:hAnsi="Arial" w:cs="Arial"/>
          <w:sz w:val="20"/>
          <w:szCs w:val="20"/>
        </w:rPr>
        <w:t xml:space="preserve">, dla której to nieruchomości Sąd Rejonowy w Gliwicach, </w:t>
      </w:r>
      <w:r w:rsidRPr="00B778E7">
        <w:rPr>
          <w:rFonts w:ascii="Arial" w:hAnsi="Arial"/>
          <w:sz w:val="20"/>
          <w:szCs w:val="20"/>
          <w:lang w:bidi="pl-PL"/>
        </w:rPr>
        <w:t xml:space="preserve">VIII </w:t>
      </w:r>
      <w:r w:rsidRPr="00B778E7">
        <w:rPr>
          <w:rFonts w:ascii="Arial" w:hAnsi="Arial" w:cs="Arial"/>
          <w:sz w:val="20"/>
          <w:szCs w:val="20"/>
        </w:rPr>
        <w:t xml:space="preserve">Wydział Ksiąg Wieczystych prowadzi księgę wieczystą nr </w:t>
      </w:r>
      <w:r w:rsidRPr="00B778E7">
        <w:rPr>
          <w:rFonts w:ascii="Arial" w:hAnsi="Arial" w:cs="Arial"/>
          <w:sz w:val="20"/>
          <w:szCs w:val="20"/>
          <w:lang w:bidi="pl-PL"/>
        </w:rPr>
        <w:t>GL1G/00047611/4.</w:t>
      </w:r>
    </w:p>
    <w:p w:rsidR="00AA280D" w:rsidRPr="00B778E7" w:rsidRDefault="00AA280D" w:rsidP="00814C18">
      <w:pPr>
        <w:pStyle w:val="Tekstpodstawowy2"/>
        <w:spacing w:before="240" w:line="276" w:lineRule="auto"/>
        <w:jc w:val="both"/>
        <w:rPr>
          <w:rFonts w:ascii="Arial" w:hAnsi="Arial" w:cs="Arial"/>
          <w:bCs/>
          <w:sz w:val="20"/>
          <w:szCs w:val="20"/>
          <w:u w:val="single"/>
        </w:rPr>
      </w:pPr>
      <w:r w:rsidRPr="00B778E7">
        <w:rPr>
          <w:rFonts w:ascii="Arial" w:hAnsi="Arial" w:cs="Arial"/>
          <w:bCs/>
          <w:sz w:val="20"/>
          <w:szCs w:val="20"/>
          <w:u w:val="single"/>
        </w:rPr>
        <w:t>Sprzedający informuje, że:</w:t>
      </w:r>
    </w:p>
    <w:p w:rsidR="00AA280D" w:rsidRPr="00B778E7" w:rsidRDefault="00AA280D" w:rsidP="00814C18">
      <w:pPr>
        <w:pStyle w:val="Tekstpodstawowy2"/>
        <w:numPr>
          <w:ilvl w:val="0"/>
          <w:numId w:val="37"/>
        </w:numPr>
        <w:spacing w:line="276" w:lineRule="auto"/>
        <w:ind w:left="426"/>
        <w:jc w:val="both"/>
        <w:rPr>
          <w:rFonts w:ascii="Arial" w:hAnsi="Arial" w:cs="Arial"/>
          <w:bCs/>
          <w:sz w:val="20"/>
          <w:szCs w:val="20"/>
        </w:rPr>
      </w:pPr>
      <w:r w:rsidRPr="00B778E7">
        <w:rPr>
          <w:rFonts w:ascii="Arial" w:hAnsi="Arial" w:cs="Arial"/>
          <w:bCs/>
          <w:sz w:val="20"/>
          <w:szCs w:val="20"/>
        </w:rPr>
        <w:t>Nieruchomość objęta jest</w:t>
      </w:r>
      <w:r w:rsidRPr="00B778E7">
        <w:rPr>
          <w:rFonts w:ascii="Arial" w:hAnsi="Arial" w:cs="Arial"/>
          <w:sz w:val="20"/>
          <w:szCs w:val="20"/>
        </w:rPr>
        <w:t xml:space="preserve"> miejscowy</w:t>
      </w:r>
      <w:r w:rsidR="00667792" w:rsidRPr="00B778E7">
        <w:rPr>
          <w:rFonts w:ascii="Arial" w:hAnsi="Arial" w:cs="Arial"/>
          <w:sz w:val="20"/>
          <w:szCs w:val="20"/>
        </w:rPr>
        <w:t>m</w:t>
      </w:r>
      <w:r w:rsidRPr="00B778E7">
        <w:rPr>
          <w:rFonts w:ascii="Arial" w:hAnsi="Arial" w:cs="Arial"/>
          <w:sz w:val="20"/>
          <w:szCs w:val="20"/>
        </w:rPr>
        <w:t xml:space="preserve"> plan</w:t>
      </w:r>
      <w:r w:rsidR="00667792" w:rsidRPr="00B778E7">
        <w:rPr>
          <w:rFonts w:ascii="Arial" w:hAnsi="Arial" w:cs="Arial"/>
          <w:sz w:val="20"/>
          <w:szCs w:val="20"/>
        </w:rPr>
        <w:t>em</w:t>
      </w:r>
      <w:r w:rsidRPr="00B778E7">
        <w:rPr>
          <w:rFonts w:ascii="Arial" w:hAnsi="Arial" w:cs="Arial"/>
          <w:sz w:val="20"/>
          <w:szCs w:val="20"/>
        </w:rPr>
        <w:t xml:space="preserve"> zagospodarowania przestrzennego miasta Knurów</w:t>
      </w:r>
      <w:r w:rsidR="0033798A">
        <w:rPr>
          <w:rFonts w:ascii="Arial" w:hAnsi="Arial" w:cs="Arial"/>
          <w:sz w:val="20"/>
          <w:szCs w:val="20"/>
        </w:rPr>
        <w:t xml:space="preserve"> obejmującym</w:t>
      </w:r>
      <w:r w:rsidR="00C671F1">
        <w:rPr>
          <w:rFonts w:ascii="Arial" w:hAnsi="Arial" w:cs="Arial"/>
          <w:sz w:val="20"/>
          <w:szCs w:val="20"/>
        </w:rPr>
        <w:t xml:space="preserve"> obszar ograniczony ulicami: Wilsona, 1-go Maja, Dworcową, Pocztową oraz linią kolejową, </w:t>
      </w:r>
      <w:r w:rsidR="0033798A">
        <w:rPr>
          <w:rFonts w:ascii="Arial" w:hAnsi="Arial" w:cs="Arial"/>
          <w:sz w:val="20"/>
          <w:szCs w:val="20"/>
        </w:rPr>
        <w:t>zatwierdzonym</w:t>
      </w:r>
      <w:r w:rsidR="00A41488">
        <w:rPr>
          <w:rFonts w:ascii="Arial" w:hAnsi="Arial" w:cs="Arial"/>
          <w:sz w:val="20"/>
          <w:szCs w:val="20"/>
        </w:rPr>
        <w:t xml:space="preserve"> </w:t>
      </w:r>
      <w:r w:rsidR="00C671F1">
        <w:rPr>
          <w:rFonts w:ascii="Arial" w:hAnsi="Arial" w:cs="Arial"/>
          <w:sz w:val="20"/>
          <w:szCs w:val="20"/>
        </w:rPr>
        <w:t>uchwa</w:t>
      </w:r>
      <w:r w:rsidR="00A41488">
        <w:rPr>
          <w:rFonts w:ascii="Arial" w:hAnsi="Arial" w:cs="Arial"/>
          <w:sz w:val="20"/>
          <w:szCs w:val="20"/>
        </w:rPr>
        <w:t>łą</w:t>
      </w:r>
      <w:r w:rsidR="00C671F1">
        <w:rPr>
          <w:rFonts w:ascii="Arial" w:hAnsi="Arial" w:cs="Arial"/>
          <w:sz w:val="20"/>
          <w:szCs w:val="20"/>
        </w:rPr>
        <w:t xml:space="preserve"> Rady M</w:t>
      </w:r>
      <w:r w:rsidR="00A41488">
        <w:rPr>
          <w:rFonts w:ascii="Arial" w:hAnsi="Arial" w:cs="Arial"/>
          <w:sz w:val="20"/>
          <w:szCs w:val="20"/>
        </w:rPr>
        <w:t>iasta</w:t>
      </w:r>
      <w:r w:rsidR="00C671F1">
        <w:rPr>
          <w:rFonts w:ascii="Arial" w:hAnsi="Arial" w:cs="Arial"/>
          <w:sz w:val="20"/>
          <w:szCs w:val="20"/>
        </w:rPr>
        <w:t xml:space="preserve"> Knurów Nr VII/91/2019 z dnia 17.04.2019r., opublikowaną w Dz. Urz. Woj. Śląskiego</w:t>
      </w:r>
      <w:r w:rsidR="001358CA">
        <w:rPr>
          <w:rFonts w:ascii="Arial" w:hAnsi="Arial" w:cs="Arial"/>
          <w:sz w:val="20"/>
          <w:szCs w:val="20"/>
        </w:rPr>
        <w:t xml:space="preserve"> z dnia 25.04.2019r., poz.3351. Zgodnie z planem działka nr 3098 położona </w:t>
      </w:r>
      <w:r w:rsidR="00C671F1">
        <w:rPr>
          <w:rFonts w:ascii="Arial" w:hAnsi="Arial" w:cs="Arial"/>
          <w:sz w:val="20"/>
          <w:szCs w:val="20"/>
        </w:rPr>
        <w:t xml:space="preserve">przy </w:t>
      </w:r>
      <w:r w:rsidR="001358CA">
        <w:rPr>
          <w:rFonts w:ascii="Arial" w:hAnsi="Arial" w:cs="Arial"/>
          <w:sz w:val="20"/>
          <w:szCs w:val="20"/>
        </w:rPr>
        <w:br/>
      </w:r>
      <w:r w:rsidR="00C671F1">
        <w:rPr>
          <w:rFonts w:ascii="Arial" w:hAnsi="Arial" w:cs="Arial"/>
          <w:sz w:val="20"/>
          <w:szCs w:val="20"/>
        </w:rPr>
        <w:t>ul. Niepodległości 11 w Knurowie</w:t>
      </w:r>
      <w:r w:rsidR="00A41488">
        <w:rPr>
          <w:rFonts w:ascii="Arial" w:hAnsi="Arial" w:cs="Arial"/>
          <w:sz w:val="20"/>
          <w:szCs w:val="20"/>
        </w:rPr>
        <w:t xml:space="preserve">, </w:t>
      </w:r>
      <w:r w:rsidR="00C671F1">
        <w:rPr>
          <w:rFonts w:ascii="Arial" w:hAnsi="Arial" w:cs="Arial"/>
          <w:sz w:val="20"/>
          <w:szCs w:val="20"/>
        </w:rPr>
        <w:t>przeznaczona jest pod Teren Usług Nieuciążliwych – symbol planu Z21.12UI oraz częściowo pod: Teren Drogi Wewnętrznej – symbol planu Z21.4KDW</w:t>
      </w:r>
      <w:r w:rsidR="00A41488">
        <w:rPr>
          <w:rFonts w:ascii="Arial" w:hAnsi="Arial" w:cs="Arial"/>
          <w:sz w:val="20"/>
          <w:szCs w:val="20"/>
        </w:rPr>
        <w:t>.</w:t>
      </w:r>
    </w:p>
    <w:p w:rsidR="0097391E" w:rsidRPr="0097391E" w:rsidRDefault="00AA280D" w:rsidP="00814C18">
      <w:pPr>
        <w:pStyle w:val="Tekstpodstawowy2"/>
        <w:numPr>
          <w:ilvl w:val="0"/>
          <w:numId w:val="37"/>
        </w:numPr>
        <w:spacing w:line="276" w:lineRule="auto"/>
        <w:ind w:left="426"/>
        <w:jc w:val="both"/>
        <w:rPr>
          <w:rFonts w:ascii="Arial" w:hAnsi="Arial" w:cs="Arial"/>
          <w:bCs/>
          <w:sz w:val="20"/>
          <w:szCs w:val="20"/>
        </w:rPr>
      </w:pPr>
      <w:r w:rsidRPr="00B778E7">
        <w:rPr>
          <w:rFonts w:ascii="Arial" w:hAnsi="Arial" w:cs="Arial"/>
          <w:sz w:val="20"/>
          <w:szCs w:val="20"/>
        </w:rPr>
        <w:t xml:space="preserve">Użytkownikiem wieczystym gruntu i właścicielem </w:t>
      </w:r>
      <w:r w:rsidR="00876013">
        <w:rPr>
          <w:rFonts w:ascii="Arial" w:hAnsi="Arial" w:cs="Arial"/>
          <w:sz w:val="20"/>
          <w:szCs w:val="20"/>
        </w:rPr>
        <w:t xml:space="preserve">posadowionych na tym </w:t>
      </w:r>
      <w:r w:rsidR="005B010D">
        <w:rPr>
          <w:rFonts w:ascii="Arial" w:hAnsi="Arial" w:cs="Arial"/>
          <w:sz w:val="20"/>
          <w:szCs w:val="20"/>
        </w:rPr>
        <w:t xml:space="preserve">gruncie </w:t>
      </w:r>
      <w:r w:rsidRPr="00B778E7">
        <w:rPr>
          <w:rFonts w:ascii="Arial" w:hAnsi="Arial" w:cs="Arial"/>
          <w:sz w:val="20"/>
          <w:szCs w:val="20"/>
        </w:rPr>
        <w:t>budynków jest Polskie Gór</w:t>
      </w:r>
      <w:r w:rsidR="00A6504E" w:rsidRPr="00B778E7">
        <w:rPr>
          <w:rFonts w:ascii="Arial" w:hAnsi="Arial" w:cs="Arial"/>
          <w:sz w:val="20"/>
          <w:szCs w:val="20"/>
        </w:rPr>
        <w:t>nictwo Naftowe i Gazownictwo S</w:t>
      </w:r>
      <w:r w:rsidR="00077811">
        <w:rPr>
          <w:rFonts w:ascii="Arial" w:hAnsi="Arial" w:cs="Arial"/>
          <w:sz w:val="20"/>
          <w:szCs w:val="20"/>
        </w:rPr>
        <w:t>.</w:t>
      </w:r>
      <w:r w:rsidR="00876013">
        <w:rPr>
          <w:rFonts w:ascii="Arial" w:hAnsi="Arial" w:cs="Arial"/>
          <w:sz w:val="20"/>
          <w:szCs w:val="20"/>
        </w:rPr>
        <w:t>A., n</w:t>
      </w:r>
      <w:r w:rsidR="005B010D">
        <w:rPr>
          <w:rFonts w:ascii="Arial" w:hAnsi="Arial" w:cs="Arial"/>
          <w:sz w:val="20"/>
          <w:szCs w:val="20"/>
        </w:rPr>
        <w:t xml:space="preserve">atomiast </w:t>
      </w:r>
      <w:r w:rsidR="0097391E">
        <w:rPr>
          <w:rFonts w:ascii="Arial" w:hAnsi="Arial" w:cs="Arial"/>
          <w:sz w:val="20"/>
          <w:szCs w:val="20"/>
        </w:rPr>
        <w:t>Właścicielem gruntu jest Skarb Państwa</w:t>
      </w:r>
      <w:r w:rsidR="005B010D">
        <w:rPr>
          <w:rFonts w:ascii="Arial" w:hAnsi="Arial" w:cs="Arial"/>
          <w:sz w:val="20"/>
          <w:szCs w:val="20"/>
        </w:rPr>
        <w:t xml:space="preserve"> – Kierownik Urzędu Rejonowego w Gliwicach</w:t>
      </w:r>
      <w:r w:rsidR="0097391E">
        <w:rPr>
          <w:rFonts w:ascii="Arial" w:hAnsi="Arial" w:cs="Arial"/>
          <w:sz w:val="20"/>
          <w:szCs w:val="20"/>
        </w:rPr>
        <w:t>.</w:t>
      </w:r>
    </w:p>
    <w:p w:rsidR="00AA280D" w:rsidRPr="00B778E7" w:rsidRDefault="0097391E" w:rsidP="00814C18">
      <w:pPr>
        <w:pStyle w:val="Tekstpodstawowy2"/>
        <w:numPr>
          <w:ilvl w:val="0"/>
          <w:numId w:val="37"/>
        </w:numPr>
        <w:spacing w:line="276" w:lineRule="auto"/>
        <w:ind w:left="426"/>
        <w:jc w:val="both"/>
        <w:rPr>
          <w:rFonts w:ascii="Arial" w:hAnsi="Arial" w:cs="Arial"/>
          <w:bCs/>
          <w:sz w:val="20"/>
          <w:szCs w:val="20"/>
        </w:rPr>
      </w:pPr>
      <w:r>
        <w:rPr>
          <w:rFonts w:ascii="Arial" w:eastAsia="Calibri" w:hAnsi="Arial" w:cs="Arial"/>
          <w:sz w:val="20"/>
          <w:szCs w:val="20"/>
          <w:lang w:eastAsia="en-US"/>
        </w:rPr>
        <w:t>W powołanej wyżej księdze wieczystej wpisane jest</w:t>
      </w:r>
      <w:r w:rsidR="00AA280D" w:rsidRPr="00B778E7">
        <w:rPr>
          <w:rFonts w:ascii="Arial" w:eastAsia="Calibri" w:hAnsi="Arial" w:cs="Arial"/>
          <w:sz w:val="20"/>
          <w:szCs w:val="20"/>
          <w:lang w:eastAsia="en-US"/>
        </w:rPr>
        <w:t xml:space="preserve"> </w:t>
      </w:r>
      <w:r w:rsidR="00AA280D" w:rsidRPr="00B778E7">
        <w:rPr>
          <w:rFonts w:ascii="Arial" w:eastAsia="Calibri" w:hAnsi="Arial" w:cs="Arial"/>
          <w:b/>
          <w:sz w:val="20"/>
          <w:szCs w:val="20"/>
          <w:lang w:eastAsia="en-US"/>
        </w:rPr>
        <w:t xml:space="preserve">uprawnienie wynikające z prawa ujawnionego </w:t>
      </w:r>
      <w:r w:rsidR="00514D84">
        <w:rPr>
          <w:rFonts w:ascii="Arial" w:eastAsia="Calibri" w:hAnsi="Arial" w:cs="Arial"/>
          <w:b/>
          <w:sz w:val="20"/>
          <w:szCs w:val="20"/>
          <w:lang w:eastAsia="en-US"/>
        </w:rPr>
        <w:br/>
      </w:r>
      <w:r w:rsidR="00AA280D" w:rsidRPr="00B778E7">
        <w:rPr>
          <w:rFonts w:ascii="Arial" w:eastAsia="Calibri" w:hAnsi="Arial" w:cs="Arial"/>
          <w:b/>
          <w:sz w:val="20"/>
          <w:szCs w:val="20"/>
          <w:lang w:eastAsia="en-US"/>
        </w:rPr>
        <w:t xml:space="preserve">w dziale III innej księgi wieczystej </w:t>
      </w:r>
      <w:r w:rsidR="00077811">
        <w:rPr>
          <w:rFonts w:ascii="Arial" w:eastAsia="Calibri" w:hAnsi="Arial" w:cs="Arial"/>
          <w:b/>
          <w:sz w:val="20"/>
          <w:szCs w:val="20"/>
          <w:lang w:eastAsia="en-US"/>
        </w:rPr>
        <w:t xml:space="preserve">(KW </w:t>
      </w:r>
      <w:r w:rsidR="00AA280D" w:rsidRPr="00B778E7">
        <w:rPr>
          <w:rFonts w:ascii="Arial" w:eastAsia="Calibri" w:hAnsi="Arial" w:cs="Arial"/>
          <w:b/>
          <w:sz w:val="20"/>
          <w:szCs w:val="20"/>
          <w:lang w:eastAsia="en-US"/>
        </w:rPr>
        <w:t>nr GL1G/00086476/0</w:t>
      </w:r>
      <w:r w:rsidR="00077811">
        <w:rPr>
          <w:rFonts w:ascii="Arial" w:eastAsia="Calibri" w:hAnsi="Arial" w:cs="Arial"/>
          <w:b/>
          <w:sz w:val="20"/>
          <w:szCs w:val="20"/>
          <w:lang w:eastAsia="en-US"/>
        </w:rPr>
        <w:t>)</w:t>
      </w:r>
      <w:r w:rsidR="00AA280D" w:rsidRPr="00B778E7">
        <w:rPr>
          <w:rFonts w:ascii="Arial" w:eastAsia="Calibri" w:hAnsi="Arial" w:cs="Arial"/>
          <w:b/>
          <w:sz w:val="20"/>
          <w:szCs w:val="20"/>
          <w:lang w:eastAsia="en-US"/>
        </w:rPr>
        <w:t xml:space="preserve"> obejmującej sąsiednią działkę nr 3096/2 </w:t>
      </w:r>
      <w:r w:rsidR="00AA280D" w:rsidRPr="00B778E7">
        <w:rPr>
          <w:rFonts w:ascii="Arial" w:eastAsia="Calibri" w:hAnsi="Arial" w:cs="Arial"/>
          <w:sz w:val="20"/>
          <w:szCs w:val="20"/>
          <w:lang w:eastAsia="en-US"/>
        </w:rPr>
        <w:t>polegające na nieograniczonej w czasie odpłatnej służebności przejazdu i przechodu po działce nr 3096/2 objętej księgą wieczystą GL1G/00086476/0, polegającej na:</w:t>
      </w:r>
    </w:p>
    <w:p w:rsidR="00AA280D" w:rsidRPr="00B778E7" w:rsidRDefault="00AA280D" w:rsidP="00814C18">
      <w:pPr>
        <w:numPr>
          <w:ilvl w:val="0"/>
          <w:numId w:val="41"/>
        </w:numPr>
        <w:tabs>
          <w:tab w:val="left" w:pos="0"/>
          <w:tab w:val="left" w:pos="426"/>
        </w:tabs>
        <w:spacing w:after="120" w:line="276" w:lineRule="auto"/>
        <w:contextualSpacing/>
        <w:jc w:val="both"/>
        <w:rPr>
          <w:rFonts w:ascii="Arial" w:eastAsia="Calibri" w:hAnsi="Arial" w:cs="Arial"/>
          <w:sz w:val="20"/>
          <w:szCs w:val="20"/>
          <w:lang w:eastAsia="en-US"/>
        </w:rPr>
      </w:pPr>
      <w:r w:rsidRPr="00B778E7">
        <w:rPr>
          <w:rFonts w:ascii="Arial" w:eastAsia="Calibri" w:hAnsi="Arial" w:cs="Arial"/>
          <w:sz w:val="20"/>
          <w:szCs w:val="20"/>
          <w:lang w:eastAsia="en-US"/>
        </w:rPr>
        <w:t>prawie swobodnego korzystania z ciągu komunikacyjnego o powierzchni ok. 120 m² zlokalizowanego przy północno – zachodniej granicy działki nr 3096/2 z działką nr 3098</w:t>
      </w:r>
      <w:r w:rsidR="00077811">
        <w:rPr>
          <w:rFonts w:ascii="Arial" w:eastAsia="Calibri" w:hAnsi="Arial" w:cs="Arial"/>
          <w:sz w:val="20"/>
          <w:szCs w:val="20"/>
          <w:lang w:eastAsia="en-US"/>
        </w:rPr>
        <w:t>,</w:t>
      </w:r>
      <w:r w:rsidR="006A6E55">
        <w:rPr>
          <w:rFonts w:ascii="Arial" w:eastAsia="Calibri" w:hAnsi="Arial" w:cs="Arial"/>
          <w:sz w:val="20"/>
          <w:szCs w:val="20"/>
          <w:lang w:eastAsia="en-US"/>
        </w:rPr>
        <w:t xml:space="preserve"> położoną w Knurowie przy </w:t>
      </w:r>
      <w:r w:rsidR="006A6E55">
        <w:rPr>
          <w:rFonts w:ascii="Arial" w:eastAsia="Calibri" w:hAnsi="Arial" w:cs="Arial"/>
          <w:sz w:val="20"/>
          <w:szCs w:val="20"/>
          <w:lang w:eastAsia="en-US"/>
        </w:rPr>
        <w:br/>
        <w:t>ul. Niepodległości 11.</w:t>
      </w:r>
    </w:p>
    <w:p w:rsidR="00AA280D" w:rsidRPr="00B778E7" w:rsidRDefault="00AA280D" w:rsidP="00814C18">
      <w:pPr>
        <w:numPr>
          <w:ilvl w:val="0"/>
          <w:numId w:val="41"/>
        </w:numPr>
        <w:tabs>
          <w:tab w:val="left" w:pos="0"/>
          <w:tab w:val="left" w:pos="426"/>
        </w:tabs>
        <w:spacing w:after="120" w:line="276" w:lineRule="auto"/>
        <w:contextualSpacing/>
        <w:jc w:val="both"/>
        <w:rPr>
          <w:rFonts w:ascii="Arial" w:eastAsia="Calibri" w:hAnsi="Arial" w:cs="Arial"/>
          <w:sz w:val="20"/>
          <w:szCs w:val="20"/>
          <w:lang w:eastAsia="en-US"/>
        </w:rPr>
      </w:pPr>
      <w:r w:rsidRPr="00B778E7">
        <w:rPr>
          <w:rFonts w:ascii="Arial" w:eastAsia="Calibri" w:hAnsi="Arial" w:cs="Arial"/>
          <w:sz w:val="20"/>
          <w:szCs w:val="20"/>
          <w:lang w:eastAsia="en-US"/>
        </w:rPr>
        <w:t>swobodnego każdorazowego wejścia i wjazdu sprzętem na działkę nr 3098 w celu wykonania wszelkich prac konserwacyjnych remontowych itp., dotyczących posadowionych na niej budynków jak również wszelkich prac budowlanych, które mogą być prowadzone w przyszłości na rzecz każdoczesnego użytkownika wieczystego bądź właściciela działki nr 3098 objętej księgą wieczystą</w:t>
      </w:r>
      <w:r w:rsidR="0097391E" w:rsidRPr="0097391E">
        <w:rPr>
          <w:rFonts w:ascii="Arial" w:hAnsi="Arial" w:cs="Arial"/>
          <w:sz w:val="20"/>
          <w:szCs w:val="20"/>
        </w:rPr>
        <w:t xml:space="preserve"> </w:t>
      </w:r>
      <w:r w:rsidR="0097391E" w:rsidRPr="0097391E">
        <w:rPr>
          <w:rFonts w:ascii="Arial" w:eastAsia="Calibri" w:hAnsi="Arial" w:cs="Arial"/>
          <w:sz w:val="20"/>
          <w:szCs w:val="20"/>
          <w:lang w:eastAsia="en-US"/>
        </w:rPr>
        <w:t xml:space="preserve">nr </w:t>
      </w:r>
      <w:r w:rsidR="0097391E" w:rsidRPr="0097391E">
        <w:rPr>
          <w:rFonts w:ascii="Arial" w:eastAsia="Calibri" w:hAnsi="Arial" w:cs="Arial"/>
          <w:sz w:val="20"/>
          <w:szCs w:val="20"/>
          <w:lang w:eastAsia="en-US" w:bidi="pl-PL"/>
        </w:rPr>
        <w:t>GL1G/00047611/4</w:t>
      </w:r>
      <w:r w:rsidRPr="00B778E7">
        <w:rPr>
          <w:rFonts w:ascii="Arial" w:eastAsia="Calibri" w:hAnsi="Arial" w:cs="Arial"/>
          <w:sz w:val="20"/>
          <w:szCs w:val="20"/>
          <w:lang w:eastAsia="en-US"/>
        </w:rPr>
        <w:t>.</w:t>
      </w:r>
    </w:p>
    <w:p w:rsidR="00814C18" w:rsidRPr="00814C18" w:rsidRDefault="0097391E" w:rsidP="00814C18">
      <w:pPr>
        <w:pStyle w:val="Tekstpodstawowy2"/>
        <w:numPr>
          <w:ilvl w:val="0"/>
          <w:numId w:val="37"/>
        </w:numPr>
        <w:spacing w:before="240" w:after="0" w:line="276" w:lineRule="auto"/>
        <w:ind w:left="360"/>
        <w:jc w:val="both"/>
        <w:rPr>
          <w:rFonts w:ascii="Arial" w:hAnsi="Arial" w:cs="Arial"/>
          <w:b/>
          <w:sz w:val="20"/>
          <w:szCs w:val="20"/>
        </w:rPr>
      </w:pPr>
      <w:r w:rsidRPr="00814C18">
        <w:rPr>
          <w:rFonts w:ascii="Arial" w:eastAsia="Calibri" w:hAnsi="Arial" w:cs="Arial"/>
          <w:sz w:val="20"/>
          <w:szCs w:val="20"/>
          <w:lang w:eastAsia="en-US"/>
        </w:rPr>
        <w:t xml:space="preserve">Fragment działki </w:t>
      </w:r>
      <w:r w:rsidR="004826F1" w:rsidRPr="00814C18">
        <w:rPr>
          <w:rFonts w:ascii="Arial" w:eastAsia="Calibri" w:hAnsi="Arial" w:cs="Arial"/>
          <w:sz w:val="20"/>
          <w:szCs w:val="20"/>
          <w:lang w:eastAsia="en-US"/>
        </w:rPr>
        <w:t xml:space="preserve"> o powierzchni 0,00</w:t>
      </w:r>
      <w:r w:rsidRPr="00814C18">
        <w:rPr>
          <w:rFonts w:ascii="Arial" w:eastAsia="Calibri" w:hAnsi="Arial" w:cs="Arial"/>
          <w:sz w:val="20"/>
          <w:szCs w:val="20"/>
          <w:lang w:eastAsia="en-US"/>
        </w:rPr>
        <w:t xml:space="preserve">81 </w:t>
      </w:r>
      <w:r w:rsidR="004826F1" w:rsidRPr="00814C18">
        <w:rPr>
          <w:rFonts w:ascii="Arial" w:eastAsia="Calibri" w:hAnsi="Arial" w:cs="Arial"/>
          <w:sz w:val="20"/>
          <w:szCs w:val="20"/>
          <w:lang w:eastAsia="en-US"/>
        </w:rPr>
        <w:t>ha</w:t>
      </w:r>
      <w:r w:rsidRPr="00814C18">
        <w:rPr>
          <w:rFonts w:ascii="Arial" w:eastAsia="Calibri" w:hAnsi="Arial" w:cs="Arial"/>
          <w:sz w:val="20"/>
          <w:szCs w:val="20"/>
          <w:lang w:eastAsia="en-US"/>
        </w:rPr>
        <w:t xml:space="preserve"> </w:t>
      </w:r>
      <w:r w:rsidR="004826F1" w:rsidRPr="00814C18">
        <w:rPr>
          <w:rFonts w:ascii="Arial" w:eastAsia="Calibri" w:hAnsi="Arial" w:cs="Arial"/>
          <w:sz w:val="20"/>
          <w:szCs w:val="20"/>
          <w:lang w:eastAsia="en-US"/>
        </w:rPr>
        <w:t xml:space="preserve">aktualnie </w:t>
      </w:r>
      <w:r w:rsidRPr="00814C18">
        <w:rPr>
          <w:rFonts w:ascii="Arial" w:eastAsia="Calibri" w:hAnsi="Arial" w:cs="Arial"/>
          <w:sz w:val="20"/>
          <w:szCs w:val="20"/>
          <w:lang w:eastAsia="en-US"/>
        </w:rPr>
        <w:t xml:space="preserve">objęty jest </w:t>
      </w:r>
      <w:r w:rsidR="00654D26" w:rsidRPr="00814C18">
        <w:rPr>
          <w:rFonts w:ascii="Arial" w:eastAsia="Calibri" w:hAnsi="Arial" w:cs="Arial"/>
          <w:sz w:val="20"/>
          <w:szCs w:val="20"/>
          <w:lang w:eastAsia="en-US"/>
        </w:rPr>
        <w:t>U</w:t>
      </w:r>
      <w:r w:rsidRPr="00814C18">
        <w:rPr>
          <w:rFonts w:ascii="Arial" w:eastAsia="Calibri" w:hAnsi="Arial" w:cs="Arial"/>
          <w:sz w:val="20"/>
          <w:szCs w:val="20"/>
          <w:lang w:eastAsia="en-US"/>
        </w:rPr>
        <w:t>mową dzierżawy</w:t>
      </w:r>
      <w:r w:rsidR="004826F1" w:rsidRPr="00814C18">
        <w:rPr>
          <w:rFonts w:ascii="Arial" w:eastAsia="Calibri" w:hAnsi="Arial" w:cs="Arial"/>
          <w:sz w:val="20"/>
          <w:szCs w:val="20"/>
          <w:lang w:eastAsia="en-US"/>
        </w:rPr>
        <w:t>, którą zawarto</w:t>
      </w:r>
      <w:r w:rsidRPr="00814C18">
        <w:rPr>
          <w:rFonts w:ascii="Arial" w:eastAsia="Calibri" w:hAnsi="Arial" w:cs="Arial"/>
          <w:sz w:val="20"/>
          <w:szCs w:val="20"/>
          <w:lang w:eastAsia="en-US"/>
        </w:rPr>
        <w:t xml:space="preserve"> </w:t>
      </w:r>
      <w:r w:rsidR="004826F1" w:rsidRPr="00814C18">
        <w:rPr>
          <w:rFonts w:ascii="Arial" w:eastAsia="Calibri" w:hAnsi="Arial" w:cs="Arial"/>
          <w:sz w:val="20"/>
          <w:szCs w:val="20"/>
          <w:lang w:eastAsia="en-US"/>
        </w:rPr>
        <w:t xml:space="preserve"> w dniu </w:t>
      </w:r>
      <w:r w:rsidRPr="00814C18">
        <w:rPr>
          <w:rFonts w:ascii="Arial" w:eastAsia="Calibri" w:hAnsi="Arial" w:cs="Arial"/>
          <w:sz w:val="20"/>
          <w:szCs w:val="20"/>
          <w:lang w:eastAsia="en-US"/>
        </w:rPr>
        <w:t xml:space="preserve"> 30.03.2012</w:t>
      </w:r>
      <w:r w:rsidR="005B010D" w:rsidRPr="00814C18">
        <w:rPr>
          <w:rFonts w:ascii="Arial" w:eastAsia="Calibri" w:hAnsi="Arial" w:cs="Arial"/>
          <w:sz w:val="20"/>
          <w:szCs w:val="20"/>
          <w:lang w:eastAsia="en-US"/>
        </w:rPr>
        <w:t xml:space="preserve"> </w:t>
      </w:r>
      <w:r w:rsidRPr="00814C18">
        <w:rPr>
          <w:rFonts w:ascii="Arial" w:eastAsia="Calibri" w:hAnsi="Arial" w:cs="Arial"/>
          <w:sz w:val="20"/>
          <w:szCs w:val="20"/>
          <w:lang w:eastAsia="en-US"/>
        </w:rPr>
        <w:t>r. .</w:t>
      </w:r>
      <w:r w:rsidR="00654D26" w:rsidRPr="00814C18">
        <w:rPr>
          <w:rFonts w:ascii="Arial" w:eastAsia="Calibri" w:hAnsi="Arial" w:cs="Arial"/>
          <w:sz w:val="20"/>
          <w:szCs w:val="20"/>
          <w:lang w:eastAsia="en-US"/>
        </w:rPr>
        <w:t xml:space="preserve">na okres 10 lat. Po upływie tego okresu Umowa </w:t>
      </w:r>
      <w:r w:rsidR="00065E86" w:rsidRPr="00814C18">
        <w:rPr>
          <w:rFonts w:ascii="Arial" w:eastAsia="Calibri" w:hAnsi="Arial" w:cs="Arial"/>
          <w:sz w:val="20"/>
          <w:szCs w:val="20"/>
          <w:lang w:eastAsia="en-US"/>
        </w:rPr>
        <w:t xml:space="preserve">będzie </w:t>
      </w:r>
      <w:r w:rsidR="00654D26" w:rsidRPr="00814C18">
        <w:rPr>
          <w:rFonts w:ascii="Arial" w:eastAsia="Calibri" w:hAnsi="Arial" w:cs="Arial"/>
          <w:sz w:val="20"/>
          <w:szCs w:val="20"/>
          <w:lang w:eastAsia="en-US"/>
        </w:rPr>
        <w:t>automatycznie przedłużana na kolejne 5-cio letnie okresy, chyba, że którakolwiek ze Stron, nie później niż sześć miesięcy przed upływem okresu obowiązywania Umowy, w formie pisemnej pod rygorem nieważności, złoży oświadczenie o braku woli przedłużenia obowiązywania Umowy. Zgodnie z treścią przedmiotowej Umowy dzierżawy, Wydzierżawiający wyraził zgodę na montaż przez Dzierżawcę urządzeń i instalacji na Przedmiocie Umowy. Najemca oświadczył, że montowane przez niego na Przedmiocie Najmu urządzenia i instalacje posiadają wszystkie określone prawem certyfikaty i decyzje o ich dopuszczeniu do eksploatacji. Ponadto zgodnie z treścią ww. Umowy dzierżawy wszystkie rzeczy wniesione przez Dzierżawcę, wykorzystywane do eksploatacji budowli lub urządzeń na Przedmiocie Umowy stanowią własność Dzierżawcy.</w:t>
      </w:r>
    </w:p>
    <w:p w:rsidR="00814C18" w:rsidRPr="00814C18" w:rsidRDefault="0097391E" w:rsidP="00814C18">
      <w:pPr>
        <w:pStyle w:val="Tekstpodstawowy2"/>
        <w:numPr>
          <w:ilvl w:val="0"/>
          <w:numId w:val="37"/>
        </w:numPr>
        <w:spacing w:before="240" w:after="0" w:line="276" w:lineRule="auto"/>
        <w:ind w:left="360"/>
        <w:jc w:val="both"/>
        <w:rPr>
          <w:rFonts w:ascii="Arial" w:hAnsi="Arial" w:cs="Arial"/>
          <w:b/>
          <w:sz w:val="20"/>
          <w:szCs w:val="20"/>
        </w:rPr>
      </w:pPr>
      <w:r w:rsidRPr="00814C18">
        <w:rPr>
          <w:rFonts w:ascii="Arial" w:hAnsi="Arial" w:cs="Arial"/>
          <w:sz w:val="20"/>
          <w:szCs w:val="20"/>
        </w:rPr>
        <w:t xml:space="preserve">Sprzedaż praw do nieruchomości </w:t>
      </w:r>
      <w:r w:rsidR="00065E86" w:rsidRPr="00814C18">
        <w:rPr>
          <w:rFonts w:ascii="Arial" w:hAnsi="Arial" w:cs="Arial"/>
          <w:sz w:val="20"/>
          <w:szCs w:val="20"/>
        </w:rPr>
        <w:t>jest</w:t>
      </w:r>
      <w:r w:rsidRPr="00814C18">
        <w:rPr>
          <w:rFonts w:ascii="Arial" w:hAnsi="Arial" w:cs="Arial"/>
          <w:sz w:val="20"/>
          <w:szCs w:val="20"/>
        </w:rPr>
        <w:t xml:space="preserve"> zwolniona z opodatkowania podatkiem  VAT</w:t>
      </w:r>
      <w:r w:rsidR="004826F1" w:rsidRPr="00814C18">
        <w:rPr>
          <w:rFonts w:ascii="Arial" w:hAnsi="Arial" w:cs="Arial"/>
          <w:sz w:val="20"/>
          <w:szCs w:val="20"/>
        </w:rPr>
        <w:t>.</w:t>
      </w:r>
    </w:p>
    <w:p w:rsidR="00814C18" w:rsidRDefault="00814C18" w:rsidP="00814C18">
      <w:pPr>
        <w:pStyle w:val="Tekstpodstawowy2"/>
        <w:spacing w:before="240" w:after="0" w:line="276" w:lineRule="auto"/>
        <w:ind w:left="360"/>
        <w:jc w:val="center"/>
        <w:rPr>
          <w:rFonts w:ascii="Arial" w:hAnsi="Arial" w:cs="Arial"/>
          <w:b/>
          <w:sz w:val="20"/>
          <w:szCs w:val="20"/>
        </w:rPr>
      </w:pPr>
    </w:p>
    <w:p w:rsidR="00AA280D" w:rsidRPr="00814C18" w:rsidRDefault="00AA280D" w:rsidP="00814C18">
      <w:pPr>
        <w:pStyle w:val="Tekstpodstawowy2"/>
        <w:spacing w:before="240" w:after="0" w:line="276" w:lineRule="auto"/>
        <w:ind w:left="360"/>
        <w:jc w:val="center"/>
        <w:rPr>
          <w:rFonts w:ascii="Arial" w:hAnsi="Arial" w:cs="Arial"/>
          <w:b/>
          <w:sz w:val="20"/>
          <w:szCs w:val="20"/>
        </w:rPr>
      </w:pPr>
      <w:r w:rsidRPr="00814C18">
        <w:rPr>
          <w:rFonts w:ascii="Arial" w:hAnsi="Arial" w:cs="Arial"/>
          <w:b/>
          <w:sz w:val="20"/>
          <w:szCs w:val="20"/>
        </w:rPr>
        <w:lastRenderedPageBreak/>
        <w:t>Cena wywoławcza netto wynosi  </w:t>
      </w:r>
      <w:r w:rsidRPr="004C3DBB">
        <w:rPr>
          <w:rFonts w:ascii="Arial" w:hAnsi="Arial" w:cs="Arial"/>
          <w:b/>
          <w:sz w:val="20"/>
          <w:szCs w:val="20"/>
        </w:rPr>
        <w:t>540 000,00</w:t>
      </w:r>
      <w:r w:rsidRPr="00814C18">
        <w:rPr>
          <w:rFonts w:ascii="Arial" w:hAnsi="Arial" w:cs="Arial"/>
          <w:b/>
          <w:sz w:val="20"/>
          <w:szCs w:val="20"/>
        </w:rPr>
        <w:t xml:space="preserve"> zł</w:t>
      </w:r>
    </w:p>
    <w:p w:rsidR="00AA280D" w:rsidRPr="00B778E7" w:rsidRDefault="00AA280D" w:rsidP="00814C18">
      <w:pPr>
        <w:pStyle w:val="Tekstpodstawowy2"/>
        <w:tabs>
          <w:tab w:val="num" w:pos="360"/>
        </w:tabs>
        <w:spacing w:after="0" w:line="276" w:lineRule="auto"/>
        <w:ind w:left="357" w:hanging="357"/>
        <w:jc w:val="center"/>
        <w:rPr>
          <w:rFonts w:ascii="Arial" w:hAnsi="Arial" w:cs="Arial"/>
          <w:b/>
          <w:sz w:val="20"/>
          <w:szCs w:val="20"/>
        </w:rPr>
      </w:pPr>
      <w:r w:rsidRPr="00B778E7">
        <w:rPr>
          <w:rFonts w:ascii="Arial" w:hAnsi="Arial" w:cs="Arial"/>
          <w:b/>
          <w:sz w:val="20"/>
          <w:szCs w:val="20"/>
        </w:rPr>
        <w:t>Wadium wynosi 54</w:t>
      </w:r>
      <w:r w:rsidR="00752395" w:rsidRPr="00B778E7">
        <w:rPr>
          <w:rFonts w:ascii="Arial" w:hAnsi="Arial" w:cs="Arial"/>
          <w:b/>
          <w:sz w:val="20"/>
          <w:szCs w:val="20"/>
        </w:rPr>
        <w:t xml:space="preserve"> </w:t>
      </w:r>
      <w:r w:rsidRPr="00B778E7">
        <w:rPr>
          <w:rFonts w:ascii="Arial" w:hAnsi="Arial" w:cs="Arial"/>
          <w:b/>
          <w:sz w:val="20"/>
          <w:szCs w:val="20"/>
        </w:rPr>
        <w:t>000,00 zł</w:t>
      </w:r>
    </w:p>
    <w:p w:rsidR="00AA280D" w:rsidRPr="00B778E7" w:rsidRDefault="00AA280D" w:rsidP="00814C18">
      <w:pPr>
        <w:spacing w:after="240" w:line="276" w:lineRule="auto"/>
        <w:ind w:firstLine="431"/>
        <w:jc w:val="center"/>
        <w:rPr>
          <w:rFonts w:ascii="Arial" w:hAnsi="Arial" w:cs="Arial"/>
          <w:b/>
          <w:sz w:val="20"/>
          <w:szCs w:val="20"/>
        </w:rPr>
      </w:pPr>
      <w:r w:rsidRPr="00B778E7">
        <w:rPr>
          <w:rFonts w:ascii="Arial" w:hAnsi="Arial" w:cs="Arial"/>
          <w:b/>
          <w:sz w:val="20"/>
          <w:szCs w:val="20"/>
        </w:rPr>
        <w:t>Wysokość postąpienia wynosi 5</w:t>
      </w:r>
      <w:r w:rsidR="004C3DBB">
        <w:rPr>
          <w:rFonts w:ascii="Arial" w:hAnsi="Arial" w:cs="Arial"/>
          <w:b/>
          <w:sz w:val="20"/>
          <w:szCs w:val="20"/>
        </w:rPr>
        <w:t xml:space="preserve"> </w:t>
      </w:r>
      <w:r w:rsidRPr="00B778E7">
        <w:rPr>
          <w:rFonts w:ascii="Arial" w:hAnsi="Arial" w:cs="Arial"/>
          <w:b/>
          <w:sz w:val="20"/>
          <w:szCs w:val="20"/>
        </w:rPr>
        <w:t>400,00 zł</w:t>
      </w:r>
    </w:p>
    <w:p w:rsidR="00AA280D" w:rsidRPr="00B778E7" w:rsidRDefault="00E17902" w:rsidP="00814C18">
      <w:pPr>
        <w:spacing w:line="276" w:lineRule="auto"/>
        <w:ind w:firstLine="431"/>
        <w:jc w:val="center"/>
        <w:rPr>
          <w:rFonts w:ascii="Arial" w:hAnsi="Arial" w:cs="Arial"/>
          <w:b/>
          <w:sz w:val="20"/>
          <w:szCs w:val="20"/>
        </w:rPr>
      </w:pPr>
      <w:r>
        <w:rPr>
          <w:rFonts w:ascii="Arial" w:hAnsi="Arial" w:cs="Arial"/>
          <w:b/>
          <w:sz w:val="20"/>
          <w:szCs w:val="20"/>
        </w:rPr>
        <w:t xml:space="preserve">Przetarg odbędzie się w dniu </w:t>
      </w:r>
      <w:r w:rsidR="00744A2E">
        <w:rPr>
          <w:rFonts w:ascii="Arial" w:hAnsi="Arial" w:cs="Arial"/>
          <w:b/>
          <w:sz w:val="20"/>
          <w:szCs w:val="20"/>
        </w:rPr>
        <w:t>20</w:t>
      </w:r>
      <w:r w:rsidR="00EA198A" w:rsidRPr="00B778E7">
        <w:rPr>
          <w:rFonts w:ascii="Arial" w:hAnsi="Arial" w:cs="Arial"/>
          <w:b/>
          <w:sz w:val="20"/>
          <w:szCs w:val="20"/>
        </w:rPr>
        <w:t>.</w:t>
      </w:r>
      <w:r w:rsidR="00744A2E">
        <w:rPr>
          <w:rFonts w:ascii="Arial" w:hAnsi="Arial" w:cs="Arial"/>
          <w:b/>
          <w:sz w:val="20"/>
          <w:szCs w:val="20"/>
        </w:rPr>
        <w:t>02</w:t>
      </w:r>
      <w:r w:rsidR="00AA280D" w:rsidRPr="00B778E7">
        <w:rPr>
          <w:rFonts w:ascii="Arial" w:hAnsi="Arial" w:cs="Arial"/>
          <w:b/>
          <w:sz w:val="20"/>
          <w:szCs w:val="20"/>
        </w:rPr>
        <w:t xml:space="preserve">.2019 r. o godz. </w:t>
      </w:r>
      <w:r w:rsidR="00AA280D" w:rsidRPr="004C3DBB">
        <w:rPr>
          <w:rFonts w:ascii="Arial" w:hAnsi="Arial" w:cs="Arial"/>
          <w:b/>
          <w:sz w:val="20"/>
          <w:szCs w:val="20"/>
        </w:rPr>
        <w:t>1</w:t>
      </w:r>
      <w:r w:rsidR="00AA3D72" w:rsidRPr="004C3DBB">
        <w:rPr>
          <w:rFonts w:ascii="Arial" w:hAnsi="Arial" w:cs="Arial"/>
          <w:b/>
          <w:sz w:val="20"/>
          <w:szCs w:val="20"/>
        </w:rPr>
        <w:t>2</w:t>
      </w:r>
      <w:r w:rsidR="004C3DBB" w:rsidRPr="004C3DBB">
        <w:rPr>
          <w:rFonts w:ascii="Arial" w:hAnsi="Arial" w:cs="Arial"/>
          <w:b/>
          <w:sz w:val="20"/>
          <w:szCs w:val="20"/>
          <w:u w:val="single"/>
          <w:vertAlign w:val="superscript"/>
        </w:rPr>
        <w:t>30</w:t>
      </w:r>
    </w:p>
    <w:p w:rsidR="00AA280D" w:rsidRPr="00B778E7" w:rsidRDefault="00AA280D" w:rsidP="00814C18">
      <w:pPr>
        <w:spacing w:after="240" w:line="276" w:lineRule="auto"/>
        <w:ind w:firstLine="431"/>
        <w:jc w:val="center"/>
        <w:rPr>
          <w:rFonts w:ascii="Arial" w:hAnsi="Arial" w:cs="Arial"/>
          <w:b/>
          <w:sz w:val="20"/>
          <w:szCs w:val="20"/>
        </w:rPr>
      </w:pPr>
      <w:r w:rsidRPr="00B778E7">
        <w:rPr>
          <w:rFonts w:ascii="Arial" w:hAnsi="Arial" w:cs="Arial"/>
          <w:b/>
          <w:sz w:val="20"/>
          <w:szCs w:val="20"/>
        </w:rPr>
        <w:t>w Warszawie przy ul. Marcina Kasprzaka 25, budynek C 7, sala nr A</w:t>
      </w:r>
    </w:p>
    <w:p w:rsidR="00AA280D" w:rsidRPr="00B778E7" w:rsidRDefault="00AA280D" w:rsidP="00814C18">
      <w:pPr>
        <w:spacing w:after="240" w:line="276" w:lineRule="auto"/>
        <w:jc w:val="center"/>
        <w:rPr>
          <w:rFonts w:ascii="Arial" w:hAnsi="Arial" w:cs="Arial"/>
          <w:b/>
          <w:sz w:val="20"/>
          <w:szCs w:val="20"/>
          <w:u w:val="single"/>
        </w:rPr>
      </w:pPr>
      <w:r w:rsidRPr="00B778E7">
        <w:rPr>
          <w:rFonts w:ascii="Arial" w:hAnsi="Arial" w:cs="Arial"/>
          <w:b/>
          <w:sz w:val="20"/>
          <w:szCs w:val="20"/>
          <w:u w:val="single"/>
        </w:rPr>
        <w:t>WARUNKI PRZETARGU</w:t>
      </w:r>
    </w:p>
    <w:p w:rsidR="00AA280D" w:rsidRPr="00AA280D" w:rsidRDefault="00AA280D" w:rsidP="00814C18">
      <w:pPr>
        <w:pStyle w:val="Nagwek1"/>
        <w:keepNext w:val="0"/>
        <w:numPr>
          <w:ilvl w:val="0"/>
          <w:numId w:val="1"/>
        </w:numPr>
        <w:tabs>
          <w:tab w:val="clear" w:pos="794"/>
          <w:tab w:val="num" w:pos="426"/>
        </w:tabs>
        <w:spacing w:line="276" w:lineRule="auto"/>
        <w:ind w:left="426" w:hanging="426"/>
        <w:jc w:val="both"/>
        <w:rPr>
          <w:rFonts w:ascii="Arial" w:hAnsi="Arial" w:cs="Arial"/>
          <w:b w:val="0"/>
          <w:u w:val="single"/>
        </w:rPr>
      </w:pPr>
      <w:r w:rsidRPr="00B778E7">
        <w:rPr>
          <w:rFonts w:ascii="Arial" w:hAnsi="Arial" w:cs="Arial"/>
          <w:b w:val="0"/>
        </w:rPr>
        <w:t xml:space="preserve">Warunkiem przystąpienia do przetargu jest wniesienie wadium na rachunek Polskiego Górnictwa Naftowego i Gazownictwa S.A. w Warszawie w Banku BGŻ BNP Paribas S.A. nr rachunku: </w:t>
      </w:r>
      <w:r w:rsidRPr="00B778E7">
        <w:rPr>
          <w:rFonts w:ascii="Arial" w:hAnsi="Arial" w:cs="Arial"/>
          <w:bCs/>
        </w:rPr>
        <w:t>35 1600 1071 0003 0117 6227 5001</w:t>
      </w:r>
      <w:r w:rsidRPr="00B778E7">
        <w:rPr>
          <w:rFonts w:ascii="Arial" w:hAnsi="Arial" w:cs="Arial"/>
          <w:b w:val="0"/>
          <w:bCs/>
        </w:rPr>
        <w:t xml:space="preserve"> w terminie do </w:t>
      </w:r>
      <w:r w:rsidR="00D64E96" w:rsidRPr="004C3DBB">
        <w:rPr>
          <w:rFonts w:ascii="Arial" w:hAnsi="Arial" w:cs="Arial"/>
          <w:bCs/>
        </w:rPr>
        <w:t>17</w:t>
      </w:r>
      <w:r w:rsidRPr="004C3DBB">
        <w:rPr>
          <w:rFonts w:ascii="Arial" w:hAnsi="Arial" w:cs="Arial"/>
          <w:bCs/>
        </w:rPr>
        <w:t>.</w:t>
      </w:r>
      <w:r w:rsidR="00D64E96" w:rsidRPr="004C3DBB">
        <w:rPr>
          <w:rFonts w:ascii="Arial" w:hAnsi="Arial" w:cs="Arial"/>
          <w:bCs/>
        </w:rPr>
        <w:t>02</w:t>
      </w:r>
      <w:r w:rsidRPr="004C3DBB">
        <w:rPr>
          <w:rFonts w:ascii="Arial" w:hAnsi="Arial" w:cs="Arial"/>
          <w:bCs/>
        </w:rPr>
        <w:t>.20</w:t>
      </w:r>
      <w:r w:rsidR="00D64E96" w:rsidRPr="004C3DBB">
        <w:rPr>
          <w:rFonts w:ascii="Arial" w:hAnsi="Arial" w:cs="Arial"/>
          <w:bCs/>
        </w:rPr>
        <w:t>20</w:t>
      </w:r>
      <w:r w:rsidRPr="00B778E7">
        <w:rPr>
          <w:rFonts w:ascii="Arial" w:hAnsi="Arial" w:cs="Arial"/>
          <w:bCs/>
        </w:rPr>
        <w:t xml:space="preserve"> r. </w:t>
      </w:r>
      <w:r w:rsidRPr="00B778E7">
        <w:rPr>
          <w:rFonts w:ascii="Arial" w:hAnsi="Arial" w:cs="Arial"/>
          <w:b w:val="0"/>
          <w:bCs/>
        </w:rPr>
        <w:t xml:space="preserve">z </w:t>
      </w:r>
      <w:r w:rsidRPr="00AA280D">
        <w:rPr>
          <w:rFonts w:ascii="Arial" w:hAnsi="Arial" w:cs="Arial"/>
          <w:b w:val="0"/>
          <w:bCs/>
          <w:color w:val="000000"/>
        </w:rPr>
        <w:t xml:space="preserve">dopiskiem: „wadium – sprzedaż praw do nieruchomości </w:t>
      </w:r>
      <w:r w:rsidR="0055273D">
        <w:rPr>
          <w:rFonts w:ascii="Arial" w:hAnsi="Arial" w:cs="Arial"/>
          <w:b w:val="0"/>
          <w:bCs/>
          <w:color w:val="000000"/>
        </w:rPr>
        <w:br/>
      </w:r>
      <w:r w:rsidRPr="00AA280D">
        <w:rPr>
          <w:rFonts w:ascii="Arial" w:hAnsi="Arial" w:cs="Arial"/>
          <w:b w:val="0"/>
          <w:bCs/>
          <w:color w:val="000000"/>
        </w:rPr>
        <w:t xml:space="preserve">w </w:t>
      </w:r>
      <w:r w:rsidR="0055273D">
        <w:rPr>
          <w:rFonts w:ascii="Arial" w:hAnsi="Arial" w:cs="Arial"/>
          <w:b w:val="0"/>
          <w:bCs/>
          <w:color w:val="000000"/>
        </w:rPr>
        <w:t>Knurowie</w:t>
      </w:r>
      <w:r w:rsidRPr="00AA280D">
        <w:rPr>
          <w:rFonts w:ascii="Arial" w:hAnsi="Arial" w:cs="Arial"/>
          <w:b w:val="0"/>
          <w:bCs/>
          <w:color w:val="000000"/>
        </w:rPr>
        <w:t xml:space="preserve">”. </w:t>
      </w:r>
      <w:r w:rsidRPr="00AA280D">
        <w:rPr>
          <w:rFonts w:ascii="Arial" w:hAnsi="Arial" w:cs="Arial"/>
          <w:b w:val="0"/>
          <w:u w:val="single"/>
        </w:rPr>
        <w:t>Za termin wpłaty wadium uważa się dzień wpływu wadium na ww. konto.</w:t>
      </w:r>
    </w:p>
    <w:p w:rsidR="005E042F" w:rsidRPr="007B1210" w:rsidRDefault="005E042F" w:rsidP="00814C18">
      <w:pPr>
        <w:pStyle w:val="Nagwek1"/>
        <w:keepNext w:val="0"/>
        <w:numPr>
          <w:ilvl w:val="0"/>
          <w:numId w:val="1"/>
        </w:numPr>
        <w:tabs>
          <w:tab w:val="clear" w:pos="794"/>
          <w:tab w:val="left" w:pos="426"/>
        </w:tabs>
        <w:spacing w:line="276" w:lineRule="auto"/>
        <w:ind w:left="426" w:hanging="426"/>
        <w:jc w:val="both"/>
        <w:rPr>
          <w:rFonts w:ascii="Arial" w:hAnsi="Arial" w:cs="Arial"/>
          <w:b w:val="0"/>
        </w:rPr>
      </w:pPr>
      <w:r w:rsidRPr="007B1210">
        <w:rPr>
          <w:rFonts w:ascii="Arial" w:hAnsi="Arial" w:cs="Arial"/>
          <w:b w:val="0"/>
        </w:rPr>
        <w:t xml:space="preserve">Do licytacji zostaną dopuszczone osoby, które wniosą wadium, zgodnie z pkt. </w:t>
      </w:r>
      <w:r w:rsidR="00037112">
        <w:rPr>
          <w:rFonts w:ascii="Arial" w:hAnsi="Arial" w:cs="Arial"/>
          <w:b w:val="0"/>
        </w:rPr>
        <w:t>1</w:t>
      </w:r>
      <w:r w:rsidRPr="007B1210">
        <w:rPr>
          <w:rFonts w:ascii="Arial" w:hAnsi="Arial" w:cs="Arial"/>
          <w:b w:val="0"/>
        </w:rPr>
        <w:t xml:space="preserve"> powyżej, okażą dowód tożsamości oraz złożą:</w:t>
      </w:r>
    </w:p>
    <w:p w:rsidR="005E042F" w:rsidRPr="007B1210" w:rsidRDefault="005E042F" w:rsidP="00814C18">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dowód wpłaty wadium,</w:t>
      </w:r>
    </w:p>
    <w:p w:rsidR="005E042F" w:rsidRPr="007B1210" w:rsidRDefault="006A6E55" w:rsidP="00814C18">
      <w:pPr>
        <w:pStyle w:val="Nagwek1"/>
        <w:keepNext w:val="0"/>
        <w:numPr>
          <w:ilvl w:val="0"/>
          <w:numId w:val="2"/>
        </w:numPr>
        <w:tabs>
          <w:tab w:val="clear" w:pos="1134"/>
        </w:tabs>
        <w:spacing w:line="276" w:lineRule="auto"/>
        <w:ind w:left="851" w:hanging="425"/>
        <w:jc w:val="both"/>
        <w:rPr>
          <w:rFonts w:ascii="Arial" w:hAnsi="Arial" w:cs="Arial"/>
          <w:b w:val="0"/>
        </w:rPr>
      </w:pPr>
      <w:r>
        <w:rPr>
          <w:rFonts w:ascii="Arial" w:hAnsi="Arial" w:cs="Arial"/>
          <w:b w:val="0"/>
        </w:rPr>
        <w:t xml:space="preserve">  </w:t>
      </w:r>
      <w:r w:rsidR="005E042F" w:rsidRPr="007B1210">
        <w:rPr>
          <w:rFonts w:ascii="Arial" w:hAnsi="Arial" w:cs="Arial"/>
          <w:b w:val="0"/>
        </w:rPr>
        <w:t>oświadczenie oferenta (złożone w dniu licytacji na formularzu Sprzedającego) o przyjęciu do wiadomości, że wadium przepada na rzecz sprzedającego jeżeli oferent, którego oferta zostanie przyjęta, uchyli się od zawarcia umowy w terminie ustalonym przez sprzedającego albo jeżeli żaden z uczestników przetargu nie zaoferuje ceny wywoławcze</w:t>
      </w:r>
      <w:r>
        <w:rPr>
          <w:rFonts w:ascii="Arial" w:hAnsi="Arial" w:cs="Arial"/>
          <w:b w:val="0"/>
        </w:rPr>
        <w:t>j, oświadczenie powinno zawierać numer</w:t>
      </w:r>
      <w:r w:rsidR="005E042F" w:rsidRPr="007B1210">
        <w:rPr>
          <w:rFonts w:ascii="Arial" w:hAnsi="Arial" w:cs="Arial"/>
          <w:b w:val="0"/>
        </w:rPr>
        <w:t xml:space="preserve"> rachunku, na który należy dokonać ewentualnego zwrotu wadium,</w:t>
      </w:r>
    </w:p>
    <w:p w:rsidR="005E042F" w:rsidRPr="007B1210" w:rsidRDefault="005E042F" w:rsidP="00814C18">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w przypadku osoby fizycznej – pełnomocnictwo współmałżonka w formie aktu notarialnego (w przypadku jego nieobecności), bądź oświadczenie w formie pisemnej, że prawa do nieruchomości nabywane są do majątku osobistego albo, że pomiędzy współmałżonkami istnieje rozdzielność majątkowa; w przypadku nie pozostawania w związku małżeńskim – oświadczenie w formie pisemnej, że oferent nie pozostaje w związku małżeńskim,</w:t>
      </w:r>
    </w:p>
    <w:p w:rsidR="005E042F" w:rsidRPr="007B1210" w:rsidRDefault="005E042F" w:rsidP="00814C18">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 xml:space="preserve">w przypadku osoby prawnej lub jednostki organizacyjnej nieposiadającej osobowości prawnej, a podlegającej wpisowi do rejestru: aktualny odpis z właściwego rejestru (z ostatnich 6 miesięcy), w którym ujawnieniu podlega sposób reprezentacji, </w:t>
      </w:r>
    </w:p>
    <w:p w:rsidR="005E042F" w:rsidRPr="007B1210" w:rsidRDefault="005E042F" w:rsidP="00814C18">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w przypadku osoby fizycznej prowadzącej działalność gospodarczą: wydruk wygenerowany ze strony internetowej Centralnej Ewidencji i Informacji o Działalności Gospodarczej, a w przypadku spółki cywilnej oprócz wydruków jw., także kopia umowy spółki cywilnej oraz kopia uchwały wspólników w sprawie zgody na nabycie nieruchomości (gdy uchwała taka jest wymagana umową spółki bądź wynika z obowiązujących przepisów),</w:t>
      </w:r>
    </w:p>
    <w:p w:rsidR="005E042F" w:rsidRPr="007B1210" w:rsidRDefault="005E042F" w:rsidP="00814C18">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zezwolenie na nabycie nieruchomości lub promesa na nabycie nieruchomości, wydana w trybie ustawy z dnia 24 kwietnia 1920 r. o nabywaniu nieruchomości przez cudzoziemców (Dz. U. z 2014r., poz. 1380 ze zm.), jeżeli nabycie praw do nieruchomości wymaga takiego zezwolenia,</w:t>
      </w:r>
    </w:p>
    <w:p w:rsidR="005E042F" w:rsidRPr="007B1210" w:rsidRDefault="005E042F" w:rsidP="00814C18">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 xml:space="preserve">jeżeli z odpisu z właściwego rejestru nie wynika uprawnienie osoby uczestniczącej w licytacji </w:t>
      </w:r>
      <w:r w:rsidR="00F94842">
        <w:rPr>
          <w:rFonts w:ascii="Arial" w:hAnsi="Arial" w:cs="Arial"/>
          <w:b w:val="0"/>
        </w:rPr>
        <w:br/>
      </w:r>
      <w:r w:rsidRPr="007B1210">
        <w:rPr>
          <w:rFonts w:ascii="Arial" w:hAnsi="Arial" w:cs="Arial"/>
          <w:b w:val="0"/>
        </w:rPr>
        <w:t>do reprezentowania oferenta, należy dołączyć dokumenty potwierdzające to uprawnienie (np. pełnomocnictwo w formie aktu notarialnego),</w:t>
      </w:r>
    </w:p>
    <w:p w:rsidR="005E042F" w:rsidRPr="007B1210" w:rsidRDefault="005E042F" w:rsidP="00814C18">
      <w:pPr>
        <w:numPr>
          <w:ilvl w:val="0"/>
          <w:numId w:val="2"/>
        </w:numPr>
        <w:tabs>
          <w:tab w:val="clear" w:pos="1134"/>
          <w:tab w:val="left" w:pos="426"/>
          <w:tab w:val="num" w:pos="851"/>
        </w:tabs>
        <w:spacing w:line="276" w:lineRule="auto"/>
        <w:ind w:left="851" w:hanging="425"/>
        <w:jc w:val="both"/>
        <w:rPr>
          <w:rFonts w:ascii="Arial" w:hAnsi="Arial" w:cs="Arial"/>
          <w:sz w:val="20"/>
          <w:szCs w:val="20"/>
        </w:rPr>
      </w:pPr>
      <w:r w:rsidRPr="007B1210">
        <w:rPr>
          <w:rFonts w:ascii="Arial" w:hAnsi="Arial" w:cs="Arial"/>
          <w:sz w:val="20"/>
          <w:szCs w:val="20"/>
        </w:rPr>
        <w:t>oświadczenie (złożone w dniu licytacji na formularzu Sprzedającego) o zapoznaniu się z warunkami przetargu i przyjęciu ich bez zastrzeżeń, jak również oświadczenie, o zapoznaniu się ze stanem faktycznym i prawnym przedmiotu przetargu oraz jego akceptacji bez zastrzeżeń.</w:t>
      </w:r>
    </w:p>
    <w:p w:rsidR="005E042F" w:rsidRPr="007B1210" w:rsidRDefault="005E042F" w:rsidP="00814C18">
      <w:pPr>
        <w:spacing w:line="276" w:lineRule="auto"/>
        <w:ind w:left="851"/>
        <w:jc w:val="both"/>
        <w:rPr>
          <w:rFonts w:ascii="Arial" w:hAnsi="Arial" w:cs="Arial"/>
          <w:sz w:val="20"/>
          <w:szCs w:val="20"/>
        </w:rPr>
      </w:pPr>
      <w:r w:rsidRPr="007B1210">
        <w:rPr>
          <w:rFonts w:ascii="Arial" w:hAnsi="Arial" w:cs="Arial"/>
          <w:sz w:val="20"/>
          <w:szCs w:val="20"/>
        </w:rPr>
        <w:t>W przypadku złożenia kopii dokumentów</w:t>
      </w:r>
      <w:r w:rsidR="00E558C9">
        <w:rPr>
          <w:rFonts w:ascii="Arial" w:hAnsi="Arial" w:cs="Arial"/>
          <w:sz w:val="20"/>
          <w:szCs w:val="20"/>
        </w:rPr>
        <w:t xml:space="preserve"> </w:t>
      </w:r>
      <w:r w:rsidRPr="007B1210">
        <w:rPr>
          <w:rFonts w:ascii="Arial" w:hAnsi="Arial" w:cs="Arial"/>
          <w:sz w:val="20"/>
          <w:szCs w:val="20"/>
        </w:rPr>
        <w:t xml:space="preserve">(w przypadku dopuszczalnej kopii), powinny one być poświadczone za zgodność z oryginałem przez oferenta zgodnie ze sposobem reprezentacji. </w:t>
      </w:r>
    </w:p>
    <w:p w:rsidR="005E042F" w:rsidRPr="007B1210" w:rsidRDefault="005E042F" w:rsidP="00814C18">
      <w:pPr>
        <w:pStyle w:val="Nagwek1"/>
        <w:keepNext w:val="0"/>
        <w:numPr>
          <w:ilvl w:val="0"/>
          <w:numId w:val="40"/>
        </w:numPr>
        <w:tabs>
          <w:tab w:val="clear" w:pos="964"/>
        </w:tabs>
        <w:spacing w:line="276" w:lineRule="auto"/>
        <w:ind w:left="426"/>
        <w:jc w:val="both"/>
        <w:rPr>
          <w:rFonts w:ascii="Arial" w:hAnsi="Arial" w:cs="Arial"/>
          <w:b w:val="0"/>
        </w:rPr>
      </w:pPr>
      <w:r w:rsidRPr="007B1210">
        <w:rPr>
          <w:rFonts w:ascii="Arial" w:hAnsi="Arial" w:cs="Arial"/>
          <w:b w:val="0"/>
        </w:rPr>
        <w:t>Wadium przepada na rzecz Sprzedającego jeżeli żaden z uczestników przetargu nie zaoferuje ceny wywoławczej.</w:t>
      </w:r>
    </w:p>
    <w:p w:rsidR="005E042F" w:rsidRPr="007B1210" w:rsidRDefault="005E042F" w:rsidP="00814C18">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 xml:space="preserve">Wadium złożone przez oferentów, których oferty nie zostaną przyjęte, zostanie zwrócone </w:t>
      </w:r>
      <w:r w:rsidR="00FC2BDA">
        <w:rPr>
          <w:rFonts w:ascii="Arial" w:hAnsi="Arial" w:cs="Arial"/>
          <w:b w:val="0"/>
        </w:rPr>
        <w:t>bezpośrednio</w:t>
      </w:r>
      <w:r w:rsidRPr="007B1210">
        <w:rPr>
          <w:rFonts w:ascii="Arial" w:hAnsi="Arial" w:cs="Arial"/>
          <w:b w:val="0"/>
        </w:rPr>
        <w:t xml:space="preserve"> po dokonaniu wyboru oferty.</w:t>
      </w:r>
    </w:p>
    <w:p w:rsidR="005E042F" w:rsidRPr="007B1210" w:rsidRDefault="005E042F" w:rsidP="00814C18">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Wadium złożone przez nabywcę zostanie zarachowane na poczet ceny.</w:t>
      </w:r>
    </w:p>
    <w:p w:rsidR="005E042F" w:rsidRPr="007B1210" w:rsidRDefault="005E042F" w:rsidP="00814C18">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Wadium przepada na rzecz Sprzedającego, jeżeli oferent, którego oferta zostanie przyjęta, uchyli się od zawarcia umowy.</w:t>
      </w:r>
    </w:p>
    <w:p w:rsidR="005E042F" w:rsidRPr="007B1210" w:rsidRDefault="005E042F" w:rsidP="00814C18">
      <w:pPr>
        <w:pStyle w:val="Nagwek1"/>
        <w:keepNext w:val="0"/>
        <w:numPr>
          <w:ilvl w:val="0"/>
          <w:numId w:val="40"/>
        </w:numPr>
        <w:tabs>
          <w:tab w:val="left" w:pos="426"/>
        </w:tabs>
        <w:spacing w:line="276" w:lineRule="auto"/>
        <w:ind w:left="425" w:hanging="425"/>
        <w:jc w:val="both"/>
        <w:rPr>
          <w:rFonts w:ascii="Arial" w:hAnsi="Arial" w:cs="Arial"/>
          <w:b w:val="0"/>
        </w:rPr>
      </w:pPr>
      <w:r w:rsidRPr="007B1210">
        <w:rPr>
          <w:rFonts w:ascii="Arial" w:hAnsi="Arial" w:cs="Arial"/>
          <w:b w:val="0"/>
        </w:rPr>
        <w:t xml:space="preserve">Sprzedający zastrzega sobie prawo do zmiany ogłoszenia lub warunków przetargu, zamknięcia przetargu bez dokonania wyboru oferty oraz prawo do odwołania przetargu. </w:t>
      </w:r>
    </w:p>
    <w:p w:rsidR="005E042F" w:rsidRPr="007B1210" w:rsidRDefault="005E042F" w:rsidP="00814C18">
      <w:pPr>
        <w:numPr>
          <w:ilvl w:val="0"/>
          <w:numId w:val="40"/>
        </w:numPr>
        <w:tabs>
          <w:tab w:val="left" w:pos="426"/>
        </w:tabs>
        <w:spacing w:line="276" w:lineRule="auto"/>
        <w:ind w:left="426" w:hanging="426"/>
        <w:jc w:val="both"/>
        <w:rPr>
          <w:rFonts w:ascii="Arial" w:hAnsi="Arial" w:cs="Arial"/>
          <w:sz w:val="20"/>
          <w:szCs w:val="20"/>
        </w:rPr>
      </w:pPr>
      <w:r w:rsidRPr="007B1210">
        <w:rPr>
          <w:rFonts w:ascii="Arial" w:hAnsi="Arial" w:cs="Arial"/>
          <w:sz w:val="20"/>
          <w:szCs w:val="20"/>
        </w:rPr>
        <w:t>Zawarcie umowy sprzedaży z wybranym oferentem nastąpi w wyznaczonym terminie i miejscu,</w:t>
      </w:r>
      <w:r w:rsidRPr="007B1210" w:rsidDel="00B7484E">
        <w:rPr>
          <w:rFonts w:ascii="Arial" w:hAnsi="Arial" w:cs="Arial"/>
          <w:sz w:val="20"/>
          <w:szCs w:val="20"/>
        </w:rPr>
        <w:t xml:space="preserve"> </w:t>
      </w:r>
      <w:r w:rsidRPr="007B1210">
        <w:rPr>
          <w:rFonts w:ascii="Arial" w:hAnsi="Arial" w:cs="Arial"/>
          <w:sz w:val="20"/>
          <w:szCs w:val="20"/>
        </w:rPr>
        <w:t xml:space="preserve">jednak </w:t>
      </w:r>
      <w:r w:rsidR="00F94842">
        <w:rPr>
          <w:rFonts w:ascii="Arial" w:hAnsi="Arial" w:cs="Arial"/>
          <w:sz w:val="20"/>
          <w:szCs w:val="20"/>
        </w:rPr>
        <w:br/>
      </w:r>
      <w:r w:rsidRPr="007B1210">
        <w:rPr>
          <w:rFonts w:ascii="Arial" w:hAnsi="Arial" w:cs="Arial"/>
          <w:sz w:val="20"/>
          <w:szCs w:val="20"/>
        </w:rPr>
        <w:t>nie później niż w terminie 30 dni od dnia rozstrzygnięcia przetargu.</w:t>
      </w:r>
    </w:p>
    <w:p w:rsidR="005E042F" w:rsidRPr="007B1210" w:rsidRDefault="005E042F" w:rsidP="00814C18">
      <w:pPr>
        <w:numPr>
          <w:ilvl w:val="0"/>
          <w:numId w:val="40"/>
        </w:numPr>
        <w:tabs>
          <w:tab w:val="left" w:pos="426"/>
        </w:tabs>
        <w:spacing w:line="276" w:lineRule="auto"/>
        <w:ind w:left="426" w:hanging="426"/>
        <w:jc w:val="both"/>
        <w:rPr>
          <w:rFonts w:ascii="Arial" w:hAnsi="Arial" w:cs="Arial"/>
          <w:sz w:val="20"/>
          <w:szCs w:val="20"/>
        </w:rPr>
      </w:pPr>
      <w:r w:rsidRPr="007B1210">
        <w:rPr>
          <w:rFonts w:ascii="Arial" w:hAnsi="Arial" w:cs="Arial"/>
          <w:sz w:val="20"/>
          <w:szCs w:val="20"/>
        </w:rPr>
        <w:t>Oferent, który wygra przetarg zobowiązany jest do:</w:t>
      </w:r>
    </w:p>
    <w:p w:rsidR="00514D84" w:rsidRDefault="005E042F" w:rsidP="00814C18">
      <w:pPr>
        <w:numPr>
          <w:ilvl w:val="1"/>
          <w:numId w:val="31"/>
        </w:numPr>
        <w:tabs>
          <w:tab w:val="clear" w:pos="1440"/>
          <w:tab w:val="num" w:pos="851"/>
        </w:tabs>
        <w:spacing w:line="276" w:lineRule="auto"/>
        <w:ind w:left="851" w:hanging="425"/>
        <w:jc w:val="both"/>
        <w:rPr>
          <w:rFonts w:ascii="Arial" w:hAnsi="Arial" w:cs="Arial"/>
          <w:sz w:val="20"/>
          <w:szCs w:val="20"/>
        </w:rPr>
      </w:pPr>
      <w:r w:rsidRPr="00514D84">
        <w:rPr>
          <w:rFonts w:ascii="Arial" w:hAnsi="Arial" w:cs="Arial"/>
          <w:sz w:val="20"/>
          <w:szCs w:val="20"/>
        </w:rPr>
        <w:lastRenderedPageBreak/>
        <w:t>zawarcia umowy sprzedaży w formie aktu notarialnego w wyznaczonym terminie i miejscu;</w:t>
      </w:r>
    </w:p>
    <w:p w:rsidR="00514D84" w:rsidRDefault="005E042F" w:rsidP="00814C18">
      <w:pPr>
        <w:numPr>
          <w:ilvl w:val="1"/>
          <w:numId w:val="31"/>
        </w:numPr>
        <w:tabs>
          <w:tab w:val="clear" w:pos="1440"/>
          <w:tab w:val="num" w:pos="851"/>
        </w:tabs>
        <w:spacing w:line="276" w:lineRule="auto"/>
        <w:ind w:left="851" w:hanging="425"/>
        <w:jc w:val="both"/>
        <w:rPr>
          <w:rFonts w:ascii="Arial" w:hAnsi="Arial" w:cs="Arial"/>
          <w:sz w:val="20"/>
          <w:szCs w:val="20"/>
        </w:rPr>
      </w:pPr>
      <w:r w:rsidRPr="00514D84">
        <w:rPr>
          <w:rFonts w:ascii="Arial" w:hAnsi="Arial" w:cs="Arial"/>
          <w:sz w:val="20"/>
          <w:szCs w:val="20"/>
        </w:rPr>
        <w:t>poniesienia wszelkich kosztów związanych z zawarciem umowy sprzedaży, w tym kosztów opłat notarialnych, sądowych oraz podatków związanych z nabyciem przedmiotu przetargu;</w:t>
      </w:r>
    </w:p>
    <w:p w:rsidR="005E042F" w:rsidRPr="00514D84" w:rsidRDefault="005E042F" w:rsidP="00814C18">
      <w:pPr>
        <w:numPr>
          <w:ilvl w:val="1"/>
          <w:numId w:val="31"/>
        </w:numPr>
        <w:tabs>
          <w:tab w:val="clear" w:pos="1440"/>
          <w:tab w:val="num" w:pos="851"/>
        </w:tabs>
        <w:spacing w:line="276" w:lineRule="auto"/>
        <w:ind w:left="851" w:hanging="425"/>
        <w:jc w:val="both"/>
        <w:rPr>
          <w:rFonts w:ascii="Arial" w:hAnsi="Arial" w:cs="Arial"/>
          <w:sz w:val="20"/>
          <w:szCs w:val="20"/>
        </w:rPr>
      </w:pPr>
      <w:r w:rsidRPr="00514D84">
        <w:rPr>
          <w:rFonts w:ascii="Arial" w:hAnsi="Arial" w:cs="Arial"/>
          <w:sz w:val="20"/>
          <w:szCs w:val="20"/>
        </w:rPr>
        <w:t>zapłaty ceny zaoferowanej w przetargu, przed zawarciem umowy notarialnej sprzedaży, przelewem na rachunek bankowy Sprzedającego, przy czym przez zapłatę ceny rozumie się wpływ środków pieniężnych na rachunek bankowy wskazany przez sprzedającego; nabywca, który najpóźniej w chwili zawarcia umowy notarialnej nie uiści ceny nabycia, traci prawa wynikające z przybicia oraz złożone wadium.</w:t>
      </w:r>
    </w:p>
    <w:p w:rsidR="005E042F" w:rsidRPr="007B1210" w:rsidRDefault="005E042F" w:rsidP="00814C18">
      <w:pPr>
        <w:numPr>
          <w:ilvl w:val="0"/>
          <w:numId w:val="40"/>
        </w:numPr>
        <w:tabs>
          <w:tab w:val="clear" w:pos="964"/>
        </w:tabs>
        <w:spacing w:line="276" w:lineRule="auto"/>
        <w:ind w:left="426" w:hanging="426"/>
        <w:jc w:val="both"/>
        <w:rPr>
          <w:rFonts w:ascii="Arial" w:hAnsi="Arial" w:cs="Arial"/>
          <w:sz w:val="20"/>
          <w:szCs w:val="20"/>
        </w:rPr>
      </w:pPr>
      <w:r w:rsidRPr="007B1210">
        <w:rPr>
          <w:rFonts w:ascii="Arial" w:hAnsi="Arial" w:cs="Arial"/>
          <w:sz w:val="20"/>
          <w:szCs w:val="20"/>
        </w:rPr>
        <w:t>Oferent, który wygra przetarg, jeżeli jest osobą prawną, zobowiązany jest do przedłożenia, przed zawarciem umowy sprzedaży w formie aktu notarialnego, statutu lub umowy osoby prawnej oraz uchwały (decyzji) stosownych organów tej osoby prawnej, jeżeli statut, umowa lub obowiązujące przepisy przewidują obowiązek uzyskania zgody tych organów dla dokonania czynności prawnej polegającej na nabyciu przedmiotu przetargu. Niedostarczenie przez Oferenta w terminie zawarcia umowy sprzedaży wymaganych przepisami prawa dokumentów niezbędnych do jej zawarcia, zostanie uznane za uchylanie się od zawarcia umowy, co będzie skutkowało przepadkiem wadium na rzecz Sprzedającego.</w:t>
      </w:r>
    </w:p>
    <w:p w:rsidR="00AA280D" w:rsidRPr="00AA280D" w:rsidRDefault="00AA280D" w:rsidP="00814C18">
      <w:pPr>
        <w:numPr>
          <w:ilvl w:val="0"/>
          <w:numId w:val="40"/>
        </w:numPr>
        <w:tabs>
          <w:tab w:val="clear" w:pos="964"/>
        </w:tabs>
        <w:spacing w:line="276" w:lineRule="auto"/>
        <w:ind w:left="426" w:hanging="426"/>
        <w:jc w:val="both"/>
        <w:rPr>
          <w:rFonts w:ascii="Arial" w:hAnsi="Arial" w:cs="Arial"/>
          <w:sz w:val="20"/>
          <w:szCs w:val="20"/>
        </w:rPr>
      </w:pPr>
      <w:r w:rsidRPr="00AA280D">
        <w:rPr>
          <w:rFonts w:ascii="Arial" w:hAnsi="Arial" w:cs="Arial"/>
          <w:sz w:val="20"/>
          <w:szCs w:val="20"/>
        </w:rPr>
        <w:t xml:space="preserve">Informacji o przedmiocie przetargu i warunkach przetargu udziela Pan Mariusz Wojtasik, tel. 22/ 106 44 85, </w:t>
      </w:r>
      <w:r w:rsidRPr="00AA280D">
        <w:rPr>
          <w:rFonts w:ascii="Arial" w:hAnsi="Arial" w:cs="Arial"/>
          <w:sz w:val="20"/>
          <w:szCs w:val="20"/>
        </w:rPr>
        <w:br/>
        <w:t xml:space="preserve">e-mail: Mariusz.wojtasik@pgnig.pl, PGNiG SA w Warszawie, ul. Marcina Kasprzaka 25, budynek C7. </w:t>
      </w:r>
      <w:r w:rsidRPr="00AA280D">
        <w:rPr>
          <w:rFonts w:ascii="Arial" w:hAnsi="Arial" w:cs="Arial"/>
          <w:sz w:val="20"/>
          <w:szCs w:val="20"/>
        </w:rPr>
        <w:br/>
        <w:t xml:space="preserve">Przedmiot przetargu można oglądać po wcześniejszym umówieniu terminu pod numerem telefonu </w:t>
      </w:r>
      <w:r w:rsidR="00FD2788" w:rsidRPr="00AA280D">
        <w:rPr>
          <w:rFonts w:ascii="Arial" w:hAnsi="Arial" w:cs="Arial"/>
          <w:sz w:val="20"/>
          <w:szCs w:val="20"/>
        </w:rPr>
        <w:t>tel. 22/ 106 44 85,</w:t>
      </w:r>
    </w:p>
    <w:p w:rsidR="0093758F" w:rsidRDefault="005E042F" w:rsidP="00814C18">
      <w:pPr>
        <w:numPr>
          <w:ilvl w:val="0"/>
          <w:numId w:val="40"/>
        </w:numPr>
        <w:tabs>
          <w:tab w:val="clear" w:pos="964"/>
        </w:tabs>
        <w:spacing w:line="276" w:lineRule="auto"/>
        <w:ind w:left="426" w:hanging="426"/>
        <w:jc w:val="both"/>
        <w:rPr>
          <w:rFonts w:ascii="Arial" w:hAnsi="Arial" w:cs="Arial"/>
          <w:sz w:val="20"/>
          <w:szCs w:val="20"/>
        </w:rPr>
      </w:pPr>
      <w:r w:rsidRPr="00BA6BC6">
        <w:rPr>
          <w:rFonts w:ascii="Arial" w:hAnsi="Arial" w:cs="Arial"/>
          <w:sz w:val="20"/>
          <w:szCs w:val="20"/>
        </w:rPr>
        <w:t xml:space="preserve">Niniejsze ogłoszenie opublikowane jest na stronie internetowej PGNiG S.A.: </w:t>
      </w:r>
      <w:r w:rsidRPr="006A638A">
        <w:rPr>
          <w:rFonts w:ascii="Arial" w:hAnsi="Arial" w:cs="Arial"/>
          <w:sz w:val="20"/>
          <w:szCs w:val="20"/>
        </w:rPr>
        <w:t>www.przetargi.pgnig.pl</w:t>
      </w:r>
      <w:r w:rsidRPr="00BA6BC6">
        <w:rPr>
          <w:rFonts w:ascii="Arial" w:hAnsi="Arial" w:cs="Arial"/>
          <w:sz w:val="20"/>
          <w:szCs w:val="20"/>
        </w:rPr>
        <w:t xml:space="preserve">. </w:t>
      </w:r>
    </w:p>
    <w:p w:rsidR="0093758F" w:rsidRPr="00DB660B" w:rsidRDefault="0093758F" w:rsidP="00814C18">
      <w:pPr>
        <w:numPr>
          <w:ilvl w:val="0"/>
          <w:numId w:val="40"/>
        </w:numPr>
        <w:tabs>
          <w:tab w:val="clear" w:pos="964"/>
        </w:tabs>
        <w:spacing w:line="276" w:lineRule="auto"/>
        <w:ind w:left="426" w:hanging="426"/>
        <w:jc w:val="both"/>
        <w:rPr>
          <w:rFonts w:ascii="Arial" w:hAnsi="Arial" w:cs="Arial"/>
          <w:sz w:val="20"/>
          <w:szCs w:val="20"/>
        </w:rPr>
      </w:pPr>
      <w:r w:rsidRPr="0093758F">
        <w:rPr>
          <w:rFonts w:ascii="Arial" w:hAnsi="Arial" w:cs="Arial"/>
          <w:sz w:val="20"/>
          <w:szCs w:val="20"/>
          <w:shd w:val="clear" w:color="auto" w:fill="FFFFFF"/>
        </w:rPr>
        <w:t>Zgodnie z art. 13 ust. 1 i 2 Rozporządzenia o ochronie danych osobowych z dnia 27 kwietnia 2016 r. (RODO) Administratorem danych osobowych oferentów jest: PGNiG S.A. z siedzibą w Warszawie</w:t>
      </w:r>
      <w:r w:rsidR="00514D84">
        <w:rPr>
          <w:rFonts w:ascii="Arial" w:hAnsi="Arial" w:cs="Arial"/>
          <w:sz w:val="20"/>
          <w:szCs w:val="20"/>
          <w:shd w:val="clear" w:color="auto" w:fill="FFFFFF"/>
        </w:rPr>
        <w:t xml:space="preserve">, </w:t>
      </w:r>
      <w:r w:rsidR="00514D84">
        <w:rPr>
          <w:rFonts w:ascii="Arial" w:hAnsi="Arial" w:cs="Arial"/>
          <w:sz w:val="20"/>
          <w:szCs w:val="20"/>
          <w:shd w:val="clear" w:color="auto" w:fill="FFFFFF"/>
        </w:rPr>
        <w:br/>
        <w:t>ul. Kasprzaka 25, 01-224 Warszawa</w:t>
      </w:r>
      <w:r w:rsidRPr="0093758F">
        <w:rPr>
          <w:rFonts w:ascii="Arial" w:hAnsi="Arial" w:cs="Arial"/>
          <w:sz w:val="20"/>
          <w:szCs w:val="20"/>
          <w:shd w:val="clear" w:color="auto" w:fill="FFFFFF"/>
        </w:rPr>
        <w:t xml:space="preserve">, PGNiG S.A. wyznaczył inspektora ochrony danych osobowych, </w:t>
      </w:r>
      <w:r w:rsidR="00133D1D">
        <w:rPr>
          <w:rFonts w:ascii="Arial" w:hAnsi="Arial" w:cs="Arial"/>
          <w:sz w:val="20"/>
          <w:szCs w:val="20"/>
          <w:shd w:val="clear" w:color="auto" w:fill="FFFFFF"/>
        </w:rPr>
        <w:br/>
      </w:r>
      <w:r w:rsidRPr="0093758F">
        <w:rPr>
          <w:rFonts w:ascii="Arial" w:hAnsi="Arial" w:cs="Arial"/>
          <w:sz w:val="20"/>
          <w:szCs w:val="20"/>
          <w:shd w:val="clear" w:color="auto" w:fill="FFFFFF"/>
        </w:rPr>
        <w:t xml:space="preserve">z którym można skontaktować się poprzez e-mail: </w:t>
      </w:r>
      <w:r w:rsidRPr="006A638A">
        <w:rPr>
          <w:rFonts w:ascii="Arial" w:hAnsi="Arial" w:cs="Arial"/>
          <w:sz w:val="20"/>
          <w:szCs w:val="20"/>
          <w:shd w:val="clear" w:color="auto" w:fill="FFFFFF"/>
        </w:rPr>
        <w:t>iod@pgnig.pl</w:t>
      </w:r>
      <w:r w:rsidRPr="0093758F">
        <w:rPr>
          <w:rFonts w:ascii="Arial" w:hAnsi="Arial" w:cs="Arial"/>
          <w:sz w:val="20"/>
          <w:szCs w:val="20"/>
          <w:shd w:val="clear" w:color="auto" w:fill="FFFFFF"/>
        </w:rPr>
        <w:t xml:space="preserve"> </w:t>
      </w:r>
    </w:p>
    <w:p w:rsidR="0093758F" w:rsidRPr="0093758F" w:rsidRDefault="00481C29" w:rsidP="00481C29">
      <w:pPr>
        <w:tabs>
          <w:tab w:val="left" w:pos="0"/>
        </w:tabs>
        <w:suppressAutoHyphens/>
        <w:spacing w:line="276" w:lineRule="auto"/>
        <w:jc w:val="both"/>
        <w:rPr>
          <w:rFonts w:ascii="Arial" w:hAnsi="Arial" w:cs="Arial"/>
          <w:sz w:val="20"/>
          <w:szCs w:val="20"/>
          <w:shd w:val="clear" w:color="auto" w:fill="FFFFFF"/>
        </w:rPr>
      </w:pPr>
      <w:r>
        <w:rPr>
          <w:rFonts w:ascii="Arial" w:hAnsi="Arial" w:cs="Arial"/>
          <w:sz w:val="20"/>
          <w:szCs w:val="20"/>
          <w:shd w:val="clear" w:color="auto" w:fill="FFFFFF"/>
        </w:rPr>
        <w:tab/>
      </w:r>
      <w:r w:rsidR="0093758F" w:rsidRPr="0093758F">
        <w:rPr>
          <w:rFonts w:ascii="Arial" w:hAnsi="Arial" w:cs="Arial"/>
          <w:sz w:val="20"/>
          <w:szCs w:val="20"/>
          <w:shd w:val="clear" w:color="auto" w:fill="FFFFFF"/>
        </w:rPr>
        <w:t>Dane osobowe oferentów przetwarzane będą w niezbędnym zakresie w celu:</w:t>
      </w:r>
    </w:p>
    <w:p w:rsidR="0093758F" w:rsidRDefault="0093758F" w:rsidP="00814C18">
      <w:pPr>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a) przeprowadzenia przetargu ustnego, </w:t>
      </w:r>
    </w:p>
    <w:p w:rsidR="0093758F" w:rsidRDefault="0093758F" w:rsidP="00814C18">
      <w:pPr>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b) realizacji transakcji sprzedaży nieruchomości i wykonania umowy lub do podjęcia działań na żądanie  oferenta przed zawarciem umowy (Art.6, ust. 1, lit.b) RODO)</w:t>
      </w:r>
    </w:p>
    <w:p w:rsidR="00514D84" w:rsidRDefault="0093758F" w:rsidP="00814C18">
      <w:pPr>
        <w:tabs>
          <w:tab w:val="left" w:pos="0"/>
        </w:tabs>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c) w celu ewentualnego ustalenia roszczeń, dochodzenia roszczeń, obrony przed roszczeniami (Art.6, ust. 1, lit.</w:t>
      </w:r>
      <w:r w:rsidR="001D719E">
        <w:rPr>
          <w:rFonts w:ascii="Arial" w:hAnsi="Arial" w:cs="Arial"/>
          <w:sz w:val="20"/>
          <w:szCs w:val="20"/>
          <w:shd w:val="clear" w:color="auto" w:fill="FFFFFF"/>
        </w:rPr>
        <w:t xml:space="preserve"> </w:t>
      </w:r>
      <w:r>
        <w:rPr>
          <w:rFonts w:ascii="Arial" w:hAnsi="Arial" w:cs="Arial"/>
          <w:sz w:val="20"/>
          <w:szCs w:val="20"/>
          <w:shd w:val="clear" w:color="auto" w:fill="FFFFFF"/>
        </w:rPr>
        <w:t xml:space="preserve">f) RODO). </w:t>
      </w:r>
    </w:p>
    <w:p w:rsidR="00514D84" w:rsidRPr="00514D84" w:rsidRDefault="00514D84" w:rsidP="00814C18">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 xml:space="preserve">Dane osobowe oferentów będą przechowywane przez okres niezbędny do przeprowadzenia postępowania przetargowego oraz wykonania umowy obowiązków przewidzianych przepisów prawa nałożonych na Administratora okres może zostać przedłużony o okres przedawnienia roszczeń </w:t>
      </w:r>
      <w:r>
        <w:rPr>
          <w:rFonts w:ascii="Arial" w:hAnsi="Arial" w:cs="Arial"/>
          <w:sz w:val="20"/>
          <w:szCs w:val="20"/>
          <w:shd w:val="clear" w:color="auto" w:fill="FFFFFF"/>
        </w:rPr>
        <w:br/>
      </w:r>
      <w:r w:rsidRPr="00514D84">
        <w:rPr>
          <w:rFonts w:ascii="Arial" w:hAnsi="Arial" w:cs="Arial"/>
          <w:sz w:val="20"/>
          <w:szCs w:val="20"/>
          <w:shd w:val="clear" w:color="auto" w:fill="FFFFFF"/>
        </w:rPr>
        <w:t xml:space="preserve">w przypadku gdy będzie to niezbędne do dochodzenia ewentualnych roszczeń wynikających </w:t>
      </w:r>
      <w:r>
        <w:rPr>
          <w:rFonts w:ascii="Arial" w:hAnsi="Arial" w:cs="Arial"/>
          <w:sz w:val="20"/>
          <w:szCs w:val="20"/>
          <w:shd w:val="clear" w:color="auto" w:fill="FFFFFF"/>
        </w:rPr>
        <w:br/>
      </w:r>
      <w:r w:rsidRPr="00514D84">
        <w:rPr>
          <w:rFonts w:ascii="Arial" w:hAnsi="Arial" w:cs="Arial"/>
          <w:sz w:val="20"/>
          <w:szCs w:val="20"/>
          <w:shd w:val="clear" w:color="auto" w:fill="FFFFFF"/>
        </w:rPr>
        <w:t xml:space="preserve">z przeprowadzonego postępowania lub umowy bądź obrony przed roszczeniami kierowanymi przeciwko Administratorowi. </w:t>
      </w:r>
    </w:p>
    <w:p w:rsidR="00514D84" w:rsidRPr="00514D84" w:rsidRDefault="00514D84" w:rsidP="00814C18">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 xml:space="preserve">Oferenci posiadają prawo do dostępu do treści swoich danych oraz prawo ich sprostowania, usunięcia, ograniczenia przetwarzania, prawo do przenoszenia danych, prawo do wniesienia sprzeciwu. </w:t>
      </w:r>
    </w:p>
    <w:p w:rsidR="00514D84" w:rsidRPr="00514D84" w:rsidRDefault="00514D84" w:rsidP="00814C18">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Oferenci mają prawo do wniesienia skargi do właściwego organu nadzorczego w zakresie ochrony danych osobowych, gdy uznają, iż przetwarzanie ich danych osobowych narusza przepisy RODO.</w:t>
      </w:r>
    </w:p>
    <w:p w:rsidR="00FA1904" w:rsidRPr="00DB660B" w:rsidRDefault="00514D84" w:rsidP="00814C18">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Podanie przez oferenta danych osobowych jest warunkiem zawarcia umowy, a konsekwencją niepodania danych osobowych będzie brak możliwości zawarcia umowy.</w:t>
      </w:r>
    </w:p>
    <w:sectPr w:rsidR="00FA1904" w:rsidRPr="00DB660B" w:rsidSect="00902BB5">
      <w:footerReference w:type="even" r:id="rId9"/>
      <w:footerReference w:type="default" r:id="rId10"/>
      <w:pgSz w:w="11906" w:h="16838"/>
      <w:pgMar w:top="851" w:right="924" w:bottom="902" w:left="902" w:header="709"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BED" w:rsidRDefault="00BD6BED">
      <w:r>
        <w:separator/>
      </w:r>
    </w:p>
  </w:endnote>
  <w:endnote w:type="continuationSeparator" w:id="0">
    <w:p w:rsidR="00BD6BED" w:rsidRDefault="00BD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umnst777PL">
    <w:panose1 w:val="00000000000000000000"/>
    <w:charset w:val="02"/>
    <w:family w:val="decorative"/>
    <w:notTrueTyp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CB" w:rsidRDefault="00A337CB" w:rsidP="001117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337CB" w:rsidRDefault="00A337CB" w:rsidP="0033761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CB" w:rsidRDefault="00A337CB" w:rsidP="001117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021EA">
      <w:rPr>
        <w:rStyle w:val="Numerstrony"/>
        <w:noProof/>
      </w:rPr>
      <w:t>1</w:t>
    </w:r>
    <w:r>
      <w:rPr>
        <w:rStyle w:val="Numerstrony"/>
      </w:rPr>
      <w:fldChar w:fldCharType="end"/>
    </w:r>
  </w:p>
  <w:p w:rsidR="00A337CB" w:rsidRDefault="00A337CB" w:rsidP="0033761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BED" w:rsidRDefault="00BD6BED">
      <w:r>
        <w:separator/>
      </w:r>
    </w:p>
  </w:footnote>
  <w:footnote w:type="continuationSeparator" w:id="0">
    <w:p w:rsidR="00BD6BED" w:rsidRDefault="00BD6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A0F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94"/>
        </w:tabs>
        <w:ind w:left="794" w:hanging="397"/>
      </w:pPr>
      <w:rPr>
        <w:rFonts w:ascii="Arial" w:hAnsi="Arial" w:cs="Arial" w:hint="default"/>
        <w:b w:val="0"/>
      </w:rPr>
    </w:lvl>
  </w:abstractNum>
  <w:abstractNum w:abstractNumId="2" w15:restartNumberingAfterBreak="0">
    <w:nsid w:val="05402939"/>
    <w:multiLevelType w:val="multilevel"/>
    <w:tmpl w:val="DC8C5FE6"/>
    <w:lvl w:ilvl="0">
      <w:start w:val="5"/>
      <w:numFmt w:val="decimal"/>
      <w:lvlText w:val="%1."/>
      <w:lvlJc w:val="left"/>
      <w:pPr>
        <w:tabs>
          <w:tab w:val="num" w:pos="794"/>
        </w:tabs>
        <w:ind w:left="794"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DF193E"/>
    <w:multiLevelType w:val="hybridMultilevel"/>
    <w:tmpl w:val="1BEA1F9E"/>
    <w:lvl w:ilvl="0" w:tplc="03CE4E52">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571F12"/>
    <w:multiLevelType w:val="hybridMultilevel"/>
    <w:tmpl w:val="009250E2"/>
    <w:lvl w:ilvl="0" w:tplc="1B2816C8">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220BB"/>
    <w:multiLevelType w:val="hybridMultilevel"/>
    <w:tmpl w:val="B830779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A7677"/>
    <w:multiLevelType w:val="hybridMultilevel"/>
    <w:tmpl w:val="12B04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92F41"/>
    <w:multiLevelType w:val="hybridMultilevel"/>
    <w:tmpl w:val="0F36E34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A406AF"/>
    <w:multiLevelType w:val="hybridMultilevel"/>
    <w:tmpl w:val="AC7A4B2A"/>
    <w:lvl w:ilvl="0" w:tplc="04150001">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1767F6D"/>
    <w:multiLevelType w:val="hybridMultilevel"/>
    <w:tmpl w:val="9C003054"/>
    <w:lvl w:ilvl="0" w:tplc="54FEE87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 w15:restartNumberingAfterBreak="0">
    <w:nsid w:val="14C161F2"/>
    <w:multiLevelType w:val="hybridMultilevel"/>
    <w:tmpl w:val="8CC033EA"/>
    <w:lvl w:ilvl="0" w:tplc="44CA4F6A">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F1D4720"/>
    <w:multiLevelType w:val="hybridMultilevel"/>
    <w:tmpl w:val="EA30EDC8"/>
    <w:lvl w:ilvl="0" w:tplc="9896351C">
      <w:start w:val="1"/>
      <w:numFmt w:val="upperRoman"/>
      <w:lvlText w:val="%1."/>
      <w:lvlJc w:val="left"/>
      <w:pPr>
        <w:ind w:left="643" w:hanging="360"/>
      </w:pPr>
      <w:rPr>
        <w:rFonts w:hint="default"/>
        <w:b/>
      </w:rPr>
    </w:lvl>
    <w:lvl w:ilvl="1" w:tplc="04150001">
      <w:start w:val="1"/>
      <w:numFmt w:val="bullet"/>
      <w:lvlText w:val=""/>
      <w:lvlJc w:val="left"/>
      <w:pPr>
        <w:tabs>
          <w:tab w:val="num" w:pos="1363"/>
        </w:tabs>
        <w:ind w:left="1363" w:hanging="360"/>
      </w:pPr>
      <w:rPr>
        <w:rFonts w:ascii="Symbol" w:hAnsi="Symbol"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1602398"/>
    <w:multiLevelType w:val="multilevel"/>
    <w:tmpl w:val="E62A8330"/>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84C17"/>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25867"/>
    <w:multiLevelType w:val="hybridMultilevel"/>
    <w:tmpl w:val="4F1EB93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E4BCA"/>
    <w:multiLevelType w:val="hybridMultilevel"/>
    <w:tmpl w:val="90C08B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2DAA21DB"/>
    <w:multiLevelType w:val="hybridMultilevel"/>
    <w:tmpl w:val="72046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9D3691"/>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8731A0"/>
    <w:multiLevelType w:val="hybridMultilevel"/>
    <w:tmpl w:val="976210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6261091"/>
    <w:multiLevelType w:val="hybridMultilevel"/>
    <w:tmpl w:val="79E840A0"/>
    <w:lvl w:ilvl="0" w:tplc="3D52C5D8">
      <w:start w:val="1"/>
      <w:numFmt w:val="decimal"/>
      <w:lvlText w:val="%1."/>
      <w:lvlJc w:val="left"/>
      <w:pPr>
        <w:tabs>
          <w:tab w:val="num" w:pos="720"/>
        </w:tabs>
        <w:ind w:left="720" w:hanging="360"/>
      </w:pPr>
      <w:rPr>
        <w:rFonts w:ascii="Arial" w:hAnsi="Arial" w:hint="default"/>
        <w:b w:val="0"/>
        <w:i w:val="0"/>
        <w:sz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E33B4"/>
    <w:multiLevelType w:val="hybridMultilevel"/>
    <w:tmpl w:val="76BCAE12"/>
    <w:lvl w:ilvl="0" w:tplc="E51AD0B8">
      <w:start w:val="1"/>
      <w:numFmt w:val="decimal"/>
      <w:lvlText w:val="%1)"/>
      <w:lvlJc w:val="left"/>
      <w:pPr>
        <w:tabs>
          <w:tab w:val="num" w:pos="1134"/>
        </w:tabs>
        <w:ind w:left="1134" w:hanging="567"/>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FA0AB7"/>
    <w:multiLevelType w:val="hybridMultilevel"/>
    <w:tmpl w:val="7186916A"/>
    <w:lvl w:ilvl="0" w:tplc="729AF0B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0571E7"/>
    <w:multiLevelType w:val="hybridMultilevel"/>
    <w:tmpl w:val="E62A8330"/>
    <w:lvl w:ilvl="0" w:tplc="7772DE3E">
      <w:start w:val="3"/>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40B76"/>
    <w:multiLevelType w:val="hybridMultilevel"/>
    <w:tmpl w:val="BFB8A4C6"/>
    <w:lvl w:ilvl="0" w:tplc="A5F67E9E">
      <w:start w:val="2"/>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35561F"/>
    <w:multiLevelType w:val="hybridMultilevel"/>
    <w:tmpl w:val="EAA43D06"/>
    <w:lvl w:ilvl="0" w:tplc="9D789DB4">
      <w:start w:val="4"/>
      <w:numFmt w:val="decimal"/>
      <w:lvlText w:val="%1."/>
      <w:lvlJc w:val="left"/>
      <w:pPr>
        <w:tabs>
          <w:tab w:val="num" w:pos="1080"/>
        </w:tabs>
        <w:ind w:left="1080" w:hanging="360"/>
      </w:pPr>
      <w:rPr>
        <w:rFonts w:hint="default"/>
      </w:rPr>
    </w:lvl>
    <w:lvl w:ilvl="1" w:tplc="CE7044B6">
      <w:start w:val="1"/>
      <w:numFmt w:val="lowerLetter"/>
      <w:lvlText w:val="%2)"/>
      <w:lvlJc w:val="left"/>
      <w:pPr>
        <w:tabs>
          <w:tab w:val="num" w:pos="1440"/>
        </w:tabs>
        <w:ind w:left="1440" w:hanging="360"/>
      </w:pPr>
      <w:rPr>
        <w:rFonts w:hint="default"/>
      </w:rPr>
    </w:lvl>
    <w:lvl w:ilvl="2" w:tplc="44CA4F6A">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82737F7"/>
    <w:multiLevelType w:val="hybridMultilevel"/>
    <w:tmpl w:val="4E16055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F46EC"/>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AB5005"/>
    <w:multiLevelType w:val="hybridMultilevel"/>
    <w:tmpl w:val="43A202B8"/>
    <w:lvl w:ilvl="0" w:tplc="04150001">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28" w15:restartNumberingAfterBreak="0">
    <w:nsid w:val="4B860BC9"/>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C162F"/>
    <w:multiLevelType w:val="hybridMultilevel"/>
    <w:tmpl w:val="220C88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15:restartNumberingAfterBreak="0">
    <w:nsid w:val="523B75D0"/>
    <w:multiLevelType w:val="hybridMultilevel"/>
    <w:tmpl w:val="D8B2C1C4"/>
    <w:lvl w:ilvl="0" w:tplc="53AA0492">
      <w:start w:val="3"/>
      <w:numFmt w:val="decimal"/>
      <w:lvlText w:val="%1."/>
      <w:lvlJc w:val="left"/>
      <w:pPr>
        <w:tabs>
          <w:tab w:val="num" w:pos="964"/>
        </w:tabs>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5F4341"/>
    <w:multiLevelType w:val="hybridMultilevel"/>
    <w:tmpl w:val="615465BC"/>
    <w:lvl w:ilvl="0" w:tplc="12D49EA8">
      <w:start w:val="4"/>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40"/>
        </w:tabs>
        <w:ind w:left="1440" w:hanging="360"/>
      </w:pPr>
    </w:lvl>
    <w:lvl w:ilvl="2" w:tplc="A928EC9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29D1689"/>
    <w:multiLevelType w:val="hybridMultilevel"/>
    <w:tmpl w:val="709693A8"/>
    <w:lvl w:ilvl="0" w:tplc="54FEE87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 w15:restartNumberingAfterBreak="0">
    <w:nsid w:val="564C70D7"/>
    <w:multiLevelType w:val="hybridMultilevel"/>
    <w:tmpl w:val="1DB2A1E0"/>
    <w:lvl w:ilvl="0" w:tplc="8898C24A">
      <w:start w:val="1"/>
      <w:numFmt w:val="decimal"/>
      <w:lvlText w:val="%1)"/>
      <w:lvlJc w:val="left"/>
      <w:pPr>
        <w:tabs>
          <w:tab w:val="num" w:pos="1134"/>
        </w:tabs>
        <w:ind w:left="1134" w:hanging="56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A6053A3"/>
    <w:multiLevelType w:val="hybridMultilevel"/>
    <w:tmpl w:val="10587BB2"/>
    <w:lvl w:ilvl="0" w:tplc="1BF03E08">
      <w:start w:val="1"/>
      <w:numFmt w:val="upperRoman"/>
      <w:lvlText w:val="%1."/>
      <w:lvlJc w:val="left"/>
      <w:pPr>
        <w:tabs>
          <w:tab w:val="num" w:pos="1080"/>
        </w:tabs>
        <w:ind w:left="1080" w:hanging="72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AB23A6B"/>
    <w:multiLevelType w:val="hybridMultilevel"/>
    <w:tmpl w:val="6806489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B3566A"/>
    <w:multiLevelType w:val="hybridMultilevel"/>
    <w:tmpl w:val="CD9EB3F0"/>
    <w:lvl w:ilvl="0" w:tplc="6F72F066">
      <w:start w:val="1"/>
      <w:numFmt w:val="bullet"/>
      <w:lvlText w:val=""/>
      <w:lvlJc w:val="left"/>
      <w:pPr>
        <w:tabs>
          <w:tab w:val="num" w:pos="720"/>
        </w:tabs>
        <w:ind w:left="720" w:hanging="360"/>
      </w:pPr>
      <w:rPr>
        <w:rFonts w:ascii="Wingdings" w:hAnsi="Wingding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2372815"/>
    <w:multiLevelType w:val="hybridMultilevel"/>
    <w:tmpl w:val="E4D441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71C67B3"/>
    <w:multiLevelType w:val="hybridMultilevel"/>
    <w:tmpl w:val="047A4034"/>
    <w:lvl w:ilvl="0" w:tplc="44CA4F6A">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AE4AE9"/>
    <w:multiLevelType w:val="hybridMultilevel"/>
    <w:tmpl w:val="E8CA3914"/>
    <w:lvl w:ilvl="0" w:tplc="9D789DB4">
      <w:start w:val="4"/>
      <w:numFmt w:val="decimal"/>
      <w:lvlText w:val="%1."/>
      <w:lvlJc w:val="left"/>
      <w:pPr>
        <w:tabs>
          <w:tab w:val="num" w:pos="1080"/>
        </w:tabs>
        <w:ind w:left="1080" w:hanging="360"/>
      </w:pPr>
      <w:rPr>
        <w:rFonts w:hint="default"/>
      </w:rPr>
    </w:lvl>
    <w:lvl w:ilvl="1" w:tplc="17C0A648">
      <w:start w:val="1"/>
      <w:numFmt w:val="decimal"/>
      <w:lvlText w:val="%2)"/>
      <w:lvlJc w:val="left"/>
      <w:pPr>
        <w:tabs>
          <w:tab w:val="num" w:pos="1440"/>
        </w:tabs>
        <w:ind w:left="1440" w:hanging="360"/>
      </w:pPr>
      <w:rPr>
        <w:rFonts w:ascii="Arial" w:hAnsi="Arial" w:hint="default"/>
        <w:b w:val="0"/>
        <w:i w:val="0"/>
        <w:sz w:val="20"/>
        <w:szCs w:val="20"/>
      </w:rPr>
    </w:lvl>
    <w:lvl w:ilvl="2" w:tplc="44CA4F6A">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C595002"/>
    <w:multiLevelType w:val="hybridMultilevel"/>
    <w:tmpl w:val="8B6AE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886840"/>
    <w:multiLevelType w:val="hybridMultilevel"/>
    <w:tmpl w:val="ED625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3"/>
  </w:num>
  <w:num w:numId="3">
    <w:abstractNumId w:val="31"/>
  </w:num>
  <w:num w:numId="4">
    <w:abstractNumId w:val="20"/>
  </w:num>
  <w:num w:numId="5">
    <w:abstractNumId w:val="18"/>
  </w:num>
  <w:num w:numId="6">
    <w:abstractNumId w:val="2"/>
  </w:num>
  <w:num w:numId="7">
    <w:abstractNumId w:val="27"/>
  </w:num>
  <w:num w:numId="8">
    <w:abstractNumId w:val="34"/>
  </w:num>
  <w:num w:numId="9">
    <w:abstractNumId w:val="25"/>
  </w:num>
  <w:num w:numId="10">
    <w:abstractNumId w:val="24"/>
  </w:num>
  <w:num w:numId="11">
    <w:abstractNumId w:val="17"/>
  </w:num>
  <w:num w:numId="12">
    <w:abstractNumId w:val="7"/>
  </w:num>
  <w:num w:numId="13">
    <w:abstractNumId w:val="26"/>
  </w:num>
  <w:num w:numId="14">
    <w:abstractNumId w:val="4"/>
  </w:num>
  <w:num w:numId="15">
    <w:abstractNumId w:val="13"/>
  </w:num>
  <w:num w:numId="16">
    <w:abstractNumId w:val="23"/>
  </w:num>
  <w:num w:numId="17">
    <w:abstractNumId w:val="28"/>
  </w:num>
  <w:num w:numId="18">
    <w:abstractNumId w:val="22"/>
  </w:num>
  <w:num w:numId="19">
    <w:abstractNumId w:val="36"/>
  </w:num>
  <w:num w:numId="20">
    <w:abstractNumId w:val="12"/>
  </w:num>
  <w:num w:numId="21">
    <w:abstractNumId w:val="21"/>
  </w:num>
  <w:num w:numId="22">
    <w:abstractNumId w:val="11"/>
  </w:num>
  <w:num w:numId="23">
    <w:abstractNumId w:val="29"/>
  </w:num>
  <w:num w:numId="24">
    <w:abstractNumId w:val="8"/>
  </w:num>
  <w:num w:numId="25">
    <w:abstractNumId w:val="10"/>
  </w:num>
  <w:num w:numId="26">
    <w:abstractNumId w:val="38"/>
  </w:num>
  <w:num w:numId="27">
    <w:abstractNumId w:val="14"/>
    <w:lvlOverride w:ilvl="0"/>
    <w:lvlOverride w:ilvl="1"/>
    <w:lvlOverride w:ilvl="2"/>
    <w:lvlOverride w:ilvl="3"/>
    <w:lvlOverride w:ilvl="4"/>
    <w:lvlOverride w:ilvl="5"/>
    <w:lvlOverride w:ilvl="6"/>
    <w:lvlOverride w:ilvl="7"/>
    <w:lvlOverride w:ilvl="8"/>
  </w:num>
  <w:num w:numId="28">
    <w:abstractNumId w:val="32"/>
  </w:num>
  <w:num w:numId="29">
    <w:abstractNumId w:val="9"/>
  </w:num>
  <w:num w:numId="30">
    <w:abstractNumId w:val="19"/>
  </w:num>
  <w:num w:numId="31">
    <w:abstractNumId w:val="39"/>
  </w:num>
  <w:num w:numId="32">
    <w:abstractNumId w:val="37"/>
  </w:num>
  <w:num w:numId="33">
    <w:abstractNumId w:val="16"/>
  </w:num>
  <w:num w:numId="34">
    <w:abstractNumId w:val="0"/>
  </w:num>
  <w:num w:numId="35">
    <w:abstractNumId w:val="5"/>
  </w:num>
  <w:num w:numId="36">
    <w:abstractNumId w:val="35"/>
  </w:num>
  <w:num w:numId="37">
    <w:abstractNumId w:val="6"/>
  </w:num>
  <w:num w:numId="38">
    <w:abstractNumId w:val="1"/>
  </w:num>
  <w:num w:numId="39">
    <w:abstractNumId w:val="41"/>
  </w:num>
  <w:num w:numId="40">
    <w:abstractNumId w:val="30"/>
  </w:num>
  <w:num w:numId="41">
    <w:abstractNumId w:val="40"/>
  </w:num>
  <w:num w:numId="4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E1"/>
    <w:rsid w:val="0000248C"/>
    <w:rsid w:val="00005EE1"/>
    <w:rsid w:val="000077E6"/>
    <w:rsid w:val="000103B4"/>
    <w:rsid w:val="000157D5"/>
    <w:rsid w:val="00015AAC"/>
    <w:rsid w:val="00015E98"/>
    <w:rsid w:val="00017ABA"/>
    <w:rsid w:val="000205EE"/>
    <w:rsid w:val="000215FC"/>
    <w:rsid w:val="00025F59"/>
    <w:rsid w:val="00035212"/>
    <w:rsid w:val="00036100"/>
    <w:rsid w:val="00037112"/>
    <w:rsid w:val="0004152C"/>
    <w:rsid w:val="0004186A"/>
    <w:rsid w:val="000418FF"/>
    <w:rsid w:val="000436C4"/>
    <w:rsid w:val="00043AC9"/>
    <w:rsid w:val="00043ACE"/>
    <w:rsid w:val="000466E8"/>
    <w:rsid w:val="0005051D"/>
    <w:rsid w:val="000523EF"/>
    <w:rsid w:val="000570CC"/>
    <w:rsid w:val="00060C48"/>
    <w:rsid w:val="00061D37"/>
    <w:rsid w:val="0006483D"/>
    <w:rsid w:val="00065E86"/>
    <w:rsid w:val="00065FFA"/>
    <w:rsid w:val="00066283"/>
    <w:rsid w:val="00067A17"/>
    <w:rsid w:val="00070C7C"/>
    <w:rsid w:val="00072AAC"/>
    <w:rsid w:val="00072DC5"/>
    <w:rsid w:val="00075DEB"/>
    <w:rsid w:val="00076858"/>
    <w:rsid w:val="00077811"/>
    <w:rsid w:val="00081351"/>
    <w:rsid w:val="00083D65"/>
    <w:rsid w:val="0009356E"/>
    <w:rsid w:val="000969A9"/>
    <w:rsid w:val="000A1D84"/>
    <w:rsid w:val="000A50D0"/>
    <w:rsid w:val="000A51D5"/>
    <w:rsid w:val="000B3CD5"/>
    <w:rsid w:val="000B5C48"/>
    <w:rsid w:val="000C065C"/>
    <w:rsid w:val="000C0C0D"/>
    <w:rsid w:val="000C6093"/>
    <w:rsid w:val="000D204B"/>
    <w:rsid w:val="000D37C4"/>
    <w:rsid w:val="000D3A92"/>
    <w:rsid w:val="000D4C9A"/>
    <w:rsid w:val="000D6A8A"/>
    <w:rsid w:val="000D7FC1"/>
    <w:rsid w:val="000E4377"/>
    <w:rsid w:val="000E614D"/>
    <w:rsid w:val="000F2A11"/>
    <w:rsid w:val="001021EA"/>
    <w:rsid w:val="00102E3D"/>
    <w:rsid w:val="00103BCB"/>
    <w:rsid w:val="00104324"/>
    <w:rsid w:val="001047CC"/>
    <w:rsid w:val="001059AE"/>
    <w:rsid w:val="00111763"/>
    <w:rsid w:val="00111BB3"/>
    <w:rsid w:val="001131C8"/>
    <w:rsid w:val="001151F6"/>
    <w:rsid w:val="001167A7"/>
    <w:rsid w:val="00116B86"/>
    <w:rsid w:val="00120883"/>
    <w:rsid w:val="001241B2"/>
    <w:rsid w:val="00126E03"/>
    <w:rsid w:val="00131D2B"/>
    <w:rsid w:val="00132983"/>
    <w:rsid w:val="00132AC8"/>
    <w:rsid w:val="00133D1D"/>
    <w:rsid w:val="001358CA"/>
    <w:rsid w:val="00136701"/>
    <w:rsid w:val="00140978"/>
    <w:rsid w:val="00140CA4"/>
    <w:rsid w:val="001447EC"/>
    <w:rsid w:val="00150111"/>
    <w:rsid w:val="00151D82"/>
    <w:rsid w:val="00162358"/>
    <w:rsid w:val="00162A01"/>
    <w:rsid w:val="00162DD3"/>
    <w:rsid w:val="0016591B"/>
    <w:rsid w:val="00170A77"/>
    <w:rsid w:val="00171418"/>
    <w:rsid w:val="00172C9D"/>
    <w:rsid w:val="00175D18"/>
    <w:rsid w:val="00180393"/>
    <w:rsid w:val="001840DB"/>
    <w:rsid w:val="00184AE2"/>
    <w:rsid w:val="00186D58"/>
    <w:rsid w:val="00191D98"/>
    <w:rsid w:val="0019335B"/>
    <w:rsid w:val="00197386"/>
    <w:rsid w:val="001978CC"/>
    <w:rsid w:val="001A2A06"/>
    <w:rsid w:val="001A6272"/>
    <w:rsid w:val="001B1235"/>
    <w:rsid w:val="001C1482"/>
    <w:rsid w:val="001C1D08"/>
    <w:rsid w:val="001C36FD"/>
    <w:rsid w:val="001C44E9"/>
    <w:rsid w:val="001C5C6F"/>
    <w:rsid w:val="001C7ED7"/>
    <w:rsid w:val="001D15B9"/>
    <w:rsid w:val="001D2E16"/>
    <w:rsid w:val="001D38C8"/>
    <w:rsid w:val="001D4F41"/>
    <w:rsid w:val="001D6062"/>
    <w:rsid w:val="001D608F"/>
    <w:rsid w:val="001D629E"/>
    <w:rsid w:val="001D719E"/>
    <w:rsid w:val="001D755A"/>
    <w:rsid w:val="001D7ACC"/>
    <w:rsid w:val="001E4F2E"/>
    <w:rsid w:val="001F08D5"/>
    <w:rsid w:val="001F2120"/>
    <w:rsid w:val="002016D4"/>
    <w:rsid w:val="00202F9F"/>
    <w:rsid w:val="0020397B"/>
    <w:rsid w:val="00203FD8"/>
    <w:rsid w:val="00206333"/>
    <w:rsid w:val="00206F50"/>
    <w:rsid w:val="002120FC"/>
    <w:rsid w:val="00215634"/>
    <w:rsid w:val="00220814"/>
    <w:rsid w:val="00225D05"/>
    <w:rsid w:val="00236029"/>
    <w:rsid w:val="00236297"/>
    <w:rsid w:val="00237B23"/>
    <w:rsid w:val="00241784"/>
    <w:rsid w:val="00244E26"/>
    <w:rsid w:val="0024782C"/>
    <w:rsid w:val="00251CBB"/>
    <w:rsid w:val="002620CB"/>
    <w:rsid w:val="00270AD0"/>
    <w:rsid w:val="00273440"/>
    <w:rsid w:val="002734B0"/>
    <w:rsid w:val="002752F8"/>
    <w:rsid w:val="00277E76"/>
    <w:rsid w:val="00280E05"/>
    <w:rsid w:val="00281C4E"/>
    <w:rsid w:val="0028420F"/>
    <w:rsid w:val="00284CB3"/>
    <w:rsid w:val="00290FD0"/>
    <w:rsid w:val="0029104E"/>
    <w:rsid w:val="0029399D"/>
    <w:rsid w:val="002A513F"/>
    <w:rsid w:val="002A683D"/>
    <w:rsid w:val="002A7849"/>
    <w:rsid w:val="002A7BB9"/>
    <w:rsid w:val="002B33EB"/>
    <w:rsid w:val="002B7923"/>
    <w:rsid w:val="002C300C"/>
    <w:rsid w:val="002C52AD"/>
    <w:rsid w:val="002C5BC9"/>
    <w:rsid w:val="002D04FB"/>
    <w:rsid w:val="002D1F94"/>
    <w:rsid w:val="002D38A7"/>
    <w:rsid w:val="002D5E8D"/>
    <w:rsid w:val="002E143A"/>
    <w:rsid w:val="002E722C"/>
    <w:rsid w:val="002F0525"/>
    <w:rsid w:val="002F0B57"/>
    <w:rsid w:val="002F248A"/>
    <w:rsid w:val="002F5ADE"/>
    <w:rsid w:val="002F7130"/>
    <w:rsid w:val="002F71D0"/>
    <w:rsid w:val="00301A34"/>
    <w:rsid w:val="00305284"/>
    <w:rsid w:val="00310D2E"/>
    <w:rsid w:val="00316252"/>
    <w:rsid w:val="00316568"/>
    <w:rsid w:val="0032222F"/>
    <w:rsid w:val="00322825"/>
    <w:rsid w:val="00323213"/>
    <w:rsid w:val="0032790D"/>
    <w:rsid w:val="00332E61"/>
    <w:rsid w:val="003360FF"/>
    <w:rsid w:val="00337610"/>
    <w:rsid w:val="0033798A"/>
    <w:rsid w:val="00342D76"/>
    <w:rsid w:val="00350830"/>
    <w:rsid w:val="0035246F"/>
    <w:rsid w:val="003536A8"/>
    <w:rsid w:val="00354EC5"/>
    <w:rsid w:val="0035624B"/>
    <w:rsid w:val="003616CB"/>
    <w:rsid w:val="00366CFE"/>
    <w:rsid w:val="00372AB6"/>
    <w:rsid w:val="0037625D"/>
    <w:rsid w:val="00376F7A"/>
    <w:rsid w:val="00377A6F"/>
    <w:rsid w:val="00380BA5"/>
    <w:rsid w:val="0038199F"/>
    <w:rsid w:val="00382613"/>
    <w:rsid w:val="00387B09"/>
    <w:rsid w:val="00395326"/>
    <w:rsid w:val="003A22A2"/>
    <w:rsid w:val="003A3530"/>
    <w:rsid w:val="003B02B3"/>
    <w:rsid w:val="003B069A"/>
    <w:rsid w:val="003B38FF"/>
    <w:rsid w:val="003B6274"/>
    <w:rsid w:val="003B6BFC"/>
    <w:rsid w:val="003B7053"/>
    <w:rsid w:val="003C19E7"/>
    <w:rsid w:val="003C1EE2"/>
    <w:rsid w:val="003C2509"/>
    <w:rsid w:val="003C4337"/>
    <w:rsid w:val="003D2749"/>
    <w:rsid w:val="003D2B08"/>
    <w:rsid w:val="003D440C"/>
    <w:rsid w:val="003D44FD"/>
    <w:rsid w:val="003D5F25"/>
    <w:rsid w:val="003E7977"/>
    <w:rsid w:val="003F147C"/>
    <w:rsid w:val="003F4F5A"/>
    <w:rsid w:val="003F6BA7"/>
    <w:rsid w:val="00400056"/>
    <w:rsid w:val="00401F9E"/>
    <w:rsid w:val="004027A7"/>
    <w:rsid w:val="00402B11"/>
    <w:rsid w:val="0040597D"/>
    <w:rsid w:val="00405CCE"/>
    <w:rsid w:val="00405F27"/>
    <w:rsid w:val="004060CA"/>
    <w:rsid w:val="0041048C"/>
    <w:rsid w:val="00412327"/>
    <w:rsid w:val="004145D5"/>
    <w:rsid w:val="00416078"/>
    <w:rsid w:val="00421AAC"/>
    <w:rsid w:val="00421D25"/>
    <w:rsid w:val="00423588"/>
    <w:rsid w:val="00424089"/>
    <w:rsid w:val="0042721B"/>
    <w:rsid w:val="004278F3"/>
    <w:rsid w:val="00434B0B"/>
    <w:rsid w:val="00435638"/>
    <w:rsid w:val="004366A4"/>
    <w:rsid w:val="00437B82"/>
    <w:rsid w:val="00440A13"/>
    <w:rsid w:val="00441A53"/>
    <w:rsid w:val="00442C9A"/>
    <w:rsid w:val="00443E48"/>
    <w:rsid w:val="00444ECF"/>
    <w:rsid w:val="00447E65"/>
    <w:rsid w:val="00447ED8"/>
    <w:rsid w:val="00457D9E"/>
    <w:rsid w:val="00460FDA"/>
    <w:rsid w:val="00461C20"/>
    <w:rsid w:val="0046754C"/>
    <w:rsid w:val="00467F78"/>
    <w:rsid w:val="00473101"/>
    <w:rsid w:val="00477FC6"/>
    <w:rsid w:val="00481C29"/>
    <w:rsid w:val="004826F1"/>
    <w:rsid w:val="00486F98"/>
    <w:rsid w:val="004877D5"/>
    <w:rsid w:val="00492312"/>
    <w:rsid w:val="00492E6C"/>
    <w:rsid w:val="004A0FC3"/>
    <w:rsid w:val="004A18C6"/>
    <w:rsid w:val="004A2C13"/>
    <w:rsid w:val="004A2EC6"/>
    <w:rsid w:val="004A35E2"/>
    <w:rsid w:val="004B031A"/>
    <w:rsid w:val="004B144A"/>
    <w:rsid w:val="004B1776"/>
    <w:rsid w:val="004B2A18"/>
    <w:rsid w:val="004B40F0"/>
    <w:rsid w:val="004B4714"/>
    <w:rsid w:val="004B686F"/>
    <w:rsid w:val="004B6D46"/>
    <w:rsid w:val="004C0FC9"/>
    <w:rsid w:val="004C3DBB"/>
    <w:rsid w:val="004D19E4"/>
    <w:rsid w:val="004D623B"/>
    <w:rsid w:val="004D760E"/>
    <w:rsid w:val="004E3315"/>
    <w:rsid w:val="004E34AB"/>
    <w:rsid w:val="004E6CF9"/>
    <w:rsid w:val="004F1342"/>
    <w:rsid w:val="004F5753"/>
    <w:rsid w:val="004F6974"/>
    <w:rsid w:val="005002CF"/>
    <w:rsid w:val="00501577"/>
    <w:rsid w:val="0051214C"/>
    <w:rsid w:val="00514D84"/>
    <w:rsid w:val="005179C1"/>
    <w:rsid w:val="0052417C"/>
    <w:rsid w:val="0052456C"/>
    <w:rsid w:val="005270E4"/>
    <w:rsid w:val="00530D24"/>
    <w:rsid w:val="00531B1A"/>
    <w:rsid w:val="00531BA2"/>
    <w:rsid w:val="00533032"/>
    <w:rsid w:val="005345F1"/>
    <w:rsid w:val="005355EA"/>
    <w:rsid w:val="0053674E"/>
    <w:rsid w:val="00541241"/>
    <w:rsid w:val="0054165B"/>
    <w:rsid w:val="005419FB"/>
    <w:rsid w:val="0054363B"/>
    <w:rsid w:val="00543DBE"/>
    <w:rsid w:val="0055273D"/>
    <w:rsid w:val="00553012"/>
    <w:rsid w:val="0055384B"/>
    <w:rsid w:val="005571D6"/>
    <w:rsid w:val="00564765"/>
    <w:rsid w:val="00564BB8"/>
    <w:rsid w:val="00570B03"/>
    <w:rsid w:val="00575DAC"/>
    <w:rsid w:val="005806EA"/>
    <w:rsid w:val="005813F3"/>
    <w:rsid w:val="0058324F"/>
    <w:rsid w:val="0058444B"/>
    <w:rsid w:val="005949B6"/>
    <w:rsid w:val="00594EC7"/>
    <w:rsid w:val="005965C8"/>
    <w:rsid w:val="005A5090"/>
    <w:rsid w:val="005A7567"/>
    <w:rsid w:val="005B010D"/>
    <w:rsid w:val="005B153C"/>
    <w:rsid w:val="005B7AEE"/>
    <w:rsid w:val="005D21F2"/>
    <w:rsid w:val="005D23C4"/>
    <w:rsid w:val="005D705B"/>
    <w:rsid w:val="005E042F"/>
    <w:rsid w:val="005E0AB2"/>
    <w:rsid w:val="005E115B"/>
    <w:rsid w:val="005E1ECA"/>
    <w:rsid w:val="005E5F9C"/>
    <w:rsid w:val="005F256F"/>
    <w:rsid w:val="005F461C"/>
    <w:rsid w:val="005F49F3"/>
    <w:rsid w:val="00602A33"/>
    <w:rsid w:val="00603468"/>
    <w:rsid w:val="00603716"/>
    <w:rsid w:val="00603F1E"/>
    <w:rsid w:val="00605938"/>
    <w:rsid w:val="00613F59"/>
    <w:rsid w:val="00614467"/>
    <w:rsid w:val="00622194"/>
    <w:rsid w:val="00623664"/>
    <w:rsid w:val="006300B6"/>
    <w:rsid w:val="006340C9"/>
    <w:rsid w:val="00635EF5"/>
    <w:rsid w:val="006433C9"/>
    <w:rsid w:val="00644063"/>
    <w:rsid w:val="006508E9"/>
    <w:rsid w:val="006516A6"/>
    <w:rsid w:val="006545AD"/>
    <w:rsid w:val="00654D26"/>
    <w:rsid w:val="006619DD"/>
    <w:rsid w:val="00661C71"/>
    <w:rsid w:val="00662459"/>
    <w:rsid w:val="00662909"/>
    <w:rsid w:val="00667792"/>
    <w:rsid w:val="0067398F"/>
    <w:rsid w:val="00674F97"/>
    <w:rsid w:val="006851F4"/>
    <w:rsid w:val="0069061F"/>
    <w:rsid w:val="006921E4"/>
    <w:rsid w:val="00694741"/>
    <w:rsid w:val="006961AC"/>
    <w:rsid w:val="006A638A"/>
    <w:rsid w:val="006A6E55"/>
    <w:rsid w:val="006B0222"/>
    <w:rsid w:val="006B4425"/>
    <w:rsid w:val="006B69C7"/>
    <w:rsid w:val="006B7CB8"/>
    <w:rsid w:val="006C2C73"/>
    <w:rsid w:val="006C5654"/>
    <w:rsid w:val="006C77A5"/>
    <w:rsid w:val="006C7DE2"/>
    <w:rsid w:val="006D12B0"/>
    <w:rsid w:val="006D3430"/>
    <w:rsid w:val="006D6BD0"/>
    <w:rsid w:val="006E3664"/>
    <w:rsid w:val="006E3B6D"/>
    <w:rsid w:val="006E4404"/>
    <w:rsid w:val="006E5153"/>
    <w:rsid w:val="006F0DB7"/>
    <w:rsid w:val="006F0E7E"/>
    <w:rsid w:val="006F4A44"/>
    <w:rsid w:val="006F4E75"/>
    <w:rsid w:val="006F55C6"/>
    <w:rsid w:val="006F59A3"/>
    <w:rsid w:val="006F5A95"/>
    <w:rsid w:val="0070010B"/>
    <w:rsid w:val="00704E66"/>
    <w:rsid w:val="00706F1D"/>
    <w:rsid w:val="00707C72"/>
    <w:rsid w:val="00710695"/>
    <w:rsid w:val="0071209F"/>
    <w:rsid w:val="00712170"/>
    <w:rsid w:val="00722AE1"/>
    <w:rsid w:val="00724967"/>
    <w:rsid w:val="007308D8"/>
    <w:rsid w:val="0073552A"/>
    <w:rsid w:val="00737630"/>
    <w:rsid w:val="0074179F"/>
    <w:rsid w:val="00744A2E"/>
    <w:rsid w:val="00751274"/>
    <w:rsid w:val="00752395"/>
    <w:rsid w:val="00754BBF"/>
    <w:rsid w:val="0076334A"/>
    <w:rsid w:val="007639B5"/>
    <w:rsid w:val="0076425E"/>
    <w:rsid w:val="00765BAD"/>
    <w:rsid w:val="00767A65"/>
    <w:rsid w:val="00771CBB"/>
    <w:rsid w:val="007725F4"/>
    <w:rsid w:val="007803B2"/>
    <w:rsid w:val="00780EC0"/>
    <w:rsid w:val="007811BA"/>
    <w:rsid w:val="00783C5A"/>
    <w:rsid w:val="007843DC"/>
    <w:rsid w:val="00785505"/>
    <w:rsid w:val="007931CB"/>
    <w:rsid w:val="007935E3"/>
    <w:rsid w:val="0079482F"/>
    <w:rsid w:val="007A053B"/>
    <w:rsid w:val="007A486C"/>
    <w:rsid w:val="007A7E5B"/>
    <w:rsid w:val="007B0B9B"/>
    <w:rsid w:val="007B1210"/>
    <w:rsid w:val="007B20DB"/>
    <w:rsid w:val="007B2716"/>
    <w:rsid w:val="007B46EC"/>
    <w:rsid w:val="007B6C22"/>
    <w:rsid w:val="007C0086"/>
    <w:rsid w:val="007C16A5"/>
    <w:rsid w:val="007C2834"/>
    <w:rsid w:val="007C3AD4"/>
    <w:rsid w:val="007D0ACA"/>
    <w:rsid w:val="007D2F35"/>
    <w:rsid w:val="007E088E"/>
    <w:rsid w:val="007E2120"/>
    <w:rsid w:val="007E2366"/>
    <w:rsid w:val="007E29DA"/>
    <w:rsid w:val="007E2CD9"/>
    <w:rsid w:val="007F0423"/>
    <w:rsid w:val="007F44A9"/>
    <w:rsid w:val="007F4553"/>
    <w:rsid w:val="007F63CE"/>
    <w:rsid w:val="00801F37"/>
    <w:rsid w:val="008036D5"/>
    <w:rsid w:val="00813753"/>
    <w:rsid w:val="00814C18"/>
    <w:rsid w:val="008252C4"/>
    <w:rsid w:val="008307F4"/>
    <w:rsid w:val="008378E5"/>
    <w:rsid w:val="00842DD6"/>
    <w:rsid w:val="00844EF8"/>
    <w:rsid w:val="00852868"/>
    <w:rsid w:val="008532F8"/>
    <w:rsid w:val="008568CF"/>
    <w:rsid w:val="008577F5"/>
    <w:rsid w:val="008602C2"/>
    <w:rsid w:val="008608CF"/>
    <w:rsid w:val="00865668"/>
    <w:rsid w:val="008743CF"/>
    <w:rsid w:val="00876013"/>
    <w:rsid w:val="008774AA"/>
    <w:rsid w:val="0088048D"/>
    <w:rsid w:val="0088780B"/>
    <w:rsid w:val="008A3479"/>
    <w:rsid w:val="008A626B"/>
    <w:rsid w:val="008A7420"/>
    <w:rsid w:val="008A77BF"/>
    <w:rsid w:val="008B04A4"/>
    <w:rsid w:val="008B38DD"/>
    <w:rsid w:val="008B679A"/>
    <w:rsid w:val="008B6EA1"/>
    <w:rsid w:val="008C0197"/>
    <w:rsid w:val="008C3FAB"/>
    <w:rsid w:val="008C60DB"/>
    <w:rsid w:val="008C6BD1"/>
    <w:rsid w:val="008C6CA9"/>
    <w:rsid w:val="008C7260"/>
    <w:rsid w:val="008D2761"/>
    <w:rsid w:val="008D4418"/>
    <w:rsid w:val="008D57CB"/>
    <w:rsid w:val="008D75ED"/>
    <w:rsid w:val="008E0834"/>
    <w:rsid w:val="008E52A6"/>
    <w:rsid w:val="008E659E"/>
    <w:rsid w:val="008F1626"/>
    <w:rsid w:val="008F207D"/>
    <w:rsid w:val="008F407C"/>
    <w:rsid w:val="008F50C3"/>
    <w:rsid w:val="008F51E8"/>
    <w:rsid w:val="009024C9"/>
    <w:rsid w:val="00902BB5"/>
    <w:rsid w:val="009037F1"/>
    <w:rsid w:val="0090476D"/>
    <w:rsid w:val="00905519"/>
    <w:rsid w:val="00910C03"/>
    <w:rsid w:val="00912549"/>
    <w:rsid w:val="009130DD"/>
    <w:rsid w:val="009138B4"/>
    <w:rsid w:val="00914D06"/>
    <w:rsid w:val="009166AE"/>
    <w:rsid w:val="00920FD9"/>
    <w:rsid w:val="00930BAF"/>
    <w:rsid w:val="00932BB4"/>
    <w:rsid w:val="00934FFB"/>
    <w:rsid w:val="009363B1"/>
    <w:rsid w:val="009369CF"/>
    <w:rsid w:val="0093758F"/>
    <w:rsid w:val="00937703"/>
    <w:rsid w:val="009412C4"/>
    <w:rsid w:val="00941477"/>
    <w:rsid w:val="00944252"/>
    <w:rsid w:val="0095168B"/>
    <w:rsid w:val="00953C84"/>
    <w:rsid w:val="00955CCE"/>
    <w:rsid w:val="00955DF5"/>
    <w:rsid w:val="009637FD"/>
    <w:rsid w:val="0096626C"/>
    <w:rsid w:val="00966A1A"/>
    <w:rsid w:val="0097391E"/>
    <w:rsid w:val="009739E1"/>
    <w:rsid w:val="00974B24"/>
    <w:rsid w:val="00975156"/>
    <w:rsid w:val="00977BF2"/>
    <w:rsid w:val="009808BE"/>
    <w:rsid w:val="00980AD9"/>
    <w:rsid w:val="00981C80"/>
    <w:rsid w:val="0098424C"/>
    <w:rsid w:val="00986F50"/>
    <w:rsid w:val="00987B69"/>
    <w:rsid w:val="00987E40"/>
    <w:rsid w:val="009A1351"/>
    <w:rsid w:val="009A5BFC"/>
    <w:rsid w:val="009A5D8F"/>
    <w:rsid w:val="009B6262"/>
    <w:rsid w:val="009C0966"/>
    <w:rsid w:val="009C3366"/>
    <w:rsid w:val="009C44CB"/>
    <w:rsid w:val="009C6F5A"/>
    <w:rsid w:val="009D1278"/>
    <w:rsid w:val="009D2F99"/>
    <w:rsid w:val="009D58C8"/>
    <w:rsid w:val="009E0067"/>
    <w:rsid w:val="009E0ABF"/>
    <w:rsid w:val="009E19E9"/>
    <w:rsid w:val="009E3F1A"/>
    <w:rsid w:val="009E44C9"/>
    <w:rsid w:val="009E57BC"/>
    <w:rsid w:val="009E61E5"/>
    <w:rsid w:val="009F112D"/>
    <w:rsid w:val="009F2112"/>
    <w:rsid w:val="009F2B0D"/>
    <w:rsid w:val="009F56C9"/>
    <w:rsid w:val="009F5CF2"/>
    <w:rsid w:val="00A021F3"/>
    <w:rsid w:val="00A02278"/>
    <w:rsid w:val="00A02C97"/>
    <w:rsid w:val="00A1287F"/>
    <w:rsid w:val="00A132FE"/>
    <w:rsid w:val="00A148FE"/>
    <w:rsid w:val="00A176E3"/>
    <w:rsid w:val="00A23B74"/>
    <w:rsid w:val="00A23C81"/>
    <w:rsid w:val="00A31BA8"/>
    <w:rsid w:val="00A320E4"/>
    <w:rsid w:val="00A337CB"/>
    <w:rsid w:val="00A37F97"/>
    <w:rsid w:val="00A37FCF"/>
    <w:rsid w:val="00A41488"/>
    <w:rsid w:val="00A41F68"/>
    <w:rsid w:val="00A4361B"/>
    <w:rsid w:val="00A43B5D"/>
    <w:rsid w:val="00A47413"/>
    <w:rsid w:val="00A51FBA"/>
    <w:rsid w:val="00A60A88"/>
    <w:rsid w:val="00A60D44"/>
    <w:rsid w:val="00A641CE"/>
    <w:rsid w:val="00A6504E"/>
    <w:rsid w:val="00A66A1D"/>
    <w:rsid w:val="00A70660"/>
    <w:rsid w:val="00A7659E"/>
    <w:rsid w:val="00A77181"/>
    <w:rsid w:val="00A87E18"/>
    <w:rsid w:val="00A97C3B"/>
    <w:rsid w:val="00AA186E"/>
    <w:rsid w:val="00AA2420"/>
    <w:rsid w:val="00AA280D"/>
    <w:rsid w:val="00AA3D72"/>
    <w:rsid w:val="00AA698A"/>
    <w:rsid w:val="00AA6ABB"/>
    <w:rsid w:val="00AA771F"/>
    <w:rsid w:val="00AB76A0"/>
    <w:rsid w:val="00AC0D94"/>
    <w:rsid w:val="00AC202F"/>
    <w:rsid w:val="00AC457A"/>
    <w:rsid w:val="00AD0109"/>
    <w:rsid w:val="00AD0184"/>
    <w:rsid w:val="00AD34E7"/>
    <w:rsid w:val="00AD35F7"/>
    <w:rsid w:val="00AD4115"/>
    <w:rsid w:val="00AD6F6D"/>
    <w:rsid w:val="00AD77E3"/>
    <w:rsid w:val="00AD7B87"/>
    <w:rsid w:val="00AE1EB2"/>
    <w:rsid w:val="00AE3B7C"/>
    <w:rsid w:val="00AF0B17"/>
    <w:rsid w:val="00B0609B"/>
    <w:rsid w:val="00B0765E"/>
    <w:rsid w:val="00B14DD6"/>
    <w:rsid w:val="00B15174"/>
    <w:rsid w:val="00B165BA"/>
    <w:rsid w:val="00B17313"/>
    <w:rsid w:val="00B202CF"/>
    <w:rsid w:val="00B2170D"/>
    <w:rsid w:val="00B21FD6"/>
    <w:rsid w:val="00B263A8"/>
    <w:rsid w:val="00B36A11"/>
    <w:rsid w:val="00B40062"/>
    <w:rsid w:val="00B44233"/>
    <w:rsid w:val="00B45039"/>
    <w:rsid w:val="00B52CB0"/>
    <w:rsid w:val="00B53667"/>
    <w:rsid w:val="00B536C6"/>
    <w:rsid w:val="00B570EF"/>
    <w:rsid w:val="00B579CC"/>
    <w:rsid w:val="00B629A8"/>
    <w:rsid w:val="00B657E6"/>
    <w:rsid w:val="00B72C84"/>
    <w:rsid w:val="00B7484E"/>
    <w:rsid w:val="00B75C1E"/>
    <w:rsid w:val="00B778E7"/>
    <w:rsid w:val="00B80A99"/>
    <w:rsid w:val="00B81A85"/>
    <w:rsid w:val="00B84892"/>
    <w:rsid w:val="00B8493C"/>
    <w:rsid w:val="00B9065D"/>
    <w:rsid w:val="00B92736"/>
    <w:rsid w:val="00B95E64"/>
    <w:rsid w:val="00B9692A"/>
    <w:rsid w:val="00B97F82"/>
    <w:rsid w:val="00BA2E2E"/>
    <w:rsid w:val="00BA32D2"/>
    <w:rsid w:val="00BA6B52"/>
    <w:rsid w:val="00BA6BC6"/>
    <w:rsid w:val="00BA6DA6"/>
    <w:rsid w:val="00BA7B07"/>
    <w:rsid w:val="00BB0CFE"/>
    <w:rsid w:val="00BB7566"/>
    <w:rsid w:val="00BC0D4D"/>
    <w:rsid w:val="00BC1988"/>
    <w:rsid w:val="00BC5BCF"/>
    <w:rsid w:val="00BD0209"/>
    <w:rsid w:val="00BD4FD7"/>
    <w:rsid w:val="00BD5265"/>
    <w:rsid w:val="00BD6BED"/>
    <w:rsid w:val="00BE31A8"/>
    <w:rsid w:val="00BE336C"/>
    <w:rsid w:val="00BE4939"/>
    <w:rsid w:val="00BE69DD"/>
    <w:rsid w:val="00BF0947"/>
    <w:rsid w:val="00BF2404"/>
    <w:rsid w:val="00BF3467"/>
    <w:rsid w:val="00BF55AE"/>
    <w:rsid w:val="00BF73EB"/>
    <w:rsid w:val="00C0283F"/>
    <w:rsid w:val="00C02FF5"/>
    <w:rsid w:val="00C03707"/>
    <w:rsid w:val="00C065E1"/>
    <w:rsid w:val="00C10BBC"/>
    <w:rsid w:val="00C135EC"/>
    <w:rsid w:val="00C141B3"/>
    <w:rsid w:val="00C2018D"/>
    <w:rsid w:val="00C27789"/>
    <w:rsid w:val="00C34D38"/>
    <w:rsid w:val="00C35A9A"/>
    <w:rsid w:val="00C370FC"/>
    <w:rsid w:val="00C40A5D"/>
    <w:rsid w:val="00C47361"/>
    <w:rsid w:val="00C54882"/>
    <w:rsid w:val="00C56B8C"/>
    <w:rsid w:val="00C578B4"/>
    <w:rsid w:val="00C60813"/>
    <w:rsid w:val="00C671F1"/>
    <w:rsid w:val="00C672F7"/>
    <w:rsid w:val="00C7064D"/>
    <w:rsid w:val="00C7555A"/>
    <w:rsid w:val="00C835CF"/>
    <w:rsid w:val="00C8422D"/>
    <w:rsid w:val="00C87BB6"/>
    <w:rsid w:val="00C90C7B"/>
    <w:rsid w:val="00C9127B"/>
    <w:rsid w:val="00C938B2"/>
    <w:rsid w:val="00C94B8F"/>
    <w:rsid w:val="00C96B02"/>
    <w:rsid w:val="00CA0A84"/>
    <w:rsid w:val="00CA30E4"/>
    <w:rsid w:val="00CA5738"/>
    <w:rsid w:val="00CB06A9"/>
    <w:rsid w:val="00CB1912"/>
    <w:rsid w:val="00CB3270"/>
    <w:rsid w:val="00CB4352"/>
    <w:rsid w:val="00CB616F"/>
    <w:rsid w:val="00CB6475"/>
    <w:rsid w:val="00CB7C54"/>
    <w:rsid w:val="00CC0768"/>
    <w:rsid w:val="00CC183B"/>
    <w:rsid w:val="00CC336C"/>
    <w:rsid w:val="00CC4F92"/>
    <w:rsid w:val="00CD056E"/>
    <w:rsid w:val="00CD1A17"/>
    <w:rsid w:val="00CD2D46"/>
    <w:rsid w:val="00CD7AC2"/>
    <w:rsid w:val="00CE5A57"/>
    <w:rsid w:val="00CE5BD4"/>
    <w:rsid w:val="00CF484B"/>
    <w:rsid w:val="00D038CA"/>
    <w:rsid w:val="00D1266E"/>
    <w:rsid w:val="00D141E3"/>
    <w:rsid w:val="00D1480B"/>
    <w:rsid w:val="00D20255"/>
    <w:rsid w:val="00D21642"/>
    <w:rsid w:val="00D2269D"/>
    <w:rsid w:val="00D23D96"/>
    <w:rsid w:val="00D248DC"/>
    <w:rsid w:val="00D24BDE"/>
    <w:rsid w:val="00D25585"/>
    <w:rsid w:val="00D35A6D"/>
    <w:rsid w:val="00D36B7F"/>
    <w:rsid w:val="00D3749B"/>
    <w:rsid w:val="00D40F41"/>
    <w:rsid w:val="00D45C4C"/>
    <w:rsid w:val="00D47D7E"/>
    <w:rsid w:val="00D5103F"/>
    <w:rsid w:val="00D57692"/>
    <w:rsid w:val="00D61E1A"/>
    <w:rsid w:val="00D62843"/>
    <w:rsid w:val="00D64E96"/>
    <w:rsid w:val="00D67131"/>
    <w:rsid w:val="00D7455B"/>
    <w:rsid w:val="00D7786E"/>
    <w:rsid w:val="00D809F6"/>
    <w:rsid w:val="00D8274B"/>
    <w:rsid w:val="00D84BB6"/>
    <w:rsid w:val="00D8744F"/>
    <w:rsid w:val="00D978BC"/>
    <w:rsid w:val="00DA23E0"/>
    <w:rsid w:val="00DA305B"/>
    <w:rsid w:val="00DB660B"/>
    <w:rsid w:val="00DB7B5A"/>
    <w:rsid w:val="00DC07BE"/>
    <w:rsid w:val="00DC31E5"/>
    <w:rsid w:val="00DC68EE"/>
    <w:rsid w:val="00DC7B57"/>
    <w:rsid w:val="00DD1AAE"/>
    <w:rsid w:val="00DD1E2A"/>
    <w:rsid w:val="00DD2830"/>
    <w:rsid w:val="00DD397D"/>
    <w:rsid w:val="00DE4EDD"/>
    <w:rsid w:val="00DF04E8"/>
    <w:rsid w:val="00DF4C5A"/>
    <w:rsid w:val="00DF7C73"/>
    <w:rsid w:val="00E0761B"/>
    <w:rsid w:val="00E07779"/>
    <w:rsid w:val="00E10D53"/>
    <w:rsid w:val="00E12EB1"/>
    <w:rsid w:val="00E17902"/>
    <w:rsid w:val="00E208C5"/>
    <w:rsid w:val="00E21EFC"/>
    <w:rsid w:val="00E24873"/>
    <w:rsid w:val="00E27A65"/>
    <w:rsid w:val="00E32B45"/>
    <w:rsid w:val="00E34524"/>
    <w:rsid w:val="00E35025"/>
    <w:rsid w:val="00E40807"/>
    <w:rsid w:val="00E40BD8"/>
    <w:rsid w:val="00E45462"/>
    <w:rsid w:val="00E52D17"/>
    <w:rsid w:val="00E558C9"/>
    <w:rsid w:val="00E57424"/>
    <w:rsid w:val="00E60925"/>
    <w:rsid w:val="00E6177B"/>
    <w:rsid w:val="00E62E9E"/>
    <w:rsid w:val="00E64CB1"/>
    <w:rsid w:val="00E74F07"/>
    <w:rsid w:val="00E7696D"/>
    <w:rsid w:val="00E81179"/>
    <w:rsid w:val="00E8404F"/>
    <w:rsid w:val="00E85B79"/>
    <w:rsid w:val="00E8635E"/>
    <w:rsid w:val="00E866D2"/>
    <w:rsid w:val="00E90872"/>
    <w:rsid w:val="00E90C8C"/>
    <w:rsid w:val="00E942C9"/>
    <w:rsid w:val="00E94A5A"/>
    <w:rsid w:val="00E95902"/>
    <w:rsid w:val="00E95B84"/>
    <w:rsid w:val="00E977DB"/>
    <w:rsid w:val="00EA198A"/>
    <w:rsid w:val="00EA3868"/>
    <w:rsid w:val="00EA73CE"/>
    <w:rsid w:val="00EB4D2D"/>
    <w:rsid w:val="00EC0549"/>
    <w:rsid w:val="00EC7A16"/>
    <w:rsid w:val="00ED15DD"/>
    <w:rsid w:val="00ED426D"/>
    <w:rsid w:val="00ED6DF8"/>
    <w:rsid w:val="00EE24CD"/>
    <w:rsid w:val="00EE2E8B"/>
    <w:rsid w:val="00EE6C99"/>
    <w:rsid w:val="00EE7038"/>
    <w:rsid w:val="00EF04A1"/>
    <w:rsid w:val="00EF443F"/>
    <w:rsid w:val="00EF6E4E"/>
    <w:rsid w:val="00F04B1A"/>
    <w:rsid w:val="00F06595"/>
    <w:rsid w:val="00F10FBC"/>
    <w:rsid w:val="00F13D20"/>
    <w:rsid w:val="00F14C99"/>
    <w:rsid w:val="00F167E9"/>
    <w:rsid w:val="00F23430"/>
    <w:rsid w:val="00F23770"/>
    <w:rsid w:val="00F27723"/>
    <w:rsid w:val="00F367B6"/>
    <w:rsid w:val="00F417D9"/>
    <w:rsid w:val="00F43D4C"/>
    <w:rsid w:val="00F44A19"/>
    <w:rsid w:val="00F56DD5"/>
    <w:rsid w:val="00F61BFE"/>
    <w:rsid w:val="00F628F7"/>
    <w:rsid w:val="00F72AF7"/>
    <w:rsid w:val="00F77208"/>
    <w:rsid w:val="00F80A74"/>
    <w:rsid w:val="00F834C5"/>
    <w:rsid w:val="00F863FD"/>
    <w:rsid w:val="00F87B4B"/>
    <w:rsid w:val="00F87D06"/>
    <w:rsid w:val="00F90481"/>
    <w:rsid w:val="00F908EC"/>
    <w:rsid w:val="00F926E6"/>
    <w:rsid w:val="00F94842"/>
    <w:rsid w:val="00F95287"/>
    <w:rsid w:val="00F960E0"/>
    <w:rsid w:val="00F96635"/>
    <w:rsid w:val="00FA182F"/>
    <w:rsid w:val="00FA1904"/>
    <w:rsid w:val="00FA1B4F"/>
    <w:rsid w:val="00FA3697"/>
    <w:rsid w:val="00FA4190"/>
    <w:rsid w:val="00FA44D4"/>
    <w:rsid w:val="00FA51D3"/>
    <w:rsid w:val="00FB09DC"/>
    <w:rsid w:val="00FC2BDA"/>
    <w:rsid w:val="00FC5C80"/>
    <w:rsid w:val="00FC652A"/>
    <w:rsid w:val="00FC6590"/>
    <w:rsid w:val="00FC7E91"/>
    <w:rsid w:val="00FD1CF1"/>
    <w:rsid w:val="00FD2788"/>
    <w:rsid w:val="00FD49CA"/>
    <w:rsid w:val="00FD5474"/>
    <w:rsid w:val="00FE0333"/>
    <w:rsid w:val="00FE736D"/>
    <w:rsid w:val="00FF0DBC"/>
    <w:rsid w:val="00FF219D"/>
    <w:rsid w:val="00FF2765"/>
    <w:rsid w:val="00FF532B"/>
    <w:rsid w:val="00FF5E87"/>
    <w:rsid w:val="00FF6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D63CC0-DB7E-4F10-AE14-E9309DA8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b/>
      <w:sz w:val="20"/>
      <w:szCs w:val="20"/>
    </w:rPr>
  </w:style>
  <w:style w:type="paragraph" w:styleId="Nagwek3">
    <w:name w:val="heading 3"/>
    <w:basedOn w:val="Normalny"/>
    <w:next w:val="Normalny"/>
    <w:link w:val="Nagwek3Znak"/>
    <w:qFormat/>
    <w:rsid w:val="00A31BA8"/>
    <w:pPr>
      <w:keepNext/>
      <w:spacing w:before="240" w:after="60"/>
      <w:outlineLvl w:val="2"/>
    </w:pPr>
    <w:rPr>
      <w:rFonts w:ascii="Cambria" w:hAnsi="Cambria"/>
      <w:b/>
      <w:bCs/>
      <w:sz w:val="26"/>
      <w:szCs w:val="26"/>
    </w:rPr>
  </w:style>
  <w:style w:type="paragraph" w:styleId="Nagwek5">
    <w:name w:val="heading 5"/>
    <w:basedOn w:val="Normalny"/>
    <w:next w:val="Normalny"/>
    <w:qFormat/>
    <w:rsid w:val="00B36A11"/>
    <w:pPr>
      <w:spacing w:before="240" w:after="60"/>
      <w:outlineLvl w:val="4"/>
    </w:pPr>
    <w:rPr>
      <w:b/>
      <w:bCs/>
      <w:i/>
      <w:i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rPr>
      <w:rFonts w:ascii="Humnst777PL" w:hAnsi="Humnst777PL"/>
      <w:sz w:val="22"/>
      <w:szCs w:val="20"/>
      <w:lang w:val="en-US"/>
    </w:rPr>
  </w:style>
  <w:style w:type="paragraph" w:styleId="Tekstpodstawowy2">
    <w:name w:val="Body Text 2"/>
    <w:basedOn w:val="Normalny"/>
    <w:link w:val="Tekstpodstawowy2Znak"/>
    <w:pPr>
      <w:spacing w:after="120" w:line="480" w:lineRule="auto"/>
    </w:pPr>
  </w:style>
  <w:style w:type="character" w:styleId="Hipercze">
    <w:name w:val="Hyperlink"/>
    <w:rPr>
      <w:color w:val="0000FF"/>
      <w:u w:val="single"/>
    </w:rPr>
  </w:style>
  <w:style w:type="paragraph" w:styleId="Tekstdymka">
    <w:name w:val="Balloon Text"/>
    <w:basedOn w:val="Normalny"/>
    <w:semiHidden/>
    <w:rsid w:val="001F2120"/>
    <w:rPr>
      <w:rFonts w:ascii="Tahoma" w:hAnsi="Tahoma" w:cs="Tahoma"/>
      <w:sz w:val="16"/>
      <w:szCs w:val="16"/>
    </w:rPr>
  </w:style>
  <w:style w:type="paragraph" w:styleId="Nagwek">
    <w:name w:val="header"/>
    <w:basedOn w:val="Normalny"/>
    <w:rsid w:val="00B14DD6"/>
    <w:pPr>
      <w:tabs>
        <w:tab w:val="center" w:pos="4536"/>
        <w:tab w:val="right" w:pos="9072"/>
      </w:tabs>
    </w:pPr>
  </w:style>
  <w:style w:type="paragraph" w:styleId="Stopka">
    <w:name w:val="footer"/>
    <w:basedOn w:val="Normalny"/>
    <w:rsid w:val="00B14DD6"/>
    <w:pPr>
      <w:tabs>
        <w:tab w:val="center" w:pos="4536"/>
        <w:tab w:val="right" w:pos="9072"/>
      </w:tabs>
    </w:pPr>
  </w:style>
  <w:style w:type="character" w:styleId="Odwoaniedokomentarza">
    <w:name w:val="annotation reference"/>
    <w:semiHidden/>
    <w:rsid w:val="00F61BFE"/>
    <w:rPr>
      <w:sz w:val="16"/>
      <w:szCs w:val="16"/>
    </w:rPr>
  </w:style>
  <w:style w:type="paragraph" w:styleId="Tekstkomentarza">
    <w:name w:val="annotation text"/>
    <w:basedOn w:val="Normalny"/>
    <w:semiHidden/>
    <w:rsid w:val="00F61BFE"/>
    <w:rPr>
      <w:sz w:val="20"/>
      <w:szCs w:val="20"/>
    </w:rPr>
  </w:style>
  <w:style w:type="paragraph" w:styleId="Tematkomentarza">
    <w:name w:val="annotation subject"/>
    <w:basedOn w:val="Tekstkomentarza"/>
    <w:next w:val="Tekstkomentarza"/>
    <w:semiHidden/>
    <w:rsid w:val="00F61BFE"/>
    <w:rPr>
      <w:b/>
      <w:bCs/>
    </w:rPr>
  </w:style>
  <w:style w:type="character" w:styleId="Numerstrony">
    <w:name w:val="page number"/>
    <w:basedOn w:val="Domylnaczcionkaakapitu"/>
    <w:rsid w:val="00337610"/>
  </w:style>
  <w:style w:type="character" w:customStyle="1" w:styleId="Tekstpodstawowy2Znak">
    <w:name w:val="Tekst podstawowy 2 Znak"/>
    <w:link w:val="Tekstpodstawowy2"/>
    <w:rsid w:val="00C56B8C"/>
    <w:rPr>
      <w:sz w:val="24"/>
      <w:szCs w:val="24"/>
    </w:rPr>
  </w:style>
  <w:style w:type="paragraph" w:styleId="Tekstprzypisukocowego">
    <w:name w:val="endnote text"/>
    <w:basedOn w:val="Normalny"/>
    <w:link w:val="TekstprzypisukocowegoZnak"/>
    <w:rsid w:val="0074179F"/>
    <w:rPr>
      <w:sz w:val="20"/>
      <w:szCs w:val="20"/>
    </w:rPr>
  </w:style>
  <w:style w:type="character" w:customStyle="1" w:styleId="TekstprzypisukocowegoZnak">
    <w:name w:val="Tekst przypisu końcowego Znak"/>
    <w:basedOn w:val="Domylnaczcionkaakapitu"/>
    <w:link w:val="Tekstprzypisukocowego"/>
    <w:rsid w:val="0074179F"/>
  </w:style>
  <w:style w:type="character" w:styleId="Odwoanieprzypisukocowego">
    <w:name w:val="endnote reference"/>
    <w:rsid w:val="0074179F"/>
    <w:rPr>
      <w:vertAlign w:val="superscript"/>
    </w:rPr>
  </w:style>
  <w:style w:type="character" w:customStyle="1" w:styleId="Nagwek3Znak">
    <w:name w:val="Nagłówek 3 Znak"/>
    <w:link w:val="Nagwek3"/>
    <w:rsid w:val="00A31BA8"/>
    <w:rPr>
      <w:rFonts w:ascii="Cambria" w:eastAsia="Times New Roman" w:hAnsi="Cambria" w:cs="Times New Roman"/>
      <w:b/>
      <w:bCs/>
      <w:sz w:val="26"/>
      <w:szCs w:val="26"/>
    </w:rPr>
  </w:style>
  <w:style w:type="character" w:styleId="UyteHipercze">
    <w:name w:val="FollowedHyperlink"/>
    <w:rsid w:val="00D35A6D"/>
    <w:rPr>
      <w:color w:val="800080"/>
      <w:u w:val="single"/>
    </w:rPr>
  </w:style>
  <w:style w:type="paragraph" w:styleId="Jasnalistaakcent3">
    <w:name w:val="Light List Accent 3"/>
    <w:hidden/>
    <w:uiPriority w:val="71"/>
    <w:rsid w:val="003D440C"/>
    <w:rPr>
      <w:sz w:val="24"/>
      <w:szCs w:val="24"/>
    </w:rPr>
  </w:style>
  <w:style w:type="character" w:customStyle="1" w:styleId="Nagwek1Znak">
    <w:name w:val="Nagłówek 1 Znak"/>
    <w:link w:val="Nagwek1"/>
    <w:rsid w:val="005E042F"/>
    <w:rPr>
      <w:b/>
    </w:rPr>
  </w:style>
  <w:style w:type="paragraph" w:styleId="Mapadokumentu">
    <w:name w:val="Document Map"/>
    <w:basedOn w:val="Normalny"/>
    <w:link w:val="MapadokumentuZnak"/>
    <w:rsid w:val="00FA1904"/>
  </w:style>
  <w:style w:type="character" w:customStyle="1" w:styleId="MapadokumentuZnak">
    <w:name w:val="Mapa dokumentu Znak"/>
    <w:link w:val="Mapadokumentu"/>
    <w:rsid w:val="00FA1904"/>
    <w:rPr>
      <w:sz w:val="24"/>
      <w:szCs w:val="24"/>
    </w:rPr>
  </w:style>
  <w:style w:type="paragraph" w:styleId="Kolorowecieniowanieakcent1">
    <w:name w:val="Colorful Shading Accent 1"/>
    <w:hidden/>
    <w:uiPriority w:val="71"/>
    <w:rsid w:val="00FA19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98782">
      <w:bodyDiv w:val="1"/>
      <w:marLeft w:val="0"/>
      <w:marRight w:val="0"/>
      <w:marTop w:val="0"/>
      <w:marBottom w:val="0"/>
      <w:divBdr>
        <w:top w:val="none" w:sz="0" w:space="0" w:color="auto"/>
        <w:left w:val="none" w:sz="0" w:space="0" w:color="auto"/>
        <w:bottom w:val="none" w:sz="0" w:space="0" w:color="auto"/>
        <w:right w:val="none" w:sz="0" w:space="0" w:color="auto"/>
      </w:divBdr>
    </w:div>
    <w:div w:id="20404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64EB-BDA5-4E56-AEE0-725111A6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1570</Words>
  <Characters>9424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Polskie Górnictwo Naftowe i Gazownictwo S</vt:lpstr>
    </vt:vector>
  </TitlesOfParts>
  <Company>PGNIG</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Polskie Górnictwo Naftowe i Gazownictwo S</dc:title>
  <dc:subject/>
  <dc:creator>1928waw</dc:creator>
  <cp:keywords/>
  <cp:lastModifiedBy>Kusio Tomasz</cp:lastModifiedBy>
  <cp:revision>2</cp:revision>
  <cp:lastPrinted>2020-01-24T08:28:00Z</cp:lastPrinted>
  <dcterms:created xsi:type="dcterms:W3CDTF">2020-01-28T11:55:00Z</dcterms:created>
  <dcterms:modified xsi:type="dcterms:W3CDTF">2020-01-28T11:55:00Z</dcterms:modified>
</cp:coreProperties>
</file>