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E2" w:rsidRPr="004232E2" w:rsidRDefault="004232E2" w:rsidP="004232E2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</w:t>
      </w:r>
      <w:r w:rsidR="00273502">
        <w:rPr>
          <w:sz w:val="24"/>
          <w:szCs w:val="24"/>
        </w:rPr>
        <w:t xml:space="preserve">lsztyn, </w:t>
      </w:r>
      <w:r w:rsidR="00AC4DB5">
        <w:rPr>
          <w:sz w:val="24"/>
          <w:szCs w:val="24"/>
        </w:rPr>
        <w:t xml:space="preserve">23 </w:t>
      </w:r>
      <w:r w:rsidR="00317049">
        <w:rPr>
          <w:sz w:val="24"/>
          <w:szCs w:val="24"/>
        </w:rPr>
        <w:t>marca</w:t>
      </w:r>
      <w:r w:rsidR="00273502">
        <w:rPr>
          <w:sz w:val="24"/>
          <w:szCs w:val="24"/>
        </w:rPr>
        <w:t xml:space="preserve"> 2022 r.</w:t>
      </w:r>
    </w:p>
    <w:p w:rsidR="004232E2" w:rsidRPr="004232E2" w:rsidRDefault="00D81CED" w:rsidP="004232E2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WIN-I.746.2.18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.2022</w:t>
      </w:r>
    </w:p>
    <w:p w:rsidR="004232E2" w:rsidRPr="004232E2" w:rsidRDefault="004232E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232E2" w:rsidRPr="004232E2" w:rsidRDefault="004232E2" w:rsidP="004232E2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OBWIESZCZENIE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art. 53 ust. 1 ustawy z dnia 27 marca 2003 r. o planowaniu i zagospodarowaniu przestrzennym (Dz. U. z 202</w:t>
      </w:r>
      <w:r w:rsidR="00CE5F23">
        <w:rPr>
          <w:rFonts w:asciiTheme="minorHAnsi" w:eastAsia="Times New Roman" w:hAnsiTheme="minorHAnsi" w:cstheme="minorHAnsi"/>
          <w:sz w:val="24"/>
          <w:szCs w:val="24"/>
          <w:lang w:eastAsia="pl-PL"/>
        </w:rPr>
        <w:t>2 r., poz. 503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) i art. 49 Kodeksu postępowania administracyjnego (Dz. U. z 2021 r., poz. 735 ze zm.)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4232E2" w:rsidRPr="004232E2" w:rsidRDefault="004232E2" w:rsidP="004232E2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Wojewoda Warmińsko-Mazurski</w:t>
      </w:r>
    </w:p>
    <w:p w:rsidR="004232E2" w:rsidRPr="004232E2" w:rsidRDefault="004232E2" w:rsidP="00D35B4B">
      <w:pPr>
        <w:tabs>
          <w:tab w:val="left" w:pos="426"/>
        </w:tabs>
        <w:spacing w:before="240"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zawiadamia, że na wniosek pełnomocnik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działając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ego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upoważnienia inwestora </w:t>
      </w:r>
      <w:r w:rsidR="00D81CED">
        <w:rPr>
          <w:rFonts w:cs="Calibri"/>
          <w:sz w:val="24"/>
          <w:szCs w:val="24"/>
        </w:rPr>
        <w:t>PGE Dystrybucja S.A., ul. Grabarska 21A, 20-340 Lublin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w </w:t>
      </w:r>
      <w:r w:rsidRPr="00AC4DB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dniu </w:t>
      </w:r>
      <w:r w:rsidR="00AC4DB5" w:rsidRPr="00AC4DB5">
        <w:rPr>
          <w:rFonts w:asciiTheme="minorHAnsi" w:eastAsia="Times New Roman" w:hAnsiTheme="minorHAnsi" w:cstheme="minorHAnsi"/>
          <w:sz w:val="24"/>
          <w:szCs w:val="24"/>
          <w:lang w:eastAsia="pl-PL"/>
        </w:rPr>
        <w:t>23</w:t>
      </w:r>
      <w:r w:rsidR="00317049" w:rsidRPr="00AC4DB5">
        <w:rPr>
          <w:rFonts w:asciiTheme="minorHAnsi" w:eastAsia="Times New Roman" w:hAnsiTheme="minorHAnsi" w:cstheme="minorHAnsi"/>
          <w:sz w:val="24"/>
          <w:szCs w:val="24"/>
          <w:lang w:eastAsia="pl-PL"/>
        </w:rPr>
        <w:t>.03</w:t>
      </w:r>
      <w:r w:rsidRPr="00AC4DB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.2022 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została wydana 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decyzja </w:t>
      </w:r>
      <w:r w:rsidR="0006115A">
        <w:rPr>
          <w:rFonts w:asciiTheme="minorHAnsi" w:eastAsia="Times New Roman" w:hAnsiTheme="minorHAnsi" w:cstheme="minorHAnsi"/>
          <w:sz w:val="24"/>
          <w:szCs w:val="24"/>
          <w:lang w:eastAsia="pl-PL"/>
        </w:rPr>
        <w:t>nr </w:t>
      </w:r>
      <w:r w:rsidR="00D81CED">
        <w:rPr>
          <w:rFonts w:asciiTheme="minorHAnsi" w:eastAsia="Times New Roman" w:hAnsiTheme="minorHAnsi" w:cstheme="minorHAnsi"/>
          <w:sz w:val="24"/>
          <w:szCs w:val="24"/>
          <w:lang w:eastAsia="pl-PL"/>
        </w:rPr>
        <w:t>Eł</w:t>
      </w:r>
      <w:r w:rsidR="00AC4DB5">
        <w:rPr>
          <w:rFonts w:asciiTheme="minorHAnsi" w:eastAsia="Times New Roman" w:hAnsiTheme="minorHAnsi" w:cstheme="minorHAnsi"/>
          <w:sz w:val="24"/>
          <w:szCs w:val="24"/>
          <w:lang w:eastAsia="pl-PL"/>
        </w:rPr>
        <w:t>/17</w:t>
      </w:r>
      <w:r w:rsidR="00924AAF"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>/2022</w:t>
      </w:r>
      <w:r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znak: WIN-I.746.2.</w:t>
      </w:r>
      <w:r w:rsidR="00D81CED">
        <w:rPr>
          <w:rFonts w:asciiTheme="minorHAnsi" w:eastAsia="Times New Roman" w:hAnsiTheme="minorHAnsi" w:cstheme="minorHAnsi"/>
          <w:sz w:val="24"/>
          <w:szCs w:val="24"/>
          <w:lang w:eastAsia="pl-PL"/>
        </w:rPr>
        <w:t>18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.2022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ustaleniu lokalizacji inwestycji celu publicznego, 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dla zamierzenia inwestycyjnego pole</w:t>
      </w:r>
      <w:r w:rsidR="00CE5F23">
        <w:rPr>
          <w:rFonts w:asciiTheme="minorHAnsi" w:eastAsia="Times New Roman" w:hAnsiTheme="minorHAnsi" w:cstheme="minorHAnsi"/>
          <w:sz w:val="24"/>
          <w:szCs w:val="24"/>
          <w:lang w:eastAsia="pl-PL"/>
        </w:rPr>
        <w:t>gającego na</w:t>
      </w:r>
      <w:r w:rsidR="00D81CED">
        <w:rPr>
          <w:rFonts w:cs="Calibri"/>
          <w:sz w:val="24"/>
          <w:szCs w:val="24"/>
        </w:rPr>
        <w:t xml:space="preserve"> budowie linii kablowej SN-15kV w skrzyżowaniu z linią kolejową nr 38 Białystok-Bartoszyce</w:t>
      </w:r>
      <w:r w:rsidR="00D81CED">
        <w:rPr>
          <w:rFonts w:eastAsia="Times New Roman" w:cs="Calibri"/>
          <w:sz w:val="24"/>
          <w:szCs w:val="24"/>
          <w:lang w:eastAsia="zh-CN"/>
        </w:rPr>
        <w:t xml:space="preserve">, </w:t>
      </w:r>
      <w:r w:rsidR="00D81CED" w:rsidRPr="00CD01FA">
        <w:rPr>
          <w:rFonts w:cs="Calibri"/>
          <w:sz w:val="24"/>
          <w:szCs w:val="24"/>
        </w:rPr>
        <w:t>na działce ewidencyjnej</w:t>
      </w:r>
      <w:r w:rsidR="00D81CED">
        <w:rPr>
          <w:rFonts w:cs="Calibri"/>
          <w:sz w:val="24"/>
          <w:szCs w:val="24"/>
        </w:rPr>
        <w:t xml:space="preserve"> nr 5/3</w:t>
      </w:r>
      <w:r w:rsidR="00D81CED" w:rsidRPr="00CD01FA">
        <w:rPr>
          <w:rFonts w:cs="Calibri"/>
          <w:sz w:val="24"/>
          <w:szCs w:val="24"/>
        </w:rPr>
        <w:t xml:space="preserve">, </w:t>
      </w:r>
      <w:r w:rsidR="00D81CED">
        <w:rPr>
          <w:rFonts w:cs="Calibri"/>
          <w:sz w:val="24"/>
          <w:szCs w:val="24"/>
        </w:rPr>
        <w:t>obręb 0009 Chrzanowo, gmina Ełk</w:t>
      </w:r>
      <w:r w:rsidR="00D81CED" w:rsidRPr="00CD01FA">
        <w:rPr>
          <w:rFonts w:cs="Calibri"/>
          <w:sz w:val="24"/>
          <w:szCs w:val="24"/>
        </w:rPr>
        <w:t xml:space="preserve">, powiat </w:t>
      </w:r>
      <w:r w:rsidR="00D81CED">
        <w:rPr>
          <w:rFonts w:cs="Calibri"/>
          <w:sz w:val="24"/>
          <w:szCs w:val="24"/>
        </w:rPr>
        <w:t>ełck</w:t>
      </w:r>
      <w:r w:rsidR="00D81CED" w:rsidRPr="00CD01FA">
        <w:rPr>
          <w:rFonts w:cs="Calibri"/>
          <w:sz w:val="24"/>
          <w:szCs w:val="24"/>
        </w:rPr>
        <w:t>i, województwo warmińsko-mazurski</w:t>
      </w:r>
      <w:r w:rsidR="00D81CED">
        <w:rPr>
          <w:rFonts w:cs="Calibri"/>
          <w:sz w:val="24"/>
          <w:szCs w:val="24"/>
        </w:rPr>
        <w:t>e</w:t>
      </w:r>
      <w:r w:rsidRPr="004232E2">
        <w:rPr>
          <w:rFonts w:eastAsia="Times New Roman" w:cs="Calibri"/>
          <w:sz w:val="24"/>
          <w:szCs w:val="24"/>
          <w:lang w:eastAsia="zh-CN"/>
        </w:rPr>
        <w:t>, stanowiącej teren zamknięty.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Stronom służy prawo wniesienia odwołania do Ministra Rozwoju i Technologii za pośrednictwem Wojewody Warmińsko-Mazurskiego w Olsztynie, w terminie 14 dni od dnia podania niniejszego obwieszczenia do publicznej wiadomości. 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Decyzja oraz akta sprawy znajdują się w Wydziale Infrastruktury i Nieruchomości Warmińsko-Mazurskiego Urzędu Wojewódzkiego w Olsztynie, Al. Marszałka J</w:t>
      </w:r>
      <w:r w:rsidR="00544804">
        <w:rPr>
          <w:rFonts w:asciiTheme="minorHAnsi" w:eastAsia="Times New Roman" w:hAnsiTheme="minorHAnsi" w:cstheme="minorHAnsi"/>
          <w:sz w:val="24"/>
          <w:szCs w:val="24"/>
          <w:lang w:eastAsia="pl-PL"/>
        </w:rPr>
        <w:t>ózefa Piłsudskiego 7/9 (pok. 326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). </w:t>
      </w:r>
    </w:p>
    <w:p w:rsidR="00D35B4B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 decyzją można zapoznać się w siedzibie Warmińsko-Mazurskiego Urzędu Wojewódzkiego                 w Olsztynie, Al. Marsz. J. Piłsudskiego 7/9, 10-575 Olsztyn, w godzinach 8:00-15:00 poprzez kontakt mailowy: sekrwin@uw.olsztyn.</w:t>
      </w:r>
      <w:r w:rsidR="0022246D">
        <w:rPr>
          <w:rFonts w:asciiTheme="minorHAnsi" w:eastAsia="Times New Roman" w:hAnsiTheme="minorHAnsi" w:cstheme="minorHAnsi"/>
          <w:sz w:val="24"/>
          <w:szCs w:val="24"/>
          <w:lang w:eastAsia="pl-PL"/>
        </w:rPr>
        <w:t>pl bądź telefoniczny: 89 5232619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976B63" w:rsidRDefault="00976B63" w:rsidP="00D81CED">
      <w:pPr>
        <w:spacing w:after="0" w:line="25" w:lineRule="atLeast"/>
        <w:ind w:left="4394"/>
        <w:jc w:val="center"/>
        <w:rPr>
          <w:sz w:val="24"/>
          <w:szCs w:val="24"/>
        </w:rPr>
      </w:pPr>
      <w:bookmarkStart w:id="0" w:name="_GoBack"/>
      <w:bookmarkEnd w:id="0"/>
    </w:p>
    <w:sectPr w:rsidR="00976B63" w:rsidSect="00972135">
      <w:headerReference w:type="default" r:id="rId6"/>
      <w:footerReference w:type="default" r:id="rId7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55" w:rsidRDefault="00685855" w:rsidP="0050388A">
      <w:pPr>
        <w:spacing w:after="0" w:line="240" w:lineRule="auto"/>
      </w:pPr>
      <w:r>
        <w:separator/>
      </w:r>
    </w:p>
  </w:endnote>
  <w:endnote w:type="continuationSeparator" w:id="0">
    <w:p w:rsidR="00685855" w:rsidRDefault="00685855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733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685855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072BC4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55" w:rsidRDefault="00685855" w:rsidP="0050388A">
      <w:pPr>
        <w:spacing w:after="0" w:line="240" w:lineRule="auto"/>
      </w:pPr>
      <w:r>
        <w:separator/>
      </w:r>
    </w:p>
  </w:footnote>
  <w:footnote w:type="continuationSeparator" w:id="0">
    <w:p w:rsidR="00685855" w:rsidRDefault="00685855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E" w:rsidRDefault="0057333E" w:rsidP="0057333E">
    <w:pPr>
      <w:pStyle w:val="Nagwek"/>
      <w:tabs>
        <w:tab w:val="center" w:pos="1824"/>
      </w:tabs>
      <w:ind w:left="567"/>
      <w:jc w:val="both"/>
      <w:rPr>
        <w:rFonts w:ascii="Garamond" w:hAnsi="Garamond"/>
        <w:b/>
        <w:noProof/>
        <w:color w:val="FF0000"/>
      </w:rPr>
    </w:pPr>
    <w:r>
      <w:rPr>
        <w:rFonts w:ascii="Garamond" w:hAnsi="Garamond"/>
        <w:b/>
        <w:noProof/>
        <w:color w:val="FF0000"/>
        <w:lang w:eastAsia="pl-PL"/>
      </w:rPr>
      <w:drawing>
        <wp:inline distT="0" distB="0" distL="0" distR="0">
          <wp:extent cx="704850" cy="666750"/>
          <wp:effectExtent l="0" t="0" r="0" b="0"/>
          <wp:docPr id="1" name="Obraz 1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33E" w:rsidRDefault="0057333E" w:rsidP="0057333E">
    <w:pPr>
      <w:spacing w:after="0"/>
      <w:ind w:left="-810" w:firstLine="360"/>
      <w:jc w:val="both"/>
      <w:rPr>
        <w:b/>
        <w:color w:val="FF0000"/>
      </w:rPr>
    </w:pPr>
    <w:r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57333E">
    <w:pPr>
      <w:pStyle w:val="Nagwek"/>
      <w:tabs>
        <w:tab w:val="center" w:pos="1824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6115A"/>
    <w:rsid w:val="00070512"/>
    <w:rsid w:val="00072BC4"/>
    <w:rsid w:val="000A2822"/>
    <w:rsid w:val="000C1AC0"/>
    <w:rsid w:val="0011565E"/>
    <w:rsid w:val="0012755F"/>
    <w:rsid w:val="00156751"/>
    <w:rsid w:val="0016787E"/>
    <w:rsid w:val="001703E5"/>
    <w:rsid w:val="001A0B72"/>
    <w:rsid w:val="001D74E8"/>
    <w:rsid w:val="0022246D"/>
    <w:rsid w:val="00273502"/>
    <w:rsid w:val="002B653B"/>
    <w:rsid w:val="002E3B87"/>
    <w:rsid w:val="00317049"/>
    <w:rsid w:val="004232E2"/>
    <w:rsid w:val="00445784"/>
    <w:rsid w:val="0050388A"/>
    <w:rsid w:val="00524210"/>
    <w:rsid w:val="00524BAB"/>
    <w:rsid w:val="00544142"/>
    <w:rsid w:val="00544804"/>
    <w:rsid w:val="00546035"/>
    <w:rsid w:val="0054679C"/>
    <w:rsid w:val="0057333E"/>
    <w:rsid w:val="00592F58"/>
    <w:rsid w:val="005A276B"/>
    <w:rsid w:val="005C3F06"/>
    <w:rsid w:val="006308D3"/>
    <w:rsid w:val="006563A8"/>
    <w:rsid w:val="00685855"/>
    <w:rsid w:val="00754FF4"/>
    <w:rsid w:val="007C4BDF"/>
    <w:rsid w:val="00837B5C"/>
    <w:rsid w:val="008535DC"/>
    <w:rsid w:val="008C3B28"/>
    <w:rsid w:val="009223EE"/>
    <w:rsid w:val="00924AAF"/>
    <w:rsid w:val="00972135"/>
    <w:rsid w:val="00976B63"/>
    <w:rsid w:val="009862ED"/>
    <w:rsid w:val="009E5D75"/>
    <w:rsid w:val="009F0771"/>
    <w:rsid w:val="00A022A9"/>
    <w:rsid w:val="00A115CF"/>
    <w:rsid w:val="00A5137F"/>
    <w:rsid w:val="00AC4DB5"/>
    <w:rsid w:val="00BC6647"/>
    <w:rsid w:val="00BE6D8F"/>
    <w:rsid w:val="00C00E5B"/>
    <w:rsid w:val="00C15A60"/>
    <w:rsid w:val="00C3469F"/>
    <w:rsid w:val="00C367B2"/>
    <w:rsid w:val="00CA6AE5"/>
    <w:rsid w:val="00CE5F23"/>
    <w:rsid w:val="00D245E2"/>
    <w:rsid w:val="00D277F2"/>
    <w:rsid w:val="00D35B4B"/>
    <w:rsid w:val="00D516EA"/>
    <w:rsid w:val="00D81CED"/>
    <w:rsid w:val="00DE7702"/>
    <w:rsid w:val="00E1109E"/>
    <w:rsid w:val="00E92FF1"/>
    <w:rsid w:val="00EA26BD"/>
    <w:rsid w:val="00ED5E04"/>
    <w:rsid w:val="00F15610"/>
    <w:rsid w:val="00F52E33"/>
    <w:rsid w:val="00F556B3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Iwona Sikora</cp:lastModifiedBy>
  <cp:revision>17</cp:revision>
  <cp:lastPrinted>2022-02-21T12:32:00Z</cp:lastPrinted>
  <dcterms:created xsi:type="dcterms:W3CDTF">2022-02-09T12:56:00Z</dcterms:created>
  <dcterms:modified xsi:type="dcterms:W3CDTF">2022-03-23T11:01:00Z</dcterms:modified>
</cp:coreProperties>
</file>