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B8" w:rsidRPr="00CD53E0" w:rsidRDefault="00492962" w:rsidP="008E5CB8">
      <w:pPr>
        <w:tabs>
          <w:tab w:val="right" w:pos="9356"/>
        </w:tabs>
        <w:ind w:right="-284"/>
        <w:rPr>
          <w:rFonts w:ascii="Arial" w:hAnsi="Arial" w:cs="Arial"/>
        </w:rPr>
      </w:pPr>
      <w:r w:rsidRPr="008E5CB8">
        <w:rPr>
          <w:rFonts w:ascii="Arial" w:hAnsi="Arial" w:cs="Arial"/>
        </w:rPr>
        <w:t>Załącznik nr 1 do decyzji o środowiskowych uwarunkowaniach zn. WOOŚ.420.10.2020.MK2.4</w:t>
      </w:r>
      <w:r>
        <w:rPr>
          <w:rFonts w:ascii="Arial" w:hAnsi="Arial" w:cs="Arial"/>
        </w:rPr>
        <w:t>3</w:t>
      </w:r>
      <w:r w:rsidRPr="008E5CB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 </w:t>
      </w:r>
      <w:r w:rsidRPr="00CC1A79">
        <w:rPr>
          <w:rFonts w:ascii="Arial" w:hAnsi="Arial" w:cs="Arial"/>
        </w:rPr>
        <w:t xml:space="preserve"> </w:t>
      </w:r>
      <w:bookmarkStart w:id="0" w:name="EZDDataPodpisu_2"/>
      <w:r w:rsidRPr="00CC1A79">
        <w:rPr>
          <w:rFonts w:ascii="Arial" w:hAnsi="Arial" w:cs="Arial"/>
        </w:rPr>
        <w:t>21 września 2021</w:t>
      </w:r>
      <w:bookmarkEnd w:id="0"/>
      <w:r w:rsidRPr="00CC1A79">
        <w:rPr>
          <w:rFonts w:ascii="Arial" w:hAnsi="Arial" w:cs="Arial"/>
        </w:rPr>
        <w:t xml:space="preserve"> </w:t>
      </w:r>
    </w:p>
    <w:p w:rsidR="008E5CB8" w:rsidRPr="006904E9" w:rsidRDefault="00492962" w:rsidP="00AB6A2F">
      <w:pPr>
        <w:spacing w:after="360"/>
        <w:rPr>
          <w:rFonts w:ascii="Arial" w:hAnsi="Arial" w:cs="Arial"/>
          <w:b/>
        </w:rPr>
      </w:pPr>
      <w:r w:rsidRPr="006904E9">
        <w:rPr>
          <w:rFonts w:ascii="Arial" w:hAnsi="Arial" w:cs="Arial"/>
          <w:b/>
        </w:rPr>
        <w:t>Charakterystyka przedsięwzięcia pn.: „Budowa zbiorników retencyjnych na potoku Ostropka przy ul. J. Słowackiego – II”, zlokalizowanego w Gliwicach</w:t>
      </w:r>
    </w:p>
    <w:p w:rsidR="00451578" w:rsidRDefault="00492962" w:rsidP="00B51A31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A765F">
        <w:rPr>
          <w:rFonts w:ascii="Arial" w:hAnsi="Arial" w:cs="Arial"/>
          <w:color w:val="000000"/>
        </w:rPr>
        <w:t>Planowane przedsięwzięcie polega na budowie 3 suchych zbiorników przeciwpowodziowych (po</w:t>
      </w:r>
      <w:r>
        <w:rPr>
          <w:rFonts w:ascii="Arial" w:hAnsi="Arial" w:cs="Arial"/>
          <w:color w:val="000000"/>
        </w:rPr>
        <w:t>l</w:t>
      </w:r>
      <w:r w:rsidRPr="002A765F">
        <w:rPr>
          <w:rFonts w:ascii="Arial" w:hAnsi="Arial" w:cs="Arial"/>
          <w:color w:val="000000"/>
        </w:rPr>
        <w:t>derów) na potoku Ostropka w Gliwicach. Zbiorniki znajdować się będą pomiędzy ulicą Słowackiego i rzeką Ostropką, na terenie, który obecnie użytkowany jest rekreacyjni</w:t>
      </w:r>
      <w:r w:rsidRPr="002A765F">
        <w:rPr>
          <w:rFonts w:ascii="Arial" w:hAnsi="Arial" w:cs="Arial"/>
          <w:color w:val="000000"/>
        </w:rPr>
        <w:t>e. Powierzchnia, na której realizowana będzie inwestycja</w:t>
      </w:r>
      <w:r>
        <w:rPr>
          <w:rFonts w:ascii="Arial" w:hAnsi="Arial" w:cs="Arial"/>
          <w:color w:val="000000"/>
        </w:rPr>
        <w:t xml:space="preserve"> wynosi około 4,6 ha (łącznie z </w:t>
      </w:r>
      <w:r w:rsidRPr="002A765F">
        <w:rPr>
          <w:rFonts w:ascii="Arial" w:hAnsi="Arial" w:cs="Arial"/>
          <w:color w:val="000000"/>
        </w:rPr>
        <w:t>wymianą nawierzchni ciągu pieszo-rowerowego i obi</w:t>
      </w:r>
      <w:r>
        <w:rPr>
          <w:rFonts w:ascii="Arial" w:hAnsi="Arial" w:cs="Arial"/>
          <w:color w:val="000000"/>
        </w:rPr>
        <w:t>ektami towarzyszącymi). Teren w </w:t>
      </w:r>
      <w:r w:rsidRPr="002A765F">
        <w:rPr>
          <w:rFonts w:ascii="Arial" w:hAnsi="Arial" w:cs="Arial"/>
          <w:color w:val="000000"/>
        </w:rPr>
        <w:t xml:space="preserve">czaszach zbiorników przystosowany będzie do funkcji wypoczynkowej </w:t>
      </w:r>
      <w:r>
        <w:rPr>
          <w:rFonts w:ascii="Arial" w:hAnsi="Arial" w:cs="Arial"/>
          <w:color w:val="000000"/>
        </w:rPr>
        <w:t>i rekreacyjnej, a</w:t>
      </w:r>
      <w:r>
        <w:rPr>
          <w:rFonts w:ascii="Arial" w:hAnsi="Arial" w:cs="Arial"/>
          <w:color w:val="000000"/>
        </w:rPr>
        <w:t> w </w:t>
      </w:r>
      <w:r w:rsidRPr="002A765F">
        <w:rPr>
          <w:rFonts w:ascii="Arial" w:hAnsi="Arial" w:cs="Arial"/>
          <w:color w:val="000000"/>
        </w:rPr>
        <w:t>o</w:t>
      </w:r>
      <w:r w:rsidRPr="002A765F">
        <w:rPr>
          <w:rFonts w:ascii="Arial" w:hAnsi="Arial" w:cs="Arial"/>
          <w:color w:val="000000"/>
        </w:rPr>
        <w:t>kresie kiedy zbiorniki nie będą użytkowane, będzie możliwość korzystania z tego terenu przez społeczeństwo.</w:t>
      </w:r>
    </w:p>
    <w:p w:rsidR="008E5CB8" w:rsidRDefault="00492962" w:rsidP="008E5C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Planowane przedsięwzięcie</w:t>
      </w:r>
      <w:r>
        <w:rPr>
          <w:rFonts w:ascii="Arial" w:hAnsi="Arial" w:cs="Arial"/>
        </w:rPr>
        <w:t xml:space="preserve"> zakłada wykorzystanie </w:t>
      </w:r>
      <w:r w:rsidRPr="0020574D">
        <w:rPr>
          <w:rFonts w:ascii="Arial" w:hAnsi="Arial" w:cs="Arial"/>
        </w:rPr>
        <w:t>i</w:t>
      </w:r>
      <w:r>
        <w:rPr>
          <w:rFonts w:ascii="Arial" w:hAnsi="Arial" w:cs="Arial"/>
        </w:rPr>
        <w:t>stniejących łąk znajdujących</w:t>
      </w:r>
      <w:r>
        <w:rPr>
          <w:rFonts w:ascii="Arial" w:hAnsi="Arial" w:cs="Arial"/>
        </w:rPr>
        <w:t xml:space="preserve"> się w </w:t>
      </w:r>
      <w:r w:rsidRPr="0020574D">
        <w:rPr>
          <w:rFonts w:ascii="Arial" w:hAnsi="Arial" w:cs="Arial"/>
        </w:rPr>
        <w:t xml:space="preserve">sąsiedztwie ul. Juliusza Słowackiego w Gliwicach </w:t>
      </w:r>
      <w:r>
        <w:rPr>
          <w:rFonts w:ascii="Arial" w:hAnsi="Arial" w:cs="Arial"/>
        </w:rPr>
        <w:t xml:space="preserve">jako zbiorniki </w:t>
      </w:r>
      <w:r>
        <w:rPr>
          <w:rFonts w:ascii="Arial" w:hAnsi="Arial" w:cs="Arial"/>
        </w:rPr>
        <w:t>retencyjne</w:t>
      </w:r>
      <w:r>
        <w:rPr>
          <w:rFonts w:ascii="Arial" w:hAnsi="Arial" w:cs="Arial"/>
        </w:rPr>
        <w:t>.</w:t>
      </w:r>
    </w:p>
    <w:p w:rsidR="008E5CB8" w:rsidRPr="00E11812" w:rsidRDefault="00492962" w:rsidP="00EF3230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11812">
        <w:rPr>
          <w:rFonts w:ascii="Arial" w:hAnsi="Arial" w:cs="Arial"/>
        </w:rPr>
        <w:t xml:space="preserve">W czaszy </w:t>
      </w:r>
      <w:r>
        <w:rPr>
          <w:rFonts w:ascii="Arial" w:hAnsi="Arial" w:cs="Arial"/>
        </w:rPr>
        <w:t xml:space="preserve">zbiorników, wykonana zostanie częściowa </w:t>
      </w:r>
      <w:r w:rsidRPr="00E11812">
        <w:rPr>
          <w:rFonts w:ascii="Arial" w:hAnsi="Arial" w:cs="Arial"/>
        </w:rPr>
        <w:t xml:space="preserve">profilacja i deniwelacja </w:t>
      </w:r>
      <w:r>
        <w:rPr>
          <w:rFonts w:ascii="Arial" w:hAnsi="Arial" w:cs="Arial"/>
        </w:rPr>
        <w:t>mająca na celu ukształtowanie</w:t>
      </w:r>
      <w:r w:rsidRPr="00E11812">
        <w:rPr>
          <w:rFonts w:ascii="Arial" w:hAnsi="Arial" w:cs="Arial"/>
        </w:rPr>
        <w:t xml:space="preserve"> spadku terenu w kierunku projektowanego koryta</w:t>
      </w:r>
      <w:r>
        <w:rPr>
          <w:rFonts w:ascii="Arial" w:hAnsi="Arial" w:cs="Arial"/>
        </w:rPr>
        <w:t xml:space="preserve"> spływowego. </w:t>
      </w:r>
      <w:r w:rsidRPr="00E11812">
        <w:rPr>
          <w:rFonts w:ascii="Arial" w:hAnsi="Arial" w:cs="Arial"/>
        </w:rPr>
        <w:t>Zakre</w:t>
      </w:r>
      <w:r>
        <w:rPr>
          <w:rFonts w:ascii="Arial" w:hAnsi="Arial" w:cs="Arial"/>
        </w:rPr>
        <w:t>s planowanych deniwelacji w obrębie zbiorników wynosić będzie od około</w:t>
      </w:r>
      <w:r w:rsidRPr="00E11812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>cm</w:t>
      </w:r>
      <w:r w:rsidRPr="00E11812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około</w:t>
      </w:r>
      <w:r w:rsidRPr="00E11812">
        <w:rPr>
          <w:rFonts w:ascii="Arial" w:hAnsi="Arial" w:cs="Arial"/>
        </w:rPr>
        <w:t xml:space="preserve"> 130</w:t>
      </w:r>
      <w:r>
        <w:rPr>
          <w:rFonts w:ascii="Arial" w:hAnsi="Arial" w:cs="Arial"/>
        </w:rPr>
        <w:t> </w:t>
      </w:r>
      <w:r w:rsidRPr="00E11812">
        <w:rPr>
          <w:rFonts w:ascii="Arial" w:hAnsi="Arial" w:cs="Arial"/>
        </w:rPr>
        <w:t>cm</w:t>
      </w:r>
      <w:r>
        <w:rPr>
          <w:rFonts w:ascii="Arial" w:hAnsi="Arial" w:cs="Arial"/>
        </w:rPr>
        <w:t>. W celu zachowania istniejącego charakteru terenu przeznaczonego pod planowaną inwestycję część drzew rosnących w ich obrę</w:t>
      </w:r>
      <w:r w:rsidRPr="00E11812">
        <w:rPr>
          <w:rFonts w:ascii="Arial" w:hAnsi="Arial" w:cs="Arial"/>
        </w:rPr>
        <w:t>bie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>zostanie zachowana na wynies</w:t>
      </w:r>
      <w:r>
        <w:rPr>
          <w:rFonts w:ascii="Arial" w:hAnsi="Arial" w:cs="Arial"/>
        </w:rPr>
        <w:t>ieniach w </w:t>
      </w:r>
      <w:r w:rsidRPr="00E11812">
        <w:rPr>
          <w:rFonts w:ascii="Arial" w:hAnsi="Arial" w:cs="Arial"/>
        </w:rPr>
        <w:t>formie niewielkich „wysp" bez deniwelacji terenu.</w:t>
      </w:r>
    </w:p>
    <w:p w:rsidR="008E5CB8" w:rsidRPr="0020574D" w:rsidRDefault="00492962" w:rsidP="00EF3230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0574D">
        <w:rPr>
          <w:rFonts w:ascii="Arial" w:hAnsi="Arial" w:cs="Arial"/>
        </w:rPr>
        <w:t>W celu przystosowania teg</w:t>
      </w:r>
      <w:r w:rsidRPr="0020574D">
        <w:rPr>
          <w:rFonts w:ascii="Arial" w:hAnsi="Arial" w:cs="Arial"/>
        </w:rPr>
        <w:t xml:space="preserve">o terenu do retencjonowania wody wykonane zostaną mury oporowe oraz groble/obwałowania ziemne o niedużej wysokości (od 10 do ok. 190 cm), pomiędzy </w:t>
      </w:r>
      <w:r>
        <w:rPr>
          <w:rFonts w:ascii="Arial" w:hAnsi="Arial" w:cs="Arial"/>
        </w:rPr>
        <w:t>zbiornikami</w:t>
      </w:r>
      <w:r w:rsidRPr="0020574D">
        <w:rPr>
          <w:rFonts w:ascii="Arial" w:hAnsi="Arial" w:cs="Arial"/>
        </w:rPr>
        <w:t xml:space="preserve">, a korytem rzeki oraz w dolnych częściach poszczególnych zbiorników. Groble/obwałowania będą </w:t>
      </w:r>
      <w:r>
        <w:rPr>
          <w:rFonts w:ascii="Arial" w:hAnsi="Arial" w:cs="Arial"/>
        </w:rPr>
        <w:t>mi</w:t>
      </w:r>
      <w:r w:rsidRPr="0020574D">
        <w:rPr>
          <w:rFonts w:ascii="Arial" w:hAnsi="Arial" w:cs="Arial"/>
        </w:rPr>
        <w:t>ał</w:t>
      </w:r>
      <w:r w:rsidRPr="0020574D">
        <w:rPr>
          <w:rFonts w:ascii="Arial" w:hAnsi="Arial" w:cs="Arial"/>
        </w:rPr>
        <w:t xml:space="preserve">y rdzeń przeciwfiltracyjny w postaci ścianki szczelnej, przesłony z zawiesiny samotwardniejącej lub będą </w:t>
      </w:r>
      <w:r>
        <w:rPr>
          <w:rFonts w:ascii="Arial" w:hAnsi="Arial" w:cs="Arial"/>
        </w:rPr>
        <w:t>mie</w:t>
      </w:r>
      <w:r w:rsidRPr="0020574D">
        <w:rPr>
          <w:rFonts w:ascii="Arial" w:hAnsi="Arial" w:cs="Arial"/>
        </w:rPr>
        <w:t xml:space="preserve">ć </w:t>
      </w:r>
      <w:r>
        <w:rPr>
          <w:rFonts w:ascii="Arial" w:hAnsi="Arial" w:cs="Arial"/>
        </w:rPr>
        <w:t>doszczelnienie powierzchniowe w </w:t>
      </w:r>
      <w:r w:rsidRPr="0020574D">
        <w:rPr>
          <w:rFonts w:ascii="Arial" w:hAnsi="Arial" w:cs="Arial"/>
        </w:rPr>
        <w:t xml:space="preserve">postaci bentomaty kotwionej w gruncie. Groble ziemne będą </w:t>
      </w:r>
      <w:r>
        <w:rPr>
          <w:rFonts w:ascii="Arial" w:hAnsi="Arial" w:cs="Arial"/>
        </w:rPr>
        <w:t>mie</w:t>
      </w:r>
      <w:r w:rsidRPr="0020574D">
        <w:rPr>
          <w:rFonts w:ascii="Arial" w:hAnsi="Arial" w:cs="Arial"/>
        </w:rPr>
        <w:t>ć szerokość w koronie na poziomie ok. 2,0 m i nachyle</w:t>
      </w:r>
      <w:r w:rsidRPr="0020574D">
        <w:rPr>
          <w:rFonts w:ascii="Arial" w:hAnsi="Arial" w:cs="Arial"/>
        </w:rPr>
        <w:t>nia skarp około 1:2.</w:t>
      </w:r>
    </w:p>
    <w:p w:rsidR="008E5CB8" w:rsidRPr="00E11812" w:rsidRDefault="00492962" w:rsidP="00EF3230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Połą</w:t>
      </w:r>
      <w:r w:rsidRPr="00E11812">
        <w:rPr>
          <w:rFonts w:ascii="Arial" w:hAnsi="Arial" w:cs="Arial"/>
        </w:rPr>
        <w:t>czenie</w:t>
      </w:r>
      <w:r>
        <w:rPr>
          <w:rFonts w:ascii="Arial" w:hAnsi="Arial" w:cs="Arial"/>
        </w:rPr>
        <w:t xml:space="preserve"> hydrauliczne zbiorników będą zapewniać</w:t>
      </w:r>
      <w:r w:rsidRPr="00E11812">
        <w:rPr>
          <w:rFonts w:ascii="Arial" w:hAnsi="Arial" w:cs="Arial"/>
        </w:rPr>
        <w:t xml:space="preserve"> budowle przelewowe z przelewami dolnymi </w:t>
      </w:r>
      <w:r>
        <w:rPr>
          <w:rFonts w:ascii="Arial" w:hAnsi="Arial" w:cs="Arial"/>
        </w:rPr>
        <w:t>i powierzchniowymi (górnymi)</w:t>
      </w:r>
      <w:r w:rsidRPr="00E11812">
        <w:rPr>
          <w:rFonts w:ascii="Arial" w:hAnsi="Arial" w:cs="Arial"/>
        </w:rPr>
        <w:t xml:space="preserve"> oraz przewody lub </w:t>
      </w:r>
      <w:r>
        <w:rPr>
          <w:rFonts w:ascii="Arial" w:hAnsi="Arial" w:cs="Arial"/>
        </w:rPr>
        <w:t>kanały</w:t>
      </w:r>
      <w:r w:rsidRPr="00E11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przepustowe prowadzone pod ulicą</w:t>
      </w:r>
      <w:r w:rsidRPr="00E11812">
        <w:rPr>
          <w:rFonts w:ascii="Arial" w:hAnsi="Arial" w:cs="Arial"/>
        </w:rPr>
        <w:t xml:space="preserve"> Damrota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>oraz ul. Sobie</w:t>
      </w:r>
      <w:r>
        <w:rPr>
          <w:rFonts w:ascii="Arial" w:hAnsi="Arial" w:cs="Arial"/>
        </w:rPr>
        <w:t xml:space="preserve">skiego. Budowle przelewowe pomiędzy </w:t>
      </w:r>
      <w:r>
        <w:rPr>
          <w:rFonts w:ascii="Arial" w:hAnsi="Arial" w:cs="Arial"/>
        </w:rPr>
        <w:t>zbiornikami wykonane zostaną jako ż</w:t>
      </w:r>
      <w:r w:rsidRPr="00E11812">
        <w:rPr>
          <w:rFonts w:ascii="Arial" w:hAnsi="Arial" w:cs="Arial"/>
        </w:rPr>
        <w:t>elbetowe,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 xml:space="preserve">monolityczne z przelewami dennymi </w:t>
      </w:r>
      <w:r>
        <w:rPr>
          <w:rFonts w:ascii="Arial" w:hAnsi="Arial" w:cs="Arial"/>
        </w:rPr>
        <w:t>(z możliwością</w:t>
      </w:r>
      <w:r w:rsidRPr="00E11812">
        <w:rPr>
          <w:rFonts w:ascii="Arial" w:hAnsi="Arial" w:cs="Arial"/>
        </w:rPr>
        <w:t xml:space="preserve"> regul</w:t>
      </w:r>
      <w:r>
        <w:rPr>
          <w:rFonts w:ascii="Arial" w:hAnsi="Arial" w:cs="Arial"/>
        </w:rPr>
        <w:t xml:space="preserve">acji) oraz </w:t>
      </w:r>
      <w:r>
        <w:rPr>
          <w:rFonts w:ascii="Arial" w:hAnsi="Arial" w:cs="Arial"/>
        </w:rPr>
        <w:t xml:space="preserve">przelewami </w:t>
      </w:r>
      <w:r>
        <w:rPr>
          <w:rFonts w:ascii="Arial" w:hAnsi="Arial" w:cs="Arial"/>
        </w:rPr>
        <w:t>powierzchniowymi (gó</w:t>
      </w:r>
      <w:r w:rsidRPr="00E11812">
        <w:rPr>
          <w:rFonts w:ascii="Arial" w:hAnsi="Arial" w:cs="Arial"/>
        </w:rPr>
        <w:t>rnymi).</w:t>
      </w:r>
      <w:r>
        <w:rPr>
          <w:rFonts w:ascii="Arial" w:hAnsi="Arial" w:cs="Arial"/>
        </w:rPr>
        <w:t xml:space="preserve"> Wewnątrz </w:t>
      </w:r>
      <w:r>
        <w:rPr>
          <w:rFonts w:ascii="Arial" w:hAnsi="Arial" w:cs="Arial"/>
        </w:rPr>
        <w:t>zbiorników</w:t>
      </w:r>
      <w:r>
        <w:rPr>
          <w:rFonts w:ascii="Arial" w:hAnsi="Arial" w:cs="Arial"/>
        </w:rPr>
        <w:t xml:space="preserve"> wykonane zostanie koryto spł</w:t>
      </w:r>
      <w:r w:rsidRPr="00E11812">
        <w:rPr>
          <w:rFonts w:ascii="Arial" w:hAnsi="Arial" w:cs="Arial"/>
        </w:rPr>
        <w:t>ywowe</w:t>
      </w:r>
      <w:r w:rsidRPr="00264503">
        <w:rPr>
          <w:rFonts w:ascii="Arial" w:hAnsi="Arial" w:cs="Arial"/>
        </w:rPr>
        <w:t xml:space="preserve"> o łagodnym nachyleniu skarp i małej głębokości (około</w:t>
      </w:r>
      <w:r w:rsidRPr="00264503">
        <w:rPr>
          <w:rFonts w:ascii="Arial" w:hAnsi="Arial" w:cs="Arial"/>
        </w:rPr>
        <w:t xml:space="preserve"> 0,5-0,9</w:t>
      </w:r>
      <w:r>
        <w:rPr>
          <w:rFonts w:ascii="Arial" w:hAnsi="Arial" w:cs="Arial"/>
        </w:rPr>
        <w:t xml:space="preserve"> </w:t>
      </w:r>
      <w:r w:rsidRPr="00264503">
        <w:rPr>
          <w:rFonts w:ascii="Arial" w:hAnsi="Arial" w:cs="Arial"/>
        </w:rPr>
        <w:t>m)</w:t>
      </w:r>
      <w:r w:rsidRPr="00E11812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raz z umocnieniami terenu wzdłuż</w:t>
      </w:r>
      <w:r w:rsidRPr="00E11812">
        <w:rPr>
          <w:rFonts w:ascii="Arial" w:hAnsi="Arial" w:cs="Arial"/>
        </w:rPr>
        <w:t xml:space="preserve"> niego.</w:t>
      </w:r>
      <w:r w:rsidRPr="00425586">
        <w:rPr>
          <w:rFonts w:ascii="Arial" w:hAnsi="Arial" w:cs="Arial"/>
        </w:rPr>
        <w:t xml:space="preserve"> Przewiduje się wykorzystanie do umocnień płyt żelbetowych, płyt ażurowych, narzutów kamiennych lub nawierzchni bitumicznych </w:t>
      </w:r>
      <w:r>
        <w:rPr>
          <w:rFonts w:ascii="Arial" w:hAnsi="Arial" w:cs="Arial"/>
        </w:rPr>
        <w:t>i </w:t>
      </w:r>
      <w:r w:rsidRPr="00425586">
        <w:rPr>
          <w:rFonts w:ascii="Arial" w:hAnsi="Arial" w:cs="Arial"/>
        </w:rPr>
        <w:t>bitumic</w:t>
      </w:r>
      <w:r>
        <w:rPr>
          <w:rFonts w:ascii="Arial" w:hAnsi="Arial" w:cs="Arial"/>
        </w:rPr>
        <w:t xml:space="preserve">znożywicznych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rodzaj umocnienia będzie uzależniony od formy</w:t>
      </w:r>
      <w:r w:rsidRPr="00425586">
        <w:rPr>
          <w:rFonts w:ascii="Arial" w:hAnsi="Arial" w:cs="Arial"/>
        </w:rPr>
        <w:t xml:space="preserve"> zagospodarowania rekreacyjnego terenu </w:t>
      </w:r>
      <w:r>
        <w:rPr>
          <w:rFonts w:ascii="Arial" w:hAnsi="Arial" w:cs="Arial"/>
        </w:rPr>
        <w:t>zbiornika</w:t>
      </w:r>
      <w:r w:rsidRPr="004255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Umocnienia zostaną wykonane także</w:t>
      </w:r>
      <w:r w:rsidRPr="00E11812">
        <w:rPr>
          <w:rFonts w:ascii="Arial" w:hAnsi="Arial" w:cs="Arial"/>
        </w:rPr>
        <w:t xml:space="preserve"> przy budowlach</w:t>
      </w:r>
      <w:r>
        <w:rPr>
          <w:rFonts w:ascii="Arial" w:hAnsi="Arial" w:cs="Arial"/>
        </w:rPr>
        <w:t xml:space="preserve"> wlotowych i wylotowych łączących</w:t>
      </w:r>
      <w:r w:rsidRPr="00E11812">
        <w:rPr>
          <w:rFonts w:ascii="Arial" w:hAnsi="Arial" w:cs="Arial"/>
        </w:rPr>
        <w:t xml:space="preserve"> zbiorniki</w:t>
      </w:r>
      <w:r>
        <w:rPr>
          <w:rFonts w:ascii="Arial" w:hAnsi="Arial" w:cs="Arial"/>
        </w:rPr>
        <w:t xml:space="preserve"> oraz wzdłuż</w:t>
      </w:r>
      <w:r w:rsidRPr="00E11812">
        <w:rPr>
          <w:rFonts w:ascii="Arial" w:hAnsi="Arial" w:cs="Arial"/>
        </w:rPr>
        <w:t xml:space="preserve"> skarp istniejących </w:t>
      </w:r>
      <w:r>
        <w:rPr>
          <w:rFonts w:ascii="Arial" w:hAnsi="Arial" w:cs="Arial"/>
        </w:rPr>
        <w:t>i projektowanych</w:t>
      </w:r>
      <w:r w:rsidRPr="00E11812">
        <w:rPr>
          <w:rFonts w:ascii="Arial" w:hAnsi="Arial" w:cs="Arial"/>
        </w:rPr>
        <w:t xml:space="preserve">. </w:t>
      </w:r>
      <w:r w:rsidRPr="00FA79FB">
        <w:rPr>
          <w:rFonts w:ascii="Arial" w:hAnsi="Arial" w:cs="Arial"/>
        </w:rPr>
        <w:t>Przewiduje się wykonanie umocnień</w:t>
      </w:r>
      <w:r>
        <w:rPr>
          <w:rFonts w:ascii="Arial" w:hAnsi="Arial" w:cs="Arial"/>
        </w:rPr>
        <w:t xml:space="preserve"> w </w:t>
      </w:r>
      <w:r w:rsidRPr="00FA79FB">
        <w:rPr>
          <w:rFonts w:ascii="Arial" w:hAnsi="Arial" w:cs="Arial"/>
        </w:rPr>
        <w:t xml:space="preserve">postaci narzutów kamiennych, </w:t>
      </w:r>
      <w:r w:rsidRPr="00FA79FB">
        <w:rPr>
          <w:rFonts w:ascii="Arial" w:hAnsi="Arial" w:cs="Arial"/>
        </w:rPr>
        <w:t>bruku kamiennego, płyt ażurowych oraz geosyntetyków lub płyt żelbetowych (opcjonalnie w kilku wskazanych technologiach łącznie</w:t>
      </w:r>
      <w:r>
        <w:rPr>
          <w:rFonts w:ascii="Arial" w:hAnsi="Arial" w:cs="Arial"/>
        </w:rPr>
        <w:t>)</w:t>
      </w:r>
      <w:r w:rsidRPr="00FA79FB">
        <w:rPr>
          <w:rFonts w:ascii="Arial" w:hAnsi="Arial" w:cs="Arial"/>
        </w:rPr>
        <w:t>.</w:t>
      </w:r>
    </w:p>
    <w:p w:rsidR="008E5CB8" w:rsidRPr="00E11812" w:rsidRDefault="00492962" w:rsidP="00EF3230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11812">
        <w:rPr>
          <w:rFonts w:ascii="Arial" w:hAnsi="Arial" w:cs="Arial"/>
        </w:rPr>
        <w:t xml:space="preserve">W celu zachowania użytkowych i rekreacyjnych walorów terenu </w:t>
      </w:r>
      <w:r>
        <w:rPr>
          <w:rFonts w:ascii="Arial" w:hAnsi="Arial" w:cs="Arial"/>
        </w:rPr>
        <w:t>zbiorników</w:t>
      </w:r>
      <w:r>
        <w:rPr>
          <w:rFonts w:ascii="Arial" w:hAnsi="Arial" w:cs="Arial"/>
        </w:rPr>
        <w:t xml:space="preserve">, w czaszach zbiorników przewiduje się </w:t>
      </w:r>
      <w:r w:rsidRPr="00E11812">
        <w:rPr>
          <w:rFonts w:ascii="Arial" w:hAnsi="Arial" w:cs="Arial"/>
        </w:rPr>
        <w:t>w</w:t>
      </w:r>
      <w:r>
        <w:rPr>
          <w:rFonts w:ascii="Arial" w:hAnsi="Arial" w:cs="Arial"/>
        </w:rPr>
        <w:t>ykonanie systemat</w:t>
      </w:r>
      <w:r>
        <w:rPr>
          <w:rFonts w:ascii="Arial" w:hAnsi="Arial" w:cs="Arial"/>
        </w:rPr>
        <w:t>ycznych drenaży odsączających, które będą zapobiegać</w:t>
      </w:r>
      <w:r w:rsidRPr="00E11812">
        <w:rPr>
          <w:rFonts w:ascii="Arial" w:hAnsi="Arial" w:cs="Arial"/>
        </w:rPr>
        <w:t xml:space="preserve"> zabagnianiu terenu oraz</w:t>
      </w:r>
      <w:r>
        <w:rPr>
          <w:rFonts w:ascii="Arial" w:hAnsi="Arial" w:cs="Arial"/>
        </w:rPr>
        <w:t xml:space="preserve"> tworzeniu się zastoisk wód</w:t>
      </w:r>
      <w:r w:rsidRPr="00E11812">
        <w:rPr>
          <w:rFonts w:ascii="Arial" w:hAnsi="Arial" w:cs="Arial"/>
        </w:rPr>
        <w:t xml:space="preserve"> po opadach.</w:t>
      </w:r>
      <w:r>
        <w:rPr>
          <w:rFonts w:ascii="Arial" w:hAnsi="Arial" w:cs="Arial"/>
        </w:rPr>
        <w:t xml:space="preserve"> Drenaże </w:t>
      </w:r>
      <w:r>
        <w:rPr>
          <w:rFonts w:ascii="Arial" w:hAnsi="Arial" w:cs="Arial"/>
        </w:rPr>
        <w:lastRenderedPageBreak/>
        <w:t xml:space="preserve">wykonane zostaną również wzdłuż murów </w:t>
      </w:r>
      <w:r w:rsidRPr="00E11812">
        <w:rPr>
          <w:rFonts w:ascii="Arial" w:hAnsi="Arial" w:cs="Arial"/>
        </w:rPr>
        <w:t xml:space="preserve">oddzielających i </w:t>
      </w:r>
      <w:r>
        <w:rPr>
          <w:rFonts w:ascii="Arial" w:hAnsi="Arial" w:cs="Arial"/>
        </w:rPr>
        <w:t>wzdłuż koryta spływowego. Zadaniem tych drenaży bę</w:t>
      </w:r>
      <w:r w:rsidRPr="00E11812">
        <w:rPr>
          <w:rFonts w:ascii="Arial" w:hAnsi="Arial" w:cs="Arial"/>
        </w:rPr>
        <w:t>dzie zapobieganie</w:t>
      </w:r>
      <w:r>
        <w:rPr>
          <w:rFonts w:ascii="Arial" w:hAnsi="Arial" w:cs="Arial"/>
        </w:rPr>
        <w:t xml:space="preserve"> nadpiętrz</w:t>
      </w:r>
      <w:r>
        <w:rPr>
          <w:rFonts w:ascii="Arial" w:hAnsi="Arial" w:cs="Arial"/>
        </w:rPr>
        <w:t>aniu wód gruntowych na przesł</w:t>
      </w:r>
      <w:r w:rsidRPr="00E11812">
        <w:rPr>
          <w:rFonts w:ascii="Arial" w:hAnsi="Arial" w:cs="Arial"/>
        </w:rPr>
        <w:t>onach przeciwf</w:t>
      </w:r>
      <w:r>
        <w:rPr>
          <w:rFonts w:ascii="Arial" w:hAnsi="Arial" w:cs="Arial"/>
        </w:rPr>
        <w:t>iltracyjnych.</w:t>
      </w:r>
    </w:p>
    <w:p w:rsidR="008E5CB8" w:rsidRPr="00E11812" w:rsidRDefault="00492962" w:rsidP="008E5C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11812">
        <w:rPr>
          <w:rFonts w:ascii="Arial" w:hAnsi="Arial" w:cs="Arial"/>
        </w:rPr>
        <w:t xml:space="preserve">Przewidywane maksymalne poziomy wód (przy przepływie kontrolnym) na zbiornikach </w:t>
      </w:r>
      <w:r>
        <w:rPr>
          <w:rFonts w:ascii="Arial" w:hAnsi="Arial" w:cs="Arial"/>
        </w:rPr>
        <w:t>kształtować się będą następująco</w:t>
      </w:r>
      <w:r w:rsidRPr="00E11812">
        <w:rPr>
          <w:rFonts w:ascii="Arial" w:hAnsi="Arial" w:cs="Arial"/>
        </w:rPr>
        <w:t>:</w:t>
      </w:r>
    </w:p>
    <w:p w:rsidR="008E5CB8" w:rsidRPr="00E11812" w:rsidRDefault="00492962" w:rsidP="008E5C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11812">
        <w:rPr>
          <w:rFonts w:ascii="Arial" w:hAnsi="Arial" w:cs="Arial"/>
        </w:rPr>
        <w:t>- zbiornik górny 224,80 - 224,85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>m npm</w:t>
      </w:r>
      <w:r>
        <w:rPr>
          <w:rFonts w:ascii="Arial" w:hAnsi="Arial" w:cs="Arial"/>
        </w:rPr>
        <w:t>,</w:t>
      </w:r>
    </w:p>
    <w:p w:rsidR="008E5CB8" w:rsidRPr="00E11812" w:rsidRDefault="00492962" w:rsidP="008E5C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11812">
        <w:rPr>
          <w:rFonts w:ascii="Arial" w:hAnsi="Arial" w:cs="Arial"/>
        </w:rPr>
        <w:t>- zbiornik środkowy 223,25 - 223,30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>m npm</w:t>
      </w:r>
      <w:r>
        <w:rPr>
          <w:rFonts w:ascii="Arial" w:hAnsi="Arial" w:cs="Arial"/>
        </w:rPr>
        <w:t>,</w:t>
      </w:r>
    </w:p>
    <w:p w:rsidR="008E5CB8" w:rsidRDefault="00492962" w:rsidP="001A2F6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11812">
        <w:rPr>
          <w:rFonts w:ascii="Arial" w:hAnsi="Arial" w:cs="Arial"/>
        </w:rPr>
        <w:t xml:space="preserve">- </w:t>
      </w:r>
      <w:r w:rsidRPr="00E11812">
        <w:rPr>
          <w:rFonts w:ascii="Arial" w:hAnsi="Arial" w:cs="Arial"/>
        </w:rPr>
        <w:t>zbiornik dolny 222,00 - 222,05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>m npm</w:t>
      </w:r>
      <w:r>
        <w:rPr>
          <w:rFonts w:ascii="Arial" w:hAnsi="Arial" w:cs="Arial"/>
        </w:rPr>
        <w:t>.</w:t>
      </w:r>
    </w:p>
    <w:p w:rsidR="001A2F6E" w:rsidRDefault="00492962" w:rsidP="001A2F6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Style w:val="fontstyle01"/>
          <w:rFonts w:ascii="Arial" w:hAnsi="Arial" w:cs="Arial"/>
        </w:rPr>
        <w:t>W </w:t>
      </w:r>
      <w:r w:rsidRPr="00D17334">
        <w:rPr>
          <w:rStyle w:val="fontstyle01"/>
          <w:rFonts w:ascii="Arial" w:hAnsi="Arial" w:cs="Arial"/>
        </w:rPr>
        <w:t xml:space="preserve">warunkach wystąpienia przepływu </w:t>
      </w:r>
      <w:r w:rsidRPr="00AD71D6">
        <w:rPr>
          <w:rStyle w:val="fontstyle01"/>
          <w:rFonts w:ascii="Arial" w:hAnsi="Arial" w:cs="Arial"/>
        </w:rPr>
        <w:t>kontrolnego, zbiornik będzie zdolny przejąć wody w ilości około 25 000 m</w:t>
      </w:r>
      <w:r w:rsidRPr="00AD71D6">
        <w:rPr>
          <w:rStyle w:val="fontstyle01"/>
          <w:rFonts w:ascii="Arial" w:hAnsi="Arial" w:cs="Arial"/>
          <w:vertAlign w:val="superscript"/>
        </w:rPr>
        <w:t>3</w:t>
      </w:r>
      <w:r w:rsidRPr="00AD71D6">
        <w:rPr>
          <w:rStyle w:val="fontstyle01"/>
          <w:rFonts w:ascii="Arial" w:hAnsi="Arial" w:cs="Arial"/>
        </w:rPr>
        <w:t>.</w:t>
      </w:r>
    </w:p>
    <w:p w:rsidR="008E5CB8" w:rsidRDefault="00492962" w:rsidP="008E5C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11812">
        <w:rPr>
          <w:rFonts w:ascii="Arial" w:hAnsi="Arial" w:cs="Arial"/>
        </w:rPr>
        <w:t>Woda na zbiorniki b</w:t>
      </w:r>
      <w:r>
        <w:rPr>
          <w:rFonts w:ascii="Arial" w:hAnsi="Arial" w:cs="Arial"/>
        </w:rPr>
        <w:t>ę</w:t>
      </w:r>
      <w:r w:rsidRPr="00E11812">
        <w:rPr>
          <w:rFonts w:ascii="Arial" w:hAnsi="Arial" w:cs="Arial"/>
        </w:rPr>
        <w:t>dzie wprowadzana za pomoc</w:t>
      </w:r>
      <w:r>
        <w:rPr>
          <w:rFonts w:ascii="Arial" w:hAnsi="Arial" w:cs="Arial"/>
        </w:rPr>
        <w:t>ą</w:t>
      </w:r>
      <w:r w:rsidRPr="00E11812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ojektowanej budowli wlotowej zlo</w:t>
      </w:r>
      <w:r w:rsidRPr="00E11812">
        <w:rPr>
          <w:rFonts w:ascii="Arial" w:hAnsi="Arial" w:cs="Arial"/>
        </w:rPr>
        <w:t>kalizowanej na</w:t>
      </w:r>
      <w:r>
        <w:rPr>
          <w:rFonts w:ascii="Arial" w:hAnsi="Arial" w:cs="Arial"/>
        </w:rPr>
        <w:t xml:space="preserve"> lewym brzegu </w:t>
      </w:r>
      <w:r>
        <w:rPr>
          <w:rFonts w:ascii="Arial" w:hAnsi="Arial" w:cs="Arial"/>
        </w:rPr>
        <w:t xml:space="preserve">Ostropki powyżej górnego zbiornika. </w:t>
      </w:r>
      <w:r>
        <w:rPr>
          <w:rFonts w:ascii="Arial" w:hAnsi="Arial" w:cs="Arial"/>
        </w:rPr>
        <w:t>Budowla wlotowa z </w:t>
      </w:r>
      <w:r>
        <w:rPr>
          <w:rFonts w:ascii="Arial" w:hAnsi="Arial" w:cs="Arial"/>
        </w:rPr>
        <w:t xml:space="preserve">elementami doprowadzającymi zlokalizowana będzie na działkach o numerach ewidencyjnych 716, 717, 851, 852 obręb Wójtowa Wieś oraz 1407/3 i 1408/2 obręb Nowe Miasto. </w:t>
      </w:r>
      <w:r>
        <w:rPr>
          <w:rFonts w:ascii="Arial" w:hAnsi="Arial" w:cs="Arial"/>
        </w:rPr>
        <w:t>W związku z samoczynną pracą</w:t>
      </w:r>
      <w:r w:rsidRPr="00E11812">
        <w:rPr>
          <w:rFonts w:ascii="Arial" w:hAnsi="Arial" w:cs="Arial"/>
        </w:rPr>
        <w:t xml:space="preserve"> zbiornik</w:t>
      </w:r>
      <w:r w:rsidRPr="00E11812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przewiduje się</w:t>
      </w:r>
      <w:r w:rsidRPr="00E11812">
        <w:rPr>
          <w:rFonts w:ascii="Arial" w:hAnsi="Arial" w:cs="Arial"/>
        </w:rPr>
        <w:t xml:space="preserve"> wy</w:t>
      </w:r>
      <w:r>
        <w:rPr>
          <w:rFonts w:ascii="Arial" w:hAnsi="Arial" w:cs="Arial"/>
        </w:rPr>
        <w:t xml:space="preserve">konanie budowli wlotowej ze stałym przelewem o długiej krawędzi. Szacowana długość </w:t>
      </w:r>
      <w:r w:rsidRPr="00E11812">
        <w:rPr>
          <w:rFonts w:ascii="Arial" w:hAnsi="Arial" w:cs="Arial"/>
        </w:rPr>
        <w:t xml:space="preserve">krawędzi przelewu </w:t>
      </w:r>
      <w:r>
        <w:rPr>
          <w:rFonts w:ascii="Arial" w:hAnsi="Arial" w:cs="Arial"/>
        </w:rPr>
        <w:t>wynosić będzie okoł</w:t>
      </w:r>
      <w:r w:rsidRPr="00E11812">
        <w:rPr>
          <w:rFonts w:ascii="Arial" w:hAnsi="Arial" w:cs="Arial"/>
        </w:rPr>
        <w:t>o 13</w:t>
      </w:r>
      <w:r>
        <w:rPr>
          <w:rFonts w:ascii="Arial" w:hAnsi="Arial" w:cs="Arial"/>
        </w:rPr>
        <w:t xml:space="preserve"> – </w:t>
      </w:r>
      <w:r w:rsidRPr="00E11812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 xml:space="preserve">m. W celu ustabilizowania lustra wody na </w:t>
      </w:r>
      <w:r>
        <w:rPr>
          <w:rFonts w:ascii="Arial" w:hAnsi="Arial" w:cs="Arial"/>
        </w:rPr>
        <w:t xml:space="preserve">całej długości </w:t>
      </w:r>
      <w:r w:rsidRPr="00E11812">
        <w:rPr>
          <w:rFonts w:ascii="Arial" w:hAnsi="Arial" w:cs="Arial"/>
        </w:rPr>
        <w:t xml:space="preserve">przelewu, w </w:t>
      </w:r>
      <w:r>
        <w:rPr>
          <w:rFonts w:ascii="Arial" w:hAnsi="Arial" w:cs="Arial"/>
        </w:rPr>
        <w:t>rzece wykonany zostanie próg żelbetowy</w:t>
      </w:r>
      <w:r>
        <w:rPr>
          <w:rFonts w:ascii="Arial" w:hAnsi="Arial" w:cs="Arial"/>
        </w:rPr>
        <w:t xml:space="preserve"> lub zastawka, podpiętrzająca w </w:t>
      </w:r>
      <w:r>
        <w:rPr>
          <w:rFonts w:ascii="Arial" w:hAnsi="Arial" w:cs="Arial"/>
        </w:rPr>
        <w:t>nieduż</w:t>
      </w:r>
      <w:r w:rsidRPr="00E11812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stopniu przepł</w:t>
      </w:r>
      <w:r w:rsidRPr="00E11812">
        <w:rPr>
          <w:rFonts w:ascii="Arial" w:hAnsi="Arial" w:cs="Arial"/>
        </w:rPr>
        <w:t>ywy powodz</w:t>
      </w:r>
      <w:r>
        <w:rPr>
          <w:rFonts w:ascii="Arial" w:hAnsi="Arial" w:cs="Arial"/>
        </w:rPr>
        <w:t>iowe. Zabieg ten ma na celu wyrównanie poziomów wó</w:t>
      </w:r>
      <w:r w:rsidRPr="00E11812">
        <w:rPr>
          <w:rFonts w:ascii="Arial" w:hAnsi="Arial" w:cs="Arial"/>
        </w:rPr>
        <w:t>d wezbraniowych na</w:t>
      </w:r>
      <w:r>
        <w:rPr>
          <w:rFonts w:ascii="Arial" w:hAnsi="Arial" w:cs="Arial"/>
        </w:rPr>
        <w:t xml:space="preserve"> długości</w:t>
      </w:r>
      <w:r w:rsidRPr="00E11812">
        <w:rPr>
          <w:rFonts w:ascii="Arial" w:hAnsi="Arial" w:cs="Arial"/>
        </w:rPr>
        <w:t xml:space="preserve"> przelewu wlot</w:t>
      </w:r>
      <w:r>
        <w:rPr>
          <w:rFonts w:ascii="Arial" w:hAnsi="Arial" w:cs="Arial"/>
        </w:rPr>
        <w:t>owego na zbiorniki. Na wysokości</w:t>
      </w:r>
      <w:r w:rsidRPr="00E11812">
        <w:rPr>
          <w:rFonts w:ascii="Arial" w:hAnsi="Arial" w:cs="Arial"/>
        </w:rPr>
        <w:t xml:space="preserve"> planowanej budowli wlotowej, w korycie rzeki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>znajduje si</w:t>
      </w:r>
      <w:r>
        <w:rPr>
          <w:rFonts w:ascii="Arial" w:hAnsi="Arial" w:cs="Arial"/>
        </w:rPr>
        <w:t>ę istniejąc</w:t>
      </w:r>
      <w:r>
        <w:rPr>
          <w:rFonts w:ascii="Arial" w:hAnsi="Arial" w:cs="Arial"/>
        </w:rPr>
        <w:t>y</w:t>
      </w:r>
      <w:r w:rsidRPr="00E11812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ó</w:t>
      </w:r>
      <w:r w:rsidRPr="00E11812">
        <w:rPr>
          <w:rFonts w:ascii="Arial" w:hAnsi="Arial" w:cs="Arial"/>
        </w:rPr>
        <w:t>g. Zostanie on zlikwidowany</w:t>
      </w:r>
      <w:r>
        <w:rPr>
          <w:rFonts w:ascii="Arial" w:hAnsi="Arial" w:cs="Arial"/>
        </w:rPr>
        <w:t xml:space="preserve"> lub przebudowany w ramach robót, a jego funkcję przejmie wspomniana wyżej zastawka, lub próg stabilizujący poziomy wó</w:t>
      </w:r>
      <w:r w:rsidRPr="00E11812">
        <w:rPr>
          <w:rFonts w:ascii="Arial" w:hAnsi="Arial" w:cs="Arial"/>
        </w:rPr>
        <w:t>d wezbraniowych. W rejonie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>przelewu powierzchniowego oraz</w:t>
      </w:r>
      <w:r>
        <w:rPr>
          <w:rFonts w:ascii="Arial" w:hAnsi="Arial" w:cs="Arial"/>
        </w:rPr>
        <w:t xml:space="preserve"> progu/zastawki wykonane zostaną</w:t>
      </w:r>
      <w:r w:rsidRPr="00E11812">
        <w:rPr>
          <w:rFonts w:ascii="Arial" w:hAnsi="Arial" w:cs="Arial"/>
        </w:rPr>
        <w:t xml:space="preserve"> umocnienia w pos</w:t>
      </w:r>
      <w:r w:rsidRPr="00E11812">
        <w:rPr>
          <w:rFonts w:ascii="Arial" w:hAnsi="Arial" w:cs="Arial"/>
        </w:rPr>
        <w:t>taci materacy</w:t>
      </w:r>
      <w:r>
        <w:rPr>
          <w:rFonts w:ascii="Arial" w:hAnsi="Arial" w:cs="Arial"/>
        </w:rPr>
        <w:t xml:space="preserve"> gabionowych, płyt żelbetowych oraz narzutów</w:t>
      </w:r>
      <w:r w:rsidRPr="00E11812">
        <w:rPr>
          <w:rFonts w:ascii="Arial" w:hAnsi="Arial" w:cs="Arial"/>
        </w:rPr>
        <w:t xml:space="preserve"> kamiennych. Wod</w:t>
      </w:r>
      <w:r>
        <w:rPr>
          <w:rFonts w:ascii="Arial" w:hAnsi="Arial" w:cs="Arial"/>
        </w:rPr>
        <w:t>y z przelewu przeprowadzane będą przewodami pod istniejącą aleją do częś</w:t>
      </w:r>
      <w:r w:rsidRPr="00E11812">
        <w:rPr>
          <w:rFonts w:ascii="Arial" w:hAnsi="Arial" w:cs="Arial"/>
        </w:rPr>
        <w:t>ci osad</w:t>
      </w:r>
      <w:r>
        <w:rPr>
          <w:rFonts w:ascii="Arial" w:hAnsi="Arial" w:cs="Arial"/>
        </w:rPr>
        <w:t>nikowej. Żelbetowa komora osadnikowa bę</w:t>
      </w:r>
      <w:r w:rsidRPr="00E11812">
        <w:rPr>
          <w:rFonts w:ascii="Arial" w:hAnsi="Arial" w:cs="Arial"/>
        </w:rPr>
        <w:t>dzie</w:t>
      </w:r>
      <w:r>
        <w:rPr>
          <w:rFonts w:ascii="Arial" w:hAnsi="Arial" w:cs="Arial"/>
        </w:rPr>
        <w:t xml:space="preserve"> zlo</w:t>
      </w:r>
      <w:r w:rsidRPr="00E11812">
        <w:rPr>
          <w:rFonts w:ascii="Arial" w:hAnsi="Arial" w:cs="Arial"/>
        </w:rPr>
        <w:t>kal</w:t>
      </w:r>
      <w:r>
        <w:rPr>
          <w:rFonts w:ascii="Arial" w:hAnsi="Arial" w:cs="Arial"/>
        </w:rPr>
        <w:t xml:space="preserve">izowana przed wprowadzaniem wód do górnego zbiornika. </w:t>
      </w:r>
      <w:r>
        <w:rPr>
          <w:rFonts w:ascii="Arial" w:hAnsi="Arial" w:cs="Arial"/>
        </w:rPr>
        <w:t>Jej zadaniem będzie zatrzymanie zanieczyszczeń</w:t>
      </w:r>
      <w:r w:rsidRPr="00E11812">
        <w:rPr>
          <w:rFonts w:ascii="Arial" w:hAnsi="Arial" w:cs="Arial"/>
        </w:rPr>
        <w:t xml:space="preserve"> niesionych </w:t>
      </w:r>
      <w:r>
        <w:rPr>
          <w:rFonts w:ascii="Arial" w:hAnsi="Arial" w:cs="Arial"/>
        </w:rPr>
        <w:t>przez wody powodziowe trafiające</w:t>
      </w:r>
      <w:r>
        <w:rPr>
          <w:rFonts w:ascii="Arial" w:hAnsi="Arial" w:cs="Arial"/>
        </w:rPr>
        <w:t xml:space="preserve"> do przelewu z </w:t>
      </w:r>
      <w:r w:rsidRPr="00E11812">
        <w:rPr>
          <w:rFonts w:ascii="Arial" w:hAnsi="Arial" w:cs="Arial"/>
        </w:rPr>
        <w:t>koryta</w:t>
      </w:r>
      <w:r>
        <w:rPr>
          <w:rFonts w:ascii="Arial" w:hAnsi="Arial" w:cs="Arial"/>
        </w:rPr>
        <w:t xml:space="preserve"> </w:t>
      </w:r>
      <w:r w:rsidRPr="00E11812">
        <w:rPr>
          <w:rFonts w:ascii="Arial" w:hAnsi="Arial" w:cs="Arial"/>
        </w:rPr>
        <w:t>rze</w:t>
      </w:r>
      <w:r>
        <w:rPr>
          <w:rFonts w:ascii="Arial" w:hAnsi="Arial" w:cs="Arial"/>
        </w:rPr>
        <w:t>ki. Wody z komory osadnikowej będą przelewały się przelewem o długiej krawędzi</w:t>
      </w:r>
      <w:r w:rsidRPr="00E11812">
        <w:rPr>
          <w:rFonts w:ascii="Arial" w:hAnsi="Arial" w:cs="Arial"/>
        </w:rPr>
        <w:t xml:space="preserve"> do koryta</w:t>
      </w:r>
      <w:r>
        <w:rPr>
          <w:rFonts w:ascii="Arial" w:hAnsi="Arial" w:cs="Arial"/>
        </w:rPr>
        <w:t xml:space="preserve"> zbiorczego i dalej do koryta spływowego w skrajnej, górnej części najwyż</w:t>
      </w:r>
      <w:r w:rsidRPr="00E11812">
        <w:rPr>
          <w:rFonts w:ascii="Arial" w:hAnsi="Arial" w:cs="Arial"/>
        </w:rPr>
        <w:t>szego zbiornika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zbiornika</w:t>
      </w:r>
      <w:r>
        <w:rPr>
          <w:rFonts w:ascii="Arial" w:hAnsi="Arial" w:cs="Arial"/>
        </w:rPr>
        <w:t xml:space="preserve"> nr 1)</w:t>
      </w:r>
      <w:r w:rsidRPr="00E11812">
        <w:rPr>
          <w:rFonts w:ascii="Arial" w:hAnsi="Arial" w:cs="Arial"/>
        </w:rPr>
        <w:t>.</w:t>
      </w:r>
    </w:p>
    <w:p w:rsidR="008E5CB8" w:rsidRDefault="00492962" w:rsidP="008E5C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11812">
        <w:rPr>
          <w:rFonts w:ascii="Arial" w:hAnsi="Arial" w:cs="Arial"/>
        </w:rPr>
        <w:t>Wody z dolnego zbiornika (</w:t>
      </w:r>
      <w:r>
        <w:rPr>
          <w:rFonts w:ascii="Arial" w:hAnsi="Arial" w:cs="Arial"/>
        </w:rPr>
        <w:t>zbiornika</w:t>
      </w:r>
      <w:r w:rsidRPr="00E11812">
        <w:rPr>
          <w:rFonts w:ascii="Arial" w:hAnsi="Arial" w:cs="Arial"/>
        </w:rPr>
        <w:t xml:space="preserve"> nr 3</w:t>
      </w:r>
      <w:r>
        <w:rPr>
          <w:rFonts w:ascii="Arial" w:hAnsi="Arial" w:cs="Arial"/>
        </w:rPr>
        <w:t>) będą</w:t>
      </w:r>
      <w:r w:rsidRPr="00E11812">
        <w:rPr>
          <w:rFonts w:ascii="Arial" w:hAnsi="Arial" w:cs="Arial"/>
        </w:rPr>
        <w:t xml:space="preserve"> odprowadzane do koryta rzeki</w:t>
      </w:r>
      <w:r>
        <w:rPr>
          <w:rFonts w:ascii="Arial" w:hAnsi="Arial" w:cs="Arial"/>
        </w:rPr>
        <w:t xml:space="preserve"> poniżej</w:t>
      </w:r>
      <w:r w:rsidRPr="00E11812">
        <w:rPr>
          <w:rFonts w:ascii="Arial" w:hAnsi="Arial" w:cs="Arial"/>
        </w:rPr>
        <w:t xml:space="preserve"> niego poprzez</w:t>
      </w:r>
      <w:r>
        <w:rPr>
          <w:rFonts w:ascii="Arial" w:hAnsi="Arial" w:cs="Arial"/>
        </w:rPr>
        <w:t xml:space="preserve"> budowlę wylotową i rurociągi</w:t>
      </w:r>
      <w:r w:rsidRPr="00E11812">
        <w:rPr>
          <w:rFonts w:ascii="Arial" w:hAnsi="Arial" w:cs="Arial"/>
        </w:rPr>
        <w:t xml:space="preserve"> spustowe. </w:t>
      </w:r>
      <w:r>
        <w:rPr>
          <w:rFonts w:ascii="Arial" w:hAnsi="Arial" w:cs="Arial"/>
        </w:rPr>
        <w:t>Budowla wylo</w:t>
      </w:r>
      <w:r>
        <w:rPr>
          <w:rFonts w:ascii="Arial" w:hAnsi="Arial" w:cs="Arial"/>
        </w:rPr>
        <w:t xml:space="preserve">towa z elementami doprowadzającymi zlokalizowana będzie na działkach o numerach ewidencyjnych 734, 855 obręb Wójtowa Wieś oraz 1415/2 obręb Nowe Miasto. </w:t>
      </w:r>
      <w:r w:rsidRPr="00E11812">
        <w:rPr>
          <w:rFonts w:ascii="Arial" w:hAnsi="Arial" w:cs="Arial"/>
        </w:rPr>
        <w:t>Konstrukcja wylotu do koryta rzeki na jej Iewym brzegu</w:t>
      </w:r>
      <w:r>
        <w:rPr>
          <w:rFonts w:ascii="Arial" w:hAnsi="Arial" w:cs="Arial"/>
        </w:rPr>
        <w:t xml:space="preserve"> wykonana zostanie w formie ś</w:t>
      </w:r>
      <w:r w:rsidRPr="00E11812">
        <w:rPr>
          <w:rFonts w:ascii="Arial" w:hAnsi="Arial" w:cs="Arial"/>
        </w:rPr>
        <w:t>cian mon</w:t>
      </w:r>
      <w:r>
        <w:rPr>
          <w:rFonts w:ascii="Arial" w:hAnsi="Arial" w:cs="Arial"/>
        </w:rPr>
        <w:t xml:space="preserve">olitycznych </w:t>
      </w:r>
      <w:r>
        <w:rPr>
          <w:rFonts w:ascii="Arial" w:hAnsi="Arial" w:cs="Arial"/>
        </w:rPr>
        <w:t>lub w formie oczepów na stalowych ś</w:t>
      </w:r>
      <w:r w:rsidRPr="00E11812">
        <w:rPr>
          <w:rFonts w:ascii="Arial" w:hAnsi="Arial" w:cs="Arial"/>
        </w:rPr>
        <w:t>ciankach</w:t>
      </w:r>
      <w:r>
        <w:rPr>
          <w:rFonts w:ascii="Arial" w:hAnsi="Arial" w:cs="Arial"/>
        </w:rPr>
        <w:t xml:space="preserve"> szczelnych połączonych z płytą denną</w:t>
      </w:r>
      <w:r w:rsidRPr="00E11812">
        <w:rPr>
          <w:rFonts w:ascii="Arial" w:hAnsi="Arial" w:cs="Arial"/>
        </w:rPr>
        <w:t xml:space="preserve"> wylotu. Koryto </w:t>
      </w:r>
      <w:r>
        <w:rPr>
          <w:rFonts w:ascii="Arial" w:hAnsi="Arial" w:cs="Arial"/>
        </w:rPr>
        <w:t>rzeki przy wylocie ze zbiorników bę</w:t>
      </w:r>
      <w:r w:rsidRPr="00E11812">
        <w:rPr>
          <w:rFonts w:ascii="Arial" w:hAnsi="Arial" w:cs="Arial"/>
        </w:rPr>
        <w:t>dzie umocnione</w:t>
      </w:r>
      <w:r>
        <w:rPr>
          <w:rFonts w:ascii="Arial" w:hAnsi="Arial" w:cs="Arial"/>
        </w:rPr>
        <w:t xml:space="preserve"> na długości około 12-15 m </w:t>
      </w:r>
      <w:r w:rsidRPr="00E11812">
        <w:rPr>
          <w:rFonts w:ascii="Arial" w:hAnsi="Arial" w:cs="Arial"/>
        </w:rPr>
        <w:t>narzutem kamiennym</w:t>
      </w:r>
      <w:r>
        <w:rPr>
          <w:rFonts w:ascii="Arial" w:hAnsi="Arial" w:cs="Arial"/>
        </w:rPr>
        <w:t>, płytami żelbetowymi lub</w:t>
      </w:r>
      <w:r w:rsidRPr="00E11812">
        <w:rPr>
          <w:rFonts w:ascii="Arial" w:hAnsi="Arial" w:cs="Arial"/>
        </w:rPr>
        <w:t xml:space="preserve"> materacami gabionowymi (opcjonalnie w k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lku wskazanych technologiach łą</w:t>
      </w:r>
      <w:r w:rsidRPr="00E11812">
        <w:rPr>
          <w:rFonts w:ascii="Arial" w:hAnsi="Arial" w:cs="Arial"/>
        </w:rPr>
        <w:t>cznie).</w:t>
      </w:r>
    </w:p>
    <w:p w:rsidR="008E5CB8" w:rsidRPr="004B5F23" w:rsidRDefault="00492962" w:rsidP="008E5C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W ramach planowanego</w:t>
      </w:r>
      <w:r>
        <w:rPr>
          <w:rFonts w:ascii="Arial" w:hAnsi="Arial" w:cs="Arial"/>
        </w:rPr>
        <w:t xml:space="preserve"> przedsięwzięcia </w:t>
      </w:r>
      <w:r>
        <w:rPr>
          <w:rFonts w:ascii="Arial" w:hAnsi="Arial" w:cs="Arial"/>
        </w:rPr>
        <w:t>przebudowa</w:t>
      </w:r>
      <w:r>
        <w:rPr>
          <w:rFonts w:ascii="Arial" w:hAnsi="Arial" w:cs="Arial"/>
        </w:rPr>
        <w:t>ne zostaną kolektory</w:t>
      </w:r>
      <w:r w:rsidRPr="004B5F23">
        <w:rPr>
          <w:rFonts w:ascii="Arial" w:hAnsi="Arial" w:cs="Arial"/>
        </w:rPr>
        <w:t xml:space="preserve"> kanalizacji</w:t>
      </w:r>
      <w:r>
        <w:rPr>
          <w:rFonts w:ascii="Arial" w:hAnsi="Arial" w:cs="Arial"/>
        </w:rPr>
        <w:t xml:space="preserve"> </w:t>
      </w:r>
      <w:r w:rsidRPr="004B5F23">
        <w:rPr>
          <w:rFonts w:ascii="Arial" w:hAnsi="Arial" w:cs="Arial"/>
        </w:rPr>
        <w:t>deszczowej przechodząc</w:t>
      </w:r>
      <w:r>
        <w:rPr>
          <w:rFonts w:ascii="Arial" w:hAnsi="Arial" w:cs="Arial"/>
        </w:rPr>
        <w:t>ych</w:t>
      </w:r>
      <w:r w:rsidRPr="004B5F23">
        <w:rPr>
          <w:rFonts w:ascii="Arial" w:hAnsi="Arial" w:cs="Arial"/>
        </w:rPr>
        <w:t xml:space="preserve"> przez teren </w:t>
      </w:r>
      <w:r>
        <w:rPr>
          <w:rFonts w:ascii="Arial" w:hAnsi="Arial" w:cs="Arial"/>
        </w:rPr>
        <w:t xml:space="preserve">łąk, </w:t>
      </w:r>
      <w:r w:rsidRPr="004B5F23">
        <w:rPr>
          <w:rFonts w:ascii="Arial" w:hAnsi="Arial" w:cs="Arial"/>
        </w:rPr>
        <w:t>kolektor kanalizacji sanitarnej w ciągu ulicy</w:t>
      </w:r>
      <w:r>
        <w:rPr>
          <w:rFonts w:ascii="Arial" w:hAnsi="Arial" w:cs="Arial"/>
        </w:rPr>
        <w:t xml:space="preserve"> </w:t>
      </w:r>
      <w:r w:rsidRPr="004B5F23">
        <w:rPr>
          <w:rFonts w:ascii="Arial" w:hAnsi="Arial" w:cs="Arial"/>
        </w:rPr>
        <w:t>Damrota (co związane jest z koniecznością wykona</w:t>
      </w:r>
      <w:r w:rsidRPr="004B5F23">
        <w:rPr>
          <w:rFonts w:ascii="Arial" w:hAnsi="Arial" w:cs="Arial"/>
        </w:rPr>
        <w:t>nia połą</w:t>
      </w:r>
      <w:r>
        <w:rPr>
          <w:rFonts w:ascii="Arial" w:hAnsi="Arial" w:cs="Arial"/>
        </w:rPr>
        <w:t xml:space="preserve">czenia pomiędzy </w:t>
      </w:r>
      <w:r>
        <w:rPr>
          <w:rFonts w:ascii="Arial" w:hAnsi="Arial" w:cs="Arial"/>
        </w:rPr>
        <w:t>zbiornikiem</w:t>
      </w:r>
      <w:r>
        <w:rPr>
          <w:rFonts w:ascii="Arial" w:hAnsi="Arial" w:cs="Arial"/>
        </w:rPr>
        <w:t xml:space="preserve"> nr 1 i </w:t>
      </w:r>
      <w:r>
        <w:rPr>
          <w:rFonts w:ascii="Arial" w:hAnsi="Arial" w:cs="Arial"/>
        </w:rPr>
        <w:t>zbiornikiem</w:t>
      </w:r>
      <w:r>
        <w:rPr>
          <w:rFonts w:ascii="Arial" w:hAnsi="Arial" w:cs="Arial"/>
        </w:rPr>
        <w:t xml:space="preserve"> </w:t>
      </w:r>
      <w:r w:rsidRPr="004B5F23">
        <w:rPr>
          <w:rFonts w:ascii="Arial" w:hAnsi="Arial" w:cs="Arial"/>
        </w:rPr>
        <w:t>nr 2</w:t>
      </w:r>
      <w:r>
        <w:rPr>
          <w:rFonts w:ascii="Arial" w:hAnsi="Arial" w:cs="Arial"/>
        </w:rPr>
        <w:t xml:space="preserve">) oraz </w:t>
      </w:r>
      <w:r w:rsidRPr="004B5F23">
        <w:rPr>
          <w:rFonts w:ascii="Arial" w:hAnsi="Arial" w:cs="Arial"/>
        </w:rPr>
        <w:t>kolektor</w:t>
      </w:r>
      <w:r>
        <w:rPr>
          <w:rFonts w:ascii="Arial" w:hAnsi="Arial" w:cs="Arial"/>
        </w:rPr>
        <w:t>a</w:t>
      </w:r>
      <w:r w:rsidRPr="004B5F23">
        <w:rPr>
          <w:rFonts w:ascii="Arial" w:hAnsi="Arial" w:cs="Arial"/>
        </w:rPr>
        <w:t xml:space="preserve"> kanalizacji sanitarnej przebiegający przez</w:t>
      </w:r>
      <w:r>
        <w:rPr>
          <w:rFonts w:ascii="Arial" w:hAnsi="Arial" w:cs="Arial"/>
        </w:rPr>
        <w:t xml:space="preserve"> </w:t>
      </w:r>
      <w:r w:rsidRPr="004B5F23">
        <w:rPr>
          <w:rFonts w:ascii="Arial" w:hAnsi="Arial" w:cs="Arial"/>
        </w:rPr>
        <w:t xml:space="preserve">teren </w:t>
      </w:r>
      <w:r>
        <w:rPr>
          <w:rFonts w:ascii="Arial" w:hAnsi="Arial" w:cs="Arial"/>
        </w:rPr>
        <w:t>zbiornika nr </w:t>
      </w:r>
      <w:r w:rsidRPr="004B5F2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Częściowo zabezpieczony, a w części przełożony będzie </w:t>
      </w:r>
      <w:r w:rsidRPr="004B5F23">
        <w:rPr>
          <w:rFonts w:ascii="Arial" w:hAnsi="Arial" w:cs="Arial"/>
        </w:rPr>
        <w:t>wodociąg wzdłuż ulicy Słowackiego,</w:t>
      </w:r>
      <w:r>
        <w:rPr>
          <w:rFonts w:ascii="Arial" w:hAnsi="Arial" w:cs="Arial"/>
        </w:rPr>
        <w:t xml:space="preserve"> na wysokości części </w:t>
      </w:r>
      <w:r>
        <w:rPr>
          <w:rFonts w:ascii="Arial" w:hAnsi="Arial" w:cs="Arial"/>
        </w:rPr>
        <w:t>zbiornika</w:t>
      </w:r>
      <w:r>
        <w:rPr>
          <w:rFonts w:ascii="Arial" w:hAnsi="Arial" w:cs="Arial"/>
        </w:rPr>
        <w:t xml:space="preserve"> nr 3.</w:t>
      </w:r>
    </w:p>
    <w:p w:rsidR="008E5CB8" w:rsidRPr="0091561A" w:rsidRDefault="00492962" w:rsidP="008E5C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1561A">
        <w:rPr>
          <w:rFonts w:ascii="Arial" w:hAnsi="Arial" w:cs="Arial"/>
        </w:rPr>
        <w:lastRenderedPageBreak/>
        <w:t xml:space="preserve">W zakresie alei pieszej wzdłuż koryta Ostropki </w:t>
      </w:r>
      <w:r w:rsidRPr="0091561A">
        <w:rPr>
          <w:rFonts w:ascii="Arial" w:hAnsi="Arial" w:cs="Arial"/>
        </w:rPr>
        <w:t xml:space="preserve">istniejąca nawierzchnia </w:t>
      </w:r>
      <w:r w:rsidRPr="0091561A">
        <w:rPr>
          <w:rFonts w:ascii="Arial" w:hAnsi="Arial" w:cs="Arial"/>
        </w:rPr>
        <w:t xml:space="preserve">wymieniona zostanie na nową, asfaltową, z dogęszczeniem i uzupełnieniem istniejącej podbudowy bez wykonywania </w:t>
      </w:r>
      <w:r>
        <w:rPr>
          <w:rFonts w:ascii="Arial" w:hAnsi="Arial" w:cs="Arial"/>
        </w:rPr>
        <w:t>wyko</w:t>
      </w:r>
      <w:r w:rsidRPr="0091561A">
        <w:rPr>
          <w:rFonts w:ascii="Arial" w:hAnsi="Arial" w:cs="Arial"/>
        </w:rPr>
        <w:t>pów liniowych wzdłuż szpaleru drzew.</w:t>
      </w:r>
    </w:p>
    <w:p w:rsidR="008E5CB8" w:rsidRPr="0091561A" w:rsidRDefault="00492962" w:rsidP="0091561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1561A">
        <w:rPr>
          <w:rFonts w:ascii="Arial" w:hAnsi="Arial" w:cs="Arial"/>
        </w:rPr>
        <w:t>Wykonane będzie oś</w:t>
      </w:r>
      <w:r w:rsidRPr="0091561A">
        <w:rPr>
          <w:rFonts w:ascii="Arial" w:hAnsi="Arial" w:cs="Arial"/>
        </w:rPr>
        <w:t>wietlenie wzdłuż istniejącego ciągu pieszo-rowerowego przy korycie Ostropki. Dla zachowania możliwie małej ingerencji w istniejący drzewostan, przewód zasilający będzie poprowadzony wzdłuż planowanego muru oddzielającego (lub grobli)</w:t>
      </w:r>
      <w:r w:rsidRPr="0091561A">
        <w:rPr>
          <w:rFonts w:ascii="Arial" w:hAnsi="Arial" w:cs="Arial"/>
        </w:rPr>
        <w:t xml:space="preserve"> i </w:t>
      </w:r>
      <w:r w:rsidRPr="0091561A">
        <w:rPr>
          <w:rFonts w:ascii="Arial" w:hAnsi="Arial" w:cs="Arial"/>
        </w:rPr>
        <w:t>będzie punktowo dopr</w:t>
      </w:r>
      <w:r w:rsidRPr="0091561A">
        <w:rPr>
          <w:rFonts w:ascii="Arial" w:hAnsi="Arial" w:cs="Arial"/>
        </w:rPr>
        <w:t>owadzany do poszczególnych lamp.</w:t>
      </w:r>
    </w:p>
    <w:p w:rsidR="0091561A" w:rsidRDefault="00492962" w:rsidP="0091561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1561A">
        <w:rPr>
          <w:rFonts w:ascii="Arial" w:hAnsi="Arial" w:cs="Arial"/>
        </w:rPr>
        <w:t>Wykonane będą nas</w:t>
      </w:r>
      <w:r>
        <w:rPr>
          <w:rFonts w:ascii="Arial" w:hAnsi="Arial" w:cs="Arial"/>
        </w:rPr>
        <w:t xml:space="preserve">tępujące wjazdy eksploatacyjne, które </w:t>
      </w:r>
      <w:r w:rsidRPr="0091561A">
        <w:rPr>
          <w:rFonts w:ascii="Arial" w:hAnsi="Arial" w:cs="Arial"/>
        </w:rPr>
        <w:t>zostaną umocnione powierzchniowo płytami ażurowymi lub inną nawierzchnią dostosowaną do planowanego zagospodarowania terenu. W rejonie murów oraz grobli zostaną wykonan</w:t>
      </w:r>
      <w:r w:rsidRPr="0091561A">
        <w:rPr>
          <w:rFonts w:ascii="Arial" w:hAnsi="Arial" w:cs="Arial"/>
        </w:rPr>
        <w:t>e przejścia dla pieszych w postaci schodów skarpowych kładek oraz ewentualnie pochylni dla wózków. Przejścia będą lokalizowane głównie w częściach niższych ogroblowań/murów.</w:t>
      </w:r>
    </w:p>
    <w:p w:rsidR="001A2F6E" w:rsidRPr="00D33DEC" w:rsidRDefault="00492962" w:rsidP="00F64A9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D33DEC">
        <w:rPr>
          <w:rFonts w:ascii="Arial" w:hAnsi="Arial" w:cs="Arial"/>
        </w:rPr>
        <w:t xml:space="preserve">Zagospodarowanie rekreacyjne terenu </w:t>
      </w:r>
      <w:r>
        <w:rPr>
          <w:rFonts w:ascii="Arial" w:hAnsi="Arial" w:cs="Arial"/>
        </w:rPr>
        <w:t>zbiorników</w:t>
      </w:r>
      <w:r w:rsidRPr="00D33DEC">
        <w:rPr>
          <w:rFonts w:ascii="Arial" w:hAnsi="Arial" w:cs="Arial"/>
        </w:rPr>
        <w:t>:</w:t>
      </w:r>
    </w:p>
    <w:p w:rsidR="00D33DEC" w:rsidRDefault="00492962" w:rsidP="00D33DE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Zbiornik</w:t>
      </w:r>
      <w:r>
        <w:rPr>
          <w:rFonts w:ascii="Arial" w:hAnsi="Arial" w:cs="Arial"/>
        </w:rPr>
        <w:t xml:space="preserve"> nr 1 będzie zagospodarowany w kierunku pełnienia funkcji przyrodniczej i biocenotycznej. Zaplanowano tam: </w:t>
      </w:r>
      <w:r w:rsidRPr="00D33DEC">
        <w:rPr>
          <w:rFonts w:ascii="Arial" w:hAnsi="Arial" w:cs="Arial"/>
        </w:rPr>
        <w:t>dwukośne łąki oraz nasadze</w:t>
      </w:r>
      <w:r>
        <w:rPr>
          <w:rFonts w:ascii="Arial" w:hAnsi="Arial" w:cs="Arial"/>
        </w:rPr>
        <w:t>nia biocenotyczne i </w:t>
      </w:r>
      <w:r w:rsidRPr="00D33DEC">
        <w:rPr>
          <w:rFonts w:ascii="Arial" w:hAnsi="Arial" w:cs="Arial"/>
        </w:rPr>
        <w:t>opcjonalnie małe oczka wodne</w:t>
      </w:r>
      <w:r>
        <w:rPr>
          <w:rFonts w:ascii="Arial" w:hAnsi="Arial" w:cs="Arial"/>
        </w:rPr>
        <w:t>.</w:t>
      </w:r>
    </w:p>
    <w:p w:rsidR="00D33DEC" w:rsidRDefault="00492962" w:rsidP="00D33DE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Zbiornik </w:t>
      </w:r>
      <w:r w:rsidRPr="00D33DEC">
        <w:rPr>
          <w:rFonts w:ascii="Arial" w:hAnsi="Arial" w:cs="Arial"/>
        </w:rPr>
        <w:t>nr 2</w:t>
      </w:r>
      <w:r>
        <w:rPr>
          <w:rFonts w:ascii="Arial" w:hAnsi="Arial" w:cs="Arial"/>
        </w:rPr>
        <w:t xml:space="preserve"> będzie zagospodarowany w kierunku pełnienia funkcji </w:t>
      </w:r>
      <w:r w:rsidRPr="00D33DEC">
        <w:rPr>
          <w:rFonts w:ascii="Arial" w:hAnsi="Arial" w:cs="Arial"/>
        </w:rPr>
        <w:t>wypoczy</w:t>
      </w:r>
      <w:r w:rsidRPr="00D33DEC">
        <w:rPr>
          <w:rFonts w:ascii="Arial" w:hAnsi="Arial" w:cs="Arial"/>
        </w:rPr>
        <w:t>nkowo-rekreacyjnej</w:t>
      </w:r>
      <w:r>
        <w:rPr>
          <w:rFonts w:ascii="Arial" w:hAnsi="Arial" w:cs="Arial"/>
        </w:rPr>
        <w:t xml:space="preserve">. Wewnątrz </w:t>
      </w:r>
      <w:r>
        <w:rPr>
          <w:rFonts w:ascii="Arial" w:hAnsi="Arial" w:cs="Arial"/>
        </w:rPr>
        <w:t>zbiornika</w:t>
      </w:r>
      <w:r>
        <w:rPr>
          <w:rFonts w:ascii="Arial" w:hAnsi="Arial" w:cs="Arial"/>
        </w:rPr>
        <w:t xml:space="preserve"> zlokalizowana będzie ścieżka, która przebiegać będzie od ul. Damrota </w:t>
      </w:r>
      <w:r w:rsidRPr="00F64A98">
        <w:rPr>
          <w:rFonts w:ascii="Arial" w:hAnsi="Arial" w:cs="Arial"/>
        </w:rPr>
        <w:t xml:space="preserve">południową stroną </w:t>
      </w:r>
      <w:r>
        <w:rPr>
          <w:rFonts w:ascii="Arial" w:hAnsi="Arial" w:cs="Arial"/>
        </w:rPr>
        <w:t>zbiorników</w:t>
      </w:r>
      <w:r w:rsidRPr="00F64A98">
        <w:rPr>
          <w:rFonts w:ascii="Arial" w:hAnsi="Arial" w:cs="Arial"/>
        </w:rPr>
        <w:t>, do głównego podestu</w:t>
      </w:r>
      <w:r w:rsidRPr="00F64A98">
        <w:rPr>
          <w:rFonts w:ascii="Arial" w:hAnsi="Arial" w:cs="Arial"/>
        </w:rPr>
        <w:t xml:space="preserve"> multifunkcyjnego znajdującego się południowo – wschodniej części zbiornika</w:t>
      </w:r>
      <w:r w:rsidRPr="00F64A98">
        <w:rPr>
          <w:rFonts w:ascii="Arial" w:hAnsi="Arial" w:cs="Arial"/>
        </w:rPr>
        <w:t>,</w:t>
      </w:r>
      <w:r w:rsidRPr="00F64A98">
        <w:rPr>
          <w:rFonts w:ascii="Arial" w:hAnsi="Arial" w:cs="Arial"/>
        </w:rPr>
        <w:t xml:space="preserve"> a następnie poprowadzona zostanie do </w:t>
      </w:r>
      <w:r w:rsidRPr="00F64A98">
        <w:rPr>
          <w:rFonts w:ascii="Arial" w:hAnsi="Arial" w:cs="Arial"/>
        </w:rPr>
        <w:t>skrzyżowania ulic</w:t>
      </w:r>
      <w:r w:rsidRPr="00F64A98">
        <w:rPr>
          <w:rFonts w:ascii="Arial" w:hAnsi="Arial" w:cs="Arial"/>
        </w:rPr>
        <w:t xml:space="preserve"> </w:t>
      </w:r>
      <w:r w:rsidRPr="00F64A98">
        <w:rPr>
          <w:rFonts w:ascii="Arial" w:hAnsi="Arial" w:cs="Arial"/>
        </w:rPr>
        <w:t>Słowackiego i Sobieskiego.</w:t>
      </w:r>
      <w:r>
        <w:rPr>
          <w:rFonts w:ascii="Arial" w:hAnsi="Arial" w:cs="Arial"/>
        </w:rPr>
        <w:t xml:space="preserve"> W sąsiedztwie ścieżki oprócz podestu multifu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kcyjnego</w:t>
      </w:r>
      <w:r>
        <w:rPr>
          <w:rFonts w:ascii="Arial" w:hAnsi="Arial" w:cs="Arial"/>
        </w:rPr>
        <w:t xml:space="preserve"> znajdować się mogą</w:t>
      </w:r>
      <w:r>
        <w:rPr>
          <w:rFonts w:ascii="Arial" w:hAnsi="Arial" w:cs="Arial"/>
        </w:rPr>
        <w:t xml:space="preserve">: plac zabaw, plac dla rodzin, buldering dla dzieci, hamaki, </w:t>
      </w:r>
      <w:r>
        <w:rPr>
          <w:rFonts w:ascii="Arial" w:hAnsi="Arial" w:cs="Arial"/>
        </w:rPr>
        <w:t>placyk piknikowy, loże</w:t>
      </w:r>
      <w:r>
        <w:rPr>
          <w:rFonts w:ascii="Arial" w:hAnsi="Arial" w:cs="Arial"/>
        </w:rPr>
        <w:t>.</w:t>
      </w:r>
    </w:p>
    <w:p w:rsidR="00D33DEC" w:rsidRPr="001A2F6E" w:rsidRDefault="00280622" w:rsidP="00D33DE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80622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5pt;margin-top:40.85pt;width:216.6pt;height:153.9pt;z-index:251658240;mso-width-relative:margin;mso-height-relative:margin" stroked="f" strokecolor="#f2f2f2" strokeweight=".25pt">
            <v:textbox>
              <w:txbxContent>
                <w:p w:rsidR="00B847F8" w:rsidRPr="00B847F8" w:rsidRDefault="00492962" w:rsidP="00B847F8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B847F8">
                    <w:rPr>
                      <w:rFonts w:ascii="Arial" w:hAnsi="Arial" w:cs="Arial"/>
                      <w:szCs w:val="18"/>
                    </w:rPr>
                    <w:t xml:space="preserve">Regionalny </w:t>
                  </w:r>
                  <w:r w:rsidRPr="00B847F8">
                    <w:rPr>
                      <w:rFonts w:ascii="Arial" w:hAnsi="Arial" w:cs="Arial"/>
                      <w:szCs w:val="18"/>
                    </w:rPr>
                    <w:t>Dyrektor</w:t>
                  </w:r>
                  <w:bookmarkEnd w:id="1"/>
                </w:p>
                <w:p w:rsidR="00B847F8" w:rsidRPr="00B847F8" w:rsidRDefault="00492962" w:rsidP="00B847F8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B847F8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2"/>
                </w:p>
                <w:p w:rsidR="00B847F8" w:rsidRPr="00B847F8" w:rsidRDefault="00492962" w:rsidP="00B847F8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B847F8">
                    <w:rPr>
                      <w:rFonts w:ascii="Arial" w:hAnsi="Arial" w:cs="Arial"/>
                      <w:szCs w:val="18"/>
                    </w:rPr>
                    <w:t>Mirosława Mierczyk-Sawicka</w:t>
                  </w:r>
                  <w:bookmarkEnd w:id="3"/>
                </w:p>
                <w:p w:rsidR="00B847F8" w:rsidRPr="00B847F8" w:rsidRDefault="00492962" w:rsidP="00B847F8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B847F8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4"/>
                </w:p>
              </w:txbxContent>
            </v:textbox>
          </v:shape>
        </w:pict>
      </w:r>
      <w:r w:rsidR="00492962">
        <w:rPr>
          <w:rFonts w:ascii="Arial" w:hAnsi="Arial" w:cs="Arial"/>
        </w:rPr>
        <w:t>Zbiornik</w:t>
      </w:r>
      <w:r w:rsidR="00492962" w:rsidRPr="00D33DEC">
        <w:rPr>
          <w:rFonts w:ascii="Arial" w:hAnsi="Arial" w:cs="Arial"/>
        </w:rPr>
        <w:t xml:space="preserve"> nr </w:t>
      </w:r>
      <w:r w:rsidR="00492962">
        <w:rPr>
          <w:rFonts w:ascii="Arial" w:hAnsi="Arial" w:cs="Arial"/>
        </w:rPr>
        <w:t>3 będzie zagospodarowany w kierunku pełnienia funkcji sportowej.</w:t>
      </w:r>
      <w:r w:rsidR="00492962">
        <w:rPr>
          <w:rFonts w:ascii="Arial" w:hAnsi="Arial" w:cs="Arial"/>
        </w:rPr>
        <w:t xml:space="preserve"> Znajdować się tam będą: boisko z trybunami, siłownia  oraz wybieg dla psów.</w:t>
      </w:r>
    </w:p>
    <w:sectPr w:rsidR="00D33DEC" w:rsidRPr="001A2F6E" w:rsidSect="00681C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62" w:rsidRDefault="00492962" w:rsidP="00280622">
      <w:pPr>
        <w:spacing w:after="0" w:line="240" w:lineRule="auto"/>
      </w:pPr>
      <w:r>
        <w:separator/>
      </w:r>
    </w:p>
  </w:endnote>
  <w:endnote w:type="continuationSeparator" w:id="0">
    <w:p w:rsidR="00492962" w:rsidRDefault="00492962" w:rsidP="0028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7811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A174E" w:rsidRPr="007A174E" w:rsidRDefault="00280622">
        <w:pPr>
          <w:pStyle w:val="Stopka"/>
          <w:rPr>
            <w:rFonts w:ascii="Arial" w:hAnsi="Arial" w:cs="Arial"/>
          </w:rPr>
        </w:pPr>
        <w:r w:rsidRPr="007A174E">
          <w:rPr>
            <w:rFonts w:ascii="Arial" w:hAnsi="Arial" w:cs="Arial"/>
          </w:rPr>
          <w:fldChar w:fldCharType="begin"/>
        </w:r>
        <w:r w:rsidR="00492962" w:rsidRPr="007A174E">
          <w:rPr>
            <w:rFonts w:ascii="Arial" w:hAnsi="Arial" w:cs="Arial"/>
          </w:rPr>
          <w:instrText xml:space="preserve"> PAGE   \* MERGEFORMAT </w:instrText>
        </w:r>
        <w:r w:rsidRPr="007A174E">
          <w:rPr>
            <w:rFonts w:ascii="Arial" w:hAnsi="Arial" w:cs="Arial"/>
          </w:rPr>
          <w:fldChar w:fldCharType="separate"/>
        </w:r>
        <w:r w:rsidR="0032236D">
          <w:rPr>
            <w:rFonts w:ascii="Arial" w:hAnsi="Arial" w:cs="Arial"/>
            <w:noProof/>
          </w:rPr>
          <w:t>1</w:t>
        </w:r>
        <w:r w:rsidRPr="007A174E">
          <w:rPr>
            <w:rFonts w:ascii="Arial" w:hAnsi="Arial" w:cs="Arial"/>
          </w:rPr>
          <w:fldChar w:fldCharType="end"/>
        </w:r>
      </w:p>
    </w:sdtContent>
  </w:sdt>
  <w:p w:rsidR="007A174E" w:rsidRDefault="004929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62" w:rsidRDefault="00492962" w:rsidP="00280622">
      <w:pPr>
        <w:spacing w:after="0" w:line="240" w:lineRule="auto"/>
      </w:pPr>
      <w:r>
        <w:separator/>
      </w:r>
    </w:p>
  </w:footnote>
  <w:footnote w:type="continuationSeparator" w:id="0">
    <w:p w:rsidR="00492962" w:rsidRDefault="00492962" w:rsidP="0028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3650B"/>
    <w:multiLevelType w:val="hybridMultilevel"/>
    <w:tmpl w:val="B562F228"/>
    <w:lvl w:ilvl="0" w:tplc="49EA1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56F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00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0C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69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69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D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0D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EB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65640"/>
    <w:multiLevelType w:val="hybridMultilevel"/>
    <w:tmpl w:val="14765674"/>
    <w:lvl w:ilvl="0" w:tplc="BD527F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CC0DF0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D4842E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50682D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8BACB9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CFC042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202147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DCFDD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FE421D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22"/>
    <w:rsid w:val="00280622"/>
    <w:rsid w:val="0032236D"/>
    <w:rsid w:val="00492962"/>
    <w:rsid w:val="00EC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podstawowy">
    <w:name w:val="Nagłówek podstawowy"/>
    <w:basedOn w:val="Normalny"/>
    <w:qFormat/>
    <w:rsid w:val="00281EA1"/>
    <w:pPr>
      <w:widowControl w:val="0"/>
      <w:tabs>
        <w:tab w:val="left" w:pos="397"/>
      </w:tabs>
      <w:suppressAutoHyphens/>
      <w:spacing w:after="0" w:line="271" w:lineRule="auto"/>
      <w:ind w:firstLine="425"/>
      <w:jc w:val="center"/>
    </w:pPr>
    <w:rPr>
      <w:rFonts w:ascii="Arial" w:eastAsia="SimSun" w:hAnsi="Arial" w:cs="Arial"/>
      <w:b/>
      <w:color w:val="000000"/>
      <w:kern w:val="1"/>
      <w:lang w:eastAsia="zh-CN" w:bidi="hi-IN"/>
    </w:rPr>
  </w:style>
  <w:style w:type="character" w:styleId="Pogrubienie">
    <w:name w:val="Strong"/>
    <w:uiPriority w:val="22"/>
    <w:qFormat/>
    <w:rsid w:val="00B55D5D"/>
    <w:rPr>
      <w:rFonts w:ascii="Arial" w:hAnsi="Arial"/>
      <w:b/>
      <w:bCs/>
      <w:sz w:val="22"/>
    </w:rPr>
  </w:style>
  <w:style w:type="character" w:customStyle="1" w:styleId="fontstyle01">
    <w:name w:val="fontstyle01"/>
    <w:rsid w:val="001A2F6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A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A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A9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A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174E"/>
  </w:style>
  <w:style w:type="paragraph" w:styleId="Stopka">
    <w:name w:val="footer"/>
    <w:basedOn w:val="Normalny"/>
    <w:link w:val="StopkaZnak"/>
    <w:uiPriority w:val="99"/>
    <w:unhideWhenUsed/>
    <w:rsid w:val="007A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2021-09-22T08:53:00Z</dcterms:created>
  <dcterms:modified xsi:type="dcterms:W3CDTF">2021-09-22T08:54:00Z</dcterms:modified>
</cp:coreProperties>
</file>