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7E79DE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14:paraId="12291C0D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1416100B" w14:textId="39D3E9ED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47519E">
              <w:t xml:space="preserve"> </w:t>
            </w:r>
            <w:r w:rsidR="0047519E" w:rsidRPr="0047519E">
              <w:rPr>
                <w:rFonts w:asciiTheme="minorHAnsi" w:hAnsiTheme="minorHAnsi" w:cstheme="minorHAnsi"/>
                <w:b/>
                <w:sz w:val="22"/>
                <w:szCs w:val="22"/>
              </w:rPr>
              <w:t>projekt ustawy o zmianie niektórych ustaw w związku z rozwojem e-administracji (UD372)</w:t>
            </w:r>
          </w:p>
          <w:p w14:paraId="2D723A08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14:paraId="701852D7" w14:textId="77777777" w:rsidTr="00A06425">
        <w:tc>
          <w:tcPr>
            <w:tcW w:w="562" w:type="dxa"/>
            <w:shd w:val="clear" w:color="auto" w:fill="auto"/>
            <w:vAlign w:val="center"/>
          </w:tcPr>
          <w:p w14:paraId="4E25DBB7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D6ACFC7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B1C60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006F85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16724733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39223357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028A4A21" w14:textId="77777777" w:rsidTr="00A06425">
        <w:tc>
          <w:tcPr>
            <w:tcW w:w="562" w:type="dxa"/>
            <w:shd w:val="clear" w:color="auto" w:fill="auto"/>
          </w:tcPr>
          <w:p w14:paraId="702EF1D2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53FFFEE6" w14:textId="646EBA57" w:rsidR="00A06425" w:rsidRPr="00A06425" w:rsidRDefault="00A57623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MKiŚ</w:t>
            </w:r>
          </w:p>
        </w:tc>
        <w:tc>
          <w:tcPr>
            <w:tcW w:w="1843" w:type="dxa"/>
            <w:shd w:val="clear" w:color="auto" w:fill="auto"/>
          </w:tcPr>
          <w:p w14:paraId="1EE28FE7" w14:textId="21423975" w:rsidR="00A06425" w:rsidRPr="00A06425" w:rsidRDefault="00A57623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Art. 1 pkt 1</w:t>
            </w:r>
          </w:p>
        </w:tc>
        <w:tc>
          <w:tcPr>
            <w:tcW w:w="4678" w:type="dxa"/>
            <w:shd w:val="clear" w:color="auto" w:fill="auto"/>
          </w:tcPr>
          <w:p w14:paraId="74B75C4B" w14:textId="0B2ACE9F" w:rsidR="00A06425" w:rsidRPr="00A06425" w:rsidRDefault="00A57623" w:rsidP="007802E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Projektowany </w:t>
            </w:r>
            <w:r w:rsidRPr="00A57623">
              <w:rPr>
                <w:rFonts w:asciiTheme="minorHAnsi" w:hAnsiTheme="minorHAnsi" w:cstheme="minorHAnsi"/>
                <w:sz w:val="22"/>
                <w:szCs w:val="22"/>
              </w:rPr>
              <w:t xml:space="preserve">art. 33 </w:t>
            </w:r>
            <w:r w:rsidR="0047519E" w:rsidRPr="00A57623">
              <w:rPr>
                <w:rFonts w:asciiTheme="minorHAnsi" w:hAnsiTheme="minorHAnsi" w:cstheme="minorHAnsi"/>
                <w:sz w:val="22"/>
                <w:szCs w:val="22"/>
              </w:rPr>
              <w:t>§ 5</w:t>
            </w:r>
            <w:r w:rsidR="0047519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k.p.a. przewiduje, że spełnienie dwóch przesłanek, tj.: 1) udzielenie pełnomocnictwa</w:t>
            </w:r>
            <w:r w:rsidR="00C77363">
              <w:rPr>
                <w:rFonts w:asciiTheme="minorHAnsi" w:hAnsiTheme="minorHAnsi" w:cstheme="minorHAnsi"/>
                <w:sz w:val="22"/>
                <w:szCs w:val="22"/>
              </w:rPr>
              <w:t>, o którym mowa w</w:t>
            </w:r>
            <w:r w:rsidR="007802E4">
              <w:rPr>
                <w:rFonts w:asciiTheme="minorHAnsi" w:hAnsiTheme="minorHAnsi" w:cstheme="minorHAnsi"/>
                <w:sz w:val="22"/>
                <w:szCs w:val="22"/>
              </w:rPr>
              <w:t xml:space="preserve"> projektowanym </w:t>
            </w:r>
            <w:r w:rsidRPr="00A57623">
              <w:rPr>
                <w:rFonts w:asciiTheme="minorHAnsi" w:hAnsiTheme="minorHAnsi" w:cstheme="minorHAnsi"/>
                <w:sz w:val="22"/>
                <w:szCs w:val="22"/>
              </w:rPr>
              <w:t xml:space="preserve">art. 19ad ust. 2 pkt 2 </w:t>
            </w:r>
            <w:r w:rsidR="007802E4">
              <w:rPr>
                <w:rFonts w:asciiTheme="minorHAnsi" w:hAnsiTheme="minorHAnsi" w:cstheme="minorHAnsi"/>
                <w:sz w:val="22"/>
                <w:szCs w:val="22"/>
              </w:rPr>
              <w:t xml:space="preserve">do </w:t>
            </w:r>
            <w:r w:rsidRPr="00A57623">
              <w:rPr>
                <w:rFonts w:asciiTheme="minorHAnsi" w:hAnsiTheme="minorHAnsi" w:cstheme="minorHAnsi"/>
                <w:sz w:val="22"/>
                <w:szCs w:val="22"/>
              </w:rPr>
              <w:t>ustawy z dnia 17 lutego 2005 r.</w:t>
            </w:r>
            <w:r w:rsidR="00C77363" w:rsidRPr="00C77363">
              <w:rPr>
                <w:rFonts w:asciiTheme="minorHAnsi" w:hAnsiTheme="minorHAnsi" w:cstheme="minorHAnsi"/>
                <w:sz w:val="22"/>
                <w:szCs w:val="22"/>
              </w:rPr>
              <w:t xml:space="preserve"> o</w:t>
            </w:r>
            <w:r w:rsidR="00C77363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C77363" w:rsidRPr="00C77363">
              <w:rPr>
                <w:rFonts w:asciiTheme="minorHAnsi" w:hAnsiTheme="minorHAnsi" w:cstheme="minorHAnsi"/>
                <w:sz w:val="22"/>
                <w:szCs w:val="22"/>
              </w:rPr>
              <w:t>informatyzacji działalności podmiotów realizujących zadania publiczne</w:t>
            </w:r>
            <w:r w:rsidR="00C7736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oraz 2) podanie przez pełnomocnika </w:t>
            </w:r>
            <w:r w:rsidRPr="00A57623">
              <w:rPr>
                <w:rFonts w:asciiTheme="minorHAnsi" w:hAnsiTheme="minorHAnsi" w:cstheme="minorHAnsi"/>
                <w:sz w:val="22"/>
                <w:szCs w:val="22"/>
              </w:rPr>
              <w:t>imienia i nazwiska lub numeru PESEL pełnomocnika lub mocodawcy</w:t>
            </w:r>
            <w:r w:rsidR="00D43F30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43F30">
              <w:rPr>
                <w:rFonts w:asciiTheme="minorHAnsi" w:hAnsiTheme="minorHAnsi" w:cstheme="minorHAnsi"/>
                <w:sz w:val="22"/>
                <w:szCs w:val="22"/>
              </w:rPr>
              <w:t>obliguje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organ administracji publicznej prowadzący postępowanie w danej sprawie do „</w:t>
            </w:r>
            <w:r w:rsidRPr="00A57623">
              <w:rPr>
                <w:rFonts w:asciiTheme="minorHAnsi" w:hAnsiTheme="minorHAnsi" w:cstheme="minorHAnsi"/>
                <w:sz w:val="22"/>
                <w:szCs w:val="22"/>
              </w:rPr>
              <w:t>dokon</w:t>
            </w:r>
            <w:r w:rsidR="00D43F30">
              <w:rPr>
                <w:rFonts w:asciiTheme="minorHAnsi" w:hAnsiTheme="minorHAnsi" w:cstheme="minorHAnsi"/>
                <w:sz w:val="22"/>
                <w:szCs w:val="22"/>
              </w:rPr>
              <w:t>ania</w:t>
            </w:r>
            <w:r w:rsidRPr="00A57623">
              <w:rPr>
                <w:rFonts w:asciiTheme="minorHAnsi" w:hAnsiTheme="minorHAnsi" w:cstheme="minorHAnsi"/>
                <w:sz w:val="22"/>
                <w:szCs w:val="22"/>
              </w:rPr>
              <w:t xml:space="preserve"> weryfikacji istnienia pełnomocnictwa oraz zakresu upoważnienia do występowania w</w:t>
            </w:r>
            <w:r w:rsidR="00C77363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A57623">
              <w:rPr>
                <w:rFonts w:asciiTheme="minorHAnsi" w:hAnsiTheme="minorHAnsi" w:cstheme="minorHAnsi"/>
                <w:sz w:val="22"/>
                <w:szCs w:val="22"/>
              </w:rPr>
              <w:t>imieniu strony w tym rejestrze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 w:rsidR="00D43F30">
              <w:rPr>
                <w:rFonts w:asciiTheme="minorHAnsi" w:hAnsiTheme="minorHAnsi" w:cstheme="minorHAnsi"/>
                <w:sz w:val="22"/>
                <w:szCs w:val="22"/>
              </w:rPr>
              <w:t xml:space="preserve">. Oznacza to, że organ zobowiązany jest do traktowania danej osoby jako pełnomocnika w sprawie, nawet </w:t>
            </w:r>
            <w:r w:rsidR="0006339F">
              <w:rPr>
                <w:rFonts w:asciiTheme="minorHAnsi" w:hAnsiTheme="minorHAnsi" w:cstheme="minorHAnsi"/>
                <w:sz w:val="22"/>
                <w:szCs w:val="22"/>
              </w:rPr>
              <w:t xml:space="preserve">jeśli </w:t>
            </w:r>
            <w:r w:rsidR="005B701E">
              <w:rPr>
                <w:rFonts w:asciiTheme="minorHAnsi" w:hAnsiTheme="minorHAnsi" w:cstheme="minorHAnsi"/>
                <w:sz w:val="22"/>
                <w:szCs w:val="22"/>
              </w:rPr>
              <w:t xml:space="preserve">ani ona ani mocodawca </w:t>
            </w:r>
            <w:r w:rsidR="0006339F">
              <w:rPr>
                <w:rFonts w:asciiTheme="minorHAnsi" w:hAnsiTheme="minorHAnsi" w:cstheme="minorHAnsi"/>
                <w:sz w:val="22"/>
                <w:szCs w:val="22"/>
              </w:rPr>
              <w:t>nie sformułuj</w:t>
            </w:r>
            <w:r w:rsidR="005B701E">
              <w:rPr>
                <w:rFonts w:asciiTheme="minorHAnsi" w:hAnsiTheme="minorHAnsi" w:cstheme="minorHAnsi"/>
                <w:sz w:val="22"/>
                <w:szCs w:val="22"/>
              </w:rPr>
              <w:t>ą</w:t>
            </w:r>
            <w:r w:rsidR="0006339F">
              <w:rPr>
                <w:rFonts w:asciiTheme="minorHAnsi" w:hAnsiTheme="minorHAnsi" w:cstheme="minorHAnsi"/>
                <w:sz w:val="22"/>
                <w:szCs w:val="22"/>
              </w:rPr>
              <w:t xml:space="preserve"> wyraźnej woli w tym zakresie. Można sobie wyobrazić sytuację, że dana osoba udzieliła innej osobie pełnomocnictwo zgodnie z </w:t>
            </w:r>
            <w:r w:rsidR="007802E4">
              <w:rPr>
                <w:rFonts w:asciiTheme="minorHAnsi" w:hAnsiTheme="minorHAnsi" w:cstheme="minorHAnsi"/>
                <w:sz w:val="22"/>
                <w:szCs w:val="22"/>
              </w:rPr>
              <w:t xml:space="preserve">projektowanym </w:t>
            </w:r>
            <w:r w:rsidR="0006339F" w:rsidRPr="00A57623">
              <w:rPr>
                <w:rFonts w:asciiTheme="minorHAnsi" w:hAnsiTheme="minorHAnsi" w:cstheme="minorHAnsi"/>
                <w:sz w:val="22"/>
                <w:szCs w:val="22"/>
              </w:rPr>
              <w:t xml:space="preserve">art. 19ad ust. 2 pkt 2 </w:t>
            </w:r>
            <w:r w:rsidR="007802E4">
              <w:rPr>
                <w:rFonts w:asciiTheme="minorHAnsi" w:hAnsiTheme="minorHAnsi" w:cstheme="minorHAnsi"/>
                <w:sz w:val="22"/>
                <w:szCs w:val="22"/>
              </w:rPr>
              <w:t xml:space="preserve">do </w:t>
            </w:r>
            <w:r w:rsidR="0006339F" w:rsidRPr="00A57623">
              <w:rPr>
                <w:rFonts w:asciiTheme="minorHAnsi" w:hAnsiTheme="minorHAnsi" w:cstheme="minorHAnsi"/>
                <w:sz w:val="22"/>
                <w:szCs w:val="22"/>
              </w:rPr>
              <w:t>ustawy z dnia 17 lutego 2005 r.</w:t>
            </w:r>
            <w:r w:rsidR="00C7736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77363" w:rsidRPr="00C77363">
              <w:rPr>
                <w:rFonts w:asciiTheme="minorHAnsi" w:hAnsiTheme="minorHAnsi" w:cstheme="minorHAnsi"/>
                <w:sz w:val="22"/>
                <w:szCs w:val="22"/>
              </w:rPr>
              <w:t>o informatyzacji działalności podmiotów realizujących zadania publiczne</w:t>
            </w:r>
            <w:r w:rsidR="0006339F">
              <w:rPr>
                <w:rFonts w:asciiTheme="minorHAnsi" w:hAnsiTheme="minorHAnsi" w:cstheme="minorHAnsi"/>
                <w:sz w:val="22"/>
                <w:szCs w:val="22"/>
              </w:rPr>
              <w:t>, mające charakter pełnomocnictwa ogólnego lub rodzajowego, jednak nie ma intencji ustanawiania tej osoby pełnomocnikiem w danym postępowaniu (np. z</w:t>
            </w:r>
            <w:r w:rsidR="007802E4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06339F">
              <w:rPr>
                <w:rFonts w:asciiTheme="minorHAnsi" w:hAnsiTheme="minorHAnsi" w:cstheme="minorHAnsi"/>
                <w:sz w:val="22"/>
                <w:szCs w:val="22"/>
              </w:rPr>
              <w:t>tego względu, że osoba ta jest osobną stroną w</w:t>
            </w:r>
            <w:r w:rsidR="007802E4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06339F">
              <w:rPr>
                <w:rFonts w:asciiTheme="minorHAnsi" w:hAnsiTheme="minorHAnsi" w:cstheme="minorHAnsi"/>
                <w:sz w:val="22"/>
                <w:szCs w:val="22"/>
              </w:rPr>
              <w:t xml:space="preserve">tym postępowaniu). </w:t>
            </w:r>
            <w:r w:rsidR="00A31856"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="00C77363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A31856">
              <w:rPr>
                <w:rFonts w:asciiTheme="minorHAnsi" w:hAnsiTheme="minorHAnsi" w:cstheme="minorHAnsi"/>
                <w:sz w:val="22"/>
                <w:szCs w:val="22"/>
              </w:rPr>
              <w:t>przypadku wejścia w</w:t>
            </w:r>
            <w:r w:rsidR="007802E4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A31856">
              <w:rPr>
                <w:rFonts w:asciiTheme="minorHAnsi" w:hAnsiTheme="minorHAnsi" w:cstheme="minorHAnsi"/>
                <w:sz w:val="22"/>
                <w:szCs w:val="22"/>
              </w:rPr>
              <w:t xml:space="preserve">życie </w:t>
            </w:r>
            <w:r w:rsidR="00A31856" w:rsidRPr="00A57623">
              <w:rPr>
                <w:rFonts w:asciiTheme="minorHAnsi" w:hAnsiTheme="minorHAnsi" w:cstheme="minorHAnsi"/>
                <w:sz w:val="22"/>
                <w:szCs w:val="22"/>
              </w:rPr>
              <w:t xml:space="preserve">art. 33 </w:t>
            </w:r>
            <w:r w:rsidR="00C77363" w:rsidRPr="00A57623">
              <w:rPr>
                <w:rFonts w:asciiTheme="minorHAnsi" w:hAnsiTheme="minorHAnsi" w:cstheme="minorHAnsi"/>
                <w:sz w:val="22"/>
                <w:szCs w:val="22"/>
              </w:rPr>
              <w:t>§ 5</w:t>
            </w:r>
            <w:r w:rsidR="00C7736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31856">
              <w:rPr>
                <w:rFonts w:asciiTheme="minorHAnsi" w:hAnsiTheme="minorHAnsi" w:cstheme="minorHAnsi"/>
                <w:sz w:val="22"/>
                <w:szCs w:val="22"/>
              </w:rPr>
              <w:t>k.p.a. w</w:t>
            </w:r>
            <w:r w:rsidR="00C77363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A31856">
              <w:rPr>
                <w:rFonts w:asciiTheme="minorHAnsi" w:hAnsiTheme="minorHAnsi" w:cstheme="minorHAnsi"/>
                <w:sz w:val="22"/>
                <w:szCs w:val="22"/>
              </w:rPr>
              <w:t>projektowanym brzmieniu z</w:t>
            </w:r>
            <w:r w:rsidR="0006339F">
              <w:rPr>
                <w:rFonts w:asciiTheme="minorHAnsi" w:hAnsiTheme="minorHAnsi" w:cstheme="minorHAnsi"/>
                <w:sz w:val="22"/>
                <w:szCs w:val="22"/>
              </w:rPr>
              <w:t xml:space="preserve">łożenie jakiegokolwiek pisma przez osobę, której udzielono pełnomocnictwa zgodnie </w:t>
            </w:r>
            <w:r w:rsidR="0006339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z </w:t>
            </w:r>
            <w:r w:rsidR="007802E4">
              <w:rPr>
                <w:rFonts w:asciiTheme="minorHAnsi" w:hAnsiTheme="minorHAnsi" w:cstheme="minorHAnsi"/>
                <w:sz w:val="22"/>
                <w:szCs w:val="22"/>
              </w:rPr>
              <w:t xml:space="preserve">projektowanym </w:t>
            </w:r>
            <w:r w:rsidR="0006339F" w:rsidRPr="00A57623">
              <w:rPr>
                <w:rFonts w:asciiTheme="minorHAnsi" w:hAnsiTheme="minorHAnsi" w:cstheme="minorHAnsi"/>
                <w:sz w:val="22"/>
                <w:szCs w:val="22"/>
              </w:rPr>
              <w:t>art. 19ad ust. 2 pkt 2</w:t>
            </w:r>
            <w:r w:rsidR="007802E4">
              <w:rPr>
                <w:rFonts w:asciiTheme="minorHAnsi" w:hAnsiTheme="minorHAnsi" w:cstheme="minorHAnsi"/>
                <w:sz w:val="22"/>
                <w:szCs w:val="22"/>
              </w:rPr>
              <w:t xml:space="preserve"> do</w:t>
            </w:r>
            <w:r w:rsidR="0006339F" w:rsidRPr="00A57623">
              <w:rPr>
                <w:rFonts w:asciiTheme="minorHAnsi" w:hAnsiTheme="minorHAnsi" w:cstheme="minorHAnsi"/>
                <w:sz w:val="22"/>
                <w:szCs w:val="22"/>
              </w:rPr>
              <w:t xml:space="preserve"> ustawy z dnia 17 lutego 2005 r</w:t>
            </w:r>
            <w:r w:rsidR="0006339F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C7736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77363" w:rsidRPr="00C77363"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="00C77363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C77363" w:rsidRPr="00C77363">
              <w:rPr>
                <w:rFonts w:asciiTheme="minorHAnsi" w:hAnsiTheme="minorHAnsi" w:cstheme="minorHAnsi"/>
                <w:sz w:val="22"/>
                <w:szCs w:val="22"/>
              </w:rPr>
              <w:t>informatyzacji działalności podmiotów realizujących zadania publiczne</w:t>
            </w:r>
            <w:r w:rsidR="00A31856">
              <w:rPr>
                <w:rFonts w:asciiTheme="minorHAnsi" w:hAnsiTheme="minorHAnsi" w:cstheme="minorHAnsi"/>
                <w:sz w:val="22"/>
                <w:szCs w:val="22"/>
              </w:rPr>
              <w:t xml:space="preserve"> (także złożenie takiego pisma np. we własnym imieniu) odniesie zatem skutek w postaci zgłoszenia się do sprawy w</w:t>
            </w:r>
            <w:r w:rsidR="00082661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A31856">
              <w:rPr>
                <w:rFonts w:asciiTheme="minorHAnsi" w:hAnsiTheme="minorHAnsi" w:cstheme="minorHAnsi"/>
                <w:sz w:val="22"/>
                <w:szCs w:val="22"/>
              </w:rPr>
              <w:t>charakterze pełnomocnika, nawet wbrew intencji zainteresowanych.</w:t>
            </w:r>
          </w:p>
        </w:tc>
        <w:tc>
          <w:tcPr>
            <w:tcW w:w="5812" w:type="dxa"/>
            <w:shd w:val="clear" w:color="auto" w:fill="auto"/>
          </w:tcPr>
          <w:p w14:paraId="395C9F1C" w14:textId="7896B6E0" w:rsidR="00A06425" w:rsidRPr="00A06425" w:rsidRDefault="00A57623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5762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„§ 5. W przypadku, gdy strona udzieliła pełnomocnictwa, o którym mowa w art. 19ad ust. 2 pkt 2 ustawy z dnia 17 lutego 2005 r. o informatyzacji działalności podmiotów realizujących zadania publiczne, z wykorzystaniem Rejestru Pełnomocnictw Elektronicznych, o którym mowa w art. 19ad ust. 1 tej ustawy,</w:t>
            </w:r>
            <w:r w:rsidR="00D43F3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43F30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pełnomocnik powołuje się przed organem na to pełnomocnictwo i podaje swoje imię i nazwisko </w:t>
            </w:r>
            <w:r w:rsidR="00D43F30" w:rsidRPr="00D43F30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lub numer PESEL </w:t>
            </w:r>
            <w:r w:rsidR="00D43F30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swój</w:t>
            </w:r>
            <w:r w:rsidR="00D43F30" w:rsidRPr="00D43F30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lub mocodawcy</w:t>
            </w:r>
            <w:r w:rsidR="00D43F30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. </w:t>
            </w:r>
            <w:r w:rsidR="00D43F30" w:rsidRPr="00D43F30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O</w:t>
            </w:r>
            <w:r w:rsidRPr="00A57623">
              <w:rPr>
                <w:rFonts w:asciiTheme="minorHAnsi" w:hAnsiTheme="minorHAnsi" w:cstheme="minorHAnsi"/>
                <w:sz w:val="22"/>
                <w:szCs w:val="22"/>
              </w:rPr>
              <w:t xml:space="preserve">rgan po podaniu przez pełnomocnika </w:t>
            </w:r>
            <w:r w:rsidRPr="00D43F30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  <w:t>imienia i nazwiska lub numeru PESEL pełnomocnika lub mocodawcy,</w:t>
            </w:r>
            <w:r w:rsidRPr="00A5762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43F30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danych, o których mowa w zadaniu pierwszym,</w:t>
            </w:r>
            <w:r w:rsidR="00D43F3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57623">
              <w:rPr>
                <w:rFonts w:asciiTheme="minorHAnsi" w:hAnsiTheme="minorHAnsi" w:cstheme="minorHAnsi"/>
                <w:sz w:val="22"/>
                <w:szCs w:val="22"/>
              </w:rPr>
              <w:t>dokonuje weryfikacji istnienia pełnomocnictwa oraz zakresu upoważnienia do występowania w imieniu strony w tym rejestrze oraz zamieszcza w aktach adnotację o dokonaniu tej weryfikacji.</w:t>
            </w:r>
          </w:p>
        </w:tc>
        <w:tc>
          <w:tcPr>
            <w:tcW w:w="1359" w:type="dxa"/>
          </w:tcPr>
          <w:p w14:paraId="3150C45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64ED4C4D" w14:textId="77777777" w:rsidTr="00A06425">
        <w:tc>
          <w:tcPr>
            <w:tcW w:w="562" w:type="dxa"/>
            <w:shd w:val="clear" w:color="auto" w:fill="auto"/>
          </w:tcPr>
          <w:p w14:paraId="0E4A90C2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5DA021DE" w14:textId="5B0D8CB2" w:rsidR="00A06425" w:rsidRPr="00A06425" w:rsidRDefault="00A57623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MKiŚ</w:t>
            </w:r>
          </w:p>
        </w:tc>
        <w:tc>
          <w:tcPr>
            <w:tcW w:w="1843" w:type="dxa"/>
            <w:shd w:val="clear" w:color="auto" w:fill="auto"/>
          </w:tcPr>
          <w:p w14:paraId="634025C0" w14:textId="256584EB" w:rsidR="00A06425" w:rsidRPr="00A06425" w:rsidRDefault="00A31856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Art. 1 pkt 2</w:t>
            </w:r>
          </w:p>
        </w:tc>
        <w:tc>
          <w:tcPr>
            <w:tcW w:w="4678" w:type="dxa"/>
            <w:shd w:val="clear" w:color="auto" w:fill="auto"/>
          </w:tcPr>
          <w:p w14:paraId="2EF52A5E" w14:textId="7519A601" w:rsidR="00A06425" w:rsidRPr="00A06425" w:rsidRDefault="00A31856" w:rsidP="004751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Zaproponowane w projekcie ustawy brzmienie art. </w:t>
            </w:r>
            <w:r w:rsidRPr="00A31856">
              <w:rPr>
                <w:rFonts w:asciiTheme="minorHAnsi" w:hAnsiTheme="minorHAnsi" w:cstheme="minorHAnsi"/>
                <w:sz w:val="22"/>
                <w:szCs w:val="22"/>
              </w:rPr>
              <w:t>39 § 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k.p.a. może sugerować, że doręczenie pisma </w:t>
            </w:r>
            <w:r w:rsidRPr="00A31856">
              <w:rPr>
                <w:rFonts w:asciiTheme="minorHAnsi" w:hAnsiTheme="minorHAnsi" w:cstheme="minorHAnsi"/>
                <w:sz w:val="22"/>
                <w:szCs w:val="22"/>
              </w:rPr>
              <w:t>w siedzibie organu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może nastąpić wyłącznie w przypadku, gdy przewidują to przepisy odrębne, co wydaje się </w:t>
            </w:r>
            <w:r w:rsidR="00472076">
              <w:rPr>
                <w:rFonts w:asciiTheme="minorHAnsi" w:hAnsiTheme="minorHAnsi" w:cstheme="minorHAnsi"/>
                <w:sz w:val="22"/>
                <w:szCs w:val="22"/>
              </w:rPr>
              <w:t>nieuzasadnione i niezgodne z</w:t>
            </w:r>
            <w:r w:rsidR="0047519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472076">
              <w:rPr>
                <w:rFonts w:asciiTheme="minorHAnsi" w:hAnsiTheme="minorHAnsi" w:cstheme="minorHAnsi"/>
                <w:sz w:val="22"/>
                <w:szCs w:val="22"/>
              </w:rPr>
              <w:t>intencją projektodawców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812" w:type="dxa"/>
            <w:shd w:val="clear" w:color="auto" w:fill="auto"/>
          </w:tcPr>
          <w:p w14:paraId="41E8D8EF" w14:textId="77777777" w:rsidR="00A31856" w:rsidRDefault="00A31856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31856">
              <w:rPr>
                <w:rFonts w:asciiTheme="minorHAnsi" w:hAnsiTheme="minorHAnsi" w:cstheme="minorHAnsi"/>
                <w:sz w:val="22"/>
                <w:szCs w:val="22"/>
              </w:rPr>
              <w:t>§ 1. Organ administracji publicznej doręcza pisma na adres do doręczeń elektronicznych, o którym mowa w art. 2 pkt 1 ustawy z dnia 18 listopada 2020 r. o doręczeniach elektronicznych, zwany dalej „adresem do doręczeń elektronicznych”, chyba że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156F6BE8" w14:textId="77777777" w:rsidR="00472076" w:rsidRPr="00472076" w:rsidRDefault="00A31856" w:rsidP="00472076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472076">
              <w:rPr>
                <w:rFonts w:asciiTheme="minorHAnsi" w:hAnsiTheme="minorHAnsi" w:cstheme="minorHAnsi"/>
                <w:sz w:val="22"/>
                <w:szCs w:val="22"/>
              </w:rPr>
              <w:t>doręczenie następuje z wykorzystaniem innych niż adres do doręczeń elektronicznych rozwiązań techniczno-organizacyjnych, jeżeli przepisy odrębne przewidują wnoszenie lub doręczanie korespondencji z ich wykorzystaniem</w:t>
            </w:r>
            <w:r w:rsidR="00472076" w:rsidRPr="00472076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;</w:t>
            </w:r>
            <w:r w:rsidRPr="00472076">
              <w:rPr>
                <w:rFonts w:asciiTheme="minorHAnsi" w:hAnsiTheme="minorHAnsi" w:cstheme="minorHAnsi"/>
                <w:sz w:val="22"/>
                <w:szCs w:val="22"/>
              </w:rPr>
              <w:t xml:space="preserve"> albo</w:t>
            </w:r>
          </w:p>
          <w:p w14:paraId="0E67160B" w14:textId="48A8624A" w:rsidR="00A06425" w:rsidRPr="00472076" w:rsidRDefault="00A31856" w:rsidP="00472076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72076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</w:t>
            </w:r>
            <w:r w:rsidR="00472076" w:rsidRPr="00472076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doręczenie następuje </w:t>
            </w:r>
            <w:r w:rsidRPr="00472076">
              <w:rPr>
                <w:rFonts w:asciiTheme="minorHAnsi" w:hAnsiTheme="minorHAnsi" w:cstheme="minorHAnsi"/>
                <w:sz w:val="22"/>
                <w:szCs w:val="22"/>
              </w:rPr>
              <w:t>w siedzibie organu.”;</w:t>
            </w:r>
          </w:p>
        </w:tc>
        <w:tc>
          <w:tcPr>
            <w:tcW w:w="1359" w:type="dxa"/>
          </w:tcPr>
          <w:p w14:paraId="23C558D3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42CFB69F" w14:textId="77777777" w:rsidTr="00A06425">
        <w:tc>
          <w:tcPr>
            <w:tcW w:w="562" w:type="dxa"/>
            <w:shd w:val="clear" w:color="auto" w:fill="auto"/>
          </w:tcPr>
          <w:p w14:paraId="7E9501E8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35771C9D" w14:textId="31DB5D69" w:rsidR="00A06425" w:rsidRPr="00A06425" w:rsidRDefault="00A57623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MKiŚ</w:t>
            </w:r>
          </w:p>
        </w:tc>
        <w:tc>
          <w:tcPr>
            <w:tcW w:w="1843" w:type="dxa"/>
            <w:shd w:val="clear" w:color="auto" w:fill="auto"/>
          </w:tcPr>
          <w:p w14:paraId="35918C47" w14:textId="0646FCFC" w:rsidR="00A06425" w:rsidRPr="00A06425" w:rsidRDefault="00472076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Art. 19 pkt 16</w:t>
            </w:r>
          </w:p>
        </w:tc>
        <w:tc>
          <w:tcPr>
            <w:tcW w:w="4678" w:type="dxa"/>
            <w:shd w:val="clear" w:color="auto" w:fill="auto"/>
          </w:tcPr>
          <w:p w14:paraId="2BBF4015" w14:textId="403CDCA4" w:rsidR="00A06425" w:rsidRPr="00A06425" w:rsidRDefault="00472076" w:rsidP="004751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Błąd językowy (lite</w:t>
            </w:r>
            <w:r w:rsidR="00460762"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ówka) w </w:t>
            </w:r>
            <w:r w:rsidR="0047519E">
              <w:rPr>
                <w:rFonts w:asciiTheme="minorHAnsi" w:hAnsiTheme="minorHAnsi" w:cstheme="minorHAnsi"/>
                <w:sz w:val="22"/>
                <w:szCs w:val="22"/>
              </w:rPr>
              <w:t xml:space="preserve">zakresie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projektowan</w:t>
            </w:r>
            <w:r w:rsidR="0047519E">
              <w:rPr>
                <w:rFonts w:asciiTheme="minorHAnsi" w:hAnsiTheme="minorHAnsi" w:cstheme="minorHAnsi"/>
                <w:sz w:val="22"/>
                <w:szCs w:val="22"/>
              </w:rPr>
              <w:t xml:space="preserve">ego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47519E">
              <w:rPr>
                <w:rFonts w:asciiTheme="minorHAnsi" w:hAnsiTheme="minorHAnsi" w:cstheme="minorHAnsi"/>
                <w:sz w:val="22"/>
                <w:szCs w:val="22"/>
              </w:rPr>
              <w:t>rt. 19ab</w:t>
            </w:r>
            <w:r w:rsidRPr="0047207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ust. 5 </w:t>
            </w:r>
            <w:r w:rsidR="0047519E" w:rsidRPr="0047519E">
              <w:rPr>
                <w:rFonts w:asciiTheme="minorHAnsi" w:hAnsiTheme="minorHAnsi" w:cstheme="minorHAnsi"/>
                <w:sz w:val="22"/>
                <w:szCs w:val="22"/>
              </w:rPr>
              <w:t>ustaw</w:t>
            </w:r>
            <w:r w:rsidR="0047519E">
              <w:rPr>
                <w:rFonts w:asciiTheme="minorHAnsi" w:hAnsiTheme="minorHAnsi" w:cstheme="minorHAnsi"/>
                <w:sz w:val="22"/>
                <w:szCs w:val="22"/>
              </w:rPr>
              <w:t xml:space="preserve">y </w:t>
            </w:r>
            <w:r w:rsidR="0047519E" w:rsidRPr="0047519E">
              <w:rPr>
                <w:rFonts w:asciiTheme="minorHAnsi" w:hAnsiTheme="minorHAnsi" w:cstheme="minorHAnsi"/>
                <w:sz w:val="22"/>
                <w:szCs w:val="22"/>
              </w:rPr>
              <w:t>z dnia 17 lutego 2005 r. o informatyzacji działalności podmiotów realizujących zadania publiczne (Dz. U. 2023 r. poz. 57)</w:t>
            </w:r>
          </w:p>
        </w:tc>
        <w:tc>
          <w:tcPr>
            <w:tcW w:w="5812" w:type="dxa"/>
            <w:shd w:val="clear" w:color="auto" w:fill="auto"/>
          </w:tcPr>
          <w:p w14:paraId="630A399F" w14:textId="56D447ED" w:rsidR="00A06425" w:rsidRPr="00A06425" w:rsidRDefault="00472076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72076">
              <w:rPr>
                <w:rFonts w:asciiTheme="minorHAnsi" w:hAnsiTheme="minorHAnsi" w:cstheme="minorHAnsi"/>
                <w:sz w:val="22"/>
                <w:szCs w:val="22"/>
              </w:rPr>
              <w:t xml:space="preserve">5. System teleinformatyczny wykorzystywany do udostępniania usługi online jest przyłączony do węzła krajowego identyfikacji elektronicznej </w:t>
            </w:r>
            <w:r w:rsidRPr="00472076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  <w:t>q</w:t>
            </w:r>
            <w:r w:rsidRPr="007B1100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</w:t>
            </w:r>
            <w:r w:rsidR="007B1100" w:rsidRPr="007B1100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w </w:t>
            </w:r>
            <w:r w:rsidRPr="00472076">
              <w:rPr>
                <w:rFonts w:asciiTheme="minorHAnsi" w:hAnsiTheme="minorHAnsi" w:cstheme="minorHAnsi"/>
                <w:sz w:val="22"/>
                <w:szCs w:val="22"/>
              </w:rPr>
              <w:t>rozumieniu ustawy z dnia 5 września 2016 r. o usługach zaufania oraz identyfikacji elektronicznej (Dz. U. z 2021 r. poz. 1797).</w:t>
            </w:r>
          </w:p>
        </w:tc>
        <w:tc>
          <w:tcPr>
            <w:tcW w:w="1359" w:type="dxa"/>
          </w:tcPr>
          <w:p w14:paraId="1A517A5B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5E355378" w14:textId="77777777" w:rsidTr="00A06425">
        <w:tc>
          <w:tcPr>
            <w:tcW w:w="562" w:type="dxa"/>
            <w:shd w:val="clear" w:color="auto" w:fill="auto"/>
          </w:tcPr>
          <w:p w14:paraId="359DC921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0139C8E4" w14:textId="479B4954" w:rsidR="00A06425" w:rsidRPr="00A06425" w:rsidRDefault="00A57623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MKiŚ</w:t>
            </w:r>
          </w:p>
        </w:tc>
        <w:tc>
          <w:tcPr>
            <w:tcW w:w="1843" w:type="dxa"/>
            <w:shd w:val="clear" w:color="auto" w:fill="auto"/>
          </w:tcPr>
          <w:p w14:paraId="20DC7466" w14:textId="524260F5" w:rsidR="00A06425" w:rsidRPr="00A06425" w:rsidRDefault="00472076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Art. 19 pkt 16</w:t>
            </w:r>
          </w:p>
        </w:tc>
        <w:tc>
          <w:tcPr>
            <w:tcW w:w="4678" w:type="dxa"/>
            <w:shd w:val="clear" w:color="auto" w:fill="auto"/>
          </w:tcPr>
          <w:p w14:paraId="446A2EEB" w14:textId="551CF37B" w:rsidR="00A06425" w:rsidRPr="00A06425" w:rsidRDefault="00472076" w:rsidP="00C7736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Projektowany a</w:t>
            </w:r>
            <w:r w:rsidR="0047519E">
              <w:rPr>
                <w:rFonts w:asciiTheme="minorHAnsi" w:hAnsiTheme="minorHAnsi" w:cstheme="minorHAnsi"/>
                <w:sz w:val="22"/>
                <w:szCs w:val="22"/>
              </w:rPr>
              <w:t>rt. 19ad</w:t>
            </w:r>
            <w:r w:rsidRPr="0047207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ust. 11 </w:t>
            </w:r>
            <w:r w:rsidR="0047519E" w:rsidRPr="0047519E">
              <w:rPr>
                <w:rFonts w:asciiTheme="minorHAnsi" w:hAnsiTheme="minorHAnsi" w:cstheme="minorHAnsi"/>
                <w:sz w:val="22"/>
                <w:szCs w:val="22"/>
              </w:rPr>
              <w:t>ustaw</w:t>
            </w:r>
            <w:r w:rsidR="0047519E">
              <w:rPr>
                <w:rFonts w:asciiTheme="minorHAnsi" w:hAnsiTheme="minorHAnsi" w:cstheme="minorHAnsi"/>
                <w:sz w:val="22"/>
                <w:szCs w:val="22"/>
              </w:rPr>
              <w:t xml:space="preserve">y </w:t>
            </w:r>
            <w:r w:rsidR="0047519E" w:rsidRPr="0047519E">
              <w:rPr>
                <w:rFonts w:asciiTheme="minorHAnsi" w:hAnsiTheme="minorHAnsi" w:cstheme="minorHAnsi"/>
                <w:sz w:val="22"/>
                <w:szCs w:val="22"/>
              </w:rPr>
              <w:t>z dnia 17 lutego 2005 r. o informatyzacji działalności podmiotów realizujących zadania publiczne (Dz. U. 2023 r. poz. 57)</w:t>
            </w:r>
            <w:r w:rsidR="0047519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odnosi się do kwestii odwołania pełnomocnictwa elektronicznego. </w:t>
            </w:r>
            <w:r w:rsidRPr="00472076">
              <w:rPr>
                <w:rFonts w:asciiTheme="minorHAnsi" w:hAnsiTheme="minorHAnsi" w:cstheme="minorHAnsi"/>
                <w:sz w:val="22"/>
                <w:szCs w:val="22"/>
              </w:rPr>
              <w:t xml:space="preserve">Przepisy nie określają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jednak </w:t>
            </w:r>
            <w:r w:rsidRPr="00472076">
              <w:rPr>
                <w:rFonts w:asciiTheme="minorHAnsi" w:hAnsiTheme="minorHAnsi" w:cstheme="minorHAnsi"/>
                <w:sz w:val="22"/>
                <w:szCs w:val="22"/>
              </w:rPr>
              <w:t>jaki skutek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procesowy</w:t>
            </w:r>
            <w:r w:rsidRPr="00472076">
              <w:rPr>
                <w:rFonts w:asciiTheme="minorHAnsi" w:hAnsiTheme="minorHAnsi" w:cstheme="minorHAnsi"/>
                <w:sz w:val="22"/>
                <w:szCs w:val="22"/>
              </w:rPr>
              <w:t xml:space="preserve"> ma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wywoływać</w:t>
            </w:r>
            <w:r w:rsidRPr="00472076">
              <w:rPr>
                <w:rFonts w:asciiTheme="minorHAnsi" w:hAnsiTheme="minorHAnsi" w:cstheme="minorHAnsi"/>
                <w:sz w:val="22"/>
                <w:szCs w:val="22"/>
              </w:rPr>
              <w:t xml:space="preserve"> odwołanie pełn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omocnictwa, tj. </w:t>
            </w:r>
            <w:r w:rsidRPr="00472076">
              <w:rPr>
                <w:rFonts w:asciiTheme="minorHAnsi" w:hAnsiTheme="minorHAnsi" w:cstheme="minorHAnsi"/>
                <w:sz w:val="22"/>
                <w:szCs w:val="22"/>
              </w:rPr>
              <w:t xml:space="preserve">czy ma ono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odnosić </w:t>
            </w:r>
            <w:r w:rsidRPr="00472076">
              <w:rPr>
                <w:rFonts w:asciiTheme="minorHAnsi" w:hAnsiTheme="minorHAnsi" w:cstheme="minorHAnsi"/>
                <w:sz w:val="22"/>
                <w:szCs w:val="22"/>
              </w:rPr>
              <w:t>skutek od mo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men</w:t>
            </w:r>
            <w:r w:rsidRPr="00472076">
              <w:rPr>
                <w:rFonts w:asciiTheme="minorHAnsi" w:hAnsiTheme="minorHAnsi" w:cstheme="minorHAnsi"/>
                <w:sz w:val="22"/>
                <w:szCs w:val="22"/>
              </w:rPr>
              <w:t>tu odwołania, czy od momentu oznaczenia pełnomocnictwa znajdujące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go</w:t>
            </w:r>
            <w:r w:rsidRPr="00472076">
              <w:rPr>
                <w:rFonts w:asciiTheme="minorHAnsi" w:hAnsiTheme="minorHAnsi" w:cstheme="minorHAnsi"/>
                <w:sz w:val="22"/>
                <w:szCs w:val="22"/>
              </w:rPr>
              <w:t xml:space="preserve"> się w Rejestrze Pełnomocnictw Elektronicznych adnotacją o jego odwołaniu. Przepisy nie określają w jaki sposób organ administracji</w:t>
            </w:r>
            <w:r w:rsidR="00C7736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472076">
              <w:rPr>
                <w:rFonts w:asciiTheme="minorHAnsi" w:hAnsiTheme="minorHAnsi" w:cstheme="minorHAnsi"/>
                <w:sz w:val="22"/>
                <w:szCs w:val="22"/>
              </w:rPr>
              <w:t xml:space="preserve"> a także inne strony postępowania administracyjnego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będą się o tym dowiadywały</w:t>
            </w:r>
            <w:r w:rsidRPr="0047207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5812" w:type="dxa"/>
            <w:shd w:val="clear" w:color="auto" w:fill="auto"/>
          </w:tcPr>
          <w:p w14:paraId="3896C5C0" w14:textId="1CFF1DD6" w:rsidR="00A06425" w:rsidRPr="00A06425" w:rsidRDefault="00472076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72076">
              <w:rPr>
                <w:rFonts w:asciiTheme="minorHAnsi" w:hAnsiTheme="minorHAnsi" w:cstheme="minorHAnsi"/>
                <w:sz w:val="22"/>
                <w:szCs w:val="22"/>
              </w:rPr>
              <w:t>11. Mocodawca w każdym czasie może odwołać udzielone pełnomocnictwo. W takim przypadku minister właściwy do spraw informatyzacji oznacza pełnomocnictwo znajdujące się w Rejestrze Pełnomocnictw Elektronicznych adnotacją o jego odwołaniu.</w:t>
            </w:r>
            <w:r w:rsidR="005B701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B701E" w:rsidRPr="005B701E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Odwołanie pełnomocnictwa przez mocodawcę odnosi skutek prawny w stosunku do organu prowadzącego postępowanie z chwilą zawiadomienia go o tym, w stosunku zaś do innych stron i uczestników postępowania - z chwilą doręczenia im tego zawiadomienia przez organ.</w:t>
            </w:r>
          </w:p>
        </w:tc>
        <w:tc>
          <w:tcPr>
            <w:tcW w:w="1359" w:type="dxa"/>
          </w:tcPr>
          <w:p w14:paraId="0B2D26C7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4C6B23E0" w14:textId="77777777" w:rsidTr="00A06425">
        <w:tc>
          <w:tcPr>
            <w:tcW w:w="562" w:type="dxa"/>
            <w:shd w:val="clear" w:color="auto" w:fill="auto"/>
          </w:tcPr>
          <w:p w14:paraId="3ECFFEC2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5</w:t>
            </w:r>
          </w:p>
        </w:tc>
        <w:tc>
          <w:tcPr>
            <w:tcW w:w="1134" w:type="dxa"/>
            <w:shd w:val="clear" w:color="auto" w:fill="auto"/>
          </w:tcPr>
          <w:p w14:paraId="4C6D1BFD" w14:textId="2B590098" w:rsidR="00A06425" w:rsidRPr="00A06425" w:rsidRDefault="00A57623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MKiŚ</w:t>
            </w:r>
          </w:p>
        </w:tc>
        <w:tc>
          <w:tcPr>
            <w:tcW w:w="1843" w:type="dxa"/>
            <w:shd w:val="clear" w:color="auto" w:fill="auto"/>
          </w:tcPr>
          <w:p w14:paraId="10D785A4" w14:textId="08B16A12" w:rsidR="00A06425" w:rsidRPr="00A06425" w:rsidRDefault="005B701E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Art. 20</w:t>
            </w:r>
          </w:p>
        </w:tc>
        <w:tc>
          <w:tcPr>
            <w:tcW w:w="4678" w:type="dxa"/>
            <w:shd w:val="clear" w:color="auto" w:fill="auto"/>
          </w:tcPr>
          <w:p w14:paraId="7992ADBD" w14:textId="3637AD82" w:rsidR="00C77363" w:rsidRDefault="005B701E" w:rsidP="00C7736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B701E">
              <w:rPr>
                <w:rFonts w:asciiTheme="minorHAnsi" w:hAnsiTheme="minorHAnsi" w:cstheme="minorHAnsi"/>
                <w:sz w:val="22"/>
                <w:szCs w:val="22"/>
              </w:rPr>
              <w:t xml:space="preserve">Wątpliwe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wydaje się</w:t>
            </w:r>
            <w:r w:rsidRPr="005B701E">
              <w:rPr>
                <w:rFonts w:asciiTheme="minorHAnsi" w:hAnsiTheme="minorHAnsi" w:cstheme="minorHAnsi"/>
                <w:sz w:val="22"/>
                <w:szCs w:val="22"/>
              </w:rPr>
              <w:t xml:space="preserve"> wprowadzanie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zwolnienia od opłaty skarbowej</w:t>
            </w:r>
            <w:r w:rsidR="002D254D">
              <w:rPr>
                <w:rFonts w:asciiTheme="minorHAnsi" w:hAnsiTheme="minorHAnsi" w:cstheme="minorHAnsi"/>
                <w:sz w:val="22"/>
                <w:szCs w:val="22"/>
              </w:rPr>
              <w:t xml:space="preserve"> wskazane w przedmiotowym przepisie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g</w:t>
            </w:r>
            <w:r w:rsidRPr="005B701E">
              <w:rPr>
                <w:rFonts w:asciiTheme="minorHAnsi" w:hAnsiTheme="minorHAnsi" w:cstheme="minorHAnsi"/>
                <w:sz w:val="22"/>
                <w:szCs w:val="22"/>
              </w:rPr>
              <w:t xml:space="preserve">dyż zgodnie z </w:t>
            </w:r>
            <w:r w:rsidR="00762D6C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5B701E">
              <w:rPr>
                <w:rFonts w:asciiTheme="minorHAnsi" w:hAnsiTheme="minorHAnsi" w:cstheme="minorHAnsi"/>
                <w:sz w:val="22"/>
                <w:szCs w:val="22"/>
              </w:rPr>
              <w:t>rt. 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ust. 1 pkt 2 ustawy </w:t>
            </w:r>
            <w:r w:rsidRPr="005B701E">
              <w:rPr>
                <w:rFonts w:asciiTheme="minorHAnsi" w:hAnsiTheme="minorHAnsi" w:cstheme="minorHAnsi"/>
                <w:sz w:val="22"/>
                <w:szCs w:val="22"/>
              </w:rPr>
              <w:t>z dnia 16 listopada 2006 r.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 opłacie skarbowej</w:t>
            </w:r>
            <w:r w:rsidR="00C77363">
              <w:rPr>
                <w:rFonts w:asciiTheme="minorHAnsi" w:hAnsiTheme="minorHAnsi" w:cstheme="minorHAnsi"/>
                <w:sz w:val="22"/>
                <w:szCs w:val="22"/>
              </w:rPr>
              <w:t xml:space="preserve"> (Dz. U. z 2022 r. poz. 2142, z późn. zm.)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5B701E">
              <w:rPr>
                <w:rFonts w:asciiTheme="minorHAnsi" w:hAnsiTheme="minorHAnsi" w:cstheme="minorHAnsi"/>
                <w:sz w:val="22"/>
                <w:szCs w:val="22"/>
              </w:rPr>
              <w:t>płacie skarbowej podlega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B701E">
              <w:rPr>
                <w:rFonts w:asciiTheme="minorHAnsi" w:hAnsiTheme="minorHAnsi" w:cstheme="minorHAnsi"/>
                <w:sz w:val="22"/>
                <w:szCs w:val="22"/>
              </w:rPr>
              <w:t xml:space="preserve">złożenie dokumentu stwierdzającego udzielenie pełnomocnictwa lub prokury albo jego odpisu, wypisu lub kopii </w:t>
            </w:r>
            <w:r w:rsidR="00C77363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5B701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B701E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w</w:t>
            </w:r>
            <w:r w:rsidR="00C77363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 </w:t>
            </w:r>
            <w:r w:rsidRPr="005B701E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sprawie</w:t>
            </w:r>
            <w:r w:rsidRPr="005B701E">
              <w:rPr>
                <w:rFonts w:asciiTheme="minorHAnsi" w:hAnsiTheme="minorHAnsi" w:cstheme="minorHAnsi"/>
                <w:sz w:val="22"/>
                <w:szCs w:val="22"/>
              </w:rPr>
              <w:t xml:space="preserve"> z zakresu administracji publicz</w:t>
            </w:r>
            <w:r w:rsidR="00C77363">
              <w:rPr>
                <w:rFonts w:asciiTheme="minorHAnsi" w:hAnsiTheme="minorHAnsi" w:cstheme="minorHAnsi"/>
                <w:sz w:val="22"/>
                <w:szCs w:val="22"/>
              </w:rPr>
              <w:t>nej lub w postępowaniu sądowym.</w:t>
            </w:r>
          </w:p>
          <w:p w14:paraId="372E980E" w14:textId="02940B93" w:rsidR="00A06425" w:rsidRPr="00A06425" w:rsidRDefault="005B701E" w:rsidP="00C7736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B701E">
              <w:rPr>
                <w:rFonts w:asciiTheme="minorHAnsi" w:hAnsiTheme="minorHAnsi" w:cstheme="minorHAnsi"/>
                <w:sz w:val="22"/>
                <w:szCs w:val="22"/>
              </w:rPr>
              <w:t>Skoro w sprawie nie będzie przedkładany ani dokument stwierdzający udzielenie pełnomocnictwa lub prokury albo jego odpis, wypis lub kopi</w:t>
            </w:r>
            <w:r w:rsidR="002D254D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5B701E">
              <w:rPr>
                <w:rFonts w:asciiTheme="minorHAnsi" w:hAnsiTheme="minorHAnsi" w:cstheme="minorHAnsi"/>
                <w:sz w:val="22"/>
                <w:szCs w:val="22"/>
              </w:rPr>
              <w:t>, to czynność taka nie będzie podlegała opłacie skarbowej</w:t>
            </w:r>
            <w:r w:rsidR="00762D6C">
              <w:rPr>
                <w:rFonts w:asciiTheme="minorHAnsi" w:hAnsiTheme="minorHAnsi" w:cstheme="minorHAnsi"/>
                <w:sz w:val="22"/>
                <w:szCs w:val="22"/>
              </w:rPr>
              <w:t>, nawet jeżeli w danej sprawie będzie działał pełnomocnik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2D254D">
              <w:rPr>
                <w:rFonts w:asciiTheme="minorHAnsi" w:hAnsiTheme="minorHAnsi" w:cstheme="minorHAnsi"/>
                <w:sz w:val="22"/>
                <w:szCs w:val="22"/>
              </w:rPr>
              <w:t xml:space="preserve"> Przedmiotem opodatkowania jest bowiem nie udzielenie pełnomocnictwa w danej sprawie, a wyłącznie jak wyraźnie wskazuje złożenie wskazanych w</w:t>
            </w:r>
            <w:r w:rsidR="00C77363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2D254D">
              <w:rPr>
                <w:rFonts w:asciiTheme="minorHAnsi" w:hAnsiTheme="minorHAnsi" w:cstheme="minorHAnsi"/>
                <w:sz w:val="22"/>
                <w:szCs w:val="22"/>
              </w:rPr>
              <w:t xml:space="preserve">przepisie dokumentów, wskazujących na udzielenie takiego pełnomocnictwa. </w:t>
            </w:r>
          </w:p>
        </w:tc>
        <w:tc>
          <w:tcPr>
            <w:tcW w:w="5812" w:type="dxa"/>
            <w:shd w:val="clear" w:color="auto" w:fill="auto"/>
          </w:tcPr>
          <w:p w14:paraId="118C22C3" w14:textId="38959E8F" w:rsidR="00A06425" w:rsidRPr="00A06425" w:rsidRDefault="00762D6C" w:rsidP="000826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Propozycja skreślenia art. </w:t>
            </w:r>
            <w:r w:rsidR="002D254D">
              <w:rPr>
                <w:rFonts w:asciiTheme="minorHAnsi" w:hAnsiTheme="minorHAnsi" w:cstheme="minorHAnsi"/>
                <w:sz w:val="22"/>
                <w:szCs w:val="22"/>
              </w:rPr>
              <w:t>20 projektu ustawy.</w:t>
            </w:r>
          </w:p>
        </w:tc>
        <w:tc>
          <w:tcPr>
            <w:tcW w:w="1359" w:type="dxa"/>
          </w:tcPr>
          <w:p w14:paraId="481E45DE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54C1421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334F5B"/>
    <w:multiLevelType w:val="hybridMultilevel"/>
    <w:tmpl w:val="33C8ED72"/>
    <w:lvl w:ilvl="0" w:tplc="E0BE991A">
      <w:start w:val="1"/>
      <w:numFmt w:val="decimal"/>
      <w:lvlText w:val="%1)"/>
      <w:lvlJc w:val="left"/>
      <w:pPr>
        <w:ind w:left="405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num w:numId="1" w16cid:durableId="16202563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06339F"/>
    <w:rsid w:val="00082661"/>
    <w:rsid w:val="00140BE8"/>
    <w:rsid w:val="0019648E"/>
    <w:rsid w:val="002715B2"/>
    <w:rsid w:val="002D254D"/>
    <w:rsid w:val="003124D1"/>
    <w:rsid w:val="003B4105"/>
    <w:rsid w:val="00460762"/>
    <w:rsid w:val="00472076"/>
    <w:rsid w:val="0047519E"/>
    <w:rsid w:val="004B561E"/>
    <w:rsid w:val="004D086F"/>
    <w:rsid w:val="005B701E"/>
    <w:rsid w:val="005F6527"/>
    <w:rsid w:val="006705EC"/>
    <w:rsid w:val="006E16E9"/>
    <w:rsid w:val="00710A8A"/>
    <w:rsid w:val="00762D6C"/>
    <w:rsid w:val="007669E9"/>
    <w:rsid w:val="00775F88"/>
    <w:rsid w:val="007802E4"/>
    <w:rsid w:val="007B1100"/>
    <w:rsid w:val="00807385"/>
    <w:rsid w:val="008A2ABF"/>
    <w:rsid w:val="00944932"/>
    <w:rsid w:val="009E5FDB"/>
    <w:rsid w:val="00A06425"/>
    <w:rsid w:val="00A31856"/>
    <w:rsid w:val="00A57623"/>
    <w:rsid w:val="00AC7796"/>
    <w:rsid w:val="00B871B6"/>
    <w:rsid w:val="00C64B1B"/>
    <w:rsid w:val="00C77363"/>
    <w:rsid w:val="00CD5EB0"/>
    <w:rsid w:val="00D43F30"/>
    <w:rsid w:val="00D80100"/>
    <w:rsid w:val="00E1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31419E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 w:qFormat="1"/>
    <w:lsdException w:name="caption" w:semiHidden="1" w:unhideWhenUsed="1" w:qFormat="1"/>
    <w:lsdException w:name="annotation reference" w:uiPriority="99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qFormat/>
    <w:rsid w:val="00A5762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A57623"/>
    <w:pPr>
      <w:widowControl w:val="0"/>
      <w:autoSpaceDE w:val="0"/>
      <w:autoSpaceDN w:val="0"/>
      <w:adjustRightInd w:val="0"/>
      <w:spacing w:line="360" w:lineRule="auto"/>
    </w:pPr>
    <w:rPr>
      <w:rFonts w:ascii="Times" w:hAnsi="Time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57623"/>
    <w:rPr>
      <w:rFonts w:ascii="Times" w:hAnsi="Times"/>
      <w:sz w:val="24"/>
      <w:szCs w:val="24"/>
    </w:rPr>
  </w:style>
  <w:style w:type="paragraph" w:styleId="Akapitzlist">
    <w:name w:val="List Paragraph"/>
    <w:basedOn w:val="Normalny"/>
    <w:uiPriority w:val="34"/>
    <w:qFormat/>
    <w:rsid w:val="004720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810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873</Words>
  <Characters>5240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6101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WOSZCZYK Dominika</cp:lastModifiedBy>
  <cp:revision>2</cp:revision>
  <dcterms:created xsi:type="dcterms:W3CDTF">2023-03-29T09:50:00Z</dcterms:created>
  <dcterms:modified xsi:type="dcterms:W3CDTF">2023-03-29T09:50:00Z</dcterms:modified>
</cp:coreProperties>
</file>