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F0CB7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8222"/>
      </w:tblGrid>
      <w:tr w:rsidR="007A0A3D" w:rsidRPr="002450C4" w14:paraId="609C2DCD" w14:textId="77777777" w:rsidTr="0029222F">
        <w:tc>
          <w:tcPr>
            <w:tcW w:w="426" w:type="dxa"/>
          </w:tcPr>
          <w:p w14:paraId="7F37B0A1" w14:textId="77777777" w:rsidR="007A0A3D" w:rsidRPr="002450C4" w:rsidRDefault="007A0A3D" w:rsidP="00013952">
            <w:pPr>
              <w:ind w:right="-99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559" w:type="dxa"/>
          </w:tcPr>
          <w:p w14:paraId="167FFCC3" w14:textId="77777777" w:rsidR="007A0A3D" w:rsidRPr="002450C4" w:rsidRDefault="007A0A3D" w:rsidP="00013952">
            <w:pPr>
              <w:ind w:left="30" w:right="-162" w:hanging="30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8222" w:type="dxa"/>
          </w:tcPr>
          <w:p w14:paraId="47108A73" w14:textId="77777777" w:rsidR="007A0A3D" w:rsidRPr="00C33C18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33C18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</w:tr>
      <w:tr w:rsidR="007A0A3D" w:rsidRPr="002450C4" w14:paraId="08B0135B" w14:textId="77777777" w:rsidTr="0029222F">
        <w:tc>
          <w:tcPr>
            <w:tcW w:w="426" w:type="dxa"/>
          </w:tcPr>
          <w:p w14:paraId="6295EB03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59" w:type="dxa"/>
          </w:tcPr>
          <w:p w14:paraId="2C65AE41" w14:textId="77777777" w:rsidR="007A0A3D" w:rsidRPr="002450C4" w:rsidRDefault="007A0A3D" w:rsidP="00013952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8222" w:type="dxa"/>
          </w:tcPr>
          <w:p w14:paraId="53DAB71F" w14:textId="22B25CD1" w:rsidR="007A0A3D" w:rsidRPr="00C33C18" w:rsidRDefault="00F64B04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9E5567">
              <w:rPr>
                <w:rFonts w:cstheme="minorHAnsi"/>
                <w:sz w:val="20"/>
                <w:szCs w:val="20"/>
              </w:rPr>
              <w:t>e-</w:t>
            </w:r>
            <w:proofErr w:type="spellStart"/>
            <w:r w:rsidRPr="009E5567">
              <w:rPr>
                <w:rFonts w:cstheme="minorHAnsi"/>
                <w:sz w:val="20"/>
                <w:szCs w:val="20"/>
              </w:rPr>
              <w:t>CzasPL</w:t>
            </w:r>
            <w:proofErr w:type="spellEnd"/>
            <w:r w:rsidRPr="009E5567">
              <w:rPr>
                <w:rFonts w:cstheme="minorHAnsi"/>
                <w:sz w:val="20"/>
                <w:szCs w:val="20"/>
              </w:rPr>
              <w:t>- system niezawodnej i wiarygodnej dystrybucji czasu urzędowego na obszarze RP</w:t>
            </w:r>
          </w:p>
        </w:tc>
      </w:tr>
      <w:tr w:rsidR="007A0A3D" w:rsidRPr="002450C4" w14:paraId="7F9B7746" w14:textId="77777777" w:rsidTr="0029222F">
        <w:trPr>
          <w:trHeight w:val="265"/>
        </w:trPr>
        <w:tc>
          <w:tcPr>
            <w:tcW w:w="426" w:type="dxa"/>
          </w:tcPr>
          <w:p w14:paraId="65E33D88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59" w:type="dxa"/>
          </w:tcPr>
          <w:p w14:paraId="59BC8271" w14:textId="77777777" w:rsidR="007A0A3D" w:rsidRPr="002450C4" w:rsidRDefault="007A0A3D" w:rsidP="00013952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8222" w:type="dxa"/>
          </w:tcPr>
          <w:p w14:paraId="2FE50271" w14:textId="2B02C538" w:rsidR="001C611C" w:rsidRPr="00C33C18" w:rsidRDefault="00C33C18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C33C18">
              <w:rPr>
                <w:rFonts w:cstheme="minorHAnsi"/>
                <w:sz w:val="18"/>
                <w:szCs w:val="18"/>
              </w:rPr>
              <w:t>Główny Urząd Miar</w:t>
            </w:r>
          </w:p>
        </w:tc>
      </w:tr>
      <w:tr w:rsidR="007A0A3D" w:rsidRPr="002450C4" w14:paraId="7957EA88" w14:textId="77777777" w:rsidTr="0029222F">
        <w:tc>
          <w:tcPr>
            <w:tcW w:w="426" w:type="dxa"/>
          </w:tcPr>
          <w:p w14:paraId="0A3BAA8D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59" w:type="dxa"/>
          </w:tcPr>
          <w:p w14:paraId="2E0A88EA" w14:textId="77777777" w:rsidR="007A0A3D" w:rsidRPr="002450C4" w:rsidRDefault="007A0A3D" w:rsidP="00013952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8222" w:type="dxa"/>
          </w:tcPr>
          <w:p w14:paraId="65333A7E" w14:textId="4D8183A8" w:rsidR="007A0A3D" w:rsidRPr="00C33C18" w:rsidRDefault="00C33C18" w:rsidP="00FD074F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brak</w:t>
            </w:r>
            <w:r w:rsidR="00A1534B" w:rsidRPr="00C33C18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3B107D" w:rsidRPr="002450C4" w14:paraId="768B7D3C" w14:textId="77777777" w:rsidTr="0029222F">
        <w:tc>
          <w:tcPr>
            <w:tcW w:w="426" w:type="dxa"/>
          </w:tcPr>
          <w:p w14:paraId="3CCD5FCA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59" w:type="dxa"/>
          </w:tcPr>
          <w:p w14:paraId="2DE08FF1" w14:textId="77777777" w:rsidR="003B107D" w:rsidRPr="008170CD" w:rsidRDefault="005A4344" w:rsidP="00013952">
            <w:pPr>
              <w:jc w:val="both"/>
              <w:rPr>
                <w:sz w:val="18"/>
                <w:szCs w:val="20"/>
              </w:rPr>
            </w:pPr>
            <w:r w:rsidRPr="008170CD">
              <w:rPr>
                <w:sz w:val="18"/>
                <w:szCs w:val="20"/>
              </w:rPr>
              <w:t>Postęp finansowy</w:t>
            </w:r>
          </w:p>
        </w:tc>
        <w:tc>
          <w:tcPr>
            <w:tcW w:w="8222" w:type="dxa"/>
          </w:tcPr>
          <w:p w14:paraId="3101BAC6" w14:textId="269A2FAE" w:rsidR="00CA13A7" w:rsidRPr="00A8555A" w:rsidRDefault="007972FA" w:rsidP="006A756A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Pierwotny planowany koszt realizacji</w:t>
            </w:r>
            <w:r w:rsidR="00D25DF0"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 xml:space="preserve">: </w:t>
            </w:r>
            <w:r w:rsidR="00917C76" w:rsidRPr="00917C76">
              <w:rPr>
                <w:rFonts w:cstheme="minorHAnsi"/>
                <w:sz w:val="18"/>
                <w:szCs w:val="18"/>
                <w:lang w:val="pl-PL"/>
              </w:rPr>
              <w:t xml:space="preserve">11 898 429,00 </w:t>
            </w:r>
            <w:r w:rsidR="006A756A"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PLN</w:t>
            </w:r>
          </w:p>
          <w:p w14:paraId="480FF06D" w14:textId="17D969A1" w:rsidR="001B08D4" w:rsidRPr="00A8555A" w:rsidRDefault="007972FA" w:rsidP="007972FA">
            <w:pPr>
              <w:pStyle w:val="Tekstkomentarza"/>
              <w:rPr>
                <w:rFonts w:cstheme="minorHAnsi"/>
                <w:sz w:val="18"/>
                <w:szCs w:val="18"/>
              </w:rPr>
            </w:pPr>
            <w:r w:rsidRPr="00A8555A">
              <w:rPr>
                <w:rFonts w:cstheme="minorHAnsi"/>
                <w:sz w:val="18"/>
                <w:szCs w:val="18"/>
              </w:rPr>
              <w:t>Ostatni planowany koszt realizacji projektu</w:t>
            </w:r>
            <w:r w:rsidR="00D25DF0" w:rsidRPr="00A8555A">
              <w:rPr>
                <w:rFonts w:cstheme="minorHAnsi"/>
                <w:sz w:val="18"/>
                <w:szCs w:val="18"/>
              </w:rPr>
              <w:t>:</w:t>
            </w:r>
            <w:r w:rsidR="00B401BE" w:rsidRPr="00A8555A">
              <w:rPr>
                <w:rFonts w:cstheme="minorHAnsi"/>
              </w:rPr>
              <w:t xml:space="preserve"> </w:t>
            </w:r>
            <w:r w:rsidR="00917C76" w:rsidRPr="00497AA8">
              <w:rPr>
                <w:rFonts w:cstheme="minorHAnsi"/>
                <w:sz w:val="18"/>
                <w:szCs w:val="18"/>
              </w:rPr>
              <w:t xml:space="preserve">11 898 429,00 </w:t>
            </w:r>
            <w:r w:rsidR="00B401BE" w:rsidRPr="00A8555A">
              <w:rPr>
                <w:rFonts w:cstheme="minorHAnsi"/>
                <w:sz w:val="18"/>
                <w:szCs w:val="18"/>
              </w:rPr>
              <w:t>PLN</w:t>
            </w:r>
          </w:p>
          <w:p w14:paraId="40A7981E" w14:textId="4F934EC2" w:rsidR="007972FA" w:rsidRPr="00A8555A" w:rsidRDefault="007972FA" w:rsidP="00791AD8">
            <w:pPr>
              <w:pStyle w:val="Tekstkomentarza"/>
              <w:rPr>
                <w:rFonts w:cstheme="minorHAnsi"/>
                <w:sz w:val="18"/>
                <w:szCs w:val="18"/>
              </w:rPr>
            </w:pPr>
            <w:r w:rsidRPr="003450CE">
              <w:rPr>
                <w:rFonts w:cstheme="minorHAnsi"/>
                <w:sz w:val="18"/>
                <w:szCs w:val="18"/>
              </w:rPr>
              <w:t>Faktyczny koszt projektu</w:t>
            </w:r>
            <w:r w:rsidR="009B1C00" w:rsidRPr="003450CE">
              <w:rPr>
                <w:rFonts w:cstheme="minorHAnsi"/>
                <w:sz w:val="18"/>
                <w:szCs w:val="18"/>
              </w:rPr>
              <w:t xml:space="preserve">: </w:t>
            </w:r>
            <w:r w:rsidR="003450CE" w:rsidRPr="003450CE">
              <w:rPr>
                <w:rFonts w:cstheme="minorHAnsi"/>
                <w:sz w:val="18"/>
                <w:szCs w:val="18"/>
              </w:rPr>
              <w:t>11 796 226,44</w:t>
            </w:r>
            <w:r w:rsidR="003450CE">
              <w:rPr>
                <w:rFonts w:cstheme="minorHAnsi"/>
                <w:sz w:val="18"/>
                <w:szCs w:val="18"/>
              </w:rPr>
              <w:t xml:space="preserve"> </w:t>
            </w:r>
            <w:r w:rsidR="00E52208" w:rsidRPr="003450CE">
              <w:rPr>
                <w:rFonts w:cstheme="minorHAnsi"/>
                <w:sz w:val="18"/>
                <w:szCs w:val="18"/>
              </w:rPr>
              <w:t>PLN</w:t>
            </w:r>
            <w:r w:rsidR="00C3398E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67B44FC" w14:textId="77777777" w:rsidR="007972FA" w:rsidRPr="00A8555A" w:rsidRDefault="007972FA" w:rsidP="00BC120E">
            <w:pPr>
              <w:jc w:val="both"/>
              <w:rPr>
                <w:bCs/>
                <w:color w:val="000000"/>
              </w:rPr>
            </w:pPr>
          </w:p>
          <w:p w14:paraId="21F024C0" w14:textId="1E33D2F8" w:rsidR="005B7363" w:rsidRPr="00A8555A" w:rsidRDefault="007972FA" w:rsidP="00CA13A7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</w:pPr>
            <w:r w:rsidRPr="00A8555A">
              <w:rPr>
                <w:rFonts w:cstheme="minorHAnsi"/>
                <w:color w:val="auto"/>
                <w:sz w:val="18"/>
                <w:szCs w:val="18"/>
                <w:lang w:val="pl-PL"/>
              </w:rPr>
              <w:t>Zakontraktowana wartość dofinansowania</w:t>
            </w:r>
            <w:r w:rsidR="005B7363" w:rsidRPr="00A8555A">
              <w:rPr>
                <w:rFonts w:cstheme="minorHAnsi"/>
                <w:color w:val="auto"/>
                <w:sz w:val="18"/>
                <w:szCs w:val="18"/>
                <w:lang w:val="pl-PL"/>
              </w:rPr>
              <w:t xml:space="preserve">: </w:t>
            </w:r>
            <w:r w:rsidR="003450CE" w:rsidRPr="003450CE">
              <w:rPr>
                <w:rFonts w:cstheme="minorHAnsi"/>
                <w:sz w:val="18"/>
                <w:szCs w:val="18"/>
                <w:lang w:val="pl-PL"/>
              </w:rPr>
              <w:t xml:space="preserve">11 898 429,00 </w:t>
            </w:r>
            <w:r w:rsidR="00CA13A7" w:rsidRPr="00A8555A">
              <w:rPr>
                <w:rFonts w:asciiTheme="minorHAnsi" w:hAnsiTheme="minorHAnsi" w:cstheme="minorHAnsi"/>
                <w:color w:val="auto"/>
                <w:sz w:val="18"/>
                <w:szCs w:val="18"/>
                <w:lang w:val="pl-PL"/>
              </w:rPr>
              <w:t>PLN</w:t>
            </w:r>
          </w:p>
          <w:p w14:paraId="16A57B09" w14:textId="7D6CB507" w:rsidR="007972FA" w:rsidRPr="008170CD" w:rsidRDefault="007972FA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A8555A">
              <w:rPr>
                <w:rFonts w:cstheme="minorHAnsi"/>
                <w:sz w:val="18"/>
                <w:szCs w:val="18"/>
              </w:rPr>
              <w:t>Poziom certyfikacji w odniesieniu do zakontraktowanej wartości dofinansowania: 8</w:t>
            </w:r>
            <w:r w:rsidR="00223F23">
              <w:rPr>
                <w:rFonts w:cstheme="minorHAnsi"/>
                <w:sz w:val="18"/>
                <w:szCs w:val="18"/>
              </w:rPr>
              <w:t>4,</w:t>
            </w:r>
            <w:r w:rsidR="003973A8">
              <w:rPr>
                <w:rFonts w:cstheme="minorHAnsi"/>
                <w:sz w:val="18"/>
                <w:szCs w:val="18"/>
              </w:rPr>
              <w:t>63</w:t>
            </w:r>
            <w:r w:rsidRPr="00675801">
              <w:rPr>
                <w:rFonts w:cstheme="minorHAnsi"/>
                <w:sz w:val="18"/>
                <w:szCs w:val="18"/>
              </w:rPr>
              <w:t>%</w:t>
            </w:r>
          </w:p>
          <w:p w14:paraId="719F5FC3" w14:textId="77777777" w:rsidR="00854F2A" w:rsidRDefault="00854F2A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E5901BE" w14:textId="532D27E0" w:rsidR="007708CC" w:rsidRPr="008170CD" w:rsidRDefault="002315DE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>Wartość środków wydatkowanych wynosi 9</w:t>
            </w:r>
            <w:r w:rsidR="003450CE">
              <w:rPr>
                <w:rFonts w:cstheme="minorHAnsi"/>
                <w:sz w:val="18"/>
                <w:szCs w:val="18"/>
              </w:rPr>
              <w:t>9</w:t>
            </w:r>
            <w:r w:rsidRPr="008170CD">
              <w:rPr>
                <w:rFonts w:cstheme="minorHAnsi"/>
                <w:sz w:val="18"/>
                <w:szCs w:val="18"/>
              </w:rPr>
              <w:t>,</w:t>
            </w:r>
            <w:r w:rsidR="003450CE">
              <w:rPr>
                <w:rFonts w:cstheme="minorHAnsi"/>
                <w:sz w:val="18"/>
                <w:szCs w:val="18"/>
              </w:rPr>
              <w:t>14</w:t>
            </w:r>
            <w:r w:rsidR="00511EFC">
              <w:rPr>
                <w:rFonts w:cstheme="minorHAnsi"/>
                <w:sz w:val="18"/>
                <w:szCs w:val="18"/>
              </w:rPr>
              <w:t>/</w:t>
            </w:r>
            <w:r w:rsidRPr="008170CD">
              <w:rPr>
                <w:rFonts w:cstheme="minorHAnsi"/>
                <w:sz w:val="18"/>
                <w:szCs w:val="18"/>
              </w:rPr>
              <w:t>%</w:t>
            </w:r>
          </w:p>
          <w:p w14:paraId="4CCC52E1" w14:textId="46B15178" w:rsidR="006435A1" w:rsidRPr="008170CD" w:rsidRDefault="00090D34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>Czas realizacji projektu wynosi 100%</w:t>
            </w:r>
          </w:p>
          <w:p w14:paraId="5C426BC9" w14:textId="77777777" w:rsidR="00A031F9" w:rsidRPr="008170CD" w:rsidRDefault="00A031F9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32A5A0A" w14:textId="7422578E" w:rsidR="00295C2A" w:rsidRPr="00044925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044925">
              <w:rPr>
                <w:rFonts w:cstheme="minorHAnsi"/>
                <w:sz w:val="18"/>
                <w:szCs w:val="18"/>
              </w:rPr>
              <w:t xml:space="preserve">Zadanie nr 1. </w:t>
            </w:r>
            <w:r w:rsidR="008A2D9B" w:rsidRPr="00044925">
              <w:rPr>
                <w:rFonts w:cstheme="minorHAnsi"/>
                <w:sz w:val="18"/>
                <w:szCs w:val="18"/>
              </w:rPr>
              <w:t>Infrastruktura - zegary czasu</w:t>
            </w:r>
            <w:r w:rsidRPr="00044925">
              <w:rPr>
                <w:rFonts w:cstheme="minorHAnsi"/>
                <w:sz w:val="18"/>
                <w:szCs w:val="18"/>
              </w:rPr>
              <w:t xml:space="preserve"> </w:t>
            </w:r>
            <w:r w:rsidR="005040FE" w:rsidRPr="00044925">
              <w:rPr>
                <w:rFonts w:cstheme="minorHAnsi"/>
                <w:sz w:val="18"/>
                <w:szCs w:val="18"/>
              </w:rPr>
              <w:t>–</w:t>
            </w:r>
            <w:r w:rsidRPr="00044925">
              <w:rPr>
                <w:rFonts w:cstheme="minorHAnsi"/>
                <w:sz w:val="18"/>
                <w:szCs w:val="18"/>
              </w:rPr>
              <w:t xml:space="preserve"> Zrealizowane</w:t>
            </w:r>
            <w:r w:rsidR="005040FE" w:rsidRPr="00044925">
              <w:rPr>
                <w:rFonts w:cstheme="minorHAnsi"/>
                <w:sz w:val="18"/>
                <w:szCs w:val="18"/>
              </w:rPr>
              <w:t xml:space="preserve"> w całości</w:t>
            </w:r>
          </w:p>
          <w:p w14:paraId="7ACCF152" w14:textId="3F88A6BC" w:rsidR="00295C2A" w:rsidRPr="00044925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044925">
              <w:rPr>
                <w:rFonts w:cstheme="minorHAnsi"/>
                <w:sz w:val="18"/>
                <w:szCs w:val="18"/>
              </w:rPr>
              <w:t xml:space="preserve">Zadanie nr 2. </w:t>
            </w:r>
            <w:r w:rsidR="005D4A8D" w:rsidRPr="00044925">
              <w:rPr>
                <w:rFonts w:cstheme="minorHAnsi"/>
                <w:sz w:val="18"/>
                <w:szCs w:val="18"/>
              </w:rPr>
              <w:t xml:space="preserve">Sprzęt informatyczny </w:t>
            </w:r>
            <w:r w:rsidRPr="00044925">
              <w:rPr>
                <w:rFonts w:cstheme="minorHAnsi"/>
                <w:sz w:val="18"/>
                <w:szCs w:val="18"/>
              </w:rPr>
              <w:t xml:space="preserve">- </w:t>
            </w:r>
            <w:r w:rsidR="005040FE" w:rsidRPr="00044925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2352BFC4" w14:textId="3C370585" w:rsidR="00295C2A" w:rsidRPr="00044925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044925">
              <w:rPr>
                <w:rFonts w:cstheme="minorHAnsi"/>
                <w:sz w:val="18"/>
                <w:szCs w:val="18"/>
              </w:rPr>
              <w:t xml:space="preserve">Zadanie nr 3. </w:t>
            </w:r>
            <w:r w:rsidR="005D4A8D" w:rsidRPr="00044925">
              <w:rPr>
                <w:rFonts w:cstheme="minorHAnsi"/>
                <w:sz w:val="18"/>
                <w:szCs w:val="18"/>
              </w:rPr>
              <w:t xml:space="preserve">Oprogramowanie specjalistyczne </w:t>
            </w:r>
            <w:r w:rsidRPr="00044925">
              <w:rPr>
                <w:rFonts w:cstheme="minorHAnsi"/>
                <w:sz w:val="18"/>
                <w:szCs w:val="18"/>
              </w:rPr>
              <w:t xml:space="preserve">- </w:t>
            </w:r>
            <w:r w:rsidR="005040FE" w:rsidRPr="00044925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3893881D" w14:textId="58F45CA6" w:rsidR="00295C2A" w:rsidRPr="00044925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044925">
              <w:rPr>
                <w:rFonts w:cstheme="minorHAnsi"/>
                <w:sz w:val="18"/>
                <w:szCs w:val="18"/>
              </w:rPr>
              <w:t>Zadanie nr 4</w:t>
            </w:r>
            <w:r w:rsidR="005D4A8D" w:rsidRPr="00044925">
              <w:rPr>
                <w:rFonts w:cstheme="minorHAnsi"/>
                <w:sz w:val="18"/>
                <w:szCs w:val="18"/>
              </w:rPr>
              <w:t xml:space="preserve"> Radio - usługi informatyczne </w:t>
            </w:r>
            <w:r w:rsidRPr="00044925">
              <w:rPr>
                <w:rFonts w:cstheme="minorHAnsi"/>
                <w:sz w:val="18"/>
                <w:szCs w:val="18"/>
              </w:rPr>
              <w:t xml:space="preserve">- </w:t>
            </w:r>
            <w:r w:rsidR="005040FE" w:rsidRPr="00044925">
              <w:rPr>
                <w:rFonts w:cstheme="minorHAnsi"/>
                <w:sz w:val="18"/>
                <w:szCs w:val="18"/>
              </w:rPr>
              <w:t>Zrealizowane w całości</w:t>
            </w:r>
            <w:r w:rsidR="00ED0BD7" w:rsidRPr="00044925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0ED98612" w14:textId="4047B978" w:rsidR="00295C2A" w:rsidRPr="00044925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044925">
              <w:rPr>
                <w:rFonts w:cstheme="minorHAnsi"/>
                <w:sz w:val="18"/>
                <w:szCs w:val="18"/>
              </w:rPr>
              <w:t xml:space="preserve">Zadanie nr 5. Szkolenia - </w:t>
            </w:r>
            <w:r w:rsidR="005040FE" w:rsidRPr="00044925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49F92998" w14:textId="31933AD3" w:rsidR="00295C2A" w:rsidRPr="00044925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044925">
              <w:rPr>
                <w:rFonts w:cstheme="minorHAnsi"/>
                <w:sz w:val="18"/>
                <w:szCs w:val="18"/>
              </w:rPr>
              <w:t xml:space="preserve">Zadanie nr 6. Promocja - </w:t>
            </w:r>
            <w:r w:rsidR="005040FE" w:rsidRPr="00044925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76BD89E0" w14:textId="00F9EFE2" w:rsidR="00295C2A" w:rsidRPr="00044925" w:rsidRDefault="00295C2A" w:rsidP="00295C2A">
            <w:pPr>
              <w:rPr>
                <w:rFonts w:cstheme="minorHAnsi"/>
                <w:sz w:val="18"/>
                <w:szCs w:val="18"/>
              </w:rPr>
            </w:pPr>
            <w:r w:rsidRPr="00044925">
              <w:rPr>
                <w:rFonts w:cstheme="minorHAnsi"/>
                <w:sz w:val="18"/>
                <w:szCs w:val="18"/>
              </w:rPr>
              <w:t xml:space="preserve">Zadanie nr 7. </w:t>
            </w:r>
            <w:r w:rsidR="005D4A8D" w:rsidRPr="00044925">
              <w:rPr>
                <w:rFonts w:cstheme="minorHAnsi"/>
                <w:sz w:val="18"/>
                <w:szCs w:val="18"/>
              </w:rPr>
              <w:t xml:space="preserve">Prace przygotowawcze </w:t>
            </w:r>
            <w:r w:rsidRPr="00044925">
              <w:rPr>
                <w:rFonts w:cstheme="minorHAnsi"/>
                <w:sz w:val="18"/>
                <w:szCs w:val="18"/>
              </w:rPr>
              <w:t xml:space="preserve"> - </w:t>
            </w:r>
            <w:r w:rsidR="005040FE" w:rsidRPr="00044925">
              <w:rPr>
                <w:rFonts w:cstheme="minorHAnsi"/>
                <w:sz w:val="18"/>
                <w:szCs w:val="18"/>
              </w:rPr>
              <w:t>Zrealizowane w całości</w:t>
            </w:r>
          </w:p>
          <w:p w14:paraId="780BFABF" w14:textId="657493FB" w:rsidR="005D4A8D" w:rsidRPr="00044925" w:rsidRDefault="005D4A8D" w:rsidP="005D4A8D">
            <w:pPr>
              <w:rPr>
                <w:rFonts w:cstheme="minorHAnsi"/>
                <w:sz w:val="18"/>
                <w:szCs w:val="18"/>
              </w:rPr>
            </w:pPr>
            <w:r w:rsidRPr="00044925">
              <w:rPr>
                <w:rFonts w:cstheme="minorHAnsi"/>
                <w:sz w:val="18"/>
                <w:szCs w:val="18"/>
              </w:rPr>
              <w:t>Zadanie nr 8. Wynagrodzenia bezpośrednie - Zrealizowane w całości</w:t>
            </w:r>
          </w:p>
          <w:p w14:paraId="55614901" w14:textId="6CC7FAED" w:rsidR="005D4A8D" w:rsidRPr="008170CD" w:rsidRDefault="005D4A8D" w:rsidP="005D4A8D">
            <w:pPr>
              <w:rPr>
                <w:rFonts w:cstheme="minorHAnsi"/>
                <w:sz w:val="18"/>
                <w:szCs w:val="18"/>
              </w:rPr>
            </w:pPr>
            <w:r w:rsidRPr="00044925">
              <w:rPr>
                <w:rFonts w:cstheme="minorHAnsi"/>
                <w:sz w:val="18"/>
                <w:szCs w:val="18"/>
              </w:rPr>
              <w:t>Zadanie nr 9. Wynagrodzenia pośrednie - Zrealizowane w całości</w:t>
            </w:r>
          </w:p>
          <w:p w14:paraId="7C57F50F" w14:textId="77777777" w:rsidR="005D4A8D" w:rsidRPr="008170CD" w:rsidRDefault="005D4A8D" w:rsidP="005D4A8D">
            <w:pPr>
              <w:rPr>
                <w:rFonts w:cstheme="minorHAnsi"/>
                <w:sz w:val="18"/>
                <w:szCs w:val="18"/>
              </w:rPr>
            </w:pPr>
          </w:p>
          <w:p w14:paraId="68659F30" w14:textId="77777777" w:rsidR="00295C2A" w:rsidRPr="008170CD" w:rsidRDefault="00295C2A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EFA803E" w14:textId="5A54DCC7" w:rsidR="000B18F4" w:rsidRDefault="00ED0BD7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>Oszczędności</w:t>
            </w:r>
            <w:r w:rsidR="005A6AB8">
              <w:rPr>
                <w:rFonts w:cstheme="minorHAnsi"/>
                <w:sz w:val="18"/>
                <w:szCs w:val="18"/>
              </w:rPr>
              <w:t xml:space="preserve">: </w:t>
            </w:r>
            <w:r w:rsidR="00E15977">
              <w:rPr>
                <w:rFonts w:cstheme="minorHAnsi"/>
                <w:sz w:val="18"/>
                <w:szCs w:val="18"/>
              </w:rPr>
              <w:t>102 202,56</w:t>
            </w:r>
            <w:r w:rsidR="005A6AB8">
              <w:rPr>
                <w:rFonts w:cstheme="minorHAnsi"/>
                <w:sz w:val="18"/>
                <w:szCs w:val="18"/>
              </w:rPr>
              <w:t xml:space="preserve"> PLN:</w:t>
            </w:r>
          </w:p>
          <w:p w14:paraId="3CEA0CA0" w14:textId="77777777" w:rsidR="005A6AB8" w:rsidRPr="008170CD" w:rsidRDefault="005A6AB8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7BE095A8" w14:textId="0F21B73A" w:rsidR="000B18F4" w:rsidRPr="008170CD" w:rsidRDefault="000B18F4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</w:t>
            </w:r>
            <w:r w:rsidR="00436C0C">
              <w:rPr>
                <w:rFonts w:cstheme="minorHAnsi"/>
                <w:sz w:val="18"/>
                <w:szCs w:val="18"/>
              </w:rPr>
              <w:t>1</w:t>
            </w:r>
            <w:r w:rsidRPr="008170CD">
              <w:rPr>
                <w:rFonts w:cstheme="minorHAnsi"/>
                <w:sz w:val="18"/>
                <w:szCs w:val="18"/>
              </w:rPr>
              <w:t xml:space="preserve">: </w:t>
            </w:r>
            <w:r w:rsidR="00436C0C" w:rsidRPr="00436C0C">
              <w:rPr>
                <w:rFonts w:cstheme="minorHAnsi"/>
                <w:sz w:val="18"/>
                <w:szCs w:val="18"/>
              </w:rPr>
              <w:t>53 206,67</w:t>
            </w:r>
            <w:r w:rsidR="00436C0C">
              <w:rPr>
                <w:rFonts w:cstheme="minorHAnsi"/>
                <w:sz w:val="18"/>
                <w:szCs w:val="18"/>
              </w:rPr>
              <w:t xml:space="preserve"> </w:t>
            </w:r>
            <w:r w:rsidRPr="008170CD">
              <w:rPr>
                <w:rFonts w:cstheme="minorHAnsi"/>
                <w:sz w:val="18"/>
                <w:szCs w:val="18"/>
              </w:rPr>
              <w:t>PLN</w:t>
            </w:r>
          </w:p>
          <w:p w14:paraId="4CA2FD7F" w14:textId="12AA83D3" w:rsidR="000B18F4" w:rsidRPr="008170CD" w:rsidRDefault="000B18F4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</w:t>
            </w:r>
            <w:r w:rsidR="00F75B2A">
              <w:rPr>
                <w:rFonts w:cstheme="minorHAnsi"/>
                <w:sz w:val="18"/>
                <w:szCs w:val="18"/>
              </w:rPr>
              <w:t>4</w:t>
            </w:r>
            <w:r w:rsidRPr="008170CD">
              <w:rPr>
                <w:rFonts w:cstheme="minorHAnsi"/>
                <w:sz w:val="18"/>
                <w:szCs w:val="18"/>
              </w:rPr>
              <w:t xml:space="preserve">: </w:t>
            </w:r>
            <w:r w:rsidR="00F75B2A" w:rsidRPr="00F75B2A">
              <w:rPr>
                <w:rFonts w:cstheme="minorHAnsi"/>
                <w:sz w:val="18"/>
                <w:szCs w:val="18"/>
              </w:rPr>
              <w:t xml:space="preserve">14 055,09  </w:t>
            </w:r>
            <w:r w:rsidR="00542C1C" w:rsidRPr="008170CD">
              <w:rPr>
                <w:rFonts w:cstheme="minorHAnsi"/>
                <w:sz w:val="18"/>
                <w:szCs w:val="18"/>
              </w:rPr>
              <w:t>PLN</w:t>
            </w:r>
          </w:p>
          <w:p w14:paraId="41C00435" w14:textId="717B9E07" w:rsidR="00A37FC4" w:rsidRDefault="00542C1C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 w:rsidRPr="008170CD">
              <w:rPr>
                <w:rFonts w:cstheme="minorHAnsi"/>
                <w:sz w:val="18"/>
                <w:szCs w:val="18"/>
              </w:rPr>
              <w:t xml:space="preserve">Zadanie nr </w:t>
            </w:r>
            <w:r w:rsidR="00F75B2A">
              <w:rPr>
                <w:rFonts w:cstheme="minorHAnsi"/>
                <w:sz w:val="18"/>
                <w:szCs w:val="18"/>
              </w:rPr>
              <w:t>5</w:t>
            </w:r>
            <w:r w:rsidRPr="008170CD">
              <w:rPr>
                <w:rFonts w:cstheme="minorHAnsi"/>
                <w:sz w:val="18"/>
                <w:szCs w:val="18"/>
              </w:rPr>
              <w:t xml:space="preserve">: </w:t>
            </w:r>
            <w:r w:rsidR="00EC79A6" w:rsidRPr="00EC79A6">
              <w:rPr>
                <w:rFonts w:cstheme="minorHAnsi"/>
                <w:sz w:val="18"/>
                <w:szCs w:val="18"/>
              </w:rPr>
              <w:t xml:space="preserve">9 200,00  </w:t>
            </w:r>
            <w:r w:rsidR="00442CF8">
              <w:rPr>
                <w:rFonts w:cstheme="minorHAnsi"/>
                <w:sz w:val="18"/>
                <w:szCs w:val="18"/>
              </w:rPr>
              <w:t>PLN</w:t>
            </w:r>
          </w:p>
          <w:p w14:paraId="41B2FE4F" w14:textId="684C774F" w:rsidR="00EC79A6" w:rsidRDefault="00EC79A6" w:rsidP="00BC120E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Zadanie nr 6: </w:t>
            </w:r>
            <w:r w:rsidR="00670E57" w:rsidRPr="00670E57">
              <w:rPr>
                <w:rFonts w:cstheme="minorHAnsi"/>
                <w:sz w:val="18"/>
                <w:szCs w:val="18"/>
              </w:rPr>
              <w:t xml:space="preserve">25 740,80  </w:t>
            </w:r>
            <w:r w:rsidR="00670E57">
              <w:rPr>
                <w:rFonts w:cstheme="minorHAnsi"/>
                <w:sz w:val="18"/>
                <w:szCs w:val="18"/>
              </w:rPr>
              <w:t>PLN</w:t>
            </w:r>
          </w:p>
          <w:p w14:paraId="116A8FED" w14:textId="402043AD" w:rsidR="007972FA" w:rsidRDefault="007972FA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D66EDBB" w14:textId="35993B3E" w:rsidR="005F744F" w:rsidRDefault="007972FA" w:rsidP="005F744F">
            <w:pPr>
              <w:jc w:val="both"/>
              <w:rPr>
                <w:rFonts w:cstheme="minorHAnsi"/>
                <w:sz w:val="18"/>
                <w:szCs w:val="18"/>
              </w:rPr>
            </w:pPr>
            <w:r w:rsidRPr="00907215">
              <w:rPr>
                <w:rFonts w:cstheme="minorHAnsi"/>
                <w:sz w:val="18"/>
                <w:szCs w:val="18"/>
              </w:rPr>
              <w:t>Oszczędności</w:t>
            </w:r>
            <w:r w:rsidR="00C26B53">
              <w:rPr>
                <w:rFonts w:cstheme="minorHAnsi"/>
                <w:sz w:val="18"/>
                <w:szCs w:val="18"/>
              </w:rPr>
              <w:t xml:space="preserve"> pochodzą z zadań, w których do samego końca projektu były realizowane prace</w:t>
            </w:r>
            <w:r w:rsidR="00764AAD">
              <w:rPr>
                <w:rFonts w:cstheme="minorHAnsi"/>
                <w:sz w:val="18"/>
                <w:szCs w:val="18"/>
              </w:rPr>
              <w:t xml:space="preserve"> lub zakres prac został zrealizowany za niższą niż prognozowano kwotę</w:t>
            </w:r>
            <w:r w:rsidR="00C26B53">
              <w:rPr>
                <w:rFonts w:cstheme="minorHAnsi"/>
                <w:sz w:val="18"/>
                <w:szCs w:val="18"/>
              </w:rPr>
              <w:t>.</w:t>
            </w:r>
          </w:p>
          <w:p w14:paraId="6F11BD0C" w14:textId="2FFF3BFD" w:rsidR="00EC408D" w:rsidRPr="008170CD" w:rsidRDefault="00EC408D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D7B3713" w14:textId="77777777" w:rsidR="00FD0B0F" w:rsidRPr="008170CD" w:rsidRDefault="00FD0B0F" w:rsidP="00BC120E">
            <w:pPr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8170CD">
              <w:rPr>
                <w:rFonts w:cstheme="minorHAnsi"/>
                <w:i/>
                <w:iCs/>
                <w:sz w:val="18"/>
                <w:szCs w:val="18"/>
              </w:rPr>
              <w:t>W trakcie projektu</w:t>
            </w:r>
            <w:r w:rsidR="00EC4EC4" w:rsidRPr="008170CD">
              <w:rPr>
                <w:rFonts w:cstheme="minorHAnsi"/>
                <w:i/>
                <w:iCs/>
                <w:sz w:val="18"/>
                <w:szCs w:val="18"/>
              </w:rPr>
              <w:t xml:space="preserve"> wielokrotnie przeprowadzano kontrole oraz audyty. Żaden nie wykazał uchybień, nie skutkował wydatkami niekwalifikowanymi ani nieprawidłowościami.</w:t>
            </w:r>
          </w:p>
          <w:p w14:paraId="3D62134E" w14:textId="67133588" w:rsidR="003B1BF7" w:rsidRPr="008170CD" w:rsidRDefault="003B1BF7" w:rsidP="00BC120E">
            <w:pPr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</w:p>
        </w:tc>
      </w:tr>
      <w:tr w:rsidR="007A0A3D" w:rsidRPr="002450C4" w14:paraId="68C32BCD" w14:textId="77777777" w:rsidTr="0029222F">
        <w:tc>
          <w:tcPr>
            <w:tcW w:w="426" w:type="dxa"/>
          </w:tcPr>
          <w:p w14:paraId="2B576C1F" w14:textId="77777777" w:rsidR="007A0A3D" w:rsidRDefault="007A0A3D" w:rsidP="00DF2AC9">
            <w:pPr>
              <w:rPr>
                <w:sz w:val="18"/>
                <w:szCs w:val="20"/>
              </w:rPr>
            </w:pPr>
          </w:p>
          <w:p w14:paraId="60506832" w14:textId="0F9A6E16" w:rsidR="00DF2AC9" w:rsidRPr="00DF2AC9" w:rsidRDefault="00DF2AC9" w:rsidP="00DF2AC9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59" w:type="dxa"/>
          </w:tcPr>
          <w:p w14:paraId="00932DC4" w14:textId="728D4B6D" w:rsidR="00DF2AC9" w:rsidRDefault="00DF2AC9">
            <w:pPr>
              <w:rPr>
                <w:sz w:val="18"/>
                <w:szCs w:val="20"/>
              </w:rPr>
            </w:pPr>
          </w:p>
          <w:p w14:paraId="7CC472C5" w14:textId="02A149A7" w:rsidR="00862155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  <w:p w14:paraId="5A8A691E" w14:textId="77777777" w:rsidR="00257E20" w:rsidRDefault="00257E20" w:rsidP="00257E20">
            <w:pPr>
              <w:pStyle w:val="Other0"/>
              <w:rPr>
                <w:rFonts w:cstheme="minorHAnsi"/>
                <w:sz w:val="20"/>
                <w:szCs w:val="20"/>
              </w:rPr>
            </w:pPr>
          </w:p>
          <w:p w14:paraId="0E5ECCED" w14:textId="77777777" w:rsidR="00E33A85" w:rsidRPr="00B16377" w:rsidRDefault="00E33A85" w:rsidP="00B16377">
            <w:pPr>
              <w:pStyle w:val="Other0"/>
              <w:rPr>
                <w:bCs/>
                <w:color w:val="000000"/>
                <w:highlight w:val="yellow"/>
              </w:rPr>
            </w:pPr>
          </w:p>
          <w:p w14:paraId="07BA3AAE" w14:textId="2C345DBA" w:rsidR="007A0A3D" w:rsidRPr="002450C4" w:rsidRDefault="007A0A3D">
            <w:pPr>
              <w:rPr>
                <w:sz w:val="18"/>
                <w:szCs w:val="20"/>
              </w:rPr>
            </w:pPr>
          </w:p>
        </w:tc>
        <w:tc>
          <w:tcPr>
            <w:tcW w:w="8222" w:type="dxa"/>
          </w:tcPr>
          <w:p w14:paraId="425CF149" w14:textId="77777777" w:rsidR="00DF2AC9" w:rsidRDefault="00DF2AC9" w:rsidP="00DF2AC9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6795A54" w14:textId="6F604FE6" w:rsidR="00A8555A" w:rsidRPr="00C6602D" w:rsidRDefault="00A8555A" w:rsidP="00A8555A">
            <w:pPr>
              <w:pStyle w:val="Other0"/>
              <w:rPr>
                <w:rFonts w:asciiTheme="minorHAnsi" w:eastAsiaTheme="minorHAnsi" w:hAnsiTheme="minorHAnsi" w:cstheme="minorHAnsi"/>
              </w:rPr>
            </w:pPr>
            <w:r w:rsidRPr="00C6602D">
              <w:rPr>
                <w:rFonts w:asciiTheme="minorHAnsi" w:eastAsiaTheme="minorHAnsi" w:hAnsiTheme="minorHAnsi" w:cstheme="minorHAnsi"/>
              </w:rPr>
              <w:t>Pierwotna planowana data rozpoczęcia realizacji projektu: 0</w:t>
            </w:r>
            <w:r w:rsidR="007B280C" w:rsidRPr="00C6602D">
              <w:rPr>
                <w:rFonts w:asciiTheme="minorHAnsi" w:eastAsiaTheme="minorHAnsi" w:hAnsiTheme="minorHAnsi" w:cstheme="minorHAnsi"/>
              </w:rPr>
              <w:t>1</w:t>
            </w:r>
            <w:r w:rsidRPr="00C6602D">
              <w:rPr>
                <w:rFonts w:asciiTheme="minorHAnsi" w:eastAsiaTheme="minorHAnsi" w:hAnsiTheme="minorHAnsi" w:cstheme="minorHAnsi"/>
              </w:rPr>
              <w:t>.0</w:t>
            </w:r>
            <w:r w:rsidR="007B280C" w:rsidRPr="00C6602D">
              <w:rPr>
                <w:rFonts w:asciiTheme="minorHAnsi" w:eastAsiaTheme="minorHAnsi" w:hAnsiTheme="minorHAnsi" w:cstheme="minorHAnsi"/>
              </w:rPr>
              <w:t>4</w:t>
            </w:r>
            <w:r w:rsidRPr="00C6602D">
              <w:rPr>
                <w:rFonts w:asciiTheme="minorHAnsi" w:eastAsiaTheme="minorHAnsi" w:hAnsiTheme="minorHAnsi" w:cstheme="minorHAnsi"/>
              </w:rPr>
              <w:t>.20</w:t>
            </w:r>
            <w:r w:rsidR="007B280C" w:rsidRPr="00C6602D">
              <w:rPr>
                <w:rFonts w:asciiTheme="minorHAnsi" w:eastAsiaTheme="minorHAnsi" w:hAnsiTheme="minorHAnsi" w:cstheme="minorHAnsi"/>
              </w:rPr>
              <w:t>20</w:t>
            </w:r>
            <w:r w:rsidRPr="00C6602D">
              <w:rPr>
                <w:rFonts w:asciiTheme="minorHAnsi" w:eastAsiaTheme="minorHAnsi" w:hAnsiTheme="minorHAnsi" w:cstheme="minorHAnsi"/>
              </w:rPr>
              <w:t xml:space="preserve"> r.</w:t>
            </w:r>
          </w:p>
          <w:p w14:paraId="00EB5CF2" w14:textId="4577F667" w:rsidR="00A8555A" w:rsidRPr="00C6602D" w:rsidRDefault="00A8555A" w:rsidP="00A8555A">
            <w:pPr>
              <w:pStyle w:val="Other0"/>
              <w:rPr>
                <w:rFonts w:asciiTheme="minorHAnsi" w:eastAsiaTheme="minorHAnsi" w:hAnsiTheme="minorHAnsi" w:cstheme="minorHAnsi"/>
              </w:rPr>
            </w:pPr>
            <w:r w:rsidRPr="00C6602D">
              <w:rPr>
                <w:rFonts w:asciiTheme="minorHAnsi" w:eastAsiaTheme="minorHAnsi" w:hAnsiTheme="minorHAnsi" w:cstheme="minorHAnsi"/>
              </w:rPr>
              <w:t xml:space="preserve">Ostatnia planowana data rozpoczęcia realizacji projektu: </w:t>
            </w:r>
            <w:r w:rsidR="00C70F31" w:rsidRPr="00C6602D">
              <w:rPr>
                <w:rFonts w:asciiTheme="minorHAnsi" w:eastAsiaTheme="minorHAnsi" w:hAnsiTheme="minorHAnsi" w:cstheme="minorHAnsi"/>
              </w:rPr>
              <w:t>01.04.2020 r.</w:t>
            </w:r>
          </w:p>
          <w:p w14:paraId="72CFFDFB" w14:textId="4F518602" w:rsidR="00A8555A" w:rsidRPr="00C6602D" w:rsidRDefault="00A8555A" w:rsidP="00A8555A">
            <w:pPr>
              <w:pStyle w:val="Other0"/>
              <w:rPr>
                <w:rFonts w:asciiTheme="minorHAnsi" w:eastAsiaTheme="minorHAnsi" w:hAnsiTheme="minorHAnsi" w:cstheme="minorHAnsi"/>
              </w:rPr>
            </w:pPr>
            <w:r w:rsidRPr="00C6602D">
              <w:rPr>
                <w:rFonts w:asciiTheme="minorHAnsi" w:eastAsiaTheme="minorHAnsi" w:hAnsiTheme="minorHAnsi" w:cstheme="minorHAnsi"/>
              </w:rPr>
              <w:t>Faktyczna data rozpoczęcia realizacji projektu:</w:t>
            </w:r>
            <w:r w:rsidR="00C70F31" w:rsidRPr="00C6602D">
              <w:rPr>
                <w:rFonts w:asciiTheme="minorHAnsi" w:eastAsiaTheme="minorHAnsi" w:hAnsiTheme="minorHAnsi" w:cstheme="minorHAnsi"/>
              </w:rPr>
              <w:t xml:space="preserve"> 01.04.2020 r.</w:t>
            </w:r>
          </w:p>
          <w:p w14:paraId="0A083B2A" w14:textId="77777777" w:rsidR="00DF2AC9" w:rsidRDefault="00DF2AC9" w:rsidP="00DF2AC9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95D367E" w14:textId="557C69FA" w:rsidR="00A8555A" w:rsidRDefault="00A8555A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A8555A">
              <w:rPr>
                <w:rFonts w:cstheme="minorHAnsi"/>
                <w:sz w:val="18"/>
                <w:szCs w:val="18"/>
              </w:rPr>
              <w:t xml:space="preserve">Pierwotna planowana data </w:t>
            </w:r>
            <w:r>
              <w:rPr>
                <w:rFonts w:cstheme="minorHAnsi"/>
                <w:sz w:val="18"/>
                <w:szCs w:val="18"/>
              </w:rPr>
              <w:t>zakończenia realizacji projektu: 3</w:t>
            </w:r>
            <w:r w:rsidR="00C70F31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.0</w:t>
            </w:r>
            <w:r w:rsidR="00C70F31">
              <w:rPr>
                <w:rFonts w:cstheme="minorHAnsi"/>
                <w:sz w:val="18"/>
                <w:szCs w:val="18"/>
              </w:rPr>
              <w:t>3</w:t>
            </w:r>
            <w:r>
              <w:rPr>
                <w:rFonts w:cstheme="minorHAnsi"/>
                <w:sz w:val="18"/>
                <w:szCs w:val="18"/>
              </w:rPr>
              <w:t>.202</w:t>
            </w:r>
            <w:r w:rsidR="00C70F31">
              <w:rPr>
                <w:rFonts w:cstheme="minorHAnsi"/>
                <w:sz w:val="18"/>
                <w:szCs w:val="18"/>
              </w:rPr>
              <w:t>3</w:t>
            </w:r>
            <w:r>
              <w:rPr>
                <w:rFonts w:cstheme="minorHAnsi"/>
                <w:sz w:val="18"/>
                <w:szCs w:val="18"/>
              </w:rPr>
              <w:t xml:space="preserve"> r</w:t>
            </w:r>
            <w:r w:rsidRPr="00A8555A">
              <w:rPr>
                <w:rFonts w:cstheme="minorHAnsi"/>
                <w:sz w:val="18"/>
                <w:szCs w:val="18"/>
              </w:rPr>
              <w:t>.</w:t>
            </w:r>
          </w:p>
          <w:p w14:paraId="70F28553" w14:textId="176E774F" w:rsidR="00A8555A" w:rsidRDefault="00A8555A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A8555A">
              <w:rPr>
                <w:rFonts w:cstheme="minorHAnsi"/>
                <w:sz w:val="18"/>
                <w:szCs w:val="18"/>
              </w:rPr>
              <w:t>Ostatnia planowana data zakończenia realizacji projektu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Pr="00A8555A">
              <w:rPr>
                <w:rFonts w:cstheme="minorHAnsi"/>
                <w:sz w:val="18"/>
                <w:szCs w:val="18"/>
              </w:rPr>
              <w:t>3</w:t>
            </w:r>
            <w:r w:rsidR="009028A4">
              <w:rPr>
                <w:rFonts w:cstheme="minorHAnsi"/>
                <w:sz w:val="18"/>
                <w:szCs w:val="18"/>
              </w:rPr>
              <w:t>0</w:t>
            </w:r>
            <w:r w:rsidRPr="00A8555A">
              <w:rPr>
                <w:rFonts w:cstheme="minorHAnsi"/>
                <w:sz w:val="18"/>
                <w:szCs w:val="18"/>
              </w:rPr>
              <w:t>.</w:t>
            </w:r>
            <w:r w:rsidR="009028A4">
              <w:rPr>
                <w:rFonts w:cstheme="minorHAnsi"/>
                <w:sz w:val="18"/>
                <w:szCs w:val="18"/>
              </w:rPr>
              <w:t>11</w:t>
            </w:r>
            <w:r w:rsidRPr="00A8555A">
              <w:rPr>
                <w:rFonts w:cstheme="minorHAnsi"/>
                <w:sz w:val="18"/>
                <w:szCs w:val="18"/>
              </w:rPr>
              <w:t>.202</w:t>
            </w:r>
            <w:r w:rsidR="009028A4">
              <w:rPr>
                <w:rFonts w:cstheme="minorHAnsi"/>
                <w:sz w:val="18"/>
                <w:szCs w:val="18"/>
              </w:rPr>
              <w:t>3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8555A">
              <w:rPr>
                <w:rFonts w:cstheme="minorHAnsi"/>
                <w:sz w:val="18"/>
                <w:szCs w:val="18"/>
              </w:rPr>
              <w:t>r.</w:t>
            </w:r>
          </w:p>
          <w:p w14:paraId="528D95C3" w14:textId="6A4E033A" w:rsidR="00A8555A" w:rsidRDefault="00A8555A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C6602D">
              <w:rPr>
                <w:rFonts w:cstheme="minorHAnsi"/>
                <w:sz w:val="18"/>
                <w:szCs w:val="18"/>
              </w:rPr>
              <w:t>Faktyczna data zakończenia realizacji projektu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="009028A4" w:rsidRPr="00A8555A">
              <w:rPr>
                <w:rFonts w:cstheme="minorHAnsi"/>
                <w:sz w:val="18"/>
                <w:szCs w:val="18"/>
              </w:rPr>
              <w:t>3</w:t>
            </w:r>
            <w:r w:rsidR="009028A4">
              <w:rPr>
                <w:rFonts w:cstheme="minorHAnsi"/>
                <w:sz w:val="18"/>
                <w:szCs w:val="18"/>
              </w:rPr>
              <w:t>0</w:t>
            </w:r>
            <w:r w:rsidR="009028A4" w:rsidRPr="00A8555A">
              <w:rPr>
                <w:rFonts w:cstheme="minorHAnsi"/>
                <w:sz w:val="18"/>
                <w:szCs w:val="18"/>
              </w:rPr>
              <w:t>.</w:t>
            </w:r>
            <w:r w:rsidR="009028A4">
              <w:rPr>
                <w:rFonts w:cstheme="minorHAnsi"/>
                <w:sz w:val="18"/>
                <w:szCs w:val="18"/>
              </w:rPr>
              <w:t>11</w:t>
            </w:r>
            <w:r w:rsidR="009028A4" w:rsidRPr="00A8555A">
              <w:rPr>
                <w:rFonts w:cstheme="minorHAnsi"/>
                <w:sz w:val="18"/>
                <w:szCs w:val="18"/>
              </w:rPr>
              <w:t>.202</w:t>
            </w:r>
            <w:r w:rsidR="009028A4">
              <w:rPr>
                <w:rFonts w:cstheme="minorHAnsi"/>
                <w:sz w:val="18"/>
                <w:szCs w:val="18"/>
              </w:rPr>
              <w:t xml:space="preserve">3 </w:t>
            </w:r>
            <w:r w:rsidR="009028A4" w:rsidRPr="00A8555A">
              <w:rPr>
                <w:rFonts w:cstheme="minorHAnsi"/>
                <w:sz w:val="18"/>
                <w:szCs w:val="18"/>
              </w:rPr>
              <w:t>r.</w:t>
            </w:r>
          </w:p>
          <w:p w14:paraId="54DBAAD5" w14:textId="77777777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33F72D9" w14:textId="62A3A2D9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CE3DD2">
              <w:rPr>
                <w:rFonts w:cstheme="minorHAnsi"/>
                <w:sz w:val="18"/>
                <w:szCs w:val="18"/>
              </w:rPr>
              <w:t>Przyczyną zmiany terminu zakończenia realizacji projektu w stosunku do pierwotnego planu był</w:t>
            </w:r>
            <w:r w:rsidR="009028A4">
              <w:rPr>
                <w:rFonts w:cstheme="minorHAnsi"/>
                <w:sz w:val="18"/>
                <w:szCs w:val="18"/>
              </w:rPr>
              <w:t>a</w:t>
            </w:r>
            <w:r w:rsidRPr="00CE3DD2">
              <w:rPr>
                <w:rFonts w:cstheme="minorHAnsi"/>
                <w:sz w:val="18"/>
                <w:szCs w:val="18"/>
              </w:rPr>
              <w:t xml:space="preserve"> </w:t>
            </w:r>
            <w:r w:rsidR="009028A4">
              <w:rPr>
                <w:rFonts w:cstheme="minorHAnsi"/>
                <w:sz w:val="18"/>
                <w:szCs w:val="18"/>
              </w:rPr>
              <w:t xml:space="preserve">pandemia koronawirusa COVID-19 oraz przedłużający się proces wyboru </w:t>
            </w:r>
            <w:r w:rsidR="004A1F91">
              <w:rPr>
                <w:rFonts w:cstheme="minorHAnsi"/>
                <w:sz w:val="18"/>
                <w:szCs w:val="18"/>
              </w:rPr>
              <w:t xml:space="preserve">głównego </w:t>
            </w:r>
            <w:r w:rsidR="009028A4">
              <w:rPr>
                <w:rFonts w:cstheme="minorHAnsi"/>
                <w:sz w:val="18"/>
                <w:szCs w:val="18"/>
              </w:rPr>
              <w:t>wykonawcy</w:t>
            </w:r>
            <w:r w:rsidR="004A1F91">
              <w:rPr>
                <w:rFonts w:cstheme="minorHAnsi"/>
                <w:sz w:val="18"/>
                <w:szCs w:val="18"/>
              </w:rPr>
              <w:t xml:space="preserve"> na usługę zaprojektowania oprogramowania i dostawy sprzętu (zadanie nr </w:t>
            </w:r>
            <w:r w:rsidR="00D91DC4">
              <w:rPr>
                <w:rFonts w:cstheme="minorHAnsi"/>
                <w:sz w:val="18"/>
                <w:szCs w:val="18"/>
              </w:rPr>
              <w:t>2</w:t>
            </w:r>
            <w:r w:rsidR="004A1F91">
              <w:rPr>
                <w:rFonts w:cstheme="minorHAnsi"/>
                <w:sz w:val="18"/>
                <w:szCs w:val="18"/>
              </w:rPr>
              <w:t xml:space="preserve"> oraz zadanie nr </w:t>
            </w:r>
            <w:r w:rsidR="00D91DC4">
              <w:rPr>
                <w:rFonts w:cstheme="minorHAnsi"/>
                <w:sz w:val="18"/>
                <w:szCs w:val="18"/>
              </w:rPr>
              <w:t>3</w:t>
            </w:r>
            <w:r w:rsidR="004A1F91">
              <w:rPr>
                <w:rFonts w:cstheme="minorHAnsi"/>
                <w:sz w:val="18"/>
                <w:szCs w:val="18"/>
              </w:rPr>
              <w:t>)</w:t>
            </w:r>
            <w:r w:rsidR="00595C04">
              <w:rPr>
                <w:rFonts w:cstheme="minorHAnsi"/>
                <w:sz w:val="18"/>
                <w:szCs w:val="18"/>
              </w:rPr>
              <w:t xml:space="preserve"> oraz wykonawcy usługi wykonania </w:t>
            </w:r>
            <w:r w:rsidR="0004267B">
              <w:rPr>
                <w:rFonts w:cstheme="minorHAnsi"/>
                <w:sz w:val="18"/>
                <w:szCs w:val="18"/>
              </w:rPr>
              <w:t>modułu odbiorczego</w:t>
            </w:r>
            <w:r w:rsidR="00595C04">
              <w:rPr>
                <w:rFonts w:cstheme="minorHAnsi"/>
                <w:sz w:val="18"/>
                <w:szCs w:val="18"/>
              </w:rPr>
              <w:t xml:space="preserve"> (demodulator</w:t>
            </w:r>
            <w:r w:rsidR="0004267B">
              <w:rPr>
                <w:rFonts w:cstheme="minorHAnsi"/>
                <w:sz w:val="18"/>
                <w:szCs w:val="18"/>
              </w:rPr>
              <w:t>a</w:t>
            </w:r>
            <w:r w:rsidR="00327956">
              <w:rPr>
                <w:rFonts w:cstheme="minorHAnsi"/>
                <w:sz w:val="18"/>
                <w:szCs w:val="18"/>
              </w:rPr>
              <w:t>, zadanie nr 4)</w:t>
            </w:r>
          </w:p>
          <w:p w14:paraId="188EC971" w14:textId="77777777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8D2C44D" w14:textId="5A00E7FB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CE3DD2">
              <w:rPr>
                <w:rFonts w:cstheme="minorHAnsi"/>
                <w:sz w:val="18"/>
                <w:szCs w:val="18"/>
              </w:rPr>
              <w:t>Wszystkie zadania w projekcie zostały zrealizowane zgodnie z planowanym zakresem.</w:t>
            </w:r>
          </w:p>
          <w:p w14:paraId="096B096B" w14:textId="77777777" w:rsidR="00DA4FF8" w:rsidRDefault="00DA4FF8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6A54F56E" w14:textId="553C8C23" w:rsidR="00DA4FF8" w:rsidRPr="00C6602D" w:rsidRDefault="00DA4FF8" w:rsidP="00A8555A">
            <w:pPr>
              <w:jc w:val="both"/>
              <w:rPr>
                <w:rFonts w:cstheme="minorHAnsi"/>
                <w:sz w:val="18"/>
                <w:szCs w:val="18"/>
              </w:rPr>
            </w:pPr>
            <w:r w:rsidRPr="00C6602D">
              <w:rPr>
                <w:rFonts w:cstheme="minorHAnsi"/>
                <w:sz w:val="18"/>
                <w:szCs w:val="18"/>
              </w:rPr>
              <w:t>Status realizacji kamieni milowych w projekcie:</w:t>
            </w:r>
          </w:p>
          <w:p w14:paraId="5ADE7AE7" w14:textId="77777777" w:rsidR="00CE3DD2" w:rsidRDefault="00CE3DD2" w:rsidP="00A8555A">
            <w:pPr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pPr w:leftFromText="180" w:rightFromText="180" w:horzAnchor="margin" w:tblpX="-2000" w:tblpY="-1427"/>
              <w:tblOverlap w:val="never"/>
              <w:tblW w:w="8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694"/>
              <w:gridCol w:w="1134"/>
              <w:gridCol w:w="1226"/>
              <w:gridCol w:w="1182"/>
              <w:gridCol w:w="1839"/>
            </w:tblGrid>
            <w:tr w:rsidR="00DA4FF8" w:rsidRPr="00C6602D" w14:paraId="2E54E140" w14:textId="77777777" w:rsidTr="0029222F">
              <w:tc>
                <w:tcPr>
                  <w:tcW w:w="2694" w:type="dxa"/>
                  <w:shd w:val="clear" w:color="auto" w:fill="D9D9D9" w:themeFill="background1" w:themeFillShade="D9"/>
                  <w:vAlign w:val="center"/>
                </w:tcPr>
                <w:p w14:paraId="09995B64" w14:textId="2BB63746" w:rsidR="00DA4FF8" w:rsidRPr="00C6602D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lastRenderedPageBreak/>
                    <w:t>Nazwa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</w:tcPr>
                <w:p w14:paraId="0898D2CD" w14:textId="4E46E224" w:rsidR="00DA4FF8" w:rsidRPr="00C6602D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Pierwotny planowany termin osiągnięcia</w:t>
                  </w:r>
                </w:p>
              </w:tc>
              <w:tc>
                <w:tcPr>
                  <w:tcW w:w="1226" w:type="dxa"/>
                  <w:shd w:val="clear" w:color="auto" w:fill="D9D9D9" w:themeFill="background1" w:themeFillShade="D9"/>
                  <w:vAlign w:val="center"/>
                </w:tcPr>
                <w:p w14:paraId="5B53CBFD" w14:textId="70DEB359" w:rsidR="00DA4FF8" w:rsidRPr="00C6602D" w:rsidRDefault="00DA4FF8" w:rsidP="00C6602D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182" w:type="dxa"/>
                  <w:shd w:val="clear" w:color="auto" w:fill="D9D9D9" w:themeFill="background1" w:themeFillShade="D9"/>
                  <w:vAlign w:val="center"/>
                </w:tcPr>
                <w:p w14:paraId="108E3F60" w14:textId="7425EC4A" w:rsidR="00DA4FF8" w:rsidRPr="00C6602D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Rzeczywisty termin osiągnięcia</w:t>
                  </w:r>
                </w:p>
              </w:tc>
              <w:tc>
                <w:tcPr>
                  <w:tcW w:w="1839" w:type="dxa"/>
                  <w:shd w:val="clear" w:color="auto" w:fill="D9D9D9" w:themeFill="background1" w:themeFillShade="D9"/>
                  <w:vAlign w:val="center"/>
                </w:tcPr>
                <w:p w14:paraId="3C220950" w14:textId="45DC985F" w:rsidR="00DA4FF8" w:rsidRPr="00C6602D" w:rsidRDefault="00DA4FF8" w:rsidP="00DF2AC9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Status realizacji kamienia milowego</w:t>
                  </w:r>
                </w:p>
              </w:tc>
            </w:tr>
            <w:tr w:rsidR="00CB562F" w:rsidRPr="00C6602D" w14:paraId="585ACAA9" w14:textId="1B7A601D" w:rsidTr="0029222F">
              <w:tc>
                <w:tcPr>
                  <w:tcW w:w="2694" w:type="dxa"/>
                  <w:vAlign w:val="center"/>
                </w:tcPr>
                <w:p w14:paraId="76BEA00B" w14:textId="22E67DE0" w:rsidR="00CB562F" w:rsidRPr="00C6602D" w:rsidRDefault="00CB562F" w:rsidP="00CB562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Zakończenie postępowania przetargowego na specjalistyczny sprzęt do generowania i dystrybucji czasu</w:t>
                  </w:r>
                </w:p>
              </w:tc>
              <w:tc>
                <w:tcPr>
                  <w:tcW w:w="1134" w:type="dxa"/>
                </w:tcPr>
                <w:p w14:paraId="2F52A0C2" w14:textId="08CA4A2A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08.02.2021</w:t>
                  </w:r>
                </w:p>
              </w:tc>
              <w:tc>
                <w:tcPr>
                  <w:tcW w:w="1226" w:type="dxa"/>
                </w:tcPr>
                <w:p w14:paraId="73242C4A" w14:textId="538BF0C4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28.02.2021</w:t>
                  </w:r>
                </w:p>
              </w:tc>
              <w:tc>
                <w:tcPr>
                  <w:tcW w:w="1182" w:type="dxa"/>
                </w:tcPr>
                <w:p w14:paraId="4DC40C91" w14:textId="3AA0824B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10.03.2021</w:t>
                  </w:r>
                </w:p>
              </w:tc>
              <w:tc>
                <w:tcPr>
                  <w:tcW w:w="1839" w:type="dxa"/>
                  <w:vAlign w:val="center"/>
                </w:tcPr>
                <w:p w14:paraId="7522EFEA" w14:textId="77777777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CB562F" w:rsidRPr="00C6602D" w14:paraId="5C55C2A9" w14:textId="2AEE0D3F" w:rsidTr="0029222F">
              <w:tc>
                <w:tcPr>
                  <w:tcW w:w="2694" w:type="dxa"/>
                  <w:vAlign w:val="center"/>
                </w:tcPr>
                <w:p w14:paraId="2E1D898A" w14:textId="7F77C05B" w:rsidR="00CB562F" w:rsidRPr="00C6602D" w:rsidRDefault="00CB562F" w:rsidP="00CB562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Zakończenie procedury wyboru wykonawcy Systemu Dystrybucji Czasu za pomocą kodowanych sygnałów radiowych</w:t>
                  </w:r>
                </w:p>
              </w:tc>
              <w:tc>
                <w:tcPr>
                  <w:tcW w:w="1134" w:type="dxa"/>
                </w:tcPr>
                <w:p w14:paraId="37E2ED8D" w14:textId="3AB35116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01.07.2022</w:t>
                  </w:r>
                </w:p>
              </w:tc>
              <w:tc>
                <w:tcPr>
                  <w:tcW w:w="1226" w:type="dxa"/>
                </w:tcPr>
                <w:p w14:paraId="2AA5DF4B" w14:textId="0C3A8AAB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14.07.2022</w:t>
                  </w:r>
                </w:p>
              </w:tc>
              <w:tc>
                <w:tcPr>
                  <w:tcW w:w="1182" w:type="dxa"/>
                </w:tcPr>
                <w:p w14:paraId="3874185D" w14:textId="3CE67526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28.11.2022</w:t>
                  </w:r>
                </w:p>
              </w:tc>
              <w:tc>
                <w:tcPr>
                  <w:tcW w:w="1839" w:type="dxa"/>
                  <w:vAlign w:val="center"/>
                </w:tcPr>
                <w:p w14:paraId="68C42C50" w14:textId="77777777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58D772A3" w14:textId="60EF94F7" w:rsidR="00CB562F" w:rsidRPr="00C6602D" w:rsidRDefault="00CB562F" w:rsidP="00CB562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CB562F" w:rsidRPr="00C6602D" w14:paraId="705F16E8" w14:textId="229C7E2B" w:rsidTr="0029222F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19B95D" w14:textId="301B55ED" w:rsidR="00CB562F" w:rsidRPr="00C6602D" w:rsidRDefault="00CB562F" w:rsidP="00CB562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Zakup i instalacja Infrastruktury sieciowo-serwerowej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A0D493" w14:textId="70290107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01.11.2022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C44086" w14:textId="70195BA8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14.11.2022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C30D8" w14:textId="15777A6B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27</w:t>
                  </w:r>
                  <w:r w:rsidR="00325D2C">
                    <w:rPr>
                      <w:rFonts w:cstheme="minorHAnsi"/>
                      <w:sz w:val="18"/>
                      <w:szCs w:val="18"/>
                    </w:rPr>
                    <w:t>.04.2023</w:t>
                  </w:r>
                </w:p>
              </w:tc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3B8884" w14:textId="77777777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221A91FB" w14:textId="49535872" w:rsidR="00CB562F" w:rsidRPr="00C6602D" w:rsidRDefault="00CB562F" w:rsidP="00CB562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25D2C" w:rsidRPr="00C6602D" w14:paraId="54F1E92B" w14:textId="498C5ADD" w:rsidTr="0029222F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FEC27D" w14:textId="23BC2A1C" w:rsidR="00325D2C" w:rsidRPr="00C6602D" w:rsidRDefault="00325D2C" w:rsidP="00325D2C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Zakończenie testów i końcowy odbiór Systemu Usługi PTP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F55894" w14:textId="41A8B357" w:rsidR="00325D2C" w:rsidRPr="00C6602D" w:rsidRDefault="00325D2C" w:rsidP="00325D2C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01.02.2023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7AC1B" w14:textId="7FF4E7F8" w:rsidR="00325D2C" w:rsidRPr="00C6602D" w:rsidRDefault="00325D2C" w:rsidP="00325D2C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14.02.2023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9251EA" w14:textId="29F6BD49" w:rsidR="00325D2C" w:rsidRPr="00C6602D" w:rsidRDefault="00325D2C" w:rsidP="00325D2C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117155">
                    <w:rPr>
                      <w:rFonts w:cstheme="minorHAnsi"/>
                      <w:sz w:val="18"/>
                      <w:szCs w:val="18"/>
                    </w:rPr>
                    <w:t>27.04.2023</w:t>
                  </w:r>
                </w:p>
              </w:tc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D5E9B8" w14:textId="77777777" w:rsidR="00325D2C" w:rsidRPr="00C6602D" w:rsidRDefault="00325D2C" w:rsidP="00325D2C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4B5D4A22" w14:textId="75306290" w:rsidR="00325D2C" w:rsidRPr="00C6602D" w:rsidRDefault="00325D2C" w:rsidP="00325D2C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325D2C" w:rsidRPr="00C6602D" w14:paraId="5BFFBC47" w14:textId="62346E3E" w:rsidTr="0029222F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8B0943" w14:textId="04A832D1" w:rsidR="00325D2C" w:rsidRPr="00C6602D" w:rsidRDefault="00325D2C" w:rsidP="00325D2C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Uruchomienie Systemu serwerów NTP jako klastra wydajnościowego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B9F78" w14:textId="0C312411" w:rsidR="00325D2C" w:rsidRPr="00C6602D" w:rsidRDefault="00325D2C" w:rsidP="00325D2C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01.03.2023</w:t>
                  </w:r>
                </w:p>
              </w:tc>
              <w:tc>
                <w:tcPr>
                  <w:tcW w:w="12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76155" w14:textId="54416915" w:rsidR="00325D2C" w:rsidRPr="00C6602D" w:rsidRDefault="00325D2C" w:rsidP="00325D2C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14.03.2023</w:t>
                  </w:r>
                </w:p>
              </w:tc>
              <w:tc>
                <w:tcPr>
                  <w:tcW w:w="11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ADD105" w14:textId="15D3F214" w:rsidR="00325D2C" w:rsidRPr="00C6602D" w:rsidRDefault="00325D2C" w:rsidP="00325D2C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117155">
                    <w:rPr>
                      <w:rFonts w:cstheme="minorHAnsi"/>
                      <w:sz w:val="18"/>
                      <w:szCs w:val="18"/>
                    </w:rPr>
                    <w:t>27.04.2023</w:t>
                  </w:r>
                </w:p>
              </w:tc>
              <w:tc>
                <w:tcPr>
                  <w:tcW w:w="1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105A3" w14:textId="77777777" w:rsidR="00325D2C" w:rsidRPr="00C6602D" w:rsidRDefault="00325D2C" w:rsidP="00325D2C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7338902B" w14:textId="404D6BE1" w:rsidR="00325D2C" w:rsidRPr="00C6602D" w:rsidRDefault="00325D2C" w:rsidP="00325D2C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CB562F" w:rsidRPr="00C6602D" w14:paraId="4FC7F48F" w14:textId="2FF30E6E" w:rsidTr="0029222F">
              <w:tc>
                <w:tcPr>
                  <w:tcW w:w="2694" w:type="dxa"/>
                  <w:vAlign w:val="center"/>
                </w:tcPr>
                <w:p w14:paraId="7CE6D6F7" w14:textId="43B229B5" w:rsidR="00CB562F" w:rsidRPr="00C6602D" w:rsidRDefault="00CB562F" w:rsidP="00CB562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Zakończenie testów specjalistycznego dodatkowego sprzętu dla procesów związanych z generowaniem skali czasu</w:t>
                  </w:r>
                </w:p>
              </w:tc>
              <w:tc>
                <w:tcPr>
                  <w:tcW w:w="1134" w:type="dxa"/>
                </w:tcPr>
                <w:p w14:paraId="6838C5EA" w14:textId="1724D2BA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20.05.2022</w:t>
                  </w:r>
                </w:p>
              </w:tc>
              <w:tc>
                <w:tcPr>
                  <w:tcW w:w="1226" w:type="dxa"/>
                </w:tcPr>
                <w:p w14:paraId="10B9179C" w14:textId="7AB4EFED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28.03.2023</w:t>
                  </w:r>
                </w:p>
              </w:tc>
              <w:tc>
                <w:tcPr>
                  <w:tcW w:w="1182" w:type="dxa"/>
                </w:tcPr>
                <w:p w14:paraId="27CB7FDC" w14:textId="0A654672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10.05.2022</w:t>
                  </w:r>
                </w:p>
              </w:tc>
              <w:tc>
                <w:tcPr>
                  <w:tcW w:w="1839" w:type="dxa"/>
                  <w:vAlign w:val="center"/>
                </w:tcPr>
                <w:p w14:paraId="4C4E9847" w14:textId="77777777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004E1D55" w14:textId="7B0C3CCA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CB562F" w:rsidRPr="00C6602D" w14:paraId="337A2C04" w14:textId="677533BC" w:rsidTr="0029222F">
              <w:tc>
                <w:tcPr>
                  <w:tcW w:w="2694" w:type="dxa"/>
                  <w:vAlign w:val="center"/>
                </w:tcPr>
                <w:p w14:paraId="432D0940" w14:textId="2DAC600E" w:rsidR="00CB562F" w:rsidRPr="00C6602D" w:rsidRDefault="00CB562F" w:rsidP="00CB562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Odbiór wielosystemowej aplikacji na potrzeby synchronizacji urządzeń (bezpłatna, do pobrania przez użytkowników)</w:t>
                  </w:r>
                </w:p>
              </w:tc>
              <w:tc>
                <w:tcPr>
                  <w:tcW w:w="1134" w:type="dxa"/>
                </w:tcPr>
                <w:p w14:paraId="4DBC3092" w14:textId="5E8BE5F1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10.11.2023</w:t>
                  </w:r>
                </w:p>
              </w:tc>
              <w:tc>
                <w:tcPr>
                  <w:tcW w:w="1226" w:type="dxa"/>
                </w:tcPr>
                <w:p w14:paraId="7B380AF3" w14:textId="38013414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18.11.2023</w:t>
                  </w:r>
                </w:p>
              </w:tc>
              <w:tc>
                <w:tcPr>
                  <w:tcW w:w="1182" w:type="dxa"/>
                </w:tcPr>
                <w:p w14:paraId="3008F57A" w14:textId="36A97BB0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commentRangeStart w:id="0"/>
                  <w:commentRangeStart w:id="1"/>
                  <w:r w:rsidRPr="00795442">
                    <w:rPr>
                      <w:rFonts w:cstheme="minorHAnsi"/>
                      <w:sz w:val="18"/>
                      <w:szCs w:val="18"/>
                    </w:rPr>
                    <w:t>1</w:t>
                  </w:r>
                  <w:r w:rsidR="00617ADB">
                    <w:rPr>
                      <w:rFonts w:cstheme="minorHAnsi"/>
                      <w:sz w:val="18"/>
                      <w:szCs w:val="18"/>
                    </w:rPr>
                    <w:t>0</w:t>
                  </w:r>
                  <w:r w:rsidR="00325D2C">
                    <w:rPr>
                      <w:rFonts w:cstheme="minorHAnsi"/>
                      <w:sz w:val="18"/>
                      <w:szCs w:val="18"/>
                    </w:rPr>
                    <w:t>.1</w:t>
                  </w:r>
                  <w:r w:rsidR="00617ADB">
                    <w:rPr>
                      <w:rFonts w:cstheme="minorHAnsi"/>
                      <w:sz w:val="18"/>
                      <w:szCs w:val="18"/>
                    </w:rPr>
                    <w:t>1</w:t>
                  </w:r>
                  <w:r w:rsidR="00325D2C">
                    <w:rPr>
                      <w:rFonts w:cstheme="minorHAnsi"/>
                      <w:sz w:val="18"/>
                      <w:szCs w:val="18"/>
                    </w:rPr>
                    <w:t>.2023</w:t>
                  </w:r>
                  <w:commentRangeEnd w:id="0"/>
                  <w:r w:rsidR="007E6A22">
                    <w:rPr>
                      <w:rStyle w:val="Odwoaniedokomentarza"/>
                    </w:rPr>
                    <w:commentReference w:id="0"/>
                  </w:r>
                  <w:commentRangeEnd w:id="1"/>
                  <w:r w:rsidR="00617ADB">
                    <w:rPr>
                      <w:rStyle w:val="Odwoaniedokomentarza"/>
                    </w:rPr>
                    <w:commentReference w:id="1"/>
                  </w:r>
                </w:p>
              </w:tc>
              <w:tc>
                <w:tcPr>
                  <w:tcW w:w="1839" w:type="dxa"/>
                  <w:vAlign w:val="center"/>
                </w:tcPr>
                <w:p w14:paraId="5D172AE3" w14:textId="77777777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62BE240F" w14:textId="287EC41D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CB562F" w:rsidRPr="00C6602D" w14:paraId="6C173F9E" w14:textId="71AFFC3A" w:rsidTr="0029222F">
              <w:tc>
                <w:tcPr>
                  <w:tcW w:w="2694" w:type="dxa"/>
                  <w:vAlign w:val="center"/>
                </w:tcPr>
                <w:p w14:paraId="70F763C0" w14:textId="48EDD134" w:rsidR="00CB562F" w:rsidRPr="00C6602D" w:rsidRDefault="00CB562F" w:rsidP="00CB562F">
                  <w:pPr>
                    <w:spacing w:after="0" w:line="240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Zakończenie testów wszystkich funkcjonalności usług projektu e-</w:t>
                  </w:r>
                  <w:proofErr w:type="spellStart"/>
                  <w:r w:rsidRPr="00C6602D">
                    <w:rPr>
                      <w:rFonts w:cstheme="minorHAnsi"/>
                      <w:sz w:val="18"/>
                      <w:szCs w:val="18"/>
                    </w:rPr>
                    <w:t>CzasPL</w:t>
                  </w:r>
                  <w:proofErr w:type="spellEnd"/>
                  <w:r w:rsidRPr="00C6602D">
                    <w:rPr>
                      <w:rFonts w:cstheme="minorHAnsi"/>
                      <w:sz w:val="18"/>
                      <w:szCs w:val="18"/>
                    </w:rPr>
                    <w:t>, odbiór Portalu Czasu Urzędowego wraz z wielosystemową aplikacją synchronizująca</w:t>
                  </w:r>
                </w:p>
              </w:tc>
              <w:tc>
                <w:tcPr>
                  <w:tcW w:w="1134" w:type="dxa"/>
                </w:tcPr>
                <w:p w14:paraId="68D2F1CD" w14:textId="73139E55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10.11.2023</w:t>
                  </w:r>
                </w:p>
              </w:tc>
              <w:tc>
                <w:tcPr>
                  <w:tcW w:w="1226" w:type="dxa"/>
                </w:tcPr>
                <w:p w14:paraId="420A60E7" w14:textId="52AE052F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795442">
                    <w:rPr>
                      <w:rFonts w:cstheme="minorHAnsi"/>
                      <w:sz w:val="18"/>
                      <w:szCs w:val="18"/>
                    </w:rPr>
                    <w:t>18.11.2023</w:t>
                  </w:r>
                </w:p>
              </w:tc>
              <w:tc>
                <w:tcPr>
                  <w:tcW w:w="1182" w:type="dxa"/>
                </w:tcPr>
                <w:p w14:paraId="23346060" w14:textId="19A458C5" w:rsidR="00CB562F" w:rsidRPr="00C6602D" w:rsidRDefault="00427F80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commentRangeStart w:id="2"/>
                  <w:commentRangeStart w:id="3"/>
                  <w:r w:rsidRPr="00795442">
                    <w:rPr>
                      <w:rFonts w:cstheme="minorHAnsi"/>
                      <w:sz w:val="18"/>
                      <w:szCs w:val="18"/>
                    </w:rPr>
                    <w:t>10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.1</w:t>
                  </w:r>
                  <w:r w:rsidR="00617ADB">
                    <w:rPr>
                      <w:rFonts w:cstheme="minorHAnsi"/>
                      <w:sz w:val="18"/>
                      <w:szCs w:val="18"/>
                    </w:rPr>
                    <w:t>1</w:t>
                  </w:r>
                  <w:r>
                    <w:rPr>
                      <w:rFonts w:cstheme="minorHAnsi"/>
                      <w:sz w:val="18"/>
                      <w:szCs w:val="18"/>
                    </w:rPr>
                    <w:t>.2023</w:t>
                  </w:r>
                  <w:commentRangeEnd w:id="2"/>
                  <w:r w:rsidR="007E6A22">
                    <w:rPr>
                      <w:rStyle w:val="Odwoaniedokomentarza"/>
                    </w:rPr>
                    <w:commentReference w:id="2"/>
                  </w:r>
                  <w:commentRangeEnd w:id="3"/>
                  <w:r w:rsidR="00617ADB">
                    <w:rPr>
                      <w:rStyle w:val="Odwoaniedokomentarza"/>
                    </w:rPr>
                    <w:commentReference w:id="3"/>
                  </w:r>
                </w:p>
              </w:tc>
              <w:tc>
                <w:tcPr>
                  <w:tcW w:w="1839" w:type="dxa"/>
                  <w:vAlign w:val="center"/>
                </w:tcPr>
                <w:p w14:paraId="454583F2" w14:textId="77777777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2B621047" w14:textId="1C594A29" w:rsidR="00CB562F" w:rsidRPr="00C6602D" w:rsidRDefault="00CB562F" w:rsidP="00CB562F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</w:tbl>
          <w:p w14:paraId="71FC6FE8" w14:textId="7C5E074C" w:rsidR="004649C2" w:rsidRDefault="004649C2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E4ADDBA" w14:textId="2EABA876" w:rsidR="004649C2" w:rsidRPr="00013952" w:rsidRDefault="004649C2" w:rsidP="00013952">
            <w:pPr>
              <w:pStyle w:val="Tekstpodstawowy"/>
              <w:rPr>
                <w:rFonts w:asciiTheme="minorHAnsi" w:eastAsiaTheme="minorHAnsi" w:hAnsiTheme="minorHAnsi" w:cstheme="minorHAnsi"/>
              </w:rPr>
            </w:pPr>
            <w:r w:rsidRPr="00C6602D">
              <w:rPr>
                <w:rFonts w:asciiTheme="minorHAnsi" w:eastAsiaTheme="minorHAnsi" w:hAnsiTheme="minorHAnsi" w:cstheme="minorHAnsi"/>
              </w:rPr>
              <w:t>W wyniku realizacji projektu powstały poniżej wymienione produkty</w:t>
            </w:r>
            <w:r w:rsidR="00B51A80" w:rsidRPr="00C6602D">
              <w:rPr>
                <w:rFonts w:asciiTheme="minorHAnsi" w:eastAsiaTheme="minorHAnsi" w:hAnsiTheme="minorHAnsi" w:cstheme="minorHAnsi"/>
              </w:rPr>
              <w:t>:</w:t>
            </w:r>
            <w:r w:rsidRPr="00C6602D">
              <w:rPr>
                <w:rFonts w:asciiTheme="minorHAnsi" w:eastAsiaTheme="minorHAnsi" w:hAnsiTheme="minorHAnsi" w:cstheme="minorHAnsi"/>
              </w:rPr>
              <w:t xml:space="preserve"> </w:t>
            </w:r>
          </w:p>
          <w:p w14:paraId="569F22A2" w14:textId="77777777" w:rsidR="007B3721" w:rsidRDefault="007B3721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W w:w="74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140"/>
              <w:gridCol w:w="2268"/>
            </w:tblGrid>
            <w:tr w:rsidR="00421DFB" w:rsidRPr="00C6602D" w14:paraId="088D1488" w14:textId="094FA505" w:rsidTr="00421DFB">
              <w:trPr>
                <w:tblHeader/>
              </w:trPr>
              <w:tc>
                <w:tcPr>
                  <w:tcW w:w="5140" w:type="dxa"/>
                  <w:shd w:val="clear" w:color="auto" w:fill="D0CECE"/>
                  <w:vAlign w:val="center"/>
                </w:tcPr>
                <w:p w14:paraId="1A7B5588" w14:textId="77777777" w:rsidR="00421DFB" w:rsidRPr="00C6602D" w:rsidRDefault="00421DFB" w:rsidP="007E79C0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Nazwa produktu</w:t>
                  </w:r>
                </w:p>
              </w:tc>
              <w:tc>
                <w:tcPr>
                  <w:tcW w:w="2268" w:type="dxa"/>
                  <w:shd w:val="clear" w:color="auto" w:fill="D0CECE"/>
                </w:tcPr>
                <w:p w14:paraId="1193E226" w14:textId="3C968C79" w:rsidR="00421DFB" w:rsidRPr="00C6602D" w:rsidRDefault="00421DFB" w:rsidP="004649C2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C6602D">
                    <w:rPr>
                      <w:rFonts w:cstheme="minorHAnsi"/>
                      <w:sz w:val="18"/>
                      <w:szCs w:val="18"/>
                    </w:rPr>
                    <w:t>Data wdrożenia</w:t>
                  </w:r>
                </w:p>
              </w:tc>
            </w:tr>
            <w:tr w:rsidR="000F4AE6" w:rsidRPr="00C6602D" w14:paraId="2A26A29A" w14:textId="3422B3FB" w:rsidTr="00AC0EFF">
              <w:trPr>
                <w:cantSplit/>
              </w:trPr>
              <w:tc>
                <w:tcPr>
                  <w:tcW w:w="5140" w:type="dxa"/>
                </w:tcPr>
                <w:p w14:paraId="27595BE2" w14:textId="6EEE6062" w:rsidR="000F4AE6" w:rsidRPr="00C6602D" w:rsidRDefault="000F4AE6" w:rsidP="000F4AE6">
                  <w:pPr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40A8A">
                    <w:rPr>
                      <w:rFonts w:cstheme="minorHAnsi"/>
                      <w:sz w:val="18"/>
                      <w:szCs w:val="18"/>
                    </w:rPr>
                    <w:t xml:space="preserve">Serwery czasu (6x NTP i 3x PTP) z usługą oprogramowania, konfiguracji i szkoleń użytkowników </w:t>
                  </w:r>
                </w:p>
              </w:tc>
              <w:tc>
                <w:tcPr>
                  <w:tcW w:w="2268" w:type="dxa"/>
                </w:tcPr>
                <w:p w14:paraId="09D7AA25" w14:textId="77777777" w:rsidR="000F4AE6" w:rsidRPr="000F4AE6" w:rsidRDefault="000F4AE6" w:rsidP="000F4AE6">
                  <w:pPr>
                    <w:pStyle w:val="Default"/>
                    <w:jc w:val="center"/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</w:pPr>
                  <w:r w:rsidRPr="000F4AE6">
                    <w:rPr>
                      <w:rFonts w:asciiTheme="minorHAnsi" w:hAnsiTheme="minorHAnsi" w:cstheme="minorHAnsi"/>
                      <w:color w:val="auto"/>
                      <w:sz w:val="18"/>
                      <w:szCs w:val="18"/>
                      <w:lang w:val="pl-PL"/>
                    </w:rPr>
                    <w:t>04-2023</w:t>
                  </w:r>
                </w:p>
                <w:p w14:paraId="31A706EA" w14:textId="77777777" w:rsidR="000F4AE6" w:rsidRPr="000F4AE6" w:rsidRDefault="000F4AE6" w:rsidP="000F4AE6">
                  <w:pPr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4FF74CE" w14:textId="77882556" w:rsidR="000F4AE6" w:rsidRPr="00C6602D" w:rsidRDefault="000F4AE6" w:rsidP="000F4AE6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0F4AE6" w:rsidRPr="00C6602D" w14:paraId="468F1020" w14:textId="3EA7E5AE" w:rsidTr="00AC0EFF">
              <w:trPr>
                <w:cantSplit/>
              </w:trPr>
              <w:tc>
                <w:tcPr>
                  <w:tcW w:w="5140" w:type="dxa"/>
                </w:tcPr>
                <w:p w14:paraId="2738BBF3" w14:textId="44CDBFAD" w:rsidR="000F4AE6" w:rsidRPr="00C6602D" w:rsidRDefault="000F4AE6" w:rsidP="000F4AE6">
                  <w:pPr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40A8A">
                    <w:rPr>
                      <w:rFonts w:cstheme="minorHAnsi"/>
                      <w:sz w:val="18"/>
                      <w:szCs w:val="18"/>
                    </w:rPr>
                    <w:t>Infrastruktura sieciowo serwerowa ( router Firewall, serwery fizyczne wraz z oprogramowaniem)</w:t>
                  </w:r>
                </w:p>
              </w:tc>
              <w:tc>
                <w:tcPr>
                  <w:tcW w:w="2268" w:type="dxa"/>
                </w:tcPr>
                <w:p w14:paraId="7BAF61CC" w14:textId="59F7DBA3" w:rsidR="000F4AE6" w:rsidRPr="00C6602D" w:rsidRDefault="000F4AE6" w:rsidP="000F4AE6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0F4AE6">
                    <w:rPr>
                      <w:rFonts w:cstheme="minorHAnsi"/>
                      <w:sz w:val="18"/>
                      <w:szCs w:val="18"/>
                    </w:rPr>
                    <w:t>04-2023</w:t>
                  </w:r>
                </w:p>
              </w:tc>
            </w:tr>
            <w:tr w:rsidR="000F4AE6" w:rsidRPr="00C6602D" w14:paraId="03EFAA7E" w14:textId="7BFF5FEF" w:rsidTr="00AC0EFF">
              <w:trPr>
                <w:cantSplit/>
              </w:trPr>
              <w:tc>
                <w:tcPr>
                  <w:tcW w:w="5140" w:type="dxa"/>
                </w:tcPr>
                <w:p w14:paraId="796A73F6" w14:textId="2590FDB9" w:rsidR="000F4AE6" w:rsidRPr="00C6602D" w:rsidRDefault="000F4AE6" w:rsidP="000F4AE6">
                  <w:pPr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40A8A">
                    <w:rPr>
                      <w:rFonts w:cstheme="minorHAnsi"/>
                      <w:sz w:val="18"/>
                      <w:szCs w:val="18"/>
                    </w:rPr>
                    <w:t>Kompletny system PTP</w:t>
                  </w:r>
                </w:p>
              </w:tc>
              <w:tc>
                <w:tcPr>
                  <w:tcW w:w="2268" w:type="dxa"/>
                </w:tcPr>
                <w:p w14:paraId="1AE2AEC6" w14:textId="14B1E87D" w:rsidR="000F4AE6" w:rsidRPr="00C6602D" w:rsidRDefault="000F4AE6" w:rsidP="000F4AE6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0F4AE6">
                    <w:rPr>
                      <w:rFonts w:cstheme="minorHAnsi"/>
                      <w:sz w:val="18"/>
                      <w:szCs w:val="18"/>
                    </w:rPr>
                    <w:t>04-2023</w:t>
                  </w:r>
                </w:p>
              </w:tc>
            </w:tr>
            <w:tr w:rsidR="000F4AE6" w:rsidRPr="00C6602D" w14:paraId="042AFA9D" w14:textId="1AB4550F" w:rsidTr="00AC0EFF">
              <w:trPr>
                <w:cantSplit/>
              </w:trPr>
              <w:tc>
                <w:tcPr>
                  <w:tcW w:w="5140" w:type="dxa"/>
                </w:tcPr>
                <w:p w14:paraId="1C6C5CA6" w14:textId="4AA550E3" w:rsidR="000F4AE6" w:rsidRPr="00C6602D" w:rsidRDefault="000F4AE6" w:rsidP="000F4AE6">
                  <w:pPr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40A8A">
                    <w:rPr>
                      <w:rFonts w:cstheme="minorHAnsi"/>
                      <w:sz w:val="18"/>
                      <w:szCs w:val="18"/>
                    </w:rPr>
                    <w:t>Specjalistyczny sprzęt dla procesów związanych z generowaniem i dystrybucją sygnałów czasu - Maser Wodorowy, Zegar Cezowy (2 szt.), Dystrybutory częstotliwości</w:t>
                  </w:r>
                </w:p>
              </w:tc>
              <w:tc>
                <w:tcPr>
                  <w:tcW w:w="2268" w:type="dxa"/>
                </w:tcPr>
                <w:p w14:paraId="748766B4" w14:textId="5299B4F8" w:rsidR="000F4AE6" w:rsidRPr="00C6602D" w:rsidRDefault="000F4AE6" w:rsidP="000F4AE6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0F4AE6">
                    <w:rPr>
                      <w:rFonts w:cstheme="minorHAnsi"/>
                      <w:sz w:val="18"/>
                      <w:szCs w:val="18"/>
                    </w:rPr>
                    <w:t>04-2023</w:t>
                  </w:r>
                </w:p>
              </w:tc>
            </w:tr>
            <w:tr w:rsidR="000F4AE6" w:rsidRPr="00C6602D" w14:paraId="27FE8C85" w14:textId="3E3B34B3" w:rsidTr="00AC0EFF">
              <w:trPr>
                <w:cantSplit/>
              </w:trPr>
              <w:tc>
                <w:tcPr>
                  <w:tcW w:w="5140" w:type="dxa"/>
                </w:tcPr>
                <w:p w14:paraId="511EDC84" w14:textId="461A6D16" w:rsidR="000F4AE6" w:rsidRPr="00C6602D" w:rsidRDefault="000F4AE6" w:rsidP="000F4AE6">
                  <w:pPr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40A8A">
                    <w:rPr>
                      <w:rFonts w:cstheme="minorHAnsi"/>
                      <w:sz w:val="18"/>
                      <w:szCs w:val="18"/>
                    </w:rPr>
                    <w:t>Wieloplatformowa aplikacja na potrzeby synchronizacji urządzeń (bezpłatna, do pobrania przez użytkowników)</w:t>
                  </w:r>
                </w:p>
              </w:tc>
              <w:tc>
                <w:tcPr>
                  <w:tcW w:w="2268" w:type="dxa"/>
                </w:tcPr>
                <w:p w14:paraId="48097288" w14:textId="09F2A6E7" w:rsidR="000F4AE6" w:rsidRPr="00C6602D" w:rsidRDefault="000F4AE6" w:rsidP="000F4AE6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0F4AE6">
                    <w:rPr>
                      <w:rFonts w:cstheme="minorHAnsi"/>
                      <w:sz w:val="18"/>
                      <w:szCs w:val="18"/>
                    </w:rPr>
                    <w:t>11-2023</w:t>
                  </w:r>
                </w:p>
              </w:tc>
            </w:tr>
            <w:tr w:rsidR="000F4AE6" w:rsidRPr="00C6602D" w14:paraId="1A28B81F" w14:textId="25AA5B3F" w:rsidTr="00AC0EFF">
              <w:trPr>
                <w:cantSplit/>
              </w:trPr>
              <w:tc>
                <w:tcPr>
                  <w:tcW w:w="5140" w:type="dxa"/>
                </w:tcPr>
                <w:p w14:paraId="6B61989D" w14:textId="389DC213" w:rsidR="000F4AE6" w:rsidRPr="00C6602D" w:rsidRDefault="000F4AE6" w:rsidP="000F4AE6">
                  <w:pPr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40A8A">
                    <w:rPr>
                      <w:rFonts w:cstheme="minorHAnsi"/>
                      <w:sz w:val="18"/>
                      <w:szCs w:val="18"/>
                    </w:rPr>
                    <w:t>Kompletny system dystrybucji czasu za pomocą kodowanych sygnałów radiowych w paśmie fal długich wraz z opublikowaniem dokumentacji technicznej parametrów sygnału</w:t>
                  </w:r>
                </w:p>
              </w:tc>
              <w:tc>
                <w:tcPr>
                  <w:tcW w:w="2268" w:type="dxa"/>
                </w:tcPr>
                <w:p w14:paraId="5F3B2C48" w14:textId="5255D57B" w:rsidR="000F4AE6" w:rsidRPr="00C6602D" w:rsidRDefault="000F4AE6" w:rsidP="000F4AE6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0F4AE6">
                    <w:rPr>
                      <w:rFonts w:cstheme="minorHAnsi"/>
                      <w:sz w:val="18"/>
                      <w:szCs w:val="18"/>
                    </w:rPr>
                    <w:t>11-2023</w:t>
                  </w:r>
                </w:p>
              </w:tc>
            </w:tr>
            <w:tr w:rsidR="000F4AE6" w:rsidRPr="00C6602D" w14:paraId="68647127" w14:textId="39AF3CC5" w:rsidTr="00AC0EFF">
              <w:trPr>
                <w:cantSplit/>
              </w:trPr>
              <w:tc>
                <w:tcPr>
                  <w:tcW w:w="5140" w:type="dxa"/>
                </w:tcPr>
                <w:p w14:paraId="272C451F" w14:textId="6C102156" w:rsidR="000F4AE6" w:rsidRPr="00C6602D" w:rsidRDefault="000F4AE6" w:rsidP="000F4AE6">
                  <w:pPr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C40A8A">
                    <w:rPr>
                      <w:rFonts w:cstheme="minorHAnsi"/>
                      <w:sz w:val="18"/>
                      <w:szCs w:val="18"/>
                    </w:rPr>
                    <w:t>Portal Czasu Urzędowego wraz z systemem monitorowania przez NTP synchronizacji do czasu UTC(PL) z uwierzytelnieniem lub bez</w:t>
                  </w:r>
                </w:p>
              </w:tc>
              <w:tc>
                <w:tcPr>
                  <w:tcW w:w="2268" w:type="dxa"/>
                </w:tcPr>
                <w:p w14:paraId="21B97C6E" w14:textId="07ED55B4" w:rsidR="000F4AE6" w:rsidRPr="00C6602D" w:rsidRDefault="000F4AE6" w:rsidP="000F4AE6">
                  <w:pPr>
                    <w:spacing w:after="0" w:line="240" w:lineRule="auto"/>
                    <w:jc w:val="center"/>
                    <w:rPr>
                      <w:rFonts w:cstheme="minorHAnsi"/>
                      <w:sz w:val="18"/>
                      <w:szCs w:val="18"/>
                    </w:rPr>
                  </w:pPr>
                  <w:r w:rsidRPr="000F4AE6">
                    <w:rPr>
                      <w:rFonts w:cstheme="minorHAnsi"/>
                      <w:sz w:val="18"/>
                      <w:szCs w:val="18"/>
                    </w:rPr>
                    <w:t>11-2023</w:t>
                  </w:r>
                </w:p>
              </w:tc>
            </w:tr>
          </w:tbl>
          <w:p w14:paraId="6EB7D164" w14:textId="1CE8E1F7" w:rsidR="00003854" w:rsidRDefault="00003854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D31854B" w14:textId="77777777" w:rsidR="00003854" w:rsidRDefault="00003854" w:rsidP="00187EAE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3CBC1AD" w14:textId="79549404" w:rsidR="00120E9A" w:rsidRDefault="003C5A0C" w:rsidP="00187EAE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 wyniku projektu powstał </w:t>
            </w:r>
            <w:r w:rsidR="00C67EFB">
              <w:rPr>
                <w:rFonts w:cstheme="minorHAnsi"/>
                <w:sz w:val="18"/>
                <w:szCs w:val="18"/>
              </w:rPr>
              <w:t xml:space="preserve">system </w:t>
            </w:r>
            <w:r w:rsidR="00120E9A">
              <w:rPr>
                <w:rFonts w:cstheme="minorHAnsi"/>
                <w:sz w:val="18"/>
                <w:szCs w:val="18"/>
              </w:rPr>
              <w:t>e-</w:t>
            </w:r>
            <w:proofErr w:type="spellStart"/>
            <w:r w:rsidR="00120E9A">
              <w:rPr>
                <w:rFonts w:cstheme="minorHAnsi"/>
                <w:sz w:val="18"/>
                <w:szCs w:val="18"/>
              </w:rPr>
              <w:t>CzasPL</w:t>
            </w:r>
            <w:proofErr w:type="spellEnd"/>
            <w:r w:rsidR="00C67EFB">
              <w:rPr>
                <w:rFonts w:cstheme="minorHAnsi"/>
                <w:sz w:val="18"/>
                <w:szCs w:val="18"/>
              </w:rPr>
              <w:t xml:space="preserve">, który jest dostępny dla wszystkich obywateli pod linkiem: </w:t>
            </w:r>
          </w:p>
          <w:p w14:paraId="05C6D80F" w14:textId="0130A0AC" w:rsidR="00BE28D7" w:rsidRDefault="00000000" w:rsidP="00187EAE">
            <w:pPr>
              <w:jc w:val="both"/>
              <w:rPr>
                <w:rFonts w:cstheme="minorHAnsi"/>
                <w:sz w:val="18"/>
                <w:szCs w:val="18"/>
              </w:rPr>
            </w:pPr>
            <w:hyperlink r:id="rId15" w:history="1">
              <w:r w:rsidR="00120E9A" w:rsidRPr="00AB3358">
                <w:rPr>
                  <w:rStyle w:val="Hipercze"/>
                  <w:rFonts w:cstheme="minorHAnsi"/>
                  <w:sz w:val="18"/>
                  <w:szCs w:val="18"/>
                </w:rPr>
                <w:t>https://e-czas.gum.gov.pl/</w:t>
              </w:r>
            </w:hyperlink>
          </w:p>
          <w:p w14:paraId="1042ABBD" w14:textId="6A8C6616" w:rsidR="0030093A" w:rsidRPr="00C33C18" w:rsidRDefault="0030093A" w:rsidP="009D3D41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D135D" w:rsidRPr="002450C4" w14:paraId="6E73E67C" w14:textId="77777777" w:rsidTr="0029222F">
        <w:tc>
          <w:tcPr>
            <w:tcW w:w="426" w:type="dxa"/>
          </w:tcPr>
          <w:p w14:paraId="227455E1" w14:textId="241DE63B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59" w:type="dxa"/>
          </w:tcPr>
          <w:p w14:paraId="640F5C9F" w14:textId="77777777" w:rsidR="004D135D" w:rsidRPr="00054456" w:rsidRDefault="004D135D">
            <w:pPr>
              <w:rPr>
                <w:sz w:val="18"/>
                <w:szCs w:val="20"/>
                <w:highlight w:val="yellow"/>
              </w:rPr>
            </w:pPr>
            <w:r w:rsidRPr="00C8598E"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8222" w:type="dxa"/>
          </w:tcPr>
          <w:p w14:paraId="3EE32C06" w14:textId="77777777" w:rsidR="00883F1D" w:rsidRPr="00592434" w:rsidRDefault="00883F1D" w:rsidP="00883F1D">
            <w:pPr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W ramach realizacji usług zostały uruchomione niżej wymienione usługi publiczne (typu A2B):</w:t>
            </w:r>
          </w:p>
          <w:p w14:paraId="62900C8E" w14:textId="77777777" w:rsidR="003F1DA4" w:rsidRDefault="003F1DA4" w:rsidP="003F1DA4">
            <w:pPr>
              <w:rPr>
                <w:rFonts w:cstheme="minorHAnsi"/>
                <w:sz w:val="18"/>
                <w:szCs w:val="18"/>
              </w:rPr>
            </w:pPr>
          </w:p>
          <w:p w14:paraId="30B03C1C" w14:textId="32028771" w:rsidR="003F1DA4" w:rsidRDefault="003F1DA4" w:rsidP="003F1DA4">
            <w:pPr>
              <w:rPr>
                <w:rFonts w:cstheme="minorHAnsi"/>
                <w:sz w:val="18"/>
                <w:szCs w:val="18"/>
              </w:rPr>
            </w:pPr>
            <w:r w:rsidRPr="003F1DA4">
              <w:rPr>
                <w:rFonts w:cstheme="minorHAnsi"/>
                <w:sz w:val="18"/>
                <w:szCs w:val="18"/>
              </w:rPr>
              <w:t xml:space="preserve">Usługa wiarygodnej i niezawodnej dystrybucji sygnałów czasu urzędowego obowiązującego na obszarze Rzeczypospolitej Polskiej i sygnałów polskiej realizacji międzynarodowego uniwersalnego czasu </w:t>
            </w:r>
            <w:r w:rsidRPr="003F1DA4">
              <w:rPr>
                <w:rFonts w:cstheme="minorHAnsi"/>
                <w:sz w:val="18"/>
                <w:szCs w:val="18"/>
              </w:rPr>
              <w:lastRenderedPageBreak/>
              <w:t>koordynowanego UTC(PL) oraz monitorowania synchronizacji</w:t>
            </w:r>
            <w:r w:rsidR="001012ED">
              <w:rPr>
                <w:rFonts w:cstheme="minorHAnsi"/>
                <w:sz w:val="18"/>
                <w:szCs w:val="18"/>
              </w:rPr>
              <w:t xml:space="preserve"> – stopień dojrzałości 5,</w:t>
            </w:r>
            <w:r>
              <w:rPr>
                <w:rFonts w:cstheme="minorHAnsi"/>
                <w:sz w:val="18"/>
                <w:szCs w:val="18"/>
              </w:rPr>
              <w:t xml:space="preserve"> w której</w:t>
            </w:r>
            <w:r w:rsidR="007C6164">
              <w:rPr>
                <w:rFonts w:cstheme="minorHAnsi"/>
                <w:sz w:val="18"/>
                <w:szCs w:val="18"/>
              </w:rPr>
              <w:t xml:space="preserve"> rozróżniane są funkcjonalności takie jak</w:t>
            </w:r>
            <w:r>
              <w:rPr>
                <w:rFonts w:cstheme="minorHAnsi"/>
                <w:sz w:val="18"/>
                <w:szCs w:val="18"/>
              </w:rPr>
              <w:t>:</w:t>
            </w:r>
          </w:p>
          <w:p w14:paraId="5004F900" w14:textId="77777777" w:rsidR="003F1DA4" w:rsidRDefault="003F1DA4" w:rsidP="003F1DA4">
            <w:pPr>
              <w:rPr>
                <w:rFonts w:cstheme="minorHAnsi"/>
                <w:sz w:val="18"/>
                <w:szCs w:val="18"/>
              </w:rPr>
            </w:pPr>
          </w:p>
          <w:p w14:paraId="36A01DBB" w14:textId="146FFD23" w:rsidR="00AF6A20" w:rsidRDefault="00AF6A20" w:rsidP="00AF6A2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Pr="00AF6A20">
              <w:rPr>
                <w:rFonts w:cstheme="minorHAnsi"/>
                <w:sz w:val="18"/>
                <w:szCs w:val="18"/>
                <w:u w:val="single"/>
              </w:rPr>
              <w:t>system monitorowania czasu</w:t>
            </w:r>
            <w:r w:rsidRPr="00AF6A2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–</w:t>
            </w:r>
            <w:r w:rsidRPr="00AF6A20">
              <w:rPr>
                <w:rFonts w:cstheme="minorHAnsi"/>
                <w:sz w:val="18"/>
                <w:szCs w:val="18"/>
              </w:rPr>
              <w:t xml:space="preserve"> usługa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F6A20">
              <w:rPr>
                <w:rFonts w:cstheme="minorHAnsi"/>
                <w:sz w:val="18"/>
                <w:szCs w:val="18"/>
              </w:rPr>
              <w:t>uruchamiana jest w wyniku złożenia wniosku w formie elektronicznej, który tylko częściowo może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F6A20">
              <w:rPr>
                <w:rFonts w:cstheme="minorHAnsi"/>
                <w:sz w:val="18"/>
                <w:szCs w:val="18"/>
              </w:rPr>
              <w:t>być uzupełniany danymi będącymi w posiadaniu usługodawcy – z listy predefiniowanej. Po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F6A20">
              <w:rPr>
                <w:rFonts w:cstheme="minorHAnsi"/>
                <w:sz w:val="18"/>
                <w:szCs w:val="18"/>
              </w:rPr>
              <w:t>zainicjowaniu procesu załatwienia sprawy (synchronizacji z czasem urzędowym), usługodawca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F6A20">
              <w:rPr>
                <w:rFonts w:cstheme="minorHAnsi"/>
                <w:sz w:val="18"/>
                <w:szCs w:val="18"/>
              </w:rPr>
              <w:t xml:space="preserve">automatycznie dostarcza usługę. Poziom dojrzałości - transakcja (4). </w:t>
            </w:r>
          </w:p>
          <w:p w14:paraId="494D4FAD" w14:textId="008F15A7" w:rsidR="00AF6A20" w:rsidRPr="00AF6A20" w:rsidRDefault="00AF6A20" w:rsidP="00AF6A2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F6A20">
              <w:rPr>
                <w:rFonts w:cstheme="minorHAnsi"/>
                <w:sz w:val="18"/>
                <w:szCs w:val="18"/>
              </w:rPr>
              <w:t xml:space="preserve">- </w:t>
            </w:r>
            <w:r w:rsidRPr="00AF6A20">
              <w:rPr>
                <w:rFonts w:cstheme="minorHAnsi"/>
                <w:sz w:val="18"/>
                <w:szCs w:val="18"/>
                <w:u w:val="single"/>
              </w:rPr>
              <w:t>system dystrybucji PTP</w:t>
            </w:r>
            <w:r w:rsidRPr="00AF6A20">
              <w:rPr>
                <w:rFonts w:cstheme="minorHAnsi"/>
                <w:sz w:val="18"/>
                <w:szCs w:val="18"/>
              </w:rPr>
              <w:t xml:space="preserve"> 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F6A20">
              <w:rPr>
                <w:rFonts w:cstheme="minorHAnsi"/>
                <w:sz w:val="18"/>
                <w:szCs w:val="18"/>
              </w:rPr>
              <w:t>usługa uruchamiana jest w wyniku złożenia wniosku w formie elektronicznej, który tylko częściowo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F6A20">
              <w:rPr>
                <w:rFonts w:cstheme="minorHAnsi"/>
                <w:sz w:val="18"/>
                <w:szCs w:val="18"/>
              </w:rPr>
              <w:t>może być uzupełniany danymi będącymi w posiadaniu usługodawcy – z listy predefiniowanej. Po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F6A20">
              <w:rPr>
                <w:rFonts w:cstheme="minorHAnsi"/>
                <w:sz w:val="18"/>
                <w:szCs w:val="18"/>
              </w:rPr>
              <w:t>zainicjowaniu procesu załatwienia sprawy (synchronizacji z czasem urzędowym), usługodawca</w:t>
            </w:r>
          </w:p>
          <w:p w14:paraId="459F2CB7" w14:textId="77777777" w:rsidR="00AF6A20" w:rsidRDefault="00AF6A20" w:rsidP="00AF6A2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F6A20">
              <w:rPr>
                <w:rFonts w:cstheme="minorHAnsi"/>
                <w:sz w:val="18"/>
                <w:szCs w:val="18"/>
              </w:rPr>
              <w:t xml:space="preserve">automatycznie dostarcza usługę. Poziom dojrzałości – transakcja (4). </w:t>
            </w:r>
          </w:p>
          <w:p w14:paraId="4D001717" w14:textId="5960DFDB" w:rsidR="00AF6A20" w:rsidRPr="00AF6A20" w:rsidRDefault="00AF6A20" w:rsidP="00AF6A2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–</w:t>
            </w:r>
            <w:r w:rsidRPr="00AF6A20">
              <w:rPr>
                <w:rFonts w:cstheme="minorHAnsi"/>
                <w:sz w:val="18"/>
                <w:szCs w:val="18"/>
              </w:rPr>
              <w:t xml:space="preserve"> </w:t>
            </w:r>
            <w:r w:rsidRPr="00AF6A20">
              <w:rPr>
                <w:rFonts w:cstheme="minorHAnsi"/>
                <w:sz w:val="18"/>
                <w:szCs w:val="18"/>
                <w:u w:val="single"/>
              </w:rPr>
              <w:t>aplikacje wieloplatformowe</w:t>
            </w:r>
            <w:r w:rsidRPr="00AF6A20">
              <w:rPr>
                <w:rFonts w:cstheme="minorHAnsi"/>
                <w:sz w:val="18"/>
                <w:szCs w:val="18"/>
              </w:rPr>
              <w:t xml:space="preserve"> - usługodawca automatycznie dostarcza usługę w zakresie odpowiednim do</w:t>
            </w:r>
          </w:p>
          <w:p w14:paraId="1782AAF2" w14:textId="77777777" w:rsidR="00AF6A20" w:rsidRPr="00AF6A20" w:rsidRDefault="00AF6A20" w:rsidP="00AF6A2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F6A20">
              <w:rPr>
                <w:rFonts w:cstheme="minorHAnsi"/>
                <w:sz w:val="18"/>
                <w:szCs w:val="18"/>
              </w:rPr>
              <w:t>sytuacji życiowej usługobiorcy bez konieczności składania formularzy (papierowych i</w:t>
            </w:r>
          </w:p>
          <w:p w14:paraId="73FBBC50" w14:textId="77777777" w:rsidR="00AF6A20" w:rsidRDefault="00AF6A20" w:rsidP="00AF6A2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F6A20">
              <w:rPr>
                <w:rFonts w:cstheme="minorHAnsi"/>
                <w:sz w:val="18"/>
                <w:szCs w:val="18"/>
              </w:rPr>
              <w:t xml:space="preserve">elektronicznych). Poziom dojrzałości - personalizacja (5). </w:t>
            </w:r>
          </w:p>
          <w:p w14:paraId="297739B7" w14:textId="72D64EC0" w:rsidR="00AF6A20" w:rsidRPr="00AF6A20" w:rsidRDefault="00AF6A20" w:rsidP="00AF6A2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F6A20">
              <w:rPr>
                <w:rFonts w:cstheme="minorHAnsi"/>
                <w:sz w:val="18"/>
                <w:szCs w:val="18"/>
              </w:rPr>
              <w:t xml:space="preserve">- </w:t>
            </w:r>
            <w:r w:rsidRPr="00AF6A20">
              <w:rPr>
                <w:rFonts w:cstheme="minorHAnsi"/>
                <w:sz w:val="18"/>
                <w:szCs w:val="18"/>
                <w:u w:val="single"/>
              </w:rPr>
              <w:t>radiowe sygnały kodowane</w:t>
            </w:r>
            <w:r w:rsidRPr="00AF6A20">
              <w:rPr>
                <w:rFonts w:cstheme="minorHAnsi"/>
                <w:sz w:val="18"/>
                <w:szCs w:val="18"/>
              </w:rPr>
              <w:t xml:space="preserve"> -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F6A20">
              <w:rPr>
                <w:rFonts w:cstheme="minorHAnsi"/>
                <w:sz w:val="18"/>
                <w:szCs w:val="18"/>
              </w:rPr>
              <w:t>usługodawca automatycznie dostarcza usługę w zakresie odpowiednim do sytuacji życiowej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AF6A20">
              <w:rPr>
                <w:rFonts w:cstheme="minorHAnsi"/>
                <w:sz w:val="18"/>
                <w:szCs w:val="18"/>
              </w:rPr>
              <w:t>usługobiorcy bez konieczności składania formularzy (papierowych i elektronicznych). Poziom</w:t>
            </w:r>
          </w:p>
          <w:p w14:paraId="1DF57DD7" w14:textId="22981596" w:rsidR="007E71EB" w:rsidRDefault="00AF6A20" w:rsidP="00AF6A2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AF6A20">
              <w:rPr>
                <w:rFonts w:cstheme="minorHAnsi"/>
                <w:sz w:val="18"/>
                <w:szCs w:val="18"/>
              </w:rPr>
              <w:t>dojrzałości - personalizacja (5).</w:t>
            </w:r>
          </w:p>
          <w:p w14:paraId="75A24D14" w14:textId="24321CF7" w:rsidR="007E71EB" w:rsidRPr="003F1DA4" w:rsidRDefault="007E71EB" w:rsidP="003F1DA4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920CE8" w:rsidRPr="002450C4" w14:paraId="3B15F404" w14:textId="77777777" w:rsidTr="0029222F">
        <w:tc>
          <w:tcPr>
            <w:tcW w:w="426" w:type="dxa"/>
          </w:tcPr>
          <w:p w14:paraId="6F5E0460" w14:textId="62A4ADC2" w:rsidR="00920CE8" w:rsidRPr="00CC58B1" w:rsidRDefault="00CC58B1" w:rsidP="00CC58B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7.</w:t>
            </w:r>
          </w:p>
        </w:tc>
        <w:tc>
          <w:tcPr>
            <w:tcW w:w="1559" w:type="dxa"/>
          </w:tcPr>
          <w:p w14:paraId="04DAD548" w14:textId="77777777" w:rsidR="00920CE8" w:rsidRPr="00054456" w:rsidRDefault="00920CE8" w:rsidP="0092099A">
            <w:pPr>
              <w:rPr>
                <w:sz w:val="18"/>
                <w:szCs w:val="20"/>
                <w:highlight w:val="yellow"/>
              </w:rPr>
            </w:pPr>
            <w:r w:rsidRPr="00D67CF1"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8222" w:type="dxa"/>
          </w:tcPr>
          <w:p w14:paraId="7AF5B9E7" w14:textId="29CE5ECF" w:rsidR="005738CE" w:rsidRPr="00617ADB" w:rsidRDefault="00FF6A6F" w:rsidP="005738CE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17ADB">
              <w:rPr>
                <w:rFonts w:cstheme="minorHAnsi"/>
                <w:bCs/>
                <w:sz w:val="18"/>
                <w:szCs w:val="18"/>
              </w:rPr>
              <w:t xml:space="preserve">Realizacja niniejszego projektu </w:t>
            </w:r>
            <w:r w:rsidR="005738CE" w:rsidRPr="00617ADB">
              <w:rPr>
                <w:rFonts w:cstheme="minorHAnsi"/>
                <w:bCs/>
                <w:sz w:val="18"/>
                <w:szCs w:val="18"/>
              </w:rPr>
              <w:t xml:space="preserve">i jego zakres wsparcia w ramach POPC wpisuje się w cel tematyczny CT 2 Zwiększenie dostępności, stopnia wykorzystania i jakości technologii </w:t>
            </w:r>
            <w:proofErr w:type="spellStart"/>
            <w:r w:rsidR="005738CE" w:rsidRPr="00617ADB">
              <w:rPr>
                <w:rFonts w:cstheme="minorHAnsi"/>
                <w:bCs/>
                <w:sz w:val="18"/>
                <w:szCs w:val="18"/>
              </w:rPr>
              <w:t>informacyjno</w:t>
            </w:r>
            <w:proofErr w:type="spellEnd"/>
            <w:r w:rsidR="00C53B78" w:rsidRPr="00617AD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5738CE" w:rsidRPr="00617ADB">
              <w:rPr>
                <w:rFonts w:cstheme="minorHAnsi"/>
                <w:bCs/>
                <w:sz w:val="18"/>
                <w:szCs w:val="18"/>
              </w:rPr>
              <w:t>komunikacyjnych,</w:t>
            </w:r>
          </w:p>
          <w:p w14:paraId="3FE9C363" w14:textId="77777777" w:rsidR="005738CE" w:rsidRPr="00617ADB" w:rsidRDefault="005738CE" w:rsidP="005738CE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17ADB">
              <w:rPr>
                <w:rFonts w:cstheme="minorHAnsi"/>
                <w:bCs/>
                <w:sz w:val="18"/>
                <w:szCs w:val="18"/>
              </w:rPr>
              <w:t>będącego jednym z CT polityki spójności na poziomie całej UE. POPC realizuje m.in. priorytety inwestycyjne przypisane do CT2: 2.c wzmocnienie zastosowań TIK dla e-administracji. Celem wsparcia Osi II E-administracja i otwarty urząd jest poszerzenie zakresu spraw, które obywatele i przedsiębiorcy mogą załatwić drogą elektroniczną. Bezpośrednio odbywa się to przez elektronizację nowych usług publicznych</w:t>
            </w:r>
          </w:p>
          <w:p w14:paraId="5108C415" w14:textId="77777777" w:rsidR="00762003" w:rsidRPr="00617ADB" w:rsidRDefault="00762003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6C529581" w14:textId="4B3E2CFB" w:rsidR="005F6A07" w:rsidRPr="00617ADB" w:rsidRDefault="00762003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17ADB">
              <w:rPr>
                <w:rFonts w:cstheme="minorHAnsi"/>
                <w:bCs/>
                <w:sz w:val="18"/>
                <w:szCs w:val="18"/>
              </w:rPr>
              <w:t>Realizacja projektu odbywa</w:t>
            </w:r>
            <w:r w:rsidR="006D0265" w:rsidRPr="00617ADB">
              <w:rPr>
                <w:rFonts w:cstheme="minorHAnsi"/>
                <w:bCs/>
                <w:sz w:val="18"/>
                <w:szCs w:val="18"/>
              </w:rPr>
              <w:t>ła</w:t>
            </w:r>
            <w:r w:rsidRPr="00617ADB">
              <w:rPr>
                <w:rFonts w:cstheme="minorHAnsi"/>
                <w:bCs/>
                <w:sz w:val="18"/>
                <w:szCs w:val="18"/>
              </w:rPr>
              <w:t xml:space="preserve"> się na podstawie celów strategicznych zawartych </w:t>
            </w:r>
            <w:r w:rsidR="00B3402E" w:rsidRPr="00617ADB">
              <w:rPr>
                <w:rFonts w:cstheme="minorHAnsi"/>
                <w:bCs/>
                <w:sz w:val="18"/>
                <w:szCs w:val="18"/>
              </w:rPr>
              <w:t>w niżej wymienionych dokumentach/programach:</w:t>
            </w:r>
          </w:p>
          <w:p w14:paraId="3C7A34A3" w14:textId="77777777" w:rsidR="006F22EF" w:rsidRPr="00617ADB" w:rsidRDefault="006F22EF" w:rsidP="006F22EF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10313403" w14:textId="5A0C6FB3" w:rsidR="00617ADB" w:rsidRPr="00617ADB" w:rsidRDefault="00617ADB" w:rsidP="00617ADB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17ADB">
              <w:rPr>
                <w:rFonts w:cstheme="minorHAnsi"/>
                <w:bCs/>
                <w:sz w:val="18"/>
                <w:szCs w:val="18"/>
              </w:rPr>
              <w:t>1) Strategia Sprawne Państwo 2020 – cel 5 zakładający „efektywne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świadczenie usług publicznych”, który jest planowany do osiągnięcia m.in.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poprzez „standaryzację i zarządzanie usługami publicznymi, ze szczególnym</w:t>
            </w:r>
          </w:p>
          <w:p w14:paraId="55B39DFE" w14:textId="77777777" w:rsidR="00617ADB" w:rsidRDefault="00617ADB" w:rsidP="00617ADB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17ADB">
              <w:rPr>
                <w:rFonts w:cstheme="minorHAnsi"/>
                <w:bCs/>
                <w:sz w:val="18"/>
                <w:szCs w:val="18"/>
              </w:rPr>
              <w:t>uwzględnieniem technologii cyfrowych” (kierunek interwencji i działania 5.5).</w:t>
            </w:r>
          </w:p>
          <w:p w14:paraId="129D5853" w14:textId="77777777" w:rsidR="00617ADB" w:rsidRDefault="00617ADB" w:rsidP="00617ADB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176B4B9B" w14:textId="346BB761" w:rsidR="00617ADB" w:rsidRPr="00617ADB" w:rsidRDefault="00617ADB" w:rsidP="00617ADB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17ADB">
              <w:rPr>
                <w:rFonts w:cstheme="minorHAnsi"/>
                <w:bCs/>
                <w:sz w:val="18"/>
                <w:szCs w:val="18"/>
              </w:rPr>
              <w:t>2) Strategia na Rzecz Odpowiedzialnego Rozwoju do roku 2020 (z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perspektywą do 2030 r.) –osiąganie celu głównego Strategii poprzez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zapewnienie „wysokiej jakości usług na rzecz obywateli, w tym również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przedsiębiorców, które mają być dostarczane przez nowoczesne rozwiązania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informatyczne” i osiąganie celu szczegółowego III – „Skuteczne państwo i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instytucje służące wzrostowi oraz włączeniu społecznemu i gospodarczemu”.</w:t>
            </w:r>
          </w:p>
          <w:p w14:paraId="1A3A59A4" w14:textId="2A424197" w:rsidR="00617ADB" w:rsidRPr="00617ADB" w:rsidRDefault="00617ADB" w:rsidP="00617ADB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17ADB">
              <w:rPr>
                <w:rFonts w:cstheme="minorHAnsi"/>
                <w:bCs/>
                <w:sz w:val="18"/>
                <w:szCs w:val="18"/>
              </w:rPr>
              <w:t>3) Założenia Programu Zintegrowanej Informatyzacji Państwa. Program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rozwoju na lata 2019 – 2022. Cel projektu wpisuje się w 1. cel szczegółowy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Programu „Zwiększenie jakości oraz zakresu komunikacji pomiędzy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obywatelami i innymi interesariuszami a państwem” poprzez kierunek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działania dot. „reorientacji administracji publicznej na usługi zorientowane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wokół potrzeb obywatela” (kierunek 5.1).</w:t>
            </w:r>
          </w:p>
          <w:p w14:paraId="66A668B1" w14:textId="55988AEC" w:rsidR="00617ADB" w:rsidRPr="00617ADB" w:rsidRDefault="00617ADB" w:rsidP="00617ADB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17ADB">
              <w:rPr>
                <w:rFonts w:cstheme="minorHAnsi"/>
                <w:bCs/>
                <w:sz w:val="18"/>
                <w:szCs w:val="18"/>
              </w:rPr>
              <w:t>4) Program Operacyjny Polska Cyfrowa – realizacja projektu bezpośrednio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wpisuje się w cel POPC, którym jest „wzmocnienie cyfrowych fundamentów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dla rozwoju kraju”. Kwestie dostępu do wysoce stabilnych i najbardziej</w:t>
            </w:r>
          </w:p>
          <w:p w14:paraId="48126A18" w14:textId="584F1C08" w:rsidR="00617ADB" w:rsidRDefault="00617ADB" w:rsidP="00617ADB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17ADB">
              <w:rPr>
                <w:rFonts w:cstheme="minorHAnsi"/>
                <w:bCs/>
                <w:sz w:val="18"/>
                <w:szCs w:val="18"/>
              </w:rPr>
              <w:t>wiarygodnych źródeł czasu są fundamentalne dla każdego państwa w XXI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wieku. Natomiast zgodnie z Umową Partnerstwa, jako fundamenty POPC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przyjęto m.in. „powstanie efektywnych i przyjaznych użytkownikom e-usług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publicznych”, co jest w pełni spójne z celem projektu e-</w:t>
            </w:r>
            <w:proofErr w:type="spellStart"/>
            <w:r w:rsidRPr="00617ADB">
              <w:rPr>
                <w:rFonts w:cstheme="minorHAnsi"/>
                <w:bCs/>
                <w:sz w:val="18"/>
                <w:szCs w:val="18"/>
              </w:rPr>
              <w:t>CzasPL</w:t>
            </w:r>
            <w:proofErr w:type="spellEnd"/>
            <w:r>
              <w:rPr>
                <w:rFonts w:cstheme="minorHAnsi"/>
                <w:bCs/>
                <w:sz w:val="18"/>
                <w:szCs w:val="18"/>
              </w:rPr>
              <w:t xml:space="preserve">. </w:t>
            </w:r>
          </w:p>
          <w:p w14:paraId="2AE83A1D" w14:textId="77777777" w:rsidR="00617ADB" w:rsidRPr="00617ADB" w:rsidRDefault="00617ADB" w:rsidP="00617ADB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2329C15E" w14:textId="66E828CE" w:rsidR="00617ADB" w:rsidRPr="00617ADB" w:rsidRDefault="00617ADB" w:rsidP="00617ADB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17ADB">
              <w:rPr>
                <w:rFonts w:cstheme="minorHAnsi"/>
                <w:bCs/>
                <w:sz w:val="18"/>
                <w:szCs w:val="18"/>
              </w:rPr>
              <w:t>5) Czteroletni strategiczny plan działania Głównego Urzędu Miar 2018-2021 –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Projekt wpisuje się również w:</w:t>
            </w:r>
          </w:p>
          <w:p w14:paraId="2E9C0194" w14:textId="1B8CFBD0" w:rsidR="00617ADB" w:rsidRPr="00617ADB" w:rsidRDefault="00617ADB" w:rsidP="00617ADB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17ADB">
              <w:rPr>
                <w:rFonts w:cstheme="minorHAnsi"/>
                <w:bCs/>
                <w:sz w:val="18"/>
                <w:szCs w:val="18"/>
              </w:rPr>
              <w:t>- Cel 1 - Technologicznie zaawansowane wzorce pomiarowe zapewniające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efektywne działanie polskiej gospodarki oraz zaspokajające potrzeby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17ADB">
              <w:rPr>
                <w:rFonts w:cstheme="minorHAnsi"/>
                <w:bCs/>
                <w:sz w:val="18"/>
                <w:szCs w:val="18"/>
              </w:rPr>
              <w:t>społeczne i gwarantujące odpowiednią jakość życia.</w:t>
            </w:r>
          </w:p>
          <w:p w14:paraId="31F544E9" w14:textId="77777777" w:rsidR="00617ADB" w:rsidRPr="00617ADB" w:rsidRDefault="00617ADB" w:rsidP="00617ADB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17ADB">
              <w:rPr>
                <w:rFonts w:cstheme="minorHAnsi"/>
                <w:bCs/>
                <w:sz w:val="18"/>
                <w:szCs w:val="18"/>
              </w:rPr>
              <w:t>- Cel 4 - Szeroka oferta i wysoka jakość usług.</w:t>
            </w:r>
          </w:p>
          <w:p w14:paraId="50BCD92A" w14:textId="206C2B3B" w:rsidR="000E2670" w:rsidRPr="00617ADB" w:rsidRDefault="00B51A80" w:rsidP="000E2670">
            <w:pPr>
              <w:spacing w:before="240" w:after="120"/>
              <w:rPr>
                <w:rFonts w:cstheme="minorHAnsi"/>
                <w:b/>
                <w:bCs/>
                <w:sz w:val="18"/>
                <w:szCs w:val="18"/>
              </w:rPr>
            </w:pPr>
            <w:r w:rsidRPr="00617ADB">
              <w:rPr>
                <w:rFonts w:cstheme="minorHAnsi"/>
                <w:b/>
                <w:bCs/>
                <w:sz w:val="18"/>
                <w:szCs w:val="18"/>
              </w:rPr>
              <w:t>W ramach projektu osiągnięto następujące wskaźniki:</w:t>
            </w:r>
          </w:p>
          <w:tbl>
            <w:tblPr>
              <w:tblW w:w="782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58"/>
              <w:gridCol w:w="992"/>
              <w:gridCol w:w="990"/>
              <w:gridCol w:w="1700"/>
              <w:gridCol w:w="1988"/>
            </w:tblGrid>
            <w:tr w:rsidR="000E2670" w:rsidRPr="00617ADB" w14:paraId="21A1475A" w14:textId="77777777" w:rsidTr="00897F13">
              <w:trPr>
                <w:tblHeader/>
              </w:trPr>
              <w:tc>
                <w:tcPr>
                  <w:tcW w:w="215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7E3F3A6" w14:textId="77777777" w:rsidR="000E2670" w:rsidRPr="00617ADB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F072DDF" w14:textId="77777777" w:rsidR="000E2670" w:rsidRPr="00617ADB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Jedn. miary</w:t>
                  </w:r>
                </w:p>
              </w:tc>
              <w:tc>
                <w:tcPr>
                  <w:tcW w:w="99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177CCE8" w14:textId="77777777" w:rsidR="000E2670" w:rsidRPr="00617ADB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Wartość</w:t>
                  </w:r>
                </w:p>
                <w:p w14:paraId="7BFCB4B9" w14:textId="77777777" w:rsidR="000E2670" w:rsidRPr="00617ADB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docelowa</w:t>
                  </w:r>
                </w:p>
              </w:tc>
              <w:tc>
                <w:tcPr>
                  <w:tcW w:w="17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8AE123F" w14:textId="77777777" w:rsidR="000E2670" w:rsidRPr="00617ADB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9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8FECA3D" w14:textId="77777777" w:rsidR="000E2670" w:rsidRPr="00617ADB" w:rsidRDefault="000E2670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Wartość osiągnięta od początku realizacji projektu (narastająco)</w:t>
                  </w:r>
                </w:p>
              </w:tc>
            </w:tr>
            <w:tr w:rsidR="000E2670" w:rsidRPr="00617ADB" w14:paraId="44F0353F" w14:textId="77777777" w:rsidTr="00897F13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33AFC38" w14:textId="4CCB40D1" w:rsidR="000E2670" w:rsidRPr="00617ADB" w:rsidRDefault="0015010E" w:rsidP="004206C5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Liczba pracowników podmiotów wykonujących zadania publiczne nie będących pracownikami IT, objętych wsparciem szkoleniowym [osoby]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EAD6D8" w14:textId="714D23C3" w:rsidR="000E2670" w:rsidRPr="00617ADB" w:rsidRDefault="003D762A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[osoby]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4108E3" w14:textId="358B3859" w:rsidR="000E2670" w:rsidRPr="00617ADB" w:rsidRDefault="009A5969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3,00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FEE64B" w14:textId="2D6B4A88" w:rsidR="000E2670" w:rsidRPr="00617ADB" w:rsidRDefault="00617ADB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12</w:t>
                  </w:r>
                  <w:r w:rsidR="007F3F11" w:rsidRPr="00617ADB">
                    <w:rPr>
                      <w:rFonts w:cstheme="minorHAnsi"/>
                      <w:bCs/>
                      <w:sz w:val="18"/>
                      <w:szCs w:val="18"/>
                    </w:rPr>
                    <w:t>-202</w:t>
                  </w: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D5D8F0" w14:textId="319458C2" w:rsidR="000E2670" w:rsidRPr="00617ADB" w:rsidRDefault="00CE1186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5,00</w:t>
                  </w:r>
                </w:p>
              </w:tc>
            </w:tr>
            <w:tr w:rsidR="000E2670" w:rsidRPr="00617ADB" w14:paraId="61EAD322" w14:textId="77777777" w:rsidTr="00897F13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2850047" w14:textId="64C5BD65" w:rsidR="000E2670" w:rsidRPr="00617ADB" w:rsidRDefault="00285101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lastRenderedPageBreak/>
                    <w:t>Liczba pracowników podmiotów wykonujących zadania publiczne niebędących pracownikami IT, objętych wsparciem szkoleniowym - mężczyźni [osoby]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689F34" w14:textId="43EF1FFC" w:rsidR="000E2670" w:rsidRPr="00617ADB" w:rsidRDefault="003D762A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[osoby]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FB04795" w14:textId="0DB97720" w:rsidR="000E2670" w:rsidRPr="00617ADB" w:rsidRDefault="009A5969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3,00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8B71A17" w14:textId="2913276F" w:rsidR="000E2670" w:rsidRPr="00617ADB" w:rsidRDefault="00CE1186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sz w:val="18"/>
                      <w:szCs w:val="18"/>
                    </w:rPr>
                    <w:t>12-2021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709AAE" w14:textId="155943F9" w:rsidR="000E2670" w:rsidRPr="00617ADB" w:rsidRDefault="00CE1186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5,00</w:t>
                  </w:r>
                </w:p>
              </w:tc>
            </w:tr>
            <w:tr w:rsidR="000E2670" w:rsidRPr="00617ADB" w14:paraId="4865F830" w14:textId="77777777" w:rsidTr="00897F13">
              <w:trPr>
                <w:cantSplit/>
              </w:trPr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83633FC" w14:textId="0AF9D019" w:rsidR="000E2670" w:rsidRPr="00617ADB" w:rsidRDefault="00020792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Liczba uruchomionych systemów teleinformatycznych w podmiotach wykonujących zadania publiczne [szt.]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751448" w14:textId="4266B57E" w:rsidR="000E2670" w:rsidRPr="00617ADB" w:rsidRDefault="003D762A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[szt.]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097B771" w14:textId="0393A25E" w:rsidR="000E2670" w:rsidRPr="00617ADB" w:rsidRDefault="009229BF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65471D" w14:textId="38B35D7C" w:rsidR="000E2670" w:rsidRPr="00617ADB" w:rsidRDefault="0008400E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04-2023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65EDF1" w14:textId="4EACF1F7" w:rsidR="000E2670" w:rsidRPr="00617ADB" w:rsidRDefault="00CE1186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1,00</w:t>
                  </w:r>
                </w:p>
              </w:tc>
            </w:tr>
            <w:tr w:rsidR="000E2670" w:rsidRPr="00617ADB" w14:paraId="76C0D0A5" w14:textId="77777777" w:rsidTr="00897F13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973372" w14:textId="514B0637" w:rsidR="000E2670" w:rsidRPr="00617ADB" w:rsidRDefault="00E23225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Liczba usług publicznych udostępnionych on-line o stopniu dojrzałości co najmniej 4 - transakcja [szt.]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9D829E" w14:textId="76E54432" w:rsidR="000E2670" w:rsidRPr="00617ADB" w:rsidRDefault="003D762A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[szt.]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6A8B7F3" w14:textId="59F2564B" w:rsidR="000E2670" w:rsidRPr="00617ADB" w:rsidRDefault="009229BF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1,00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1A5A2DF" w14:textId="009EAD2B" w:rsidR="000E2670" w:rsidRPr="00617ADB" w:rsidRDefault="00390AD7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04-2023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A660454" w14:textId="75F36D19" w:rsidR="000E2670" w:rsidRPr="00617ADB" w:rsidRDefault="00390AD7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1,00</w:t>
                  </w:r>
                </w:p>
              </w:tc>
            </w:tr>
            <w:tr w:rsidR="00E23225" w:rsidRPr="00617ADB" w14:paraId="0EFD5697" w14:textId="77777777" w:rsidTr="00897F13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7B2F9E" w14:textId="75AFC005" w:rsidR="00E23225" w:rsidRPr="00617ADB" w:rsidRDefault="00E23225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Moc obliczeniowa serwerowni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DE834F" w14:textId="2B42FDA5" w:rsidR="00E23225" w:rsidRPr="00617ADB" w:rsidRDefault="00897F13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proofErr w:type="spellStart"/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teraflops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604F68" w14:textId="178A76E5" w:rsidR="00E23225" w:rsidRPr="00617ADB" w:rsidRDefault="009229BF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3,20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D31D3B" w14:textId="0513C7FF" w:rsidR="00E23225" w:rsidRPr="00617ADB" w:rsidRDefault="00390AD7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04-2023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11508BF" w14:textId="485FCC95" w:rsidR="00E23225" w:rsidRPr="00617ADB" w:rsidRDefault="00390AD7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3,66</w:t>
                  </w:r>
                </w:p>
              </w:tc>
            </w:tr>
            <w:tr w:rsidR="00E23225" w:rsidRPr="00617ADB" w14:paraId="5F9DDB11" w14:textId="77777777" w:rsidTr="00897F13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3010F9" w14:textId="71A88760" w:rsidR="00E23225" w:rsidRPr="00617ADB" w:rsidRDefault="00C649AE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Przestrzeń dyskowa serwerowni [TB]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082229" w14:textId="6840D3A9" w:rsidR="00E23225" w:rsidRPr="00617ADB" w:rsidRDefault="00897F13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[TB]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13428D" w14:textId="60B18F7F" w:rsidR="00E23225" w:rsidRPr="00617ADB" w:rsidRDefault="009229BF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10,00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ED1C3F" w14:textId="4FAA3FD2" w:rsidR="00E23225" w:rsidRPr="00617ADB" w:rsidRDefault="00CD31EF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04-2023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96194FF" w14:textId="1E384759" w:rsidR="00E23225" w:rsidRPr="00617ADB" w:rsidRDefault="00CD31EF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16,2</w:t>
                  </w:r>
                  <w:r w:rsidR="00390AD7" w:rsidRPr="00617ADB">
                    <w:rPr>
                      <w:rFonts w:cstheme="minorHAnsi"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143D21" w:rsidRPr="00617ADB" w14:paraId="3236351B" w14:textId="77777777" w:rsidTr="00897F13">
              <w:tc>
                <w:tcPr>
                  <w:tcW w:w="215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D704E72" w14:textId="13150739" w:rsidR="00143D21" w:rsidRPr="00617ADB" w:rsidRDefault="005B774A" w:rsidP="00395AFB">
                  <w:pPr>
                    <w:pStyle w:val="Tekstpodstawowy2"/>
                    <w:spacing w:after="0" w:line="240" w:lineRule="auto"/>
                    <w:jc w:val="both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Liczba załatwionych spraw poprzez udostępnioną on-line usługę publiczną</w:t>
                  </w:r>
                  <w:r w:rsidR="00813B01" w:rsidRPr="00617ADB">
                    <w:rPr>
                      <w:rFonts w:cstheme="minorHAnsi"/>
                      <w:bCs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7E4F12" w14:textId="041A099E" w:rsidR="00143D21" w:rsidRPr="00617ADB" w:rsidRDefault="005B774A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[szt.]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AC2F58" w14:textId="629D70C0" w:rsidR="00143D21" w:rsidRPr="00617ADB" w:rsidRDefault="005B774A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601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8A11996" w14:textId="5078885C" w:rsidR="00143D21" w:rsidRPr="00617ADB" w:rsidRDefault="005B774A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06-2024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5F686F" w14:textId="36B11421" w:rsidR="00143D21" w:rsidRPr="00617ADB" w:rsidRDefault="00813B01" w:rsidP="000E2670">
                  <w:pPr>
                    <w:jc w:val="center"/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0,00</w:t>
                  </w: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br/>
                    <w:t>(wskaźnik planowany do osiągnięcia w okresie trwałości projektu)</w:t>
                  </w:r>
                </w:p>
              </w:tc>
            </w:tr>
            <w:tr w:rsidR="000E2670" w:rsidRPr="00617ADB" w14:paraId="586D3E27" w14:textId="77777777" w:rsidTr="00E74B55">
              <w:tc>
                <w:tcPr>
                  <w:tcW w:w="7828" w:type="dxa"/>
                  <w:gridSpan w:val="5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E114ABE" w14:textId="236B53F8" w:rsidR="000E2670" w:rsidRPr="00617ADB" w:rsidRDefault="000E2670" w:rsidP="000E2670">
                  <w:pPr>
                    <w:rPr>
                      <w:rFonts w:cstheme="minorHAnsi"/>
                      <w:bCs/>
                      <w:sz w:val="18"/>
                      <w:szCs w:val="18"/>
                    </w:rPr>
                  </w:pP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>* wskaźnik rezultatu bezpośredniego Projektu do osiągnięcia w terminie 12 miesięcy od zakończenia rzeczowej realizacji Projektu, która przypa</w:t>
                  </w:r>
                  <w:r w:rsidR="00C23A9C" w:rsidRPr="00617ADB">
                    <w:rPr>
                      <w:rFonts w:cstheme="minorHAnsi"/>
                      <w:bCs/>
                      <w:sz w:val="18"/>
                      <w:szCs w:val="18"/>
                    </w:rPr>
                    <w:t>dnie</w:t>
                  </w: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 xml:space="preserve"> na </w:t>
                  </w:r>
                  <w:r w:rsidR="00C23A9C" w:rsidRPr="00617ADB">
                    <w:rPr>
                      <w:rFonts w:cstheme="minorHAnsi"/>
                      <w:bCs/>
                      <w:sz w:val="18"/>
                      <w:szCs w:val="18"/>
                    </w:rPr>
                    <w:t>3</w:t>
                  </w:r>
                  <w:r w:rsidR="00F3777E" w:rsidRPr="00617ADB">
                    <w:rPr>
                      <w:rFonts w:cstheme="minorHAnsi"/>
                      <w:bCs/>
                      <w:sz w:val="18"/>
                      <w:szCs w:val="18"/>
                    </w:rPr>
                    <w:t>0</w:t>
                  </w:r>
                  <w:r w:rsidR="00C23A9C" w:rsidRPr="00617ADB">
                    <w:rPr>
                      <w:rFonts w:cstheme="minorHAnsi"/>
                      <w:bCs/>
                      <w:sz w:val="18"/>
                      <w:szCs w:val="18"/>
                    </w:rPr>
                    <w:t xml:space="preserve"> </w:t>
                  </w:r>
                  <w:r w:rsidR="00F3777E" w:rsidRPr="00617ADB">
                    <w:rPr>
                      <w:rFonts w:cstheme="minorHAnsi"/>
                      <w:bCs/>
                      <w:sz w:val="18"/>
                      <w:szCs w:val="18"/>
                    </w:rPr>
                    <w:t>listopada</w:t>
                  </w:r>
                  <w:r w:rsidR="00C23A9C" w:rsidRPr="00617ADB">
                    <w:rPr>
                      <w:rFonts w:cstheme="minorHAnsi"/>
                      <w:bCs/>
                      <w:sz w:val="18"/>
                      <w:szCs w:val="18"/>
                    </w:rPr>
                    <w:t xml:space="preserve"> 202</w:t>
                  </w:r>
                  <w:r w:rsidR="00F3777E" w:rsidRPr="00617ADB">
                    <w:rPr>
                      <w:rFonts w:cstheme="minorHAnsi"/>
                      <w:bCs/>
                      <w:sz w:val="18"/>
                      <w:szCs w:val="18"/>
                    </w:rPr>
                    <w:t>4</w:t>
                  </w:r>
                  <w:r w:rsidRPr="00617ADB">
                    <w:rPr>
                      <w:rFonts w:cstheme="minorHAnsi"/>
                      <w:bCs/>
                      <w:sz w:val="18"/>
                      <w:szCs w:val="18"/>
                    </w:rPr>
                    <w:t xml:space="preserve"> r.</w:t>
                  </w:r>
                </w:p>
              </w:tc>
            </w:tr>
          </w:tbl>
          <w:p w14:paraId="3BC62213" w14:textId="455BC2F2" w:rsidR="005F6A07" w:rsidRPr="00617ADB" w:rsidRDefault="005F6A07" w:rsidP="005832D3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7A0A3D" w:rsidRPr="002450C4" w14:paraId="77DF880B" w14:textId="77777777" w:rsidTr="0029222F">
        <w:tc>
          <w:tcPr>
            <w:tcW w:w="426" w:type="dxa"/>
          </w:tcPr>
          <w:p w14:paraId="543F115F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59" w:type="dxa"/>
          </w:tcPr>
          <w:p w14:paraId="128A5423" w14:textId="77777777" w:rsidR="007A0A3D" w:rsidRPr="00285928" w:rsidRDefault="005D4188" w:rsidP="00A6601B">
            <w:pPr>
              <w:rPr>
                <w:sz w:val="18"/>
                <w:szCs w:val="20"/>
              </w:rPr>
            </w:pPr>
            <w:r w:rsidRPr="00285928">
              <w:rPr>
                <w:sz w:val="18"/>
                <w:szCs w:val="20"/>
              </w:rPr>
              <w:t>Ryzyka i problemy</w:t>
            </w:r>
          </w:p>
        </w:tc>
        <w:tc>
          <w:tcPr>
            <w:tcW w:w="8222" w:type="dxa"/>
          </w:tcPr>
          <w:p w14:paraId="3775CFC6" w14:textId="2A3A9E45" w:rsidR="006C70CA" w:rsidRPr="00427A9F" w:rsidRDefault="00C4407B" w:rsidP="00C4407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427A9F">
              <w:rPr>
                <w:rFonts w:cstheme="minorHAnsi"/>
                <w:b/>
                <w:sz w:val="18"/>
                <w:szCs w:val="18"/>
              </w:rPr>
              <w:t>Przekroczenie zakładanych kosztów i terminu realizacji projektu</w:t>
            </w:r>
          </w:p>
          <w:p w14:paraId="4A9C5A16" w14:textId="151BD033" w:rsidR="00C4407B" w:rsidRPr="006C70CA" w:rsidRDefault="00C4407B" w:rsidP="006C70CA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C70CA">
              <w:rPr>
                <w:rFonts w:cstheme="minorHAnsi"/>
                <w:bCs/>
                <w:sz w:val="18"/>
                <w:szCs w:val="18"/>
              </w:rPr>
              <w:t>Beneficjent podczas realizacji</w:t>
            </w:r>
            <w:r w:rsidR="006C70CA">
              <w:rPr>
                <w:rFonts w:cstheme="minorHAnsi"/>
                <w:bCs/>
                <w:sz w:val="18"/>
                <w:szCs w:val="18"/>
              </w:rPr>
              <w:t xml:space="preserve"> projektu mierzył się z okresem pandemii, wzmożonych zmian oraz restruk</w:t>
            </w:r>
            <w:r w:rsidR="00B56B89">
              <w:rPr>
                <w:rFonts w:cstheme="minorHAnsi"/>
                <w:bCs/>
                <w:sz w:val="18"/>
                <w:szCs w:val="18"/>
              </w:rPr>
              <w:t xml:space="preserve">turyzacji projektu spowodowanej trudną współpracą z Wykonawcą. Powyższe aspekty przyczyniły się do tego, że w </w:t>
            </w:r>
            <w:r w:rsidR="007D0521">
              <w:rPr>
                <w:rFonts w:cstheme="minorHAnsi"/>
                <w:bCs/>
                <w:sz w:val="18"/>
                <w:szCs w:val="18"/>
              </w:rPr>
              <w:t>maju</w:t>
            </w:r>
            <w:r w:rsidR="00B56B89">
              <w:rPr>
                <w:rFonts w:cstheme="minorHAnsi"/>
                <w:bCs/>
                <w:sz w:val="18"/>
                <w:szCs w:val="18"/>
              </w:rPr>
              <w:t xml:space="preserve"> 202</w:t>
            </w:r>
            <w:r w:rsidR="007D0521">
              <w:rPr>
                <w:rFonts w:cstheme="minorHAnsi"/>
                <w:bCs/>
                <w:sz w:val="18"/>
                <w:szCs w:val="18"/>
              </w:rPr>
              <w:t>2</w:t>
            </w:r>
            <w:r w:rsidR="00B56B89">
              <w:rPr>
                <w:rFonts w:cstheme="minorHAnsi"/>
                <w:bCs/>
                <w:sz w:val="18"/>
                <w:szCs w:val="18"/>
              </w:rPr>
              <w:t xml:space="preserve"> roku </w:t>
            </w:r>
            <w:r w:rsidR="00052B99">
              <w:rPr>
                <w:rFonts w:cstheme="minorHAnsi"/>
                <w:bCs/>
                <w:sz w:val="18"/>
                <w:szCs w:val="18"/>
              </w:rPr>
              <w:t>w projekcie zapadły kluczowe decyzje co do strategii dalszych działań.</w:t>
            </w:r>
            <w:r w:rsidR="00064F09">
              <w:rPr>
                <w:rFonts w:cstheme="minorHAnsi"/>
                <w:bCs/>
                <w:sz w:val="18"/>
                <w:szCs w:val="18"/>
              </w:rPr>
              <w:t xml:space="preserve"> Obrano strategię ciągłego monitoringu pracy </w:t>
            </w:r>
            <w:r w:rsidR="007D0521">
              <w:rPr>
                <w:rFonts w:cstheme="minorHAnsi"/>
                <w:bCs/>
                <w:sz w:val="18"/>
                <w:szCs w:val="18"/>
              </w:rPr>
              <w:t xml:space="preserve">zespołów projektowych oraz </w:t>
            </w:r>
            <w:r w:rsidR="00425F30">
              <w:rPr>
                <w:rFonts w:cstheme="minorHAnsi"/>
                <w:bCs/>
                <w:sz w:val="18"/>
                <w:szCs w:val="18"/>
              </w:rPr>
              <w:t>zintensyfikowano prace związane z postępowaniami PZP, których w ostatnim roku projektu było bardzo wiele. Powyższe odbywało się</w:t>
            </w:r>
            <w:r w:rsidR="00064F09">
              <w:rPr>
                <w:rFonts w:cstheme="minorHAnsi"/>
                <w:bCs/>
                <w:sz w:val="18"/>
                <w:szCs w:val="18"/>
              </w:rPr>
              <w:t xml:space="preserve"> przy zachowaniu wysokiej jakości </w:t>
            </w:r>
            <w:r w:rsidR="00427A9F">
              <w:rPr>
                <w:rFonts w:cstheme="minorHAnsi"/>
                <w:bCs/>
                <w:sz w:val="18"/>
                <w:szCs w:val="18"/>
              </w:rPr>
              <w:t>wychodzącej od Beneficjenta informacji zwrotnej.</w:t>
            </w:r>
          </w:p>
          <w:p w14:paraId="6B38CA0B" w14:textId="77777777" w:rsidR="00C4407B" w:rsidRPr="00427A9F" w:rsidRDefault="00C4407B" w:rsidP="00C4407B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427A9F">
              <w:rPr>
                <w:rFonts w:cstheme="minorHAnsi"/>
                <w:b/>
                <w:sz w:val="18"/>
                <w:szCs w:val="18"/>
              </w:rPr>
              <w:t>Niewystarczające zasoby kadrowe</w:t>
            </w:r>
          </w:p>
          <w:p w14:paraId="326AFE92" w14:textId="5580F189" w:rsidR="005928E3" w:rsidRDefault="00906EF3" w:rsidP="007D1287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Projekt </w:t>
            </w:r>
            <w:r w:rsidR="00FE7A91">
              <w:rPr>
                <w:rFonts w:cstheme="minorHAnsi"/>
                <w:bCs/>
                <w:sz w:val="18"/>
                <w:szCs w:val="18"/>
              </w:rPr>
              <w:t>e-</w:t>
            </w:r>
            <w:proofErr w:type="spellStart"/>
            <w:r w:rsidR="00FE7A91">
              <w:rPr>
                <w:rFonts w:cstheme="minorHAnsi"/>
                <w:bCs/>
                <w:sz w:val="18"/>
                <w:szCs w:val="18"/>
              </w:rPr>
              <w:t>CzasPL</w:t>
            </w:r>
            <w:proofErr w:type="spellEnd"/>
            <w:r w:rsidR="00FE7A91">
              <w:rPr>
                <w:rFonts w:cstheme="minorHAnsi"/>
                <w:bCs/>
                <w:sz w:val="18"/>
                <w:szCs w:val="18"/>
              </w:rPr>
              <w:t xml:space="preserve"> był</w:t>
            </w:r>
            <w:r w:rsidR="006F1A25">
              <w:rPr>
                <w:rFonts w:cstheme="minorHAnsi"/>
                <w:bCs/>
                <w:sz w:val="18"/>
                <w:szCs w:val="18"/>
              </w:rPr>
              <w:t xml:space="preserve"> realizowanym w Głównym Urzędzie Miar. </w:t>
            </w:r>
            <w:r w:rsidR="002021F3">
              <w:rPr>
                <w:rFonts w:cstheme="minorHAnsi"/>
                <w:bCs/>
                <w:sz w:val="18"/>
                <w:szCs w:val="18"/>
              </w:rPr>
              <w:t>Charakter struktury organizacyjnej oraz organizacji pracy jest</w:t>
            </w:r>
            <w:r w:rsidR="006F1A25">
              <w:rPr>
                <w:rFonts w:cstheme="minorHAnsi"/>
                <w:bCs/>
                <w:sz w:val="18"/>
                <w:szCs w:val="18"/>
              </w:rPr>
              <w:t xml:space="preserve"> zatem </w:t>
            </w:r>
            <w:r w:rsidR="00576A82">
              <w:rPr>
                <w:rFonts w:cstheme="minorHAnsi"/>
                <w:bCs/>
                <w:sz w:val="18"/>
                <w:szCs w:val="18"/>
              </w:rPr>
              <w:t xml:space="preserve">nieprzystosowany do realiów prowadzenia tego typu projektów. </w:t>
            </w:r>
            <w:r w:rsidR="006F1A25">
              <w:rPr>
                <w:rFonts w:cstheme="minorHAnsi"/>
                <w:bCs/>
                <w:sz w:val="18"/>
                <w:szCs w:val="18"/>
              </w:rPr>
              <w:t>Beneficjent mierzył się z</w:t>
            </w:r>
            <w:r w:rsidR="005D7015">
              <w:rPr>
                <w:rFonts w:cstheme="minorHAnsi"/>
                <w:bCs/>
                <w:sz w:val="18"/>
                <w:szCs w:val="18"/>
              </w:rPr>
              <w:t xml:space="preserve"> problemami </w:t>
            </w:r>
            <w:r w:rsidR="009C65B5">
              <w:rPr>
                <w:rFonts w:cstheme="minorHAnsi"/>
                <w:bCs/>
                <w:sz w:val="18"/>
                <w:szCs w:val="18"/>
              </w:rPr>
              <w:t xml:space="preserve">kadrowymi związanymi z </w:t>
            </w:r>
            <w:r w:rsidR="007D6500">
              <w:rPr>
                <w:rFonts w:cstheme="minorHAnsi"/>
                <w:bCs/>
                <w:sz w:val="18"/>
                <w:szCs w:val="18"/>
              </w:rPr>
              <w:t>łączeniem pracy podstawowej z</w:t>
            </w:r>
            <w:r w:rsidR="00064F09">
              <w:rPr>
                <w:rFonts w:cstheme="minorHAnsi"/>
                <w:bCs/>
                <w:sz w:val="18"/>
                <w:szCs w:val="18"/>
              </w:rPr>
              <w:t xml:space="preserve"> pracą w ramach projektu.</w:t>
            </w:r>
            <w:r w:rsidR="00427A9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B77C52">
              <w:rPr>
                <w:rFonts w:cstheme="minorHAnsi"/>
                <w:bCs/>
                <w:sz w:val="18"/>
                <w:szCs w:val="18"/>
              </w:rPr>
              <w:t xml:space="preserve">Wobec powyższych wyjaśnień związanych z restrukturyzacją i problemami poruszonymi w pkt.1 </w:t>
            </w:r>
            <w:r w:rsidR="00530D57">
              <w:rPr>
                <w:rFonts w:cstheme="minorHAnsi"/>
                <w:bCs/>
                <w:sz w:val="18"/>
                <w:szCs w:val="18"/>
              </w:rPr>
              <w:t>Kierownik projektu zmieniając strategię zdjął z pracowników część pracy związanej z monitoringiem prac Wykonawcy prze</w:t>
            </w:r>
            <w:r w:rsidR="005928E3">
              <w:rPr>
                <w:rFonts w:cstheme="minorHAnsi"/>
                <w:bCs/>
                <w:sz w:val="18"/>
                <w:szCs w:val="18"/>
              </w:rPr>
              <w:t>suwając</w:t>
            </w:r>
            <w:r w:rsidR="00530D57">
              <w:rPr>
                <w:rFonts w:cstheme="minorHAnsi"/>
                <w:bCs/>
                <w:sz w:val="18"/>
                <w:szCs w:val="18"/>
              </w:rPr>
              <w:t xml:space="preserve"> to zadanie</w:t>
            </w:r>
            <w:r w:rsidR="005928E3">
              <w:rPr>
                <w:rFonts w:cstheme="minorHAnsi"/>
                <w:bCs/>
                <w:sz w:val="18"/>
                <w:szCs w:val="18"/>
              </w:rPr>
              <w:t xml:space="preserve"> w całości na poziom wyżej.</w:t>
            </w:r>
          </w:p>
          <w:p w14:paraId="5100982F" w14:textId="426991DF" w:rsidR="00E064C2" w:rsidRPr="00DF571E" w:rsidRDefault="00623BEA" w:rsidP="00E064C2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DF571E">
              <w:rPr>
                <w:rFonts w:cstheme="minorHAnsi"/>
                <w:b/>
                <w:sz w:val="18"/>
                <w:szCs w:val="18"/>
              </w:rPr>
              <w:t>Ryzyko braku świadomości potrzeb korzystania z usług dystrybucji czasu świadczonych przez GUM</w:t>
            </w:r>
          </w:p>
          <w:p w14:paraId="6BEE1E06" w14:textId="73DBCE51" w:rsidR="00622189" w:rsidRPr="00622189" w:rsidRDefault="00622189" w:rsidP="00622189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22189">
              <w:rPr>
                <w:rFonts w:cstheme="minorHAnsi"/>
                <w:bCs/>
                <w:sz w:val="18"/>
                <w:szCs w:val="18"/>
              </w:rPr>
              <w:t>W celu minimalizacji ryzyka beneficjent przewidział budowę w ramach projektu środowiska o wysokiej dostępności („High-</w:t>
            </w:r>
            <w:proofErr w:type="spellStart"/>
            <w:r w:rsidRPr="00622189">
              <w:rPr>
                <w:rFonts w:cstheme="minorHAnsi"/>
                <w:bCs/>
                <w:sz w:val="18"/>
                <w:szCs w:val="18"/>
              </w:rPr>
              <w:t>Availability</w:t>
            </w:r>
            <w:proofErr w:type="spellEnd"/>
            <w:r w:rsidRPr="00622189">
              <w:rPr>
                <w:rFonts w:cstheme="minorHAnsi"/>
                <w:bCs/>
                <w:sz w:val="18"/>
                <w:szCs w:val="18"/>
              </w:rPr>
              <w:t>”) przez co usługi będą konkurencyjne i atrakcyjne dla użytkowników. Ponadto przewidziano różnorodne działania informacyjnopromocyjne świadczone poprzez różne kanały informacyjne: np. Portal GUM, informacja podawana na falach Polskiego Radia (w związku z usługą radiową), promocja projektu na wszystkich wydarzeniach branżowych i spotkaniach grup technicznych, w których GUM uczestniczy</w:t>
            </w:r>
            <w:r>
              <w:rPr>
                <w:rFonts w:cstheme="minorHAnsi"/>
                <w:bCs/>
                <w:sz w:val="18"/>
                <w:szCs w:val="18"/>
              </w:rPr>
              <w:t>ł,</w:t>
            </w:r>
          </w:p>
          <w:p w14:paraId="464BF6D3" w14:textId="788BE4AB" w:rsidR="00623BEA" w:rsidRPr="00DF571E" w:rsidRDefault="005D41EA" w:rsidP="00E064C2">
            <w:pPr>
              <w:pStyle w:val="Akapitzlist"/>
              <w:numPr>
                <w:ilvl w:val="0"/>
                <w:numId w:val="8"/>
              </w:numPr>
              <w:jc w:val="both"/>
              <w:rPr>
                <w:rFonts w:cstheme="minorHAnsi"/>
                <w:b/>
                <w:sz w:val="18"/>
                <w:szCs w:val="18"/>
              </w:rPr>
            </w:pPr>
            <w:r w:rsidRPr="00DF571E">
              <w:rPr>
                <w:rFonts w:cstheme="minorHAnsi"/>
                <w:b/>
                <w:sz w:val="18"/>
                <w:szCs w:val="18"/>
              </w:rPr>
              <w:t>Ryzyko utrudnionej dostępności na rynku specjalistycznego sprzętu koniecznego do przeprowadzenia projektu.</w:t>
            </w:r>
          </w:p>
          <w:p w14:paraId="20641BA2" w14:textId="0A09017A" w:rsidR="006E0C8D" w:rsidRPr="006E0C8D" w:rsidRDefault="00DF571E" w:rsidP="006E0C8D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DF571E">
              <w:rPr>
                <w:rFonts w:cstheme="minorHAnsi"/>
                <w:bCs/>
                <w:sz w:val="18"/>
                <w:szCs w:val="18"/>
              </w:rPr>
              <w:t>W celu minimalizacji ryzyka beneficjent prowadzi</w:t>
            </w:r>
            <w:r>
              <w:rPr>
                <w:rFonts w:cstheme="minorHAnsi"/>
                <w:bCs/>
                <w:sz w:val="18"/>
                <w:szCs w:val="18"/>
              </w:rPr>
              <w:t>ł</w:t>
            </w:r>
            <w:r w:rsidRPr="00DF571E">
              <w:rPr>
                <w:rFonts w:cstheme="minorHAnsi"/>
                <w:bCs/>
                <w:sz w:val="18"/>
                <w:szCs w:val="18"/>
              </w:rPr>
              <w:t xml:space="preserve"> rozpoznanie rynku (producentów wysokospecjalistycznego sprzętu), oraz zaplanował przygotowywanie specyfikacji technicznych już w pierwszym etapie projektu, tak aby ewentualne opóźnienia nie wpłynęły na możliwość realizacji</w:t>
            </w:r>
          </w:p>
          <w:p w14:paraId="5FCA8866" w14:textId="664558C0" w:rsidR="007A0A3D" w:rsidRPr="00A00C11" w:rsidRDefault="007A0A3D" w:rsidP="004D74CE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813FEF" w:rsidRPr="002450C4" w14:paraId="616622BD" w14:textId="77777777" w:rsidTr="0029222F">
        <w:tc>
          <w:tcPr>
            <w:tcW w:w="426" w:type="dxa"/>
          </w:tcPr>
          <w:p w14:paraId="557309C7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59" w:type="dxa"/>
          </w:tcPr>
          <w:p w14:paraId="394AF3D5" w14:textId="77777777" w:rsidR="00813FEF" w:rsidRPr="0092656E" w:rsidRDefault="009D3D41" w:rsidP="009D3D41">
            <w:pPr>
              <w:rPr>
                <w:sz w:val="18"/>
                <w:szCs w:val="20"/>
              </w:rPr>
            </w:pPr>
            <w:commentRangeStart w:id="4"/>
            <w:commentRangeStart w:id="5"/>
            <w:r w:rsidRPr="0092656E">
              <w:rPr>
                <w:sz w:val="18"/>
                <w:szCs w:val="20"/>
              </w:rPr>
              <w:t>U</w:t>
            </w:r>
            <w:r w:rsidR="00813FEF" w:rsidRPr="0092656E">
              <w:rPr>
                <w:sz w:val="18"/>
                <w:szCs w:val="20"/>
              </w:rPr>
              <w:t xml:space="preserve">zyskane korzyści </w:t>
            </w:r>
            <w:commentRangeEnd w:id="4"/>
            <w:r w:rsidR="002101EC">
              <w:rPr>
                <w:rStyle w:val="Odwoaniedokomentarza"/>
              </w:rPr>
              <w:commentReference w:id="4"/>
            </w:r>
            <w:commentRangeEnd w:id="5"/>
            <w:r w:rsidR="007D1EA4">
              <w:rPr>
                <w:rStyle w:val="Odwoaniedokomentarza"/>
              </w:rPr>
              <w:commentReference w:id="5"/>
            </w:r>
          </w:p>
        </w:tc>
        <w:tc>
          <w:tcPr>
            <w:tcW w:w="8222" w:type="dxa"/>
          </w:tcPr>
          <w:p w14:paraId="4437BB80" w14:textId="30E25EB2" w:rsidR="00C96950" w:rsidRPr="00C96950" w:rsidRDefault="00F7602D" w:rsidP="00C96950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7602D">
              <w:rPr>
                <w:rFonts w:cstheme="minorHAnsi"/>
                <w:bCs/>
                <w:sz w:val="18"/>
                <w:szCs w:val="18"/>
              </w:rPr>
              <w:t>Korzyść z realizacji projektu odniosą wszystkie podmioty, które w ramach prowadzonej działalności gospodarczej wykazują potrzebę skorzystania z</w:t>
            </w:r>
            <w:r w:rsidR="001C3DE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7602D">
              <w:rPr>
                <w:rFonts w:cstheme="minorHAnsi"/>
                <w:bCs/>
                <w:sz w:val="18"/>
                <w:szCs w:val="18"/>
              </w:rPr>
              <w:t>usług administracji miar. Udostępnione e-usługi pozwolą na redukcję czasu kontaktu podmiotów z jednostkami administracji miar. Oszczędność</w:t>
            </w:r>
            <w:r w:rsidR="001C3DEF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F7602D">
              <w:rPr>
                <w:rFonts w:cstheme="minorHAnsi"/>
                <w:bCs/>
                <w:sz w:val="18"/>
                <w:szCs w:val="18"/>
              </w:rPr>
              <w:t>czasu przyczyni się również do zmniejszenia kosztów związanych z realizacją usługi zarówno po stronie administracji miar jak i po stronie klienta</w:t>
            </w:r>
            <w:r w:rsidR="001C3DEF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2921025B" w14:textId="568947EB" w:rsidR="00C96950" w:rsidRPr="00C96950" w:rsidRDefault="00C96950" w:rsidP="00C9695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C96950">
              <w:rPr>
                <w:rFonts w:cstheme="minorHAnsi"/>
                <w:bCs/>
                <w:sz w:val="18"/>
                <w:szCs w:val="18"/>
              </w:rPr>
              <w:lastRenderedPageBreak/>
              <w:t>wyższa dostępność (niezawodność) systemu dystrybucji sygnałów czasu urzędowego i czasu UTC(PL)</w:t>
            </w:r>
          </w:p>
          <w:p w14:paraId="72642343" w14:textId="6527940D" w:rsidR="00C96950" w:rsidRPr="00C96950" w:rsidRDefault="00C96950" w:rsidP="00C9695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C96950">
              <w:rPr>
                <w:rFonts w:cstheme="minorHAnsi"/>
                <w:bCs/>
                <w:sz w:val="18"/>
                <w:szCs w:val="18"/>
              </w:rPr>
              <w:t xml:space="preserve">możliwość potwierdzenia stosowania czasu którego różnica w stosunku do czasu urzędowego nie przekracza określonej dokładności przyjętej za wystarczającą w założonym okresie (zapewnienie spełnienia warunków dyrektyw europejskich </w:t>
            </w:r>
            <w:proofErr w:type="spellStart"/>
            <w:r w:rsidRPr="00C96950">
              <w:rPr>
                <w:rFonts w:cstheme="minorHAnsi"/>
                <w:bCs/>
                <w:sz w:val="18"/>
                <w:szCs w:val="18"/>
              </w:rPr>
              <w:t>eIDAS</w:t>
            </w:r>
            <w:proofErr w:type="spellEnd"/>
            <w:r w:rsidRPr="00C96950">
              <w:rPr>
                <w:rFonts w:cstheme="minorHAnsi"/>
                <w:bCs/>
                <w:sz w:val="18"/>
                <w:szCs w:val="18"/>
              </w:rPr>
              <w:t>, MIFID II i wytycznych technicznych dla systemów wykorzystujących wiarygodne źródła czasu)</w:t>
            </w:r>
          </w:p>
          <w:p w14:paraId="06A9C91D" w14:textId="3A679F40" w:rsidR="00C96950" w:rsidRPr="00C96950" w:rsidRDefault="00C96950" w:rsidP="00C9695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C96950">
              <w:rPr>
                <w:rFonts w:cstheme="minorHAnsi"/>
                <w:bCs/>
                <w:sz w:val="18"/>
                <w:szCs w:val="18"/>
              </w:rPr>
              <w:t>zwiększenie bezpieczeństwa systemów dzięki możliwości monitorowania wykorzystywanego w systemie czasu</w:t>
            </w:r>
          </w:p>
          <w:p w14:paraId="3A95161B" w14:textId="155DC4E7" w:rsidR="00C96950" w:rsidRPr="00C96950" w:rsidRDefault="00C96950" w:rsidP="00C9695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C96950">
              <w:rPr>
                <w:rFonts w:cstheme="minorHAnsi"/>
                <w:bCs/>
                <w:sz w:val="18"/>
                <w:szCs w:val="18"/>
              </w:rPr>
              <w:t>uproszczenie i automatyzacja procesu związanego z korzystaniem z funkcjonalności autentykacji czasu</w:t>
            </w:r>
          </w:p>
          <w:p w14:paraId="047DE8F9" w14:textId="34C2E5FF" w:rsidR="00C96950" w:rsidRPr="00C96950" w:rsidRDefault="00C96950" w:rsidP="00C9695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C96950">
              <w:rPr>
                <w:rFonts w:cstheme="minorHAnsi"/>
                <w:bCs/>
                <w:sz w:val="18"/>
                <w:szCs w:val="18"/>
              </w:rPr>
              <w:t>alarmowanie klienta w przypadku braku synchronizacji lub wykorzystania czasu o dokładności przekraczającej założoną przez użytkownika wartość krytyczną</w:t>
            </w:r>
          </w:p>
          <w:p w14:paraId="6D5F3FCB" w14:textId="5EF2BDEE" w:rsidR="00C96950" w:rsidRPr="00C96950" w:rsidRDefault="00C96950" w:rsidP="00C9695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C96950">
              <w:rPr>
                <w:rFonts w:cstheme="minorHAnsi"/>
                <w:bCs/>
                <w:sz w:val="18"/>
                <w:szCs w:val="18"/>
              </w:rPr>
              <w:t>możliwość zsynchronizowania z czasem urzędowym na obszarze RP tanich i energooszczędnych urządzeń, które mogą stanowić źródło informacji o czasie</w:t>
            </w:r>
          </w:p>
          <w:p w14:paraId="7A1F3672" w14:textId="304EAC56" w:rsidR="00C96950" w:rsidRPr="00C96950" w:rsidRDefault="00C96950" w:rsidP="00C9695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  <w:r w:rsidRPr="00C96950">
              <w:rPr>
                <w:rFonts w:cstheme="minorHAnsi"/>
                <w:bCs/>
                <w:sz w:val="18"/>
                <w:szCs w:val="18"/>
              </w:rPr>
              <w:t>zwiększenie bezpieczeństwa systemów klienta dzięki uruchomieniu nowej i  niezależnej usługi dystrybucji czasu urzędowego</w:t>
            </w:r>
          </w:p>
          <w:p w14:paraId="40387082" w14:textId="77777777" w:rsidR="00C96950" w:rsidRDefault="00C96950" w:rsidP="00C96950">
            <w:pPr>
              <w:pStyle w:val="Tekstpodstawowy2"/>
              <w:numPr>
                <w:ilvl w:val="0"/>
                <w:numId w:val="9"/>
              </w:numPr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C96950">
              <w:rPr>
                <w:rFonts w:cstheme="minorHAnsi"/>
                <w:bCs/>
                <w:sz w:val="18"/>
                <w:szCs w:val="18"/>
              </w:rPr>
              <w:t>zmniejszenie ryzyka związanego z użyciem źródeł czasu podatnych na nieprawidłowości lub źródeł niespójnych pomiarowo z UTC.</w:t>
            </w:r>
          </w:p>
          <w:p w14:paraId="46D4315F" w14:textId="28901B7E" w:rsidR="0009469E" w:rsidRPr="004D74CE" w:rsidRDefault="00757676" w:rsidP="004D74CE">
            <w:pPr>
              <w:pStyle w:val="Tekstpodstawowy2"/>
              <w:spacing w:line="240" w:lineRule="auto"/>
              <w:rPr>
                <w:rFonts w:cstheme="minorHAnsi"/>
                <w:bCs/>
                <w:sz w:val="18"/>
                <w:szCs w:val="18"/>
              </w:rPr>
            </w:pPr>
            <w:r w:rsidRPr="00757676">
              <w:rPr>
                <w:rFonts w:cstheme="minorHAnsi"/>
                <w:bCs/>
                <w:sz w:val="18"/>
                <w:szCs w:val="18"/>
              </w:rPr>
              <w:t xml:space="preserve">Na dzień złożenia raportu nie zidentyfikowano rozbieżności w zakresie osiągniętych I oczekiwanych korzyści w stosunku do ich pierwotnie planowanego zestawu. </w:t>
            </w:r>
          </w:p>
          <w:p w14:paraId="4EC7C890" w14:textId="01CD2183" w:rsidR="00231296" w:rsidRPr="00231296" w:rsidRDefault="00231296" w:rsidP="00231296">
            <w:pPr>
              <w:autoSpaceDE w:val="0"/>
              <w:autoSpaceDN w:val="0"/>
              <w:adjustRightInd w:val="0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F82254" w:rsidRPr="002450C4" w14:paraId="79C10364" w14:textId="77777777" w:rsidTr="0029222F">
        <w:tc>
          <w:tcPr>
            <w:tcW w:w="426" w:type="dxa"/>
          </w:tcPr>
          <w:p w14:paraId="264F921D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59" w:type="dxa"/>
          </w:tcPr>
          <w:p w14:paraId="55A53A20" w14:textId="77777777" w:rsidR="00F82254" w:rsidRDefault="00F82254" w:rsidP="00F82254">
            <w:pPr>
              <w:rPr>
                <w:sz w:val="18"/>
                <w:szCs w:val="20"/>
              </w:rPr>
            </w:pPr>
            <w:r w:rsidRPr="0029222F">
              <w:rPr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8222" w:type="dxa"/>
          </w:tcPr>
          <w:p w14:paraId="72B42C78" w14:textId="0EA5E9B0" w:rsidR="00921733" w:rsidRDefault="00054456" w:rsidP="00921733">
            <w:pPr>
              <w:jc w:val="both"/>
              <w:rPr>
                <w:rFonts w:cstheme="minorHAnsi"/>
                <w:sz w:val="18"/>
                <w:szCs w:val="18"/>
              </w:rPr>
            </w:pPr>
            <w:r w:rsidRPr="00592434">
              <w:rPr>
                <w:rFonts w:cstheme="minorHAnsi"/>
                <w:sz w:val="18"/>
                <w:szCs w:val="18"/>
              </w:rPr>
              <w:t>W ramach realizacji usług publiczn</w:t>
            </w:r>
            <w:r w:rsidR="00F62860">
              <w:rPr>
                <w:rFonts w:cstheme="minorHAnsi"/>
                <w:sz w:val="18"/>
                <w:szCs w:val="18"/>
              </w:rPr>
              <w:t>ych</w:t>
            </w:r>
            <w:r w:rsidRPr="00592434">
              <w:rPr>
                <w:rFonts w:cstheme="minorHAnsi"/>
                <w:sz w:val="18"/>
                <w:szCs w:val="18"/>
              </w:rPr>
              <w:t xml:space="preserve"> </w:t>
            </w:r>
            <w:r w:rsidR="006D1412" w:rsidRPr="006D1412">
              <w:rPr>
                <w:rFonts w:cstheme="minorHAnsi"/>
                <w:sz w:val="18"/>
                <w:szCs w:val="18"/>
              </w:rPr>
              <w:t xml:space="preserve">System </w:t>
            </w:r>
            <w:r w:rsidR="00921733">
              <w:rPr>
                <w:rFonts w:cstheme="minorHAnsi"/>
                <w:sz w:val="18"/>
                <w:szCs w:val="18"/>
              </w:rPr>
              <w:t>jest</w:t>
            </w:r>
            <w:r w:rsidR="006D1412" w:rsidRPr="006D1412">
              <w:rPr>
                <w:rFonts w:cstheme="minorHAnsi"/>
                <w:sz w:val="18"/>
                <w:szCs w:val="18"/>
              </w:rPr>
              <w:t xml:space="preserve"> powiązany docelowo z następującymi zewnętrznymi systemami</w:t>
            </w:r>
            <w:r w:rsidR="00921733">
              <w:rPr>
                <w:rFonts w:cstheme="minorHAnsi"/>
                <w:sz w:val="18"/>
                <w:szCs w:val="18"/>
              </w:rPr>
              <w:t xml:space="preserve"> </w:t>
            </w:r>
            <w:r w:rsidR="006D1412" w:rsidRPr="006D1412">
              <w:rPr>
                <w:rFonts w:cstheme="minorHAnsi"/>
                <w:sz w:val="18"/>
                <w:szCs w:val="18"/>
              </w:rPr>
              <w:t>teleinformatycznymi</w:t>
            </w:r>
            <w:r w:rsidR="0092122B">
              <w:rPr>
                <w:rFonts w:cstheme="minorHAnsi"/>
                <w:sz w:val="18"/>
                <w:szCs w:val="18"/>
              </w:rPr>
              <w:t>:</w:t>
            </w:r>
            <w:r w:rsidR="006D1412" w:rsidRPr="006D141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103CDFD" w14:textId="4A022991" w:rsidR="00395AFB" w:rsidRDefault="00395AFB" w:rsidP="00921733">
            <w:pPr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W w:w="5000" w:type="pct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61"/>
              <w:gridCol w:w="2175"/>
              <w:gridCol w:w="3550"/>
            </w:tblGrid>
            <w:tr w:rsidR="005269A2" w:rsidRPr="00EE3233" w14:paraId="3B09314D" w14:textId="77777777" w:rsidTr="000308A6">
              <w:trPr>
                <w:jc w:val="center"/>
              </w:trPr>
              <w:tc>
                <w:tcPr>
                  <w:tcW w:w="2379" w:type="dxa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4CE6864" w14:textId="77777777" w:rsidR="005269A2" w:rsidRPr="00EE3233" w:rsidRDefault="005269A2" w:rsidP="005269A2">
                  <w:pPr>
                    <w:pStyle w:val="RTH"/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  <w:t>Typ połączenia</w:t>
                  </w:r>
                </w:p>
              </w:tc>
              <w:tc>
                <w:tcPr>
                  <w:tcW w:w="2288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D8773E8" w14:textId="77777777" w:rsidR="005269A2" w:rsidRPr="00EE3233" w:rsidRDefault="005269A2" w:rsidP="005269A2">
                  <w:pPr>
                    <w:pStyle w:val="RTH"/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  <w:t>Nazwa systemu</w:t>
                  </w:r>
                </w:p>
              </w:tc>
              <w:tc>
                <w:tcPr>
                  <w:tcW w:w="3743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076723B" w14:textId="77777777" w:rsidR="005269A2" w:rsidRPr="00EE3233" w:rsidRDefault="005269A2" w:rsidP="005269A2">
                  <w:pPr>
                    <w:pStyle w:val="RTH"/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b w:val="0"/>
                      <w:bCs w:val="0"/>
                      <w:lang w:val="pl-PL"/>
                    </w:rPr>
                    <w:t>Opis</w:t>
                  </w:r>
                </w:p>
              </w:tc>
            </w:tr>
            <w:tr w:rsidR="005269A2" w:rsidRPr="00EE3233" w14:paraId="35341355" w14:textId="77777777" w:rsidTr="000308A6">
              <w:trPr>
                <w:trHeight w:val="673"/>
                <w:jc w:val="center"/>
              </w:trPr>
              <w:tc>
                <w:tcPr>
                  <w:tcW w:w="23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AB53814" w14:textId="77777777" w:rsidR="005269A2" w:rsidRPr="00EE3233" w:rsidRDefault="005269A2" w:rsidP="005269A2">
                  <w:pPr>
                    <w:pStyle w:val="RTDI"/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  <w:t>Dostępne opcje: System przesyła dane do; System otrzymuje dane od; System używa.</w:t>
                  </w:r>
                </w:p>
              </w:tc>
              <w:tc>
                <w:tcPr>
                  <w:tcW w:w="228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3540B1" w14:textId="77777777" w:rsidR="005269A2" w:rsidRPr="00EE3233" w:rsidRDefault="005269A2" w:rsidP="005269A2">
                  <w:pPr>
                    <w:pStyle w:val="RTDI"/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3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E6F3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6FF8F95" w14:textId="77777777" w:rsidR="005269A2" w:rsidRPr="00EE3233" w:rsidRDefault="005269A2" w:rsidP="005269A2">
                  <w:pPr>
                    <w:pStyle w:val="RTDI"/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i w:val="0"/>
                      <w:iCs w:val="0"/>
                      <w:color w:val="000000"/>
                      <w:sz w:val="16"/>
                      <w:szCs w:val="16"/>
                      <w:lang w:val="pl-PL"/>
                    </w:rPr>
                    <w:t>Zakres współpracy między systemami. Jeżeli przesyła dane to opis tych danych na poziomie encji (np. dane ubezpieczonego, dane samochodu, informacja czy osoba żyje) jeżeli system korzysta z innego systemu w innym celu niż wymiana danych biznesowych, to wskazanie celu (np. uwierzytelnienie użytkowników).</w:t>
                  </w:r>
                </w:p>
              </w:tc>
            </w:tr>
            <w:tr w:rsidR="005269A2" w:rsidRPr="00EE3233" w14:paraId="53E7E494" w14:textId="77777777" w:rsidTr="000308A6">
              <w:trPr>
                <w:jc w:val="center"/>
              </w:trPr>
              <w:tc>
                <w:tcPr>
                  <w:tcW w:w="23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2F0EB0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otrzymuje dane od</w:t>
                  </w:r>
                </w:p>
              </w:tc>
              <w:tc>
                <w:tcPr>
                  <w:tcW w:w="228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A53218C" w14:textId="6D7EAA4A" w:rsidR="005269A2" w:rsidRPr="00EE3233" w:rsidRDefault="00F62860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F62860">
                    <w:rPr>
                      <w:rFonts w:ascii="Calibri" w:hAnsi="Calibri" w:cs="Calibri"/>
                      <w:lang w:val="pl-PL"/>
                    </w:rPr>
                    <w:t xml:space="preserve">systemem </w:t>
                  </w:r>
                  <w:r>
                    <w:rPr>
                      <w:rFonts w:ascii="Calibri" w:hAnsi="Calibri" w:cs="Calibri"/>
                      <w:lang w:val="pl-PL"/>
                    </w:rPr>
                    <w:t xml:space="preserve">generacji i </w:t>
                  </w:r>
                  <w:r w:rsidRPr="00F62860">
                    <w:rPr>
                      <w:rFonts w:ascii="Calibri" w:hAnsi="Calibri" w:cs="Calibri"/>
                      <w:lang w:val="pl-PL"/>
                    </w:rPr>
                    <w:t>utrzymywania skali czasu urzędowego obowiązującego na obszarze R</w:t>
                  </w:r>
                  <w:r>
                    <w:rPr>
                      <w:rFonts w:ascii="Calibri" w:hAnsi="Calibri" w:cs="Calibri"/>
                      <w:lang w:val="pl-PL"/>
                    </w:rPr>
                    <w:t>P administrowany przez GUM</w:t>
                  </w:r>
                </w:p>
              </w:tc>
              <w:tc>
                <w:tcPr>
                  <w:tcW w:w="3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23AC6C2" w14:textId="490F3338" w:rsidR="005269A2" w:rsidRPr="00EE3233" w:rsidRDefault="000308A6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>
                    <w:rPr>
                      <w:rFonts w:ascii="Calibri" w:hAnsi="Calibri" w:cs="Calibri"/>
                      <w:lang w:val="pl-PL"/>
                    </w:rPr>
                    <w:t>Z</w:t>
                  </w:r>
                  <w:r w:rsidR="00F62860">
                    <w:rPr>
                      <w:rFonts w:ascii="Calibri" w:hAnsi="Calibri" w:cs="Calibri"/>
                      <w:lang w:val="pl-PL"/>
                    </w:rPr>
                    <w:t xml:space="preserve">asilanie </w:t>
                  </w:r>
                  <w:r>
                    <w:rPr>
                      <w:rFonts w:ascii="Calibri" w:hAnsi="Calibri" w:cs="Calibri"/>
                      <w:lang w:val="pl-PL"/>
                    </w:rPr>
                    <w:t>wiarygodnym i niezawodnym sygnałem częstotliwości wzorcowej i informacją o czasie urzędowym obowiązującym na obszarze RP w sposób ciągły i bezpośredni w czasie rzeczywistym.</w:t>
                  </w:r>
                </w:p>
              </w:tc>
            </w:tr>
            <w:tr w:rsidR="005269A2" w:rsidRPr="00EE3233" w14:paraId="13339A8C" w14:textId="77777777" w:rsidTr="000308A6">
              <w:trPr>
                <w:jc w:val="center"/>
              </w:trPr>
              <w:tc>
                <w:tcPr>
                  <w:tcW w:w="23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A9528BC" w14:textId="77777777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przesyła dane do</w:t>
                  </w:r>
                </w:p>
              </w:tc>
              <w:tc>
                <w:tcPr>
                  <w:tcW w:w="228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748708A" w14:textId="3D280C68" w:rsidR="005269A2" w:rsidRPr="00EE3233" w:rsidRDefault="000308A6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>
                    <w:rPr>
                      <w:rFonts w:ascii="Calibri" w:hAnsi="Calibri" w:cs="Calibri"/>
                      <w:lang w:val="pl-PL"/>
                    </w:rPr>
                    <w:t>System nadawczy Polskiego Radia</w:t>
                  </w:r>
                </w:p>
              </w:tc>
              <w:tc>
                <w:tcPr>
                  <w:tcW w:w="3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1123978" w14:textId="632BEAFE" w:rsidR="005269A2" w:rsidRPr="00EE3233" w:rsidRDefault="005269A2" w:rsidP="005269A2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 xml:space="preserve">Przekazywanie </w:t>
                  </w:r>
                  <w:r w:rsidR="000308A6">
                    <w:rPr>
                      <w:rFonts w:ascii="Calibri" w:hAnsi="Calibri" w:cs="Calibri"/>
                      <w:lang w:val="pl-PL"/>
                    </w:rPr>
                    <w:t>komunikatów o czasie urzędowym w celu nadawania kodowanych sygnałów czasu na falach radiowych długich w ramach usługi e-</w:t>
                  </w:r>
                  <w:proofErr w:type="spellStart"/>
                  <w:r w:rsidR="000308A6">
                    <w:rPr>
                      <w:rFonts w:ascii="Calibri" w:hAnsi="Calibri" w:cs="Calibri"/>
                      <w:lang w:val="pl-PL"/>
                    </w:rPr>
                    <w:t>CzasPL</w:t>
                  </w:r>
                  <w:proofErr w:type="spellEnd"/>
                  <w:r w:rsidRPr="00EE3233">
                    <w:rPr>
                      <w:rFonts w:ascii="Calibri" w:hAnsi="Calibri" w:cs="Calibri"/>
                      <w:lang w:val="pl-PL"/>
                    </w:rPr>
                    <w:t>.</w:t>
                  </w:r>
                </w:p>
              </w:tc>
            </w:tr>
            <w:tr w:rsidR="000308A6" w:rsidRPr="00EE3233" w14:paraId="73B083E6" w14:textId="77777777" w:rsidTr="000308A6">
              <w:trPr>
                <w:jc w:val="center"/>
              </w:trPr>
              <w:tc>
                <w:tcPr>
                  <w:tcW w:w="23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3687B96" w14:textId="586E10F4" w:rsidR="000308A6" w:rsidRPr="00EE3233" w:rsidRDefault="000308A6" w:rsidP="000308A6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 xml:space="preserve">System </w:t>
                  </w:r>
                  <w:r>
                    <w:rPr>
                      <w:rFonts w:ascii="Calibri" w:hAnsi="Calibri" w:cs="Calibri"/>
                      <w:lang w:val="pl-PL"/>
                    </w:rPr>
                    <w:t xml:space="preserve">otrzymuje </w:t>
                  </w:r>
                  <w:r w:rsidRPr="00EE3233">
                    <w:rPr>
                      <w:rFonts w:ascii="Calibri" w:hAnsi="Calibri" w:cs="Calibri"/>
                      <w:lang w:val="pl-PL"/>
                    </w:rPr>
                    <w:t xml:space="preserve">dane </w:t>
                  </w:r>
                  <w:r>
                    <w:rPr>
                      <w:rFonts w:ascii="Calibri" w:hAnsi="Calibri" w:cs="Calibri"/>
                      <w:lang w:val="pl-PL"/>
                    </w:rPr>
                    <w:t>od</w:t>
                  </w:r>
                </w:p>
              </w:tc>
              <w:tc>
                <w:tcPr>
                  <w:tcW w:w="228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A5A305E" w14:textId="36DCB9E2" w:rsidR="000308A6" w:rsidRDefault="000308A6" w:rsidP="000308A6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>
                    <w:rPr>
                      <w:rFonts w:ascii="Calibri" w:hAnsi="Calibri" w:cs="Calibri"/>
                      <w:lang w:val="pl-PL"/>
                    </w:rPr>
                    <w:t>System nadawczy Polskiego Radia</w:t>
                  </w:r>
                </w:p>
              </w:tc>
              <w:tc>
                <w:tcPr>
                  <w:tcW w:w="3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FE37D3" w14:textId="76DF1830" w:rsidR="000308A6" w:rsidRPr="00EE3233" w:rsidRDefault="000308A6" w:rsidP="000308A6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>
                    <w:rPr>
                      <w:rFonts w:ascii="Calibri" w:hAnsi="Calibri" w:cs="Calibri"/>
                      <w:lang w:val="pl-PL"/>
                    </w:rPr>
                    <w:t>Monitorowanie poprawności odebranych komunikatów o czasie urzędowym nadawanych na falach radiowych długich w ramach usługi e-</w:t>
                  </w:r>
                  <w:proofErr w:type="spellStart"/>
                  <w:r>
                    <w:rPr>
                      <w:rFonts w:ascii="Calibri" w:hAnsi="Calibri" w:cs="Calibri"/>
                      <w:lang w:val="pl-PL"/>
                    </w:rPr>
                    <w:t>CzasPL</w:t>
                  </w:r>
                  <w:proofErr w:type="spellEnd"/>
                  <w:r w:rsidRPr="00EE3233">
                    <w:rPr>
                      <w:rFonts w:ascii="Calibri" w:hAnsi="Calibri" w:cs="Calibri"/>
                      <w:lang w:val="pl-PL"/>
                    </w:rPr>
                    <w:t>.</w:t>
                  </w:r>
                </w:p>
              </w:tc>
            </w:tr>
            <w:tr w:rsidR="000308A6" w:rsidRPr="00EE3233" w14:paraId="088FDCA8" w14:textId="77777777" w:rsidTr="000308A6">
              <w:trPr>
                <w:jc w:val="center"/>
              </w:trPr>
              <w:tc>
                <w:tcPr>
                  <w:tcW w:w="237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DBC9A31" w14:textId="77777777" w:rsidR="000308A6" w:rsidRPr="00EE3233" w:rsidRDefault="000308A6" w:rsidP="000308A6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System przesyła dane do</w:t>
                  </w:r>
                </w:p>
              </w:tc>
              <w:tc>
                <w:tcPr>
                  <w:tcW w:w="228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7741F86" w14:textId="77777777" w:rsidR="000308A6" w:rsidRPr="00EE3233" w:rsidRDefault="000308A6" w:rsidP="000308A6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SMS API (Orange)</w:t>
                  </w:r>
                </w:p>
              </w:tc>
              <w:tc>
                <w:tcPr>
                  <w:tcW w:w="3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CEA035E" w14:textId="77777777" w:rsidR="000308A6" w:rsidRPr="00EE3233" w:rsidRDefault="000308A6" w:rsidP="000308A6">
                  <w:pPr>
                    <w:pStyle w:val="RTD"/>
                    <w:rPr>
                      <w:rFonts w:ascii="Calibri" w:hAnsi="Calibri" w:cs="Calibri"/>
                      <w:lang w:val="pl-PL"/>
                    </w:rPr>
                  </w:pPr>
                  <w:r w:rsidRPr="00EE3233">
                    <w:rPr>
                      <w:rFonts w:ascii="Calibri" w:hAnsi="Calibri" w:cs="Calibri"/>
                      <w:lang w:val="pl-PL"/>
                    </w:rPr>
                    <w:t>Przekazywanie informacji na temat predefiniowanych oraz zdefiniowanych zdarzeń w systemie na podany przez klienta numer telefonu.</w:t>
                  </w:r>
                </w:p>
              </w:tc>
            </w:tr>
          </w:tbl>
          <w:p w14:paraId="11836B88" w14:textId="4952F747" w:rsidR="005269A2" w:rsidRPr="00856931" w:rsidRDefault="005269A2" w:rsidP="008C74DD">
            <w:pPr>
              <w:pStyle w:val="Tekstpodstawowy"/>
              <w:ind w:firstLine="0"/>
              <w:rPr>
                <w:highlight w:val="yellow"/>
              </w:rPr>
            </w:pPr>
          </w:p>
        </w:tc>
      </w:tr>
      <w:tr w:rsidR="007C54F9" w:rsidRPr="002450C4" w14:paraId="1092C76D" w14:textId="77777777" w:rsidTr="0029222F">
        <w:tc>
          <w:tcPr>
            <w:tcW w:w="426" w:type="dxa"/>
          </w:tcPr>
          <w:p w14:paraId="7CABFC00" w14:textId="77777777" w:rsidR="007C54F9" w:rsidRPr="002C072E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59" w:type="dxa"/>
          </w:tcPr>
          <w:p w14:paraId="6CEF82C2" w14:textId="77777777" w:rsidR="007C54F9" w:rsidRPr="00EA281E" w:rsidRDefault="003B7BD6" w:rsidP="007C54F9">
            <w:pPr>
              <w:rPr>
                <w:sz w:val="18"/>
                <w:szCs w:val="20"/>
                <w:highlight w:val="yellow"/>
              </w:rPr>
            </w:pPr>
            <w:commentRangeStart w:id="6"/>
            <w:commentRangeStart w:id="7"/>
            <w:r w:rsidRPr="0029222F">
              <w:rPr>
                <w:sz w:val="18"/>
                <w:szCs w:val="20"/>
              </w:rPr>
              <w:t>Zapewnienie utrzymania projektu (w okresie trwałości)</w:t>
            </w:r>
            <w:commentRangeEnd w:id="6"/>
            <w:r w:rsidR="001D3200">
              <w:rPr>
                <w:rStyle w:val="Odwoaniedokomentarza"/>
              </w:rPr>
              <w:commentReference w:id="6"/>
            </w:r>
            <w:commentRangeEnd w:id="7"/>
            <w:r w:rsidR="007D1EA4">
              <w:rPr>
                <w:rStyle w:val="Odwoaniedokomentarza"/>
              </w:rPr>
              <w:commentReference w:id="7"/>
            </w:r>
          </w:p>
        </w:tc>
        <w:tc>
          <w:tcPr>
            <w:tcW w:w="8222" w:type="dxa"/>
          </w:tcPr>
          <w:p w14:paraId="28ED5FBD" w14:textId="77777777" w:rsidR="000F364D" w:rsidRDefault="009D1CE9" w:rsidP="00FF5A5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8" w:hanging="284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Stworzenie zespołu utrzymaniowego, który odpowiedzialny za monitoring </w:t>
            </w:r>
            <w:r w:rsidR="00454174">
              <w:rPr>
                <w:rFonts w:cstheme="minorHAnsi"/>
                <w:bCs/>
                <w:sz w:val="18"/>
                <w:szCs w:val="18"/>
              </w:rPr>
              <w:t>procesów w systemie będzie na bieżąco reagować na odchylenia</w:t>
            </w:r>
            <w:r w:rsidR="000F364D">
              <w:rPr>
                <w:rFonts w:cstheme="minorHAnsi"/>
                <w:bCs/>
                <w:sz w:val="18"/>
                <w:szCs w:val="18"/>
              </w:rPr>
              <w:t>, błędy i potrzebę wsparcia.</w:t>
            </w:r>
          </w:p>
          <w:p w14:paraId="4B72B831" w14:textId="77777777" w:rsidR="007C54F9" w:rsidRDefault="00913CBA" w:rsidP="00FF5A5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8" w:hanging="284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Zespół projektowy już pracuje nad projektem</w:t>
            </w:r>
            <w:r w:rsidR="0035421D">
              <w:rPr>
                <w:rFonts w:cstheme="minorHAnsi"/>
                <w:bCs/>
                <w:sz w:val="18"/>
                <w:szCs w:val="18"/>
              </w:rPr>
              <w:t xml:space="preserve"> e</w:t>
            </w:r>
            <w:r>
              <w:rPr>
                <w:rFonts w:cstheme="minorHAnsi"/>
                <w:bCs/>
                <w:sz w:val="18"/>
                <w:szCs w:val="18"/>
              </w:rPr>
              <w:t>-CzasPL2 będącym kontynuacją pomysłu rozwiniętego w projekcie e-</w:t>
            </w:r>
            <w:proofErr w:type="spellStart"/>
            <w:r>
              <w:rPr>
                <w:rFonts w:cstheme="minorHAnsi"/>
                <w:bCs/>
                <w:sz w:val="18"/>
                <w:szCs w:val="18"/>
              </w:rPr>
              <w:t>CzasPL</w:t>
            </w:r>
            <w:proofErr w:type="spellEnd"/>
            <w:r w:rsidR="00454174">
              <w:rPr>
                <w:rFonts w:cstheme="minorHAnsi"/>
                <w:bCs/>
                <w:sz w:val="18"/>
                <w:szCs w:val="18"/>
              </w:rPr>
              <w:t xml:space="preserve"> </w:t>
            </w:r>
            <w:r>
              <w:rPr>
                <w:rFonts w:cstheme="minorHAnsi"/>
                <w:bCs/>
                <w:sz w:val="18"/>
                <w:szCs w:val="18"/>
              </w:rPr>
              <w:t>, wobec powyższego</w:t>
            </w:r>
            <w:r w:rsidR="0035421D">
              <w:rPr>
                <w:rFonts w:cstheme="minorHAnsi"/>
                <w:bCs/>
                <w:sz w:val="18"/>
                <w:szCs w:val="18"/>
              </w:rPr>
              <w:t>,</w:t>
            </w:r>
            <w:r>
              <w:rPr>
                <w:rFonts w:cstheme="minorHAnsi"/>
                <w:bCs/>
                <w:sz w:val="18"/>
                <w:szCs w:val="18"/>
              </w:rPr>
              <w:t xml:space="preserve"> utrzymanie projektu e-</w:t>
            </w:r>
            <w:proofErr w:type="spellStart"/>
            <w:r>
              <w:rPr>
                <w:rFonts w:cstheme="minorHAnsi"/>
                <w:bCs/>
                <w:sz w:val="18"/>
                <w:szCs w:val="18"/>
              </w:rPr>
              <w:t>CzasPL</w:t>
            </w:r>
            <w:proofErr w:type="spellEnd"/>
            <w:r>
              <w:rPr>
                <w:rFonts w:cstheme="minorHAnsi"/>
                <w:bCs/>
                <w:sz w:val="18"/>
                <w:szCs w:val="18"/>
              </w:rPr>
              <w:t xml:space="preserve"> jest dla GUM priorytetem.</w:t>
            </w:r>
          </w:p>
          <w:p w14:paraId="22A857C4" w14:textId="77777777" w:rsidR="0035421D" w:rsidRDefault="0035421D" w:rsidP="00FF5A5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8" w:hanging="284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W okresie trwania projektu e-</w:t>
            </w:r>
            <w:proofErr w:type="spellStart"/>
            <w:r>
              <w:rPr>
                <w:rFonts w:cstheme="minorHAnsi"/>
                <w:bCs/>
                <w:sz w:val="18"/>
                <w:szCs w:val="18"/>
              </w:rPr>
              <w:t>CzasPL</w:t>
            </w:r>
            <w:proofErr w:type="spellEnd"/>
            <w:r>
              <w:rPr>
                <w:rFonts w:cstheme="minorHAnsi"/>
                <w:bCs/>
                <w:sz w:val="18"/>
                <w:szCs w:val="18"/>
              </w:rPr>
              <w:t xml:space="preserve">, niezależnie od jego realizacji, </w:t>
            </w:r>
            <w:r w:rsidRPr="0035421D">
              <w:rPr>
                <w:rFonts w:cstheme="minorHAnsi"/>
                <w:bCs/>
                <w:sz w:val="18"/>
                <w:szCs w:val="18"/>
              </w:rPr>
              <w:t>3 lutego 2022 roku Rada do Spraw Cyfryzacji</w:t>
            </w:r>
            <w:r>
              <w:rPr>
                <w:rFonts w:cstheme="minorHAnsi"/>
                <w:bCs/>
                <w:sz w:val="18"/>
                <w:szCs w:val="18"/>
              </w:rPr>
              <w:t xml:space="preserve"> działająca przy Ministerstwie ds. Cyfryzacji</w:t>
            </w:r>
            <w:r w:rsidRPr="0035421D">
              <w:rPr>
                <w:rFonts w:cstheme="minorHAnsi"/>
                <w:bCs/>
                <w:sz w:val="18"/>
                <w:szCs w:val="18"/>
              </w:rPr>
              <w:t xml:space="preserve"> jednogłośnie podjęła uchwałę (nr 2)</w:t>
            </w:r>
            <w:r w:rsidR="0038191F">
              <w:rPr>
                <w:rFonts w:cstheme="minorHAnsi"/>
                <w:bCs/>
                <w:sz w:val="18"/>
                <w:szCs w:val="18"/>
              </w:rPr>
              <w:t xml:space="preserve"> w sprawie </w:t>
            </w:r>
            <w:r w:rsidR="0038191F">
              <w:rPr>
                <w:rFonts w:cstheme="minorHAnsi"/>
                <w:bCs/>
                <w:sz w:val="18"/>
                <w:szCs w:val="18"/>
              </w:rPr>
              <w:lastRenderedPageBreak/>
              <w:t>dystrybucji i synchronizacji czasu</w:t>
            </w:r>
            <w:r w:rsidRPr="0035421D">
              <w:rPr>
                <w:rFonts w:cstheme="minorHAnsi"/>
                <w:bCs/>
                <w:sz w:val="18"/>
                <w:szCs w:val="18"/>
              </w:rPr>
              <w:t xml:space="preserve">, która wskazuje na celowość </w:t>
            </w:r>
            <w:r>
              <w:rPr>
                <w:rFonts w:cstheme="minorHAnsi"/>
                <w:bCs/>
                <w:sz w:val="18"/>
                <w:szCs w:val="18"/>
              </w:rPr>
              <w:t xml:space="preserve">działań wpływających na zwiększanie niezawodności i </w:t>
            </w:r>
            <w:r w:rsidR="0038191F">
              <w:rPr>
                <w:rFonts w:cstheme="minorHAnsi"/>
                <w:bCs/>
                <w:sz w:val="18"/>
                <w:szCs w:val="18"/>
              </w:rPr>
              <w:t>wiarygodności usług związanych z synchronizacją czasu w</w:t>
            </w:r>
            <w:r w:rsidR="0038191F" w:rsidRPr="0038191F">
              <w:rPr>
                <w:rFonts w:cstheme="minorHAnsi"/>
                <w:bCs/>
                <w:sz w:val="18"/>
                <w:szCs w:val="18"/>
              </w:rPr>
              <w:t xml:space="preserve"> celu poprawienia i wzmocnienia </w:t>
            </w:r>
            <w:proofErr w:type="spellStart"/>
            <w:r w:rsidR="0038191F" w:rsidRPr="0038191F">
              <w:rPr>
                <w:rFonts w:cstheme="minorHAnsi"/>
                <w:bCs/>
                <w:sz w:val="18"/>
                <w:szCs w:val="18"/>
              </w:rPr>
              <w:t>cyberbezpieczeństwa</w:t>
            </w:r>
            <w:proofErr w:type="spellEnd"/>
            <w:r w:rsidR="0038191F" w:rsidRPr="0038191F">
              <w:rPr>
                <w:rFonts w:cstheme="minorHAnsi"/>
                <w:bCs/>
                <w:sz w:val="18"/>
                <w:szCs w:val="18"/>
              </w:rPr>
              <w:t xml:space="preserve"> kraju</w:t>
            </w:r>
            <w:r w:rsidR="0038191F">
              <w:rPr>
                <w:rFonts w:cstheme="minorHAnsi"/>
                <w:bCs/>
                <w:sz w:val="18"/>
                <w:szCs w:val="18"/>
              </w:rPr>
              <w:t>. Powyższe jest silnym uzasadnieniem konieczności utrzymania i dalszego rozwoju produktów powstałych w wyniku projektu e-</w:t>
            </w:r>
            <w:proofErr w:type="spellStart"/>
            <w:r w:rsidR="0038191F">
              <w:rPr>
                <w:rFonts w:cstheme="minorHAnsi"/>
                <w:bCs/>
                <w:sz w:val="18"/>
                <w:szCs w:val="18"/>
              </w:rPr>
              <w:t>CzasPL</w:t>
            </w:r>
            <w:proofErr w:type="spellEnd"/>
            <w:r w:rsidR="0038191F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3B7848EF" w14:textId="39CC5183" w:rsidR="007D1EA4" w:rsidRPr="00FF5A51" w:rsidRDefault="007D1EA4" w:rsidP="00FF5A5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18" w:hanging="284"/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Wynikiem projektu jest m.in. system, którego utrzymanie jest opłacane z budżetu państwa. Hosting jest zawarty w planie na kolejne lata, a jego płatność jest realizowana kwartalnie.</w:t>
            </w:r>
          </w:p>
        </w:tc>
      </w:tr>
      <w:tr w:rsidR="009D3D41" w:rsidRPr="002450C4" w14:paraId="72F68022" w14:textId="77777777" w:rsidTr="0029222F">
        <w:tc>
          <w:tcPr>
            <w:tcW w:w="426" w:type="dxa"/>
          </w:tcPr>
          <w:p w14:paraId="69F968D4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559" w:type="dxa"/>
          </w:tcPr>
          <w:p w14:paraId="20376AC1" w14:textId="77777777" w:rsidR="009D3D41" w:rsidRPr="00F32D7B" w:rsidRDefault="009D3D41" w:rsidP="007E6098">
            <w:pPr>
              <w:rPr>
                <w:sz w:val="18"/>
                <w:szCs w:val="20"/>
                <w:highlight w:val="yellow"/>
              </w:rPr>
            </w:pPr>
            <w:r w:rsidRPr="00C42C93"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8222" w:type="dxa"/>
          </w:tcPr>
          <w:p w14:paraId="50650644" w14:textId="7336F0AD" w:rsidR="00822D81" w:rsidRPr="00822D81" w:rsidRDefault="002D23B0" w:rsidP="00822D81">
            <w:pPr>
              <w:pStyle w:val="Default"/>
              <w:numPr>
                <w:ilvl w:val="0"/>
                <w:numId w:val="11"/>
              </w:numPr>
              <w:ind w:left="337" w:hanging="284"/>
              <w:jc w:val="both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Pier</w:t>
            </w:r>
            <w:r w:rsidR="00513BE3">
              <w:rPr>
                <w:sz w:val="18"/>
                <w:szCs w:val="18"/>
                <w:lang w:val="pl-PL"/>
              </w:rPr>
              <w:t>wotne plany odnoszące się do odbiorów okazały się być prawidłowe i kontynuowano</w:t>
            </w:r>
            <w:r w:rsidR="00822D81" w:rsidRPr="00822D81">
              <w:rPr>
                <w:sz w:val="18"/>
                <w:szCs w:val="18"/>
                <w:lang w:val="pl-PL"/>
              </w:rPr>
              <w:t xml:space="preserve"> </w:t>
            </w:r>
            <w:r w:rsidR="000F3700">
              <w:rPr>
                <w:sz w:val="18"/>
                <w:szCs w:val="18"/>
                <w:lang w:val="pl-PL"/>
              </w:rPr>
              <w:t xml:space="preserve">w całym projekcie </w:t>
            </w:r>
            <w:r w:rsidR="00822D81" w:rsidRPr="00822D81">
              <w:rPr>
                <w:sz w:val="18"/>
                <w:szCs w:val="18"/>
                <w:lang w:val="pl-PL"/>
              </w:rPr>
              <w:t>etapow</w:t>
            </w:r>
            <w:r w:rsidR="000F3700">
              <w:rPr>
                <w:sz w:val="18"/>
                <w:szCs w:val="18"/>
                <w:lang w:val="pl-PL"/>
              </w:rPr>
              <w:t>y odbiór produktów. Powyższe pozwoliło</w:t>
            </w:r>
            <w:r w:rsidR="00332DBE">
              <w:rPr>
                <w:sz w:val="18"/>
                <w:szCs w:val="18"/>
                <w:lang w:val="pl-PL"/>
              </w:rPr>
              <w:t xml:space="preserve"> na ciągły monitoring prac i niezwłoczne reakcje przy opóźnieniach.</w:t>
            </w:r>
            <w:r w:rsidR="00822D81" w:rsidRPr="00822D81">
              <w:rPr>
                <w:sz w:val="18"/>
                <w:szCs w:val="18"/>
                <w:lang w:val="pl-PL"/>
              </w:rPr>
              <w:t xml:space="preserve"> </w:t>
            </w:r>
          </w:p>
          <w:p w14:paraId="09072A82" w14:textId="7D52A048" w:rsidR="009D3D41" w:rsidRPr="005875E0" w:rsidRDefault="00332DBE" w:rsidP="005875E0">
            <w:pPr>
              <w:pStyle w:val="Default"/>
              <w:numPr>
                <w:ilvl w:val="0"/>
                <w:numId w:val="11"/>
              </w:numPr>
              <w:ind w:left="337" w:hanging="284"/>
              <w:jc w:val="both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Wdrożono u Beneficjenta</w:t>
            </w:r>
            <w:r w:rsidR="00973C64">
              <w:rPr>
                <w:sz w:val="18"/>
                <w:szCs w:val="18"/>
                <w:lang w:val="pl-PL"/>
              </w:rPr>
              <w:t xml:space="preserve"> podejście projektowe wśród pracowników co spowodowało lepszą komunikację i zorientowanie na </w:t>
            </w:r>
            <w:r w:rsidR="005875E0">
              <w:rPr>
                <w:sz w:val="18"/>
                <w:szCs w:val="18"/>
                <w:lang w:val="pl-PL"/>
              </w:rPr>
              <w:t xml:space="preserve">wspólny </w:t>
            </w:r>
            <w:r w:rsidR="00973C64">
              <w:rPr>
                <w:sz w:val="18"/>
                <w:szCs w:val="18"/>
                <w:lang w:val="pl-PL"/>
              </w:rPr>
              <w:t>cel</w:t>
            </w:r>
            <w:r w:rsidR="005875E0">
              <w:rPr>
                <w:sz w:val="18"/>
                <w:szCs w:val="18"/>
                <w:lang w:val="pl-PL"/>
              </w:rPr>
              <w:t xml:space="preserve"> oraz reorganizację w innych prowadzonych równolegle projektach IT.</w:t>
            </w:r>
          </w:p>
        </w:tc>
      </w:tr>
    </w:tbl>
    <w:p w14:paraId="51DDAC15" w14:textId="77777777" w:rsidR="00E74B55" w:rsidRDefault="00E74B55" w:rsidP="007A0A3D"/>
    <w:p w14:paraId="0F95C551" w14:textId="77777777" w:rsidR="006D05C0" w:rsidRPr="006D05C0" w:rsidRDefault="006D05C0" w:rsidP="006D05C0">
      <w:pPr>
        <w:rPr>
          <w:rFonts w:ascii="Calibri" w:hAnsi="Calibri" w:cs="Calibri"/>
          <w:b/>
          <w:bCs/>
          <w:color w:val="000000"/>
          <w:sz w:val="18"/>
          <w:szCs w:val="18"/>
        </w:rPr>
      </w:pPr>
      <w:r w:rsidRPr="006D05C0">
        <w:rPr>
          <w:rFonts w:ascii="Calibri" w:hAnsi="Calibri" w:cs="Calibri"/>
          <w:b/>
          <w:bCs/>
          <w:color w:val="000000"/>
          <w:sz w:val="18"/>
          <w:szCs w:val="18"/>
        </w:rPr>
        <w:t>Dane kontaktowe:</w:t>
      </w:r>
    </w:p>
    <w:p w14:paraId="7FBF61D4" w14:textId="77777777" w:rsidR="006D05C0" w:rsidRPr="006D05C0" w:rsidRDefault="006D05C0" w:rsidP="006D05C0">
      <w:pPr>
        <w:spacing w:before="360" w:after="0"/>
        <w:jc w:val="both"/>
        <w:rPr>
          <w:rFonts w:ascii="Calibri" w:hAnsi="Calibri" w:cs="Calibri"/>
          <w:color w:val="000000"/>
          <w:sz w:val="18"/>
          <w:szCs w:val="18"/>
        </w:rPr>
      </w:pPr>
      <w:r w:rsidRPr="006D05C0">
        <w:rPr>
          <w:rFonts w:ascii="Calibri" w:hAnsi="Calibri" w:cs="Calibri"/>
          <w:color w:val="000000"/>
          <w:sz w:val="18"/>
          <w:szCs w:val="18"/>
        </w:rPr>
        <w:t>Agata Kerner – Departament Innowacji i Rozwoju GUM</w:t>
      </w:r>
    </w:p>
    <w:p w14:paraId="01227AB2" w14:textId="6EB08F79" w:rsidR="006D05C0" w:rsidRPr="00F62860" w:rsidRDefault="006D05C0" w:rsidP="00566A3B">
      <w:pPr>
        <w:jc w:val="both"/>
        <w:rPr>
          <w:rFonts w:ascii="Calibri" w:hAnsi="Calibri" w:cs="Calibri"/>
          <w:color w:val="000000"/>
          <w:sz w:val="18"/>
          <w:szCs w:val="18"/>
          <w:lang w:val="en-US"/>
        </w:rPr>
      </w:pPr>
      <w:r w:rsidRPr="00F62860">
        <w:rPr>
          <w:rFonts w:ascii="Calibri" w:hAnsi="Calibri" w:cs="Calibri"/>
          <w:color w:val="000000"/>
          <w:sz w:val="18"/>
          <w:szCs w:val="18"/>
          <w:lang w:val="en-US"/>
        </w:rPr>
        <w:t xml:space="preserve">e-mail: </w:t>
      </w:r>
      <w:hyperlink r:id="rId16" w:history="1">
        <w:r w:rsidRPr="00F62860">
          <w:rPr>
            <w:rFonts w:ascii="Calibri" w:hAnsi="Calibri" w:cs="Calibri"/>
            <w:color w:val="000000"/>
            <w:sz w:val="18"/>
            <w:szCs w:val="18"/>
            <w:lang w:val="en-US"/>
          </w:rPr>
          <w:t>agata.kerner@gum.gov.pl</w:t>
        </w:r>
      </w:hyperlink>
    </w:p>
    <w:sectPr w:rsidR="006D05C0" w:rsidRPr="00F62860" w:rsidSect="00242A04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zak Joanna" w:date="2024-02-09T13:10:00Z" w:initials="MJ">
    <w:p w14:paraId="4C4B4C64" w14:textId="20608B75" w:rsidR="007E6A22" w:rsidRDefault="007E6A22" w:rsidP="00745ED6">
      <w:pPr>
        <w:pStyle w:val="Tekstkomentarza"/>
      </w:pPr>
      <w:r>
        <w:rPr>
          <w:rStyle w:val="Odwoaniedokomentarza"/>
        </w:rPr>
        <w:annotationRef/>
      </w:r>
      <w:r>
        <w:t>W raporcie za IV kwartał 2023 r. jest tutaj data 11.2023</w:t>
      </w:r>
    </w:p>
  </w:comment>
  <w:comment w:id="1" w:author="Kerner Agata" w:date="2024-02-12T09:59:00Z" w:initials="AK">
    <w:p w14:paraId="637AEFCD" w14:textId="77777777" w:rsidR="00617ADB" w:rsidRDefault="00617ADB" w:rsidP="00617ADB">
      <w:pPr>
        <w:pStyle w:val="Tekstkomentarza"/>
      </w:pPr>
      <w:r>
        <w:rPr>
          <w:rStyle w:val="Odwoaniedokomentarza"/>
        </w:rPr>
        <w:annotationRef/>
      </w:r>
      <w:r>
        <w:t>Skorygowane</w:t>
      </w:r>
    </w:p>
  </w:comment>
  <w:comment w:id="2" w:author="Marczak Joanna" w:date="2024-02-09T13:10:00Z" w:initials="MJ">
    <w:p w14:paraId="158FC0C7" w14:textId="18AB3AE7" w:rsidR="007E6A22" w:rsidRDefault="007E6A22" w:rsidP="00587903">
      <w:pPr>
        <w:pStyle w:val="Tekstkomentarza"/>
      </w:pPr>
      <w:r>
        <w:rPr>
          <w:rStyle w:val="Odwoaniedokomentarza"/>
        </w:rPr>
        <w:annotationRef/>
      </w:r>
      <w:r>
        <w:t>J.w.</w:t>
      </w:r>
    </w:p>
  </w:comment>
  <w:comment w:id="3" w:author="Kerner Agata" w:date="2024-02-12T09:59:00Z" w:initials="AK">
    <w:p w14:paraId="313244AB" w14:textId="77777777" w:rsidR="00617ADB" w:rsidRDefault="00617ADB" w:rsidP="00617ADB">
      <w:pPr>
        <w:pStyle w:val="Tekstkomentarza"/>
      </w:pPr>
      <w:r>
        <w:rPr>
          <w:rStyle w:val="Odwoaniedokomentarza"/>
        </w:rPr>
        <w:annotationRef/>
      </w:r>
      <w:r>
        <w:t>Skorygowane</w:t>
      </w:r>
    </w:p>
  </w:comment>
  <w:comment w:id="4" w:author="Marczak Joanna" w:date="2024-02-09T14:11:00Z" w:initials="MJ">
    <w:p w14:paraId="5C8FDE37" w14:textId="4F7E2327" w:rsidR="002101EC" w:rsidRDefault="002101EC" w:rsidP="00D04176">
      <w:pPr>
        <w:pStyle w:val="Tekstkomentarza"/>
      </w:pPr>
      <w:r>
        <w:rPr>
          <w:rStyle w:val="Odwoaniedokomentarza"/>
        </w:rPr>
        <w:annotationRef/>
      </w:r>
      <w:r>
        <w:t>Tę tabelkę na końcu można usunąć, bo ten wskaźnik już Państwo wykazali w części 6.</w:t>
      </w:r>
    </w:p>
  </w:comment>
  <w:comment w:id="5" w:author="Kerner Agata" w:date="2024-02-12T10:19:00Z" w:initials="AK">
    <w:p w14:paraId="3ED5214F" w14:textId="77777777" w:rsidR="007D1EA4" w:rsidRDefault="007D1EA4" w:rsidP="007D1EA4">
      <w:pPr>
        <w:pStyle w:val="Tekstkomentarza"/>
      </w:pPr>
      <w:r>
        <w:rPr>
          <w:rStyle w:val="Odwoaniedokomentarza"/>
        </w:rPr>
        <w:annotationRef/>
      </w:r>
      <w:r>
        <w:t>usunęłam</w:t>
      </w:r>
    </w:p>
  </w:comment>
  <w:comment w:id="6" w:author="Marczak Joanna" w:date="2024-02-09T14:16:00Z" w:initials="MJ">
    <w:p w14:paraId="4BBFACEF" w14:textId="4596C1C3" w:rsidR="001D3200" w:rsidRDefault="001D3200" w:rsidP="00676C53">
      <w:pPr>
        <w:pStyle w:val="Tekstkomentarza"/>
      </w:pPr>
      <w:r>
        <w:rPr>
          <w:rStyle w:val="Odwoaniedokomentarza"/>
        </w:rPr>
        <w:annotationRef/>
      </w:r>
      <w:r>
        <w:t>W tym punkcie należy również wskazać, w jaki sposób zostały zapewnione środki na utrzymanie produktów/rezultatów projektu po jego zakończeniu. W przypadku projektów dofinansowanych ze środków UE, należy wskazać sposób zabezpieczenia środków na utrzymanie projektu w okresie trwałości (zgodnie z wymogami danego programu operacyjnego)</w:t>
      </w:r>
    </w:p>
  </w:comment>
  <w:comment w:id="7" w:author="Kerner Agata" w:date="2024-02-12T10:23:00Z" w:initials="AK">
    <w:p w14:paraId="6E5FDE9C" w14:textId="77777777" w:rsidR="007D1EA4" w:rsidRDefault="007D1EA4" w:rsidP="007D1EA4">
      <w:pPr>
        <w:pStyle w:val="Tekstkomentarza"/>
      </w:pPr>
      <w:r>
        <w:rPr>
          <w:rStyle w:val="Odwoaniedokomentarza"/>
        </w:rPr>
        <w:annotationRef/>
      </w:r>
      <w:r>
        <w:t>wpisałam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C4B4C64" w15:done="1"/>
  <w15:commentEx w15:paraId="637AEFCD" w15:paraIdParent="4C4B4C64" w15:done="1"/>
  <w15:commentEx w15:paraId="158FC0C7" w15:done="1"/>
  <w15:commentEx w15:paraId="313244AB" w15:paraIdParent="158FC0C7" w15:done="1"/>
  <w15:commentEx w15:paraId="5C8FDE37" w15:done="1"/>
  <w15:commentEx w15:paraId="3ED5214F" w15:paraIdParent="5C8FDE37" w15:done="1"/>
  <w15:commentEx w15:paraId="4BBFACEF" w15:done="1"/>
  <w15:commentEx w15:paraId="6E5FDE9C" w15:paraIdParent="4BBFACEF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70A2B6" w16cex:dateUtc="2024-02-09T12:10:00Z"/>
  <w16cex:commentExtensible w16cex:durableId="56290EDE" w16cex:dateUtc="2024-02-12T08:59:00Z"/>
  <w16cex:commentExtensible w16cex:durableId="2970A2C6" w16cex:dateUtc="2024-02-09T12:10:00Z"/>
  <w16cex:commentExtensible w16cex:durableId="42207416" w16cex:dateUtc="2024-02-12T08:59:00Z"/>
  <w16cex:commentExtensible w16cex:durableId="2970B0FC" w16cex:dateUtc="2024-02-09T13:11:00Z"/>
  <w16cex:commentExtensible w16cex:durableId="772F06FB" w16cex:dateUtc="2024-02-12T09:19:00Z"/>
  <w16cex:commentExtensible w16cex:durableId="2970B247" w16cex:dateUtc="2024-02-09T13:16:00Z"/>
  <w16cex:commentExtensible w16cex:durableId="6B331A3E" w16cex:dateUtc="2024-02-12T09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4B4C64" w16cid:durableId="2970A2B6"/>
  <w16cid:commentId w16cid:paraId="637AEFCD" w16cid:durableId="56290EDE"/>
  <w16cid:commentId w16cid:paraId="158FC0C7" w16cid:durableId="2970A2C6"/>
  <w16cid:commentId w16cid:paraId="313244AB" w16cid:durableId="42207416"/>
  <w16cid:commentId w16cid:paraId="5C8FDE37" w16cid:durableId="2970B0FC"/>
  <w16cid:commentId w16cid:paraId="3ED5214F" w16cid:durableId="772F06FB"/>
  <w16cid:commentId w16cid:paraId="4BBFACEF" w16cid:durableId="2970B247"/>
  <w16cid:commentId w16cid:paraId="6E5FDE9C" w16cid:durableId="6B331A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B87A9" w14:textId="77777777" w:rsidR="00242A04" w:rsidRDefault="00242A04" w:rsidP="003E59EB">
      <w:pPr>
        <w:spacing w:after="0" w:line="240" w:lineRule="auto"/>
      </w:pPr>
      <w:r>
        <w:separator/>
      </w:r>
    </w:p>
  </w:endnote>
  <w:endnote w:type="continuationSeparator" w:id="0">
    <w:p w14:paraId="73782125" w14:textId="77777777" w:rsidR="00242A04" w:rsidRDefault="00242A04" w:rsidP="003E5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58C33" w14:textId="77777777" w:rsidR="00242A04" w:rsidRDefault="00242A04" w:rsidP="003E59EB">
      <w:pPr>
        <w:spacing w:after="0" w:line="240" w:lineRule="auto"/>
      </w:pPr>
      <w:r>
        <w:separator/>
      </w:r>
    </w:p>
  </w:footnote>
  <w:footnote w:type="continuationSeparator" w:id="0">
    <w:p w14:paraId="088E079B" w14:textId="77777777" w:rsidR="00242A04" w:rsidRDefault="00242A04" w:rsidP="003E5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12B23"/>
    <w:multiLevelType w:val="hybridMultilevel"/>
    <w:tmpl w:val="3DBE2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754A9E"/>
    <w:multiLevelType w:val="hybridMultilevel"/>
    <w:tmpl w:val="3462F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A7974"/>
    <w:multiLevelType w:val="hybridMultilevel"/>
    <w:tmpl w:val="43C40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940FE"/>
    <w:multiLevelType w:val="hybridMultilevel"/>
    <w:tmpl w:val="3606C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21D7A"/>
    <w:multiLevelType w:val="hybridMultilevel"/>
    <w:tmpl w:val="B30C7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54F95"/>
    <w:multiLevelType w:val="hybridMultilevel"/>
    <w:tmpl w:val="8A9E440A"/>
    <w:lvl w:ilvl="0" w:tplc="44C8346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2E4737"/>
    <w:multiLevelType w:val="hybridMultilevel"/>
    <w:tmpl w:val="BBA677EC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0" w15:restartNumberingAfterBreak="0">
    <w:nsid w:val="3F8927FA"/>
    <w:multiLevelType w:val="hybridMultilevel"/>
    <w:tmpl w:val="08AAC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353" w:hanging="360"/>
      </w:pPr>
      <w:rPr>
        <w:rFonts w:ascii="Calibri" w:hAnsi="Calibri" w:cs="Calibri" w:hint="default"/>
        <w:b/>
        <w:bCs/>
        <w:i w:val="0"/>
        <w:iCs w:val="0"/>
        <w:color w:val="auto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B5ACC"/>
    <w:multiLevelType w:val="hybridMultilevel"/>
    <w:tmpl w:val="CA7693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E17D40"/>
    <w:multiLevelType w:val="hybridMultilevel"/>
    <w:tmpl w:val="139A6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04EAE"/>
    <w:multiLevelType w:val="hybridMultilevel"/>
    <w:tmpl w:val="669CE8BE"/>
    <w:lvl w:ilvl="0" w:tplc="F72A96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1D2425"/>
    <w:multiLevelType w:val="hybridMultilevel"/>
    <w:tmpl w:val="2B7EF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295E4B"/>
    <w:multiLevelType w:val="hybridMultilevel"/>
    <w:tmpl w:val="76FE7A2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6C037B"/>
    <w:multiLevelType w:val="hybridMultilevel"/>
    <w:tmpl w:val="3DBE2B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4F277C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07449487">
    <w:abstractNumId w:val="2"/>
  </w:num>
  <w:num w:numId="2" w16cid:durableId="1058555400">
    <w:abstractNumId w:val="15"/>
  </w:num>
  <w:num w:numId="3" w16cid:durableId="601649561">
    <w:abstractNumId w:val="1"/>
  </w:num>
  <w:num w:numId="4" w16cid:durableId="474219980">
    <w:abstractNumId w:val="20"/>
  </w:num>
  <w:num w:numId="5" w16cid:durableId="148861134">
    <w:abstractNumId w:val="18"/>
  </w:num>
  <w:num w:numId="6" w16cid:durableId="1139348709">
    <w:abstractNumId w:val="22"/>
  </w:num>
  <w:num w:numId="7" w16cid:durableId="13119103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3832529">
    <w:abstractNumId w:val="3"/>
  </w:num>
  <w:num w:numId="9" w16cid:durableId="215896071">
    <w:abstractNumId w:val="0"/>
  </w:num>
  <w:num w:numId="10" w16cid:durableId="6637816">
    <w:abstractNumId w:val="7"/>
  </w:num>
  <w:num w:numId="11" w16cid:durableId="960498148">
    <w:abstractNumId w:val="4"/>
  </w:num>
  <w:num w:numId="12" w16cid:durableId="1316757337">
    <w:abstractNumId w:val="14"/>
  </w:num>
  <w:num w:numId="13" w16cid:durableId="680621363">
    <w:abstractNumId w:val="11"/>
  </w:num>
  <w:num w:numId="14" w16cid:durableId="1003433811">
    <w:abstractNumId w:val="12"/>
  </w:num>
  <w:num w:numId="15" w16cid:durableId="2128545484">
    <w:abstractNumId w:val="21"/>
  </w:num>
  <w:num w:numId="16" w16cid:durableId="1695113199">
    <w:abstractNumId w:val="17"/>
  </w:num>
  <w:num w:numId="17" w16cid:durableId="1232933304">
    <w:abstractNumId w:val="23"/>
  </w:num>
  <w:num w:numId="18" w16cid:durableId="1585140975">
    <w:abstractNumId w:val="9"/>
  </w:num>
  <w:num w:numId="19" w16cid:durableId="1308243837">
    <w:abstractNumId w:val="8"/>
  </w:num>
  <w:num w:numId="20" w16cid:durableId="377048805">
    <w:abstractNumId w:val="5"/>
  </w:num>
  <w:num w:numId="21" w16cid:durableId="745151933">
    <w:abstractNumId w:val="16"/>
  </w:num>
  <w:num w:numId="22" w16cid:durableId="1357270721">
    <w:abstractNumId w:val="13"/>
  </w:num>
  <w:num w:numId="23" w16cid:durableId="1142962439">
    <w:abstractNumId w:val="19"/>
  </w:num>
  <w:num w:numId="24" w16cid:durableId="28184122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czak Joanna">
    <w15:presenceInfo w15:providerId="None" w15:userId="Marczak Joanna"/>
  </w15:person>
  <w15:person w15:author="Kerner Agata">
    <w15:presenceInfo w15:providerId="AD" w15:userId="S::agata.kerner@gum.gov.pl::81d9cb08-276d-4732-88cc-f302495d50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3854"/>
    <w:rsid w:val="00013952"/>
    <w:rsid w:val="000140D1"/>
    <w:rsid w:val="00015ACA"/>
    <w:rsid w:val="00020792"/>
    <w:rsid w:val="00025D08"/>
    <w:rsid w:val="000308A6"/>
    <w:rsid w:val="00034199"/>
    <w:rsid w:val="0004267B"/>
    <w:rsid w:val="00044925"/>
    <w:rsid w:val="00051047"/>
    <w:rsid w:val="00052B99"/>
    <w:rsid w:val="00052D20"/>
    <w:rsid w:val="00054456"/>
    <w:rsid w:val="00064F09"/>
    <w:rsid w:val="00067B89"/>
    <w:rsid w:val="00067C4F"/>
    <w:rsid w:val="00075782"/>
    <w:rsid w:val="00080B68"/>
    <w:rsid w:val="000837BA"/>
    <w:rsid w:val="0008400E"/>
    <w:rsid w:val="00090D34"/>
    <w:rsid w:val="0009469E"/>
    <w:rsid w:val="000A3EA7"/>
    <w:rsid w:val="000B18F4"/>
    <w:rsid w:val="000D2166"/>
    <w:rsid w:val="000D3CA9"/>
    <w:rsid w:val="000E0C6F"/>
    <w:rsid w:val="000E2670"/>
    <w:rsid w:val="000F12EE"/>
    <w:rsid w:val="000F364D"/>
    <w:rsid w:val="000F3677"/>
    <w:rsid w:val="000F3700"/>
    <w:rsid w:val="000F4AE6"/>
    <w:rsid w:val="000F77EF"/>
    <w:rsid w:val="001012ED"/>
    <w:rsid w:val="00102E1D"/>
    <w:rsid w:val="00120E9A"/>
    <w:rsid w:val="0013169A"/>
    <w:rsid w:val="00143D21"/>
    <w:rsid w:val="001455E8"/>
    <w:rsid w:val="0015010E"/>
    <w:rsid w:val="00151A90"/>
    <w:rsid w:val="001551B4"/>
    <w:rsid w:val="001600BB"/>
    <w:rsid w:val="00161D2A"/>
    <w:rsid w:val="001660A8"/>
    <w:rsid w:val="00174F77"/>
    <w:rsid w:val="0017654F"/>
    <w:rsid w:val="001806EC"/>
    <w:rsid w:val="0018623E"/>
    <w:rsid w:val="00187EAE"/>
    <w:rsid w:val="001939B6"/>
    <w:rsid w:val="001B08D4"/>
    <w:rsid w:val="001B7E51"/>
    <w:rsid w:val="001C1504"/>
    <w:rsid w:val="001C3DEF"/>
    <w:rsid w:val="001C611C"/>
    <w:rsid w:val="001C6D7D"/>
    <w:rsid w:val="001D3200"/>
    <w:rsid w:val="001E5C19"/>
    <w:rsid w:val="001F2FF8"/>
    <w:rsid w:val="002021F3"/>
    <w:rsid w:val="002101EC"/>
    <w:rsid w:val="002121D5"/>
    <w:rsid w:val="0021582D"/>
    <w:rsid w:val="00223F23"/>
    <w:rsid w:val="00231296"/>
    <w:rsid w:val="002315DE"/>
    <w:rsid w:val="00242A04"/>
    <w:rsid w:val="002450C4"/>
    <w:rsid w:val="00253239"/>
    <w:rsid w:val="002561AB"/>
    <w:rsid w:val="00257E20"/>
    <w:rsid w:val="00261AA8"/>
    <w:rsid w:val="00285101"/>
    <w:rsid w:val="00285928"/>
    <w:rsid w:val="0029222F"/>
    <w:rsid w:val="00295C2A"/>
    <w:rsid w:val="002A153C"/>
    <w:rsid w:val="002A251E"/>
    <w:rsid w:val="002A728C"/>
    <w:rsid w:val="002B306A"/>
    <w:rsid w:val="002C072E"/>
    <w:rsid w:val="002D23B0"/>
    <w:rsid w:val="002E396B"/>
    <w:rsid w:val="002F5D10"/>
    <w:rsid w:val="0030093A"/>
    <w:rsid w:val="003070AC"/>
    <w:rsid w:val="00325D2C"/>
    <w:rsid w:val="00327956"/>
    <w:rsid w:val="0033039C"/>
    <w:rsid w:val="00332DBE"/>
    <w:rsid w:val="0034183F"/>
    <w:rsid w:val="003450CE"/>
    <w:rsid w:val="0035421D"/>
    <w:rsid w:val="00362701"/>
    <w:rsid w:val="0038191F"/>
    <w:rsid w:val="00381DA1"/>
    <w:rsid w:val="00390AD7"/>
    <w:rsid w:val="00392651"/>
    <w:rsid w:val="00395AFB"/>
    <w:rsid w:val="00396E49"/>
    <w:rsid w:val="003973A8"/>
    <w:rsid w:val="003B107D"/>
    <w:rsid w:val="003B1BF7"/>
    <w:rsid w:val="003B4859"/>
    <w:rsid w:val="003B748B"/>
    <w:rsid w:val="003B7BD6"/>
    <w:rsid w:val="003C5A0C"/>
    <w:rsid w:val="003D762A"/>
    <w:rsid w:val="003D7919"/>
    <w:rsid w:val="003E43C9"/>
    <w:rsid w:val="003E59EB"/>
    <w:rsid w:val="003F1DA4"/>
    <w:rsid w:val="00401AFB"/>
    <w:rsid w:val="004046DC"/>
    <w:rsid w:val="00416093"/>
    <w:rsid w:val="004206C5"/>
    <w:rsid w:val="00421DFB"/>
    <w:rsid w:val="00425F30"/>
    <w:rsid w:val="00427A9F"/>
    <w:rsid w:val="00427F80"/>
    <w:rsid w:val="00430BC2"/>
    <w:rsid w:val="004348EE"/>
    <w:rsid w:val="00436C0C"/>
    <w:rsid w:val="00442CF8"/>
    <w:rsid w:val="00451F2B"/>
    <w:rsid w:val="00454174"/>
    <w:rsid w:val="004628C3"/>
    <w:rsid w:val="00462AF4"/>
    <w:rsid w:val="00463EA5"/>
    <w:rsid w:val="004649C2"/>
    <w:rsid w:val="00480183"/>
    <w:rsid w:val="00493A61"/>
    <w:rsid w:val="004A1F91"/>
    <w:rsid w:val="004A3E9A"/>
    <w:rsid w:val="004A3F67"/>
    <w:rsid w:val="004A490A"/>
    <w:rsid w:val="004B19FE"/>
    <w:rsid w:val="004C61C3"/>
    <w:rsid w:val="004D135D"/>
    <w:rsid w:val="004D74CE"/>
    <w:rsid w:val="005040FE"/>
    <w:rsid w:val="00511EFC"/>
    <w:rsid w:val="00513BE3"/>
    <w:rsid w:val="005269A2"/>
    <w:rsid w:val="00530D57"/>
    <w:rsid w:val="00542C1C"/>
    <w:rsid w:val="005506D5"/>
    <w:rsid w:val="00552E40"/>
    <w:rsid w:val="00556A37"/>
    <w:rsid w:val="00562E5C"/>
    <w:rsid w:val="005660CF"/>
    <w:rsid w:val="00566A3B"/>
    <w:rsid w:val="005738CE"/>
    <w:rsid w:val="00576A82"/>
    <w:rsid w:val="0058262E"/>
    <w:rsid w:val="005832D3"/>
    <w:rsid w:val="005875E0"/>
    <w:rsid w:val="00592434"/>
    <w:rsid w:val="005928E3"/>
    <w:rsid w:val="00595C04"/>
    <w:rsid w:val="005A409A"/>
    <w:rsid w:val="005A4344"/>
    <w:rsid w:val="005A6AB8"/>
    <w:rsid w:val="005A7F6A"/>
    <w:rsid w:val="005B6D02"/>
    <w:rsid w:val="005B7363"/>
    <w:rsid w:val="005B774A"/>
    <w:rsid w:val="005C20DB"/>
    <w:rsid w:val="005D0019"/>
    <w:rsid w:val="005D4188"/>
    <w:rsid w:val="005D41EA"/>
    <w:rsid w:val="005D4A8D"/>
    <w:rsid w:val="005D7015"/>
    <w:rsid w:val="005F0D4B"/>
    <w:rsid w:val="005F5A01"/>
    <w:rsid w:val="005F6A07"/>
    <w:rsid w:val="005F744F"/>
    <w:rsid w:val="00601618"/>
    <w:rsid w:val="00617ADB"/>
    <w:rsid w:val="00622189"/>
    <w:rsid w:val="00623BEA"/>
    <w:rsid w:val="00632AA0"/>
    <w:rsid w:val="006435A1"/>
    <w:rsid w:val="00643672"/>
    <w:rsid w:val="00651B1D"/>
    <w:rsid w:val="00655BF7"/>
    <w:rsid w:val="00667A1F"/>
    <w:rsid w:val="00670E57"/>
    <w:rsid w:val="00675801"/>
    <w:rsid w:val="00687AFE"/>
    <w:rsid w:val="00696EB5"/>
    <w:rsid w:val="006A3D5A"/>
    <w:rsid w:val="006A756A"/>
    <w:rsid w:val="006B39BC"/>
    <w:rsid w:val="006B7454"/>
    <w:rsid w:val="006C6D2F"/>
    <w:rsid w:val="006C70CA"/>
    <w:rsid w:val="006D0265"/>
    <w:rsid w:val="006D05C0"/>
    <w:rsid w:val="006D1412"/>
    <w:rsid w:val="006E0C8D"/>
    <w:rsid w:val="006F1A25"/>
    <w:rsid w:val="006F22EF"/>
    <w:rsid w:val="00716201"/>
    <w:rsid w:val="00731F6C"/>
    <w:rsid w:val="007353FF"/>
    <w:rsid w:val="00735B5E"/>
    <w:rsid w:val="007408A3"/>
    <w:rsid w:val="00743031"/>
    <w:rsid w:val="007437D9"/>
    <w:rsid w:val="00757676"/>
    <w:rsid w:val="00760240"/>
    <w:rsid w:val="00760892"/>
    <w:rsid w:val="00762003"/>
    <w:rsid w:val="00764AAD"/>
    <w:rsid w:val="007708CC"/>
    <w:rsid w:val="00773523"/>
    <w:rsid w:val="00786777"/>
    <w:rsid w:val="0079038A"/>
    <w:rsid w:val="00791AD8"/>
    <w:rsid w:val="00795442"/>
    <w:rsid w:val="007972FA"/>
    <w:rsid w:val="007A0A3D"/>
    <w:rsid w:val="007A350F"/>
    <w:rsid w:val="007B16D3"/>
    <w:rsid w:val="007B280C"/>
    <w:rsid w:val="007B3721"/>
    <w:rsid w:val="007B4B4F"/>
    <w:rsid w:val="007C54F9"/>
    <w:rsid w:val="007C6164"/>
    <w:rsid w:val="007C6D9A"/>
    <w:rsid w:val="007D039E"/>
    <w:rsid w:val="007D0521"/>
    <w:rsid w:val="007D1287"/>
    <w:rsid w:val="007D1785"/>
    <w:rsid w:val="007D1EA4"/>
    <w:rsid w:val="007D6500"/>
    <w:rsid w:val="007E2F1F"/>
    <w:rsid w:val="007E5750"/>
    <w:rsid w:val="007E6098"/>
    <w:rsid w:val="007E6A22"/>
    <w:rsid w:val="007E71EB"/>
    <w:rsid w:val="007E79C0"/>
    <w:rsid w:val="007F3F11"/>
    <w:rsid w:val="007F63EF"/>
    <w:rsid w:val="00803DE3"/>
    <w:rsid w:val="00813B01"/>
    <w:rsid w:val="00813FEF"/>
    <w:rsid w:val="00814C23"/>
    <w:rsid w:val="008170CD"/>
    <w:rsid w:val="008213A6"/>
    <w:rsid w:val="00822D81"/>
    <w:rsid w:val="0083378A"/>
    <w:rsid w:val="00837182"/>
    <w:rsid w:val="008515B2"/>
    <w:rsid w:val="008517A1"/>
    <w:rsid w:val="00853505"/>
    <w:rsid w:val="00853CC5"/>
    <w:rsid w:val="00853E28"/>
    <w:rsid w:val="00854F2A"/>
    <w:rsid w:val="00856931"/>
    <w:rsid w:val="00862155"/>
    <w:rsid w:val="008632E4"/>
    <w:rsid w:val="00865CDF"/>
    <w:rsid w:val="00872CD6"/>
    <w:rsid w:val="00883F1D"/>
    <w:rsid w:val="008927DE"/>
    <w:rsid w:val="00897F13"/>
    <w:rsid w:val="008A0784"/>
    <w:rsid w:val="008A2D9B"/>
    <w:rsid w:val="008A7603"/>
    <w:rsid w:val="008B0E4E"/>
    <w:rsid w:val="008B576A"/>
    <w:rsid w:val="008C74DD"/>
    <w:rsid w:val="008E0416"/>
    <w:rsid w:val="008E6657"/>
    <w:rsid w:val="008E684E"/>
    <w:rsid w:val="009028A4"/>
    <w:rsid w:val="00905779"/>
    <w:rsid w:val="00906EF3"/>
    <w:rsid w:val="00907215"/>
    <w:rsid w:val="00913CBA"/>
    <w:rsid w:val="00917C76"/>
    <w:rsid w:val="0092099A"/>
    <w:rsid w:val="00920CE8"/>
    <w:rsid w:val="0092122B"/>
    <w:rsid w:val="00921733"/>
    <w:rsid w:val="009229BF"/>
    <w:rsid w:val="0092656E"/>
    <w:rsid w:val="00927583"/>
    <w:rsid w:val="009334D9"/>
    <w:rsid w:val="00946A22"/>
    <w:rsid w:val="00957F6E"/>
    <w:rsid w:val="00973C64"/>
    <w:rsid w:val="00980200"/>
    <w:rsid w:val="00982DC4"/>
    <w:rsid w:val="009837F0"/>
    <w:rsid w:val="009853D4"/>
    <w:rsid w:val="00986B78"/>
    <w:rsid w:val="009954EA"/>
    <w:rsid w:val="009A5969"/>
    <w:rsid w:val="009B1C00"/>
    <w:rsid w:val="009C65B5"/>
    <w:rsid w:val="009C6CA2"/>
    <w:rsid w:val="009D1CE9"/>
    <w:rsid w:val="009D3D41"/>
    <w:rsid w:val="009D7942"/>
    <w:rsid w:val="009E1398"/>
    <w:rsid w:val="00A00C11"/>
    <w:rsid w:val="00A031F9"/>
    <w:rsid w:val="00A12836"/>
    <w:rsid w:val="00A1534B"/>
    <w:rsid w:val="00A22AD9"/>
    <w:rsid w:val="00A3688D"/>
    <w:rsid w:val="00A37FC4"/>
    <w:rsid w:val="00A46174"/>
    <w:rsid w:val="00A522AB"/>
    <w:rsid w:val="00A530D4"/>
    <w:rsid w:val="00A55931"/>
    <w:rsid w:val="00A6601B"/>
    <w:rsid w:val="00A710B2"/>
    <w:rsid w:val="00A73EFD"/>
    <w:rsid w:val="00A824DE"/>
    <w:rsid w:val="00A8555A"/>
    <w:rsid w:val="00A9686D"/>
    <w:rsid w:val="00A96ABF"/>
    <w:rsid w:val="00AA1C73"/>
    <w:rsid w:val="00AA4460"/>
    <w:rsid w:val="00AE72AE"/>
    <w:rsid w:val="00AF0297"/>
    <w:rsid w:val="00AF47FE"/>
    <w:rsid w:val="00AF6980"/>
    <w:rsid w:val="00AF6A20"/>
    <w:rsid w:val="00B01D96"/>
    <w:rsid w:val="00B16377"/>
    <w:rsid w:val="00B16C28"/>
    <w:rsid w:val="00B17F89"/>
    <w:rsid w:val="00B23372"/>
    <w:rsid w:val="00B33C04"/>
    <w:rsid w:val="00B3402E"/>
    <w:rsid w:val="00B35257"/>
    <w:rsid w:val="00B401BE"/>
    <w:rsid w:val="00B51A80"/>
    <w:rsid w:val="00B56B89"/>
    <w:rsid w:val="00B57299"/>
    <w:rsid w:val="00B65C6F"/>
    <w:rsid w:val="00B77C52"/>
    <w:rsid w:val="00B93735"/>
    <w:rsid w:val="00B96B7A"/>
    <w:rsid w:val="00BB0895"/>
    <w:rsid w:val="00BB51C1"/>
    <w:rsid w:val="00BB6305"/>
    <w:rsid w:val="00BC120E"/>
    <w:rsid w:val="00BD0AAF"/>
    <w:rsid w:val="00BD6045"/>
    <w:rsid w:val="00BD60C9"/>
    <w:rsid w:val="00BE28D7"/>
    <w:rsid w:val="00BF337D"/>
    <w:rsid w:val="00C02398"/>
    <w:rsid w:val="00C044BF"/>
    <w:rsid w:val="00C23880"/>
    <w:rsid w:val="00C23A9C"/>
    <w:rsid w:val="00C26B53"/>
    <w:rsid w:val="00C3398E"/>
    <w:rsid w:val="00C33C18"/>
    <w:rsid w:val="00C37A3A"/>
    <w:rsid w:val="00C40A8A"/>
    <w:rsid w:val="00C42446"/>
    <w:rsid w:val="00C42C93"/>
    <w:rsid w:val="00C4407B"/>
    <w:rsid w:val="00C53B78"/>
    <w:rsid w:val="00C546B0"/>
    <w:rsid w:val="00C56B53"/>
    <w:rsid w:val="00C61D35"/>
    <w:rsid w:val="00C649AE"/>
    <w:rsid w:val="00C6602D"/>
    <w:rsid w:val="00C67B9B"/>
    <w:rsid w:val="00C67EFB"/>
    <w:rsid w:val="00C70F31"/>
    <w:rsid w:val="00C8598E"/>
    <w:rsid w:val="00C875EA"/>
    <w:rsid w:val="00C948E6"/>
    <w:rsid w:val="00C96950"/>
    <w:rsid w:val="00CA13A7"/>
    <w:rsid w:val="00CA79E4"/>
    <w:rsid w:val="00CB562F"/>
    <w:rsid w:val="00CB735E"/>
    <w:rsid w:val="00CC4E74"/>
    <w:rsid w:val="00CC58B1"/>
    <w:rsid w:val="00CD1CCA"/>
    <w:rsid w:val="00CD31EF"/>
    <w:rsid w:val="00CD56A1"/>
    <w:rsid w:val="00CE1186"/>
    <w:rsid w:val="00CE3DD2"/>
    <w:rsid w:val="00CE7DAC"/>
    <w:rsid w:val="00CF1CF5"/>
    <w:rsid w:val="00CF203D"/>
    <w:rsid w:val="00CF38CE"/>
    <w:rsid w:val="00CF4111"/>
    <w:rsid w:val="00D12885"/>
    <w:rsid w:val="00D15AB4"/>
    <w:rsid w:val="00D22A05"/>
    <w:rsid w:val="00D2362C"/>
    <w:rsid w:val="00D25037"/>
    <w:rsid w:val="00D2582C"/>
    <w:rsid w:val="00D25DF0"/>
    <w:rsid w:val="00D65F79"/>
    <w:rsid w:val="00D664BA"/>
    <w:rsid w:val="00D67CF1"/>
    <w:rsid w:val="00D7661B"/>
    <w:rsid w:val="00D91DC4"/>
    <w:rsid w:val="00D96605"/>
    <w:rsid w:val="00DA49D9"/>
    <w:rsid w:val="00DA4FF8"/>
    <w:rsid w:val="00DB0CBD"/>
    <w:rsid w:val="00DB70A5"/>
    <w:rsid w:val="00DF272A"/>
    <w:rsid w:val="00DF2AC9"/>
    <w:rsid w:val="00DF2C0B"/>
    <w:rsid w:val="00DF571E"/>
    <w:rsid w:val="00DF7E3B"/>
    <w:rsid w:val="00E056BD"/>
    <w:rsid w:val="00E064B9"/>
    <w:rsid w:val="00E064C2"/>
    <w:rsid w:val="00E15977"/>
    <w:rsid w:val="00E23225"/>
    <w:rsid w:val="00E30008"/>
    <w:rsid w:val="00E30FDC"/>
    <w:rsid w:val="00E33A85"/>
    <w:rsid w:val="00E4577A"/>
    <w:rsid w:val="00E52208"/>
    <w:rsid w:val="00E52249"/>
    <w:rsid w:val="00E546A1"/>
    <w:rsid w:val="00E74B55"/>
    <w:rsid w:val="00E7568E"/>
    <w:rsid w:val="00E82D35"/>
    <w:rsid w:val="00E9606D"/>
    <w:rsid w:val="00EA281E"/>
    <w:rsid w:val="00EB6B66"/>
    <w:rsid w:val="00EC408D"/>
    <w:rsid w:val="00EC4EC4"/>
    <w:rsid w:val="00EC79A6"/>
    <w:rsid w:val="00ED0BD7"/>
    <w:rsid w:val="00ED349D"/>
    <w:rsid w:val="00EF094D"/>
    <w:rsid w:val="00F15AFE"/>
    <w:rsid w:val="00F32CAA"/>
    <w:rsid w:val="00F32D7B"/>
    <w:rsid w:val="00F34D0A"/>
    <w:rsid w:val="00F35448"/>
    <w:rsid w:val="00F3777E"/>
    <w:rsid w:val="00F37B81"/>
    <w:rsid w:val="00F40612"/>
    <w:rsid w:val="00F41686"/>
    <w:rsid w:val="00F43CF7"/>
    <w:rsid w:val="00F51AB9"/>
    <w:rsid w:val="00F62860"/>
    <w:rsid w:val="00F64B04"/>
    <w:rsid w:val="00F670E4"/>
    <w:rsid w:val="00F72F52"/>
    <w:rsid w:val="00F741B3"/>
    <w:rsid w:val="00F75B2A"/>
    <w:rsid w:val="00F7602D"/>
    <w:rsid w:val="00F82254"/>
    <w:rsid w:val="00F87984"/>
    <w:rsid w:val="00FA2662"/>
    <w:rsid w:val="00FA2C7F"/>
    <w:rsid w:val="00FA4586"/>
    <w:rsid w:val="00FA5315"/>
    <w:rsid w:val="00FC5857"/>
    <w:rsid w:val="00FC6739"/>
    <w:rsid w:val="00FD074F"/>
    <w:rsid w:val="00FD0B0F"/>
    <w:rsid w:val="00FE584B"/>
    <w:rsid w:val="00FE69F3"/>
    <w:rsid w:val="00FE7A91"/>
    <w:rsid w:val="00FF5A51"/>
    <w:rsid w:val="00FF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E98F7"/>
  <w15:docId w15:val="{FE33942F-454B-4020-A7BF-753868A5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6D05C0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59EB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59EB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3E59E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67EF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7EF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67EFB"/>
    <w:rPr>
      <w:color w:val="954F72" w:themeColor="followedHyperlink"/>
      <w:u w:val="single"/>
    </w:rPr>
  </w:style>
  <w:style w:type="paragraph" w:customStyle="1" w:styleId="Default">
    <w:name w:val="Default"/>
    <w:rsid w:val="00822D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3C6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3C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3C6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9"/>
    <w:rsid w:val="006D05C0"/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5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5B2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8515B2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8515B2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ablecaption">
    <w:name w:val="Table caption_"/>
    <w:basedOn w:val="Domylnaczcionkaakapitu"/>
    <w:link w:val="Tablecaption0"/>
    <w:rsid w:val="00D2362C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D2362C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character" w:customStyle="1" w:styleId="TekstpodstawowyZnak">
    <w:name w:val="Tekst podstawowy Znak"/>
    <w:basedOn w:val="Domylnaczcionkaakapitu"/>
    <w:link w:val="Tekstpodstawowy"/>
    <w:rsid w:val="00D2362C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D2362C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D2362C"/>
  </w:style>
  <w:style w:type="paragraph" w:customStyle="1" w:styleId="BodyText1">
    <w:name w:val="Body Text 1"/>
    <w:basedOn w:val="Normalny"/>
    <w:link w:val="BodyText1Char"/>
    <w:autoRedefine/>
    <w:uiPriority w:val="99"/>
    <w:rsid w:val="00257E20"/>
    <w:pPr>
      <w:framePr w:hSpace="181" w:wrap="auto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bCs/>
      <w:color w:val="0070C0"/>
    </w:rPr>
  </w:style>
  <w:style w:type="character" w:customStyle="1" w:styleId="BodyText1Char">
    <w:name w:val="Body Text 1 Char"/>
    <w:link w:val="BodyText1"/>
    <w:uiPriority w:val="99"/>
    <w:locked/>
    <w:rsid w:val="00257E20"/>
    <w:rPr>
      <w:rFonts w:ascii="Arial" w:eastAsia="Times New Roman" w:hAnsi="Arial" w:cs="Arial"/>
      <w:b/>
      <w:bCs/>
      <w:color w:val="0070C0"/>
    </w:rPr>
  </w:style>
  <w:style w:type="paragraph" w:customStyle="1" w:styleId="RTH">
    <w:name w:val="RTH"/>
    <w:basedOn w:val="Normalny"/>
    <w:rsid w:val="005269A2"/>
    <w:pPr>
      <w:shd w:val="clear" w:color="auto" w:fill="E6F3FF"/>
      <w:spacing w:before="113" w:after="113" w:line="240" w:lineRule="auto"/>
    </w:pPr>
    <w:rPr>
      <w:rFonts w:ascii="Calibri Light" w:hAnsi="Calibri Light" w:cs="Calibri Light"/>
      <w:b/>
      <w:bCs/>
      <w:color w:val="000000"/>
      <w:sz w:val="18"/>
      <w:szCs w:val="18"/>
      <w:lang w:val="en-US"/>
    </w:rPr>
  </w:style>
  <w:style w:type="paragraph" w:customStyle="1" w:styleId="RTD">
    <w:name w:val="RTD"/>
    <w:basedOn w:val="Normalny"/>
    <w:rsid w:val="005269A2"/>
    <w:pPr>
      <w:spacing w:before="113" w:after="113" w:line="240" w:lineRule="auto"/>
    </w:pPr>
    <w:rPr>
      <w:rFonts w:ascii="Calibri Light" w:hAnsi="Calibri Light" w:cs="Calibri Light"/>
      <w:color w:val="000000"/>
      <w:sz w:val="18"/>
      <w:szCs w:val="18"/>
      <w:lang w:val="en-US"/>
    </w:rPr>
  </w:style>
  <w:style w:type="paragraph" w:customStyle="1" w:styleId="RTDI">
    <w:name w:val="RTDI"/>
    <w:basedOn w:val="Normalny"/>
    <w:rsid w:val="005269A2"/>
    <w:pPr>
      <w:shd w:val="clear" w:color="auto" w:fill="E6F3FF"/>
      <w:spacing w:before="113" w:after="113" w:line="240" w:lineRule="auto"/>
    </w:pPr>
    <w:rPr>
      <w:rFonts w:ascii="Calibri Light" w:hAnsi="Calibri Light" w:cs="Calibri Light"/>
      <w:i/>
      <w:iCs/>
      <w:color w:val="808080"/>
      <w:sz w:val="14"/>
      <w:szCs w:val="14"/>
      <w:lang w:val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3B748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748B"/>
  </w:style>
  <w:style w:type="character" w:customStyle="1" w:styleId="td-label-value">
    <w:name w:val="td-label-value"/>
    <w:basedOn w:val="Domylnaczcionkaakapitu"/>
    <w:rsid w:val="009B1C00"/>
  </w:style>
  <w:style w:type="character" w:styleId="Nierozpoznanawzmianka">
    <w:name w:val="Unresolved Mention"/>
    <w:basedOn w:val="Domylnaczcionkaakapitu"/>
    <w:uiPriority w:val="99"/>
    <w:semiHidden/>
    <w:unhideWhenUsed/>
    <w:rsid w:val="00120E9A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617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01">
    <w:name w:val="cf01"/>
    <w:basedOn w:val="Domylnaczcionkaakapitu"/>
    <w:rsid w:val="00617ADB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agata.kerner@gum.gov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e-czas.gum.gov.pl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e771f4-4945-4d51-a6a1-cc2708d9e0bf">
      <Terms xmlns="http://schemas.microsoft.com/office/infopath/2007/PartnerControls"/>
    </lcf76f155ced4ddcb4097134ff3c332f>
    <TaxCatchAll xmlns="f49d979b-eda2-496b-b632-60628040c0d9" xsi:nil="true"/>
    <SharedWithUsers xmlns="f49d979b-eda2-496b-b632-60628040c0d9">
      <UserInfo>
        <DisplayName>Cybulska Marzena</DisplayName>
        <AccountId>224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D3DC42E14AB64A8C7DD600672A7510" ma:contentTypeVersion="20" ma:contentTypeDescription="Utwórz nowy dokument." ma:contentTypeScope="" ma:versionID="769fc536ad8e8f09eeca4a961bc384bf">
  <xsd:schema xmlns:xsd="http://www.w3.org/2001/XMLSchema" xmlns:xs="http://www.w3.org/2001/XMLSchema" xmlns:p="http://schemas.microsoft.com/office/2006/metadata/properties" xmlns:ns2="bde771f4-4945-4d51-a6a1-cc2708d9e0bf" xmlns:ns3="f49d979b-eda2-496b-b632-60628040c0d9" targetNamespace="http://schemas.microsoft.com/office/2006/metadata/properties" ma:root="true" ma:fieldsID="4b1536baf149774c80201b19283d4a45" ns2:_="" ns3:_="">
    <xsd:import namespace="bde771f4-4945-4d51-a6a1-cc2708d9e0bf"/>
    <xsd:import namespace="f49d979b-eda2-496b-b632-60628040c0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771f4-4945-4d51-a6a1-cc2708d9e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b44203d1-a9b5-4633-a1b7-e49c1726c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979b-eda2-496b-b632-60628040c0d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0658dd8d-1a4d-475d-a92b-33996e5eb5b9}" ma:internalName="TaxCatchAll" ma:showField="CatchAllData" ma:web="f49d979b-eda2-496b-b632-60628040c0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56BB14-E946-4C91-89C4-B46B62D678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1ACFCE-1ECB-499D-971D-D04DCD4A8944}">
  <ds:schemaRefs>
    <ds:schemaRef ds:uri="http://schemas.microsoft.com/office/2006/metadata/properties"/>
    <ds:schemaRef ds:uri="http://schemas.microsoft.com/office/infopath/2007/PartnerControls"/>
    <ds:schemaRef ds:uri="bde771f4-4945-4d51-a6a1-cc2708d9e0bf"/>
    <ds:schemaRef ds:uri="f49d979b-eda2-496b-b632-60628040c0d9"/>
  </ds:schemaRefs>
</ds:datastoreItem>
</file>

<file path=customXml/itemProps3.xml><?xml version="1.0" encoding="utf-8"?>
<ds:datastoreItem xmlns:ds="http://schemas.openxmlformats.org/officeDocument/2006/customXml" ds:itemID="{3F5BA681-DAE0-4BDA-9C57-A4C623623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e771f4-4945-4d51-a6a1-cc2708d9e0bf"/>
    <ds:schemaRef ds:uri="f49d979b-eda2-496b-b632-60628040c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4AD72E-A57D-4D7B-BF12-C730BEFDCB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2559</Words>
  <Characters>15360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Sankiewicz Szymon</dc:creator>
  <cp:lastModifiedBy>Herman Anna</cp:lastModifiedBy>
  <cp:revision>3</cp:revision>
  <dcterms:created xsi:type="dcterms:W3CDTF">2024-02-12T09:24:00Z</dcterms:created>
  <dcterms:modified xsi:type="dcterms:W3CDTF">2024-02-16T14:49:00Z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0x01010091D3DC42E14AB64A8C7DD600672A7510</vt:lpwstr>
  </property>
  <property fmtid="{D5CDD505-2E9C-101B-9397-08002B2CF9AE}" pid="3" name="MediaServiceImageTags">
    <vt:lpwstr/>
  </property>
</Properties>
</file>