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5741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C100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4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listopada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06311" w:rsidRDefault="0050631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06311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DOOŚ-WDŚZOO.420.23.2022.SK.6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C100A" w:rsidRPr="002C100A" w:rsidRDefault="002C100A" w:rsidP="002C100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2022 r. poz. 2000), dalej k.p.a.,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odwoławcze od decyzji Regionalnego Dyrektora Ochrony Środowiska w Rzeszowie z dnia 30 maja 2022 r.,</w:t>
      </w:r>
      <w:r w:rsidR="005A3B5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znak: WOOŚ.420.7.1.2021.NH.15, </w:t>
      </w: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>odmawiającej uchylenia decyzji RDOŚ w Rzeszowie z dnia 22 czerwca 2020 r. o środowiskowych uwarunkowań dla przedsięwzięcia pn. Rozbudowa linii kolejowej nr 108 Stróżę — Krościenko na odcinku od km 69+700 do km 72+100 wraz</w:t>
      </w:r>
      <w:r w:rsidR="007E3AC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</w:t>
      </w: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rozbudową i przebudową układu dro</w:t>
      </w:r>
      <w:r w:rsidR="007E3ACB">
        <w:rPr>
          <w:rFonts w:asciiTheme="minorHAnsi" w:hAnsiTheme="minorHAnsi" w:cstheme="minorHAnsi"/>
          <w:bCs/>
          <w:color w:val="000000"/>
          <w:sz w:val="24"/>
          <w:szCs w:val="24"/>
        </w:rPr>
        <w:t>gowego w obszarze skrzyżowań z li</w:t>
      </w: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>nią kolejową, a tak</w:t>
      </w:r>
      <w:r w:rsidR="007E3ACB">
        <w:rPr>
          <w:rFonts w:asciiTheme="minorHAnsi" w:hAnsiTheme="minorHAnsi" w:cstheme="minorHAnsi"/>
          <w:bCs/>
          <w:color w:val="000000"/>
          <w:sz w:val="24"/>
          <w:szCs w:val="24"/>
        </w:rPr>
        <w:t>że</w:t>
      </w: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budowa, przebudowa i rozbudowa niezbędnej infrastruktury realizowanego w rama</w:t>
      </w:r>
      <w:r w:rsidR="005A3B59">
        <w:rPr>
          <w:rFonts w:asciiTheme="minorHAnsi" w:hAnsiTheme="minorHAnsi" w:cstheme="minorHAnsi"/>
          <w:bCs/>
          <w:color w:val="000000"/>
          <w:sz w:val="24"/>
          <w:szCs w:val="24"/>
        </w:rPr>
        <w:t>ch zadania inwestycyjnego pn.: Li</w:t>
      </w: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>kwidacja</w:t>
      </w:r>
      <w:r w:rsidR="005A3B5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>problemów komunikacyjnych na skr</w:t>
      </w:r>
      <w:r w:rsidR="007E3ACB">
        <w:rPr>
          <w:rFonts w:asciiTheme="minorHAnsi" w:hAnsiTheme="minorHAnsi" w:cstheme="minorHAnsi"/>
          <w:bCs/>
          <w:color w:val="000000"/>
          <w:sz w:val="24"/>
          <w:szCs w:val="24"/>
        </w:rPr>
        <w:t>zyżowaniach układu drogowego z li</w:t>
      </w: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>nią kolejową nr 108 na terenie miasta Krosna nie mogło być zakończone w ustawowym terminie. Przyczyną zwłoki jest skomplikowany charakter sprawy.</w:t>
      </w:r>
    </w:p>
    <w:p w:rsidR="002C100A" w:rsidRPr="002C100A" w:rsidRDefault="002C100A" w:rsidP="002C100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grudnia 2022 r.</w:t>
      </w:r>
    </w:p>
    <w:p w:rsidR="009501E3" w:rsidRDefault="002C100A" w:rsidP="002C100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C100A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- zgodnie z art. 37 § 1 k.p.a. — stronie służy prawo do wniesienia ponaglenia.</w:t>
      </w:r>
    </w:p>
    <w:p w:rsidR="002C100A" w:rsidRDefault="002C100A" w:rsidP="002C100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E3ACB" w:rsidRPr="007E3ACB" w:rsidRDefault="007E3ACB" w:rsidP="007E3A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ACB">
        <w:rPr>
          <w:rFonts w:asciiTheme="minorHAnsi" w:hAnsiTheme="minorHAnsi" w:cstheme="minorHAnsi"/>
          <w:bCs/>
        </w:rPr>
        <w:t>Art. 36 k.p.</w:t>
      </w:r>
      <w:r>
        <w:rPr>
          <w:rFonts w:asciiTheme="minorHAnsi" w:hAnsiTheme="minorHAnsi" w:cstheme="minorHAnsi"/>
          <w:bCs/>
        </w:rPr>
        <w:t>a. O każdym przypadku niezałatwie</w:t>
      </w:r>
      <w:r w:rsidRPr="007E3ACB">
        <w:rPr>
          <w:rFonts w:asciiTheme="minorHAnsi" w:hAnsiTheme="minorHAnsi" w:cstheme="minorHAnsi"/>
          <w:bCs/>
        </w:rPr>
        <w:t xml:space="preserve">nia sprawy w terminie organ administracji publicznej jest obowiązany zawiadomić strony, podając przyczyny zwłoki, wskazując nowy </w:t>
      </w:r>
      <w:r w:rsidRPr="007E3ACB">
        <w:rPr>
          <w:rFonts w:asciiTheme="minorHAnsi" w:hAnsiTheme="minorHAnsi" w:cstheme="minorHAnsi"/>
          <w:bCs/>
        </w:rPr>
        <w:lastRenderedPageBreak/>
        <w:t>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7E3ACB">
        <w:rPr>
          <w:rFonts w:asciiTheme="minorHAnsi" w:hAnsiTheme="minorHAnsi" w:cstheme="minorHAnsi"/>
          <w:bCs/>
        </w:rPr>
        <w:t xml:space="preserve"> do</w:t>
      </w:r>
      <w:r>
        <w:rPr>
          <w:rFonts w:asciiTheme="minorHAnsi" w:hAnsiTheme="minorHAnsi" w:cstheme="minorHAnsi"/>
          <w:bCs/>
        </w:rPr>
        <w:t xml:space="preserve"> wniesienia ponaglenia (§ 1). T</w:t>
      </w:r>
      <w:r w:rsidRPr="007E3ACB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7E3ACB" w:rsidRPr="007E3ACB" w:rsidRDefault="007E3ACB" w:rsidP="007E3A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ACB">
        <w:rPr>
          <w:rFonts w:asciiTheme="minorHAnsi" w:hAnsiTheme="minorHAnsi" w:cstheme="minorHAnsi"/>
          <w:bCs/>
        </w:rPr>
        <w:t>Art. 37 § 1 k.p.a. Stronie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7E3ACB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7E3ACB" w:rsidRPr="007E3ACB" w:rsidRDefault="007E3ACB" w:rsidP="007E3A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ACB">
        <w:rPr>
          <w:rFonts w:asciiTheme="minorHAnsi" w:hAnsiTheme="minorHAnsi" w:cstheme="minorHAnsi"/>
          <w:bCs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7E3ACB" w:rsidP="007E3A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ACB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53" w:rsidRDefault="006C7553">
      <w:pPr>
        <w:spacing w:after="0" w:line="240" w:lineRule="auto"/>
      </w:pPr>
      <w:r>
        <w:separator/>
      </w:r>
    </w:p>
  </w:endnote>
  <w:endnote w:type="continuationSeparator" w:id="0">
    <w:p w:rsidR="006C7553" w:rsidRDefault="006C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0631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C755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53" w:rsidRDefault="006C7553">
      <w:pPr>
        <w:spacing w:after="0" w:line="240" w:lineRule="auto"/>
      </w:pPr>
      <w:r>
        <w:separator/>
      </w:r>
    </w:p>
  </w:footnote>
  <w:footnote w:type="continuationSeparator" w:id="0">
    <w:p w:rsidR="006C7553" w:rsidRDefault="006C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C755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C755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C755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95A51"/>
    <w:rsid w:val="00155027"/>
    <w:rsid w:val="00183492"/>
    <w:rsid w:val="001D479F"/>
    <w:rsid w:val="002446E3"/>
    <w:rsid w:val="002C100A"/>
    <w:rsid w:val="003A4832"/>
    <w:rsid w:val="00457259"/>
    <w:rsid w:val="004F5C94"/>
    <w:rsid w:val="00506311"/>
    <w:rsid w:val="005A3B59"/>
    <w:rsid w:val="00617ABD"/>
    <w:rsid w:val="006568C0"/>
    <w:rsid w:val="006663A9"/>
    <w:rsid w:val="006C7553"/>
    <w:rsid w:val="007122C2"/>
    <w:rsid w:val="00726E38"/>
    <w:rsid w:val="007704E4"/>
    <w:rsid w:val="007710E5"/>
    <w:rsid w:val="007E3ACB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D71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FF02-82C1-4353-A944-C6809F53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2023-07-06T12:04:00Z</dcterms:created>
  <dcterms:modified xsi:type="dcterms:W3CDTF">2023-07-06T12:04:00Z</dcterms:modified>
</cp:coreProperties>
</file>