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F" w:rsidRPr="00A53C35" w:rsidRDefault="00DF262F" w:rsidP="00DF262F">
      <w:pPr>
        <w:spacing w:after="120" w:line="276" w:lineRule="auto"/>
        <w:ind w:left="6373"/>
        <w:jc w:val="right"/>
        <w:outlineLvl w:val="2"/>
        <w:rPr>
          <w:rFonts w:ascii="Calibri" w:eastAsia="Times New Roman" w:hAnsi="Calibri" w:cs="Calibri"/>
          <w:b/>
          <w:bCs/>
          <w:sz w:val="22"/>
          <w:szCs w:val="22"/>
          <w:lang w:val="sv-SE" w:eastAsia="pl-PL"/>
        </w:rPr>
      </w:pP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 w:rsidR="001117CA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</w:t>
      </w:r>
      <w:r w:rsidRPr="00A53C35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do SWZ</w:t>
      </w:r>
    </w:p>
    <w:p w:rsidR="001117CA" w:rsidRPr="009E3885" w:rsidRDefault="001117CA" w:rsidP="001117CA">
      <w:pPr>
        <w:spacing w:before="30" w:after="3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</w:rPr>
        <w:t>Załącznik do Formularza ofertowego - Dane techniczne oferowanego sprzętu</w:t>
      </w:r>
    </w:p>
    <w:p w:rsidR="001117CA" w:rsidRPr="009E3885" w:rsidRDefault="001117CA" w:rsidP="001117CA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E388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(nr postępowania BAG.261.7.2022.ICI) </w:t>
      </w:r>
    </w:p>
    <w:p w:rsidR="001117CA" w:rsidRDefault="001117CA" w:rsidP="001117CA">
      <w:pPr>
        <w:spacing w:before="30" w:after="3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9E3885">
        <w:rPr>
          <w:rFonts w:asciiTheme="minorHAnsi" w:hAnsiTheme="minorHAnsi" w:cstheme="minorHAnsi"/>
          <w:sz w:val="22"/>
          <w:szCs w:val="22"/>
        </w:rPr>
        <w:t>Niniejszy załącznik do Formularza ofertowego stanowi jednocześnie szczegółowy opis przedmiotu zamówienia. Zaoferowan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E3885">
        <w:rPr>
          <w:rFonts w:asciiTheme="minorHAnsi" w:hAnsiTheme="minorHAnsi" w:cstheme="minorHAnsi"/>
          <w:sz w:val="22"/>
          <w:szCs w:val="22"/>
        </w:rPr>
        <w:t xml:space="preserve"> przez Wykonawcę </w:t>
      </w:r>
      <w:r w:rsidRPr="00734A83">
        <w:rPr>
          <w:rFonts w:asciiTheme="minorHAnsi" w:hAnsiTheme="minorHAnsi" w:cstheme="minorHAnsi"/>
          <w:sz w:val="22"/>
          <w:szCs w:val="22"/>
        </w:rPr>
        <w:t>urządzenia</w:t>
      </w:r>
      <w:r w:rsidRPr="00734A8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E3885">
        <w:rPr>
          <w:rFonts w:asciiTheme="minorHAnsi" w:hAnsiTheme="minorHAnsi" w:cstheme="minorHAnsi"/>
          <w:sz w:val="22"/>
          <w:szCs w:val="22"/>
        </w:rPr>
        <w:t>mus</w:t>
      </w:r>
      <w:r>
        <w:rPr>
          <w:rFonts w:asciiTheme="minorHAnsi" w:hAnsiTheme="minorHAnsi" w:cstheme="minorHAnsi"/>
          <w:sz w:val="22"/>
          <w:szCs w:val="22"/>
        </w:rPr>
        <w:t>zą</w:t>
      </w:r>
      <w:r w:rsidRPr="009E3885">
        <w:rPr>
          <w:rFonts w:asciiTheme="minorHAnsi" w:hAnsiTheme="minorHAnsi" w:cstheme="minorHAnsi"/>
          <w:sz w:val="22"/>
          <w:szCs w:val="22"/>
        </w:rPr>
        <w:t xml:space="preserve"> spełniać minimalne wymagania postawione w niniejszym załączniku w kolumnie </w:t>
      </w:r>
      <w:r w:rsidRPr="00734A83">
        <w:rPr>
          <w:rFonts w:asciiTheme="minorHAnsi" w:hAnsiTheme="minorHAnsi" w:cstheme="minorHAnsi"/>
          <w:b/>
          <w:sz w:val="22"/>
          <w:szCs w:val="22"/>
        </w:rPr>
        <w:t>„Charakterystyka (wymagania minimalne dla jednego serwera)”</w:t>
      </w:r>
      <w:r w:rsidRPr="009E3885">
        <w:rPr>
          <w:rFonts w:asciiTheme="minorHAnsi" w:hAnsiTheme="minorHAnsi" w:cstheme="minorHAnsi"/>
          <w:sz w:val="22"/>
          <w:szCs w:val="22"/>
        </w:rPr>
        <w:t xml:space="preserve">. Wykonawca w kolumnie „Dane techniczne oferowanego </w:t>
      </w:r>
      <w:r>
        <w:rPr>
          <w:rFonts w:asciiTheme="minorHAnsi" w:hAnsiTheme="minorHAnsi" w:cstheme="minorHAnsi"/>
          <w:sz w:val="22"/>
          <w:szCs w:val="22"/>
        </w:rPr>
        <w:t>urządzenia</w:t>
      </w:r>
      <w:r w:rsidRPr="009E3885">
        <w:rPr>
          <w:rFonts w:asciiTheme="minorHAnsi" w:hAnsiTheme="minorHAnsi" w:cstheme="minorHAnsi"/>
          <w:sz w:val="22"/>
          <w:szCs w:val="22"/>
        </w:rPr>
        <w:t xml:space="preserve">” </w:t>
      </w:r>
      <w:r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Pr="00AF2D11">
        <w:rPr>
          <w:rFonts w:asciiTheme="minorHAnsi" w:hAnsiTheme="minorHAnsi" w:cstheme="minorHAnsi"/>
          <w:sz w:val="22"/>
          <w:szCs w:val="22"/>
        </w:rPr>
        <w:t>wpisać odpowiednio</w:t>
      </w:r>
      <w:r>
        <w:rPr>
          <w:rFonts w:asciiTheme="minorHAnsi" w:hAnsiTheme="minorHAnsi" w:cstheme="minorHAnsi"/>
          <w:sz w:val="22"/>
          <w:szCs w:val="22"/>
        </w:rPr>
        <w:t xml:space="preserve"> m.in.: </w:t>
      </w:r>
      <w:r w:rsidRPr="00AF2D11">
        <w:rPr>
          <w:rFonts w:asciiTheme="minorHAnsi" w:hAnsiTheme="minorHAnsi" w:cstheme="minorHAnsi"/>
          <w:sz w:val="22"/>
          <w:szCs w:val="22"/>
        </w:rPr>
        <w:t>model, typ urządzenia, nazwę producenta, nazwę producenta zastosowanych podzespołów paramet</w:t>
      </w:r>
      <w:r>
        <w:rPr>
          <w:rFonts w:asciiTheme="minorHAnsi" w:hAnsiTheme="minorHAnsi" w:cstheme="minorHAnsi"/>
          <w:sz w:val="22"/>
          <w:szCs w:val="22"/>
        </w:rPr>
        <w:t>r określający oferowany produkt</w:t>
      </w:r>
      <w:r w:rsidRPr="00AF2D11">
        <w:rPr>
          <w:rFonts w:asciiTheme="minorHAnsi" w:hAnsiTheme="minorHAnsi" w:cstheme="minorHAnsi"/>
          <w:sz w:val="22"/>
          <w:szCs w:val="22"/>
        </w:rPr>
        <w:t xml:space="preserve"> oraz inne wymagane parametry ich liczbę i wielkość. </w:t>
      </w:r>
    </w:p>
    <w:p w:rsidR="001117CA" w:rsidRDefault="001117CA" w:rsidP="001117CA">
      <w:pPr>
        <w:spacing w:before="30" w:after="30"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F2D11">
        <w:rPr>
          <w:rFonts w:asciiTheme="minorHAnsi" w:hAnsiTheme="minorHAnsi" w:cstheme="minorHAnsi"/>
          <w:sz w:val="22"/>
          <w:szCs w:val="22"/>
        </w:rPr>
        <w:t xml:space="preserve">Wykonawca zobowiązany jest do potwierdzenia wszystkich wymagań zawartych w </w:t>
      </w:r>
      <w:r>
        <w:rPr>
          <w:rFonts w:asciiTheme="minorHAnsi" w:hAnsiTheme="minorHAnsi" w:cstheme="minorHAnsi"/>
          <w:sz w:val="22"/>
          <w:szCs w:val="22"/>
        </w:rPr>
        <w:t>Opisie Przedmiotu Zamówienia</w:t>
      </w:r>
      <w:r w:rsidRPr="00AF2D11">
        <w:rPr>
          <w:rFonts w:asciiTheme="minorHAnsi" w:hAnsiTheme="minorHAnsi" w:cstheme="minorHAnsi"/>
          <w:sz w:val="22"/>
          <w:szCs w:val="22"/>
        </w:rPr>
        <w:t xml:space="preserve">. W przypadku zaoferowania sprzętu o parametrach wskazanych przez Zamawiającego należy wpisać słowo </w:t>
      </w:r>
      <w:r w:rsidRPr="00564CAA">
        <w:rPr>
          <w:rFonts w:asciiTheme="minorHAnsi" w:hAnsiTheme="minorHAnsi" w:cstheme="minorHAnsi"/>
          <w:b/>
          <w:sz w:val="22"/>
          <w:szCs w:val="22"/>
        </w:rPr>
        <w:t>„spełnia”.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17CA" w:rsidRPr="00734A83" w:rsidRDefault="001117CA" w:rsidP="001117CA">
      <w:pPr>
        <w:spacing w:before="30" w:after="30" w:line="276" w:lineRule="auto"/>
        <w:ind w:left="-142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r w:rsidRPr="00734A83">
        <w:rPr>
          <w:rFonts w:asciiTheme="minorHAnsi" w:hAnsiTheme="minorHAnsi" w:cstheme="minorHAnsi"/>
          <w:b/>
          <w:sz w:val="22"/>
          <w:szCs w:val="22"/>
        </w:rPr>
        <w:t xml:space="preserve">Wykonawca winien odnieść się do każdego z wymagań minimalnych postawionych przez Zamawiającego. </w:t>
      </w:r>
    </w:p>
    <w:p w:rsidR="001117CA" w:rsidRPr="009E3885" w:rsidRDefault="001117CA" w:rsidP="001117CA">
      <w:pPr>
        <w:suppressAutoHyphens w:val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796"/>
        <w:gridCol w:w="5670"/>
      </w:tblGrid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Cs w:val="20"/>
              </w:rPr>
              <w:t>Parametr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117CA" w:rsidRPr="009E3885" w:rsidRDefault="001117CA" w:rsidP="00AD1B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b/>
                <w:szCs w:val="20"/>
              </w:rPr>
              <w:t>Charakterystyka (wymagania minimalne dla jednego serwera)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E3885">
              <w:rPr>
                <w:rFonts w:asciiTheme="minorHAnsi" w:eastAsia="Open Sans" w:hAnsiTheme="minorHAnsi" w:cstheme="minorHAnsi"/>
                <w:b/>
                <w:lang w:eastAsia="en-US"/>
              </w:rPr>
              <w:t xml:space="preserve">Dane techniczne oferowanego </w:t>
            </w:r>
            <w:proofErr w:type="spellStart"/>
            <w:r>
              <w:rPr>
                <w:rFonts w:asciiTheme="minorHAnsi" w:eastAsia="Open Sans" w:hAnsiTheme="minorHAnsi" w:cstheme="minorHAnsi"/>
                <w:b/>
                <w:lang w:eastAsia="en-US"/>
              </w:rPr>
              <w:t>urzadzenia</w:t>
            </w:r>
            <w:proofErr w:type="spellEnd"/>
          </w:p>
        </w:tc>
      </w:tr>
      <w:tr w:rsidR="001117CA" w:rsidRPr="009E3885" w:rsidTr="00AD1B37">
        <w:trPr>
          <w:cantSplit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4A83">
              <w:rPr>
                <w:rFonts w:asciiTheme="minorHAnsi" w:hAnsiTheme="minorHAnsi" w:cstheme="minorHAnsi"/>
                <w:b/>
                <w:sz w:val="22"/>
                <w:szCs w:val="22"/>
              </w:rPr>
              <w:t>Producent/model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 typ urzą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Obudowa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Obudowa typu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o wysokości maksymalnej 2U, z możliwością instalacji do 16 dysków 2.5”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HotPlug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wraz kompletem szyn umożliwiających montaż w standardowej szafie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, wysuwanie serwera do celów serwisowych wraz z organizatorem kabli oraz ramka zabezpieczająca panel przedni z wyświetlaczem LCD.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Płyta główna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Zaprojektowana przez producenta serwera.</w:t>
            </w:r>
          </w:p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Możliwość zainstalowania minimum dwóch procesorów. </w:t>
            </w:r>
          </w:p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Minimum 24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przeznaczone do instalacji pamięci RAM. </w:t>
            </w:r>
          </w:p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Musi obsługiwać minimum 1,5TB pamięci RAM.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Chipset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Dedykowany przez producenta procesora do pracy w serwerach dwuprocesorowych.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  <w:trHeight w:val="7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Procesor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Dwa procesory min. szesnastordzeniowe dedykowane do pracy z zaoferowanym serwerem, klasy x86, 64-biotwe, umożliwiające osiągnięcie wyniku: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minimum 22000 punktów w teście dostępnym na stronie internetowej www.cpubenchmark.net dla konfiguracji jednoprocesorowej</w:t>
            </w:r>
          </w:p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minimum 35500 punktów w teście dostępnym na stronie internetowej www.cpubenchmark.net dla konfiguracji dwuprocesorowej.</w:t>
            </w:r>
          </w:p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 oferty należy załączyć wynik testu dla oferowanego modelu serwera wraz z oferowanym modelem procesora na dzień złożenia oferty.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RAM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Minimum 512GB DDR4 RDIMM (w modułach 64 GB albo większych).</w:t>
            </w:r>
          </w:p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Wszystkie moduły mają być tej samej pojemności.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Funkcjonalność pamięci RAM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Memory Rank Sparing, Memory Mirror, Failed DIMM isolation, Memory Address Parity Protection, Memory Thermal Throttling.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Podsystem pamięci masowej zoptymalizowany pod kątem rozruchu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Umożliwiający budowę sprzętowej macierzy RAID1 o pojemności 240 GB.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Kontroler SAS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Kontroler zewnętrzny HBA - SAS o przepustowości 12Gb/s. Kontroler ma być zgodny sprzętowo z używaną już przez Zamawiającego macierzą dyskową DELL MD 3400 wraz z przewodem do połączenia kontrolera macierzy z serwerem (o długości 3m).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Kontroler Dysków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Sprzętowy kontroler dyskowy, posiadający min. 2GB nieulotnej pamięci cache, możliwe konfiguracje poziomów RAID: 0, 1, 5, 6, 10, 50, 60.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Wsparcie dla dysków samo-szyfrujących.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Wsparcie dla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VMWare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VSAN i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VMWare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vSphere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Dyski twarde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Możliwość instalacji dysków SATA, SAS, SSD,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Zainstalowane: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2"/>
              </w:numPr>
              <w:spacing w:line="276" w:lineRule="auto"/>
              <w:ind w:left="496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>6 dysków SSD SAS o pojemności min. 1,92TB 12Gb/s, 2,5“ Hot-Plug do różnych zastosowań bez wyłączania systemu,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2"/>
              </w:numPr>
              <w:spacing w:line="276" w:lineRule="auto"/>
              <w:ind w:left="496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 xml:space="preserve">10 dysków HDD SAS o pojemności min 2,4 TB 12Gb/s, 2,5“ Hot-Plug 10000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</w:rPr>
              <w:t>obr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</w:rPr>
              <w:t>/min.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Napęd DVD +/- RW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Wewnętrzny.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Gniazda PCI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Minimum trzy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sloty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x16 generacji 3 o prędkości x16 połowy wysokości.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Interfejsy sieciowe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Podstawowa karta sieciowa: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ind w:hanging="289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>cztery interfejsy sieciowe 10GbE SFP+.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Dodatkowe karty sieciowe: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ind w:hanging="289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>dwie karty dwuportowe 10GbE SFP+.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Możliwość instalacji wymiennie modułów udostępniających: 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ind w:hanging="289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 xml:space="preserve">dwa interfejsy sieciowe 1Gb Ethernet w standardzie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</w:rPr>
              <w:t>BaseT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</w:rPr>
              <w:t xml:space="preserve"> oraz min. dwa interfejsy sieciowe 10Gb/s Ethernet ze złączami w standardzie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</w:rPr>
              <w:t>BaseT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</w:rPr>
              <w:t>,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ind w:hanging="289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 xml:space="preserve">dwa interfejsy sieciowe 1Gb Ethernet w standardzie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</w:rPr>
              <w:t>BaseT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</w:rPr>
              <w:t xml:space="preserve"> oraz dwa interfejsy sieciowe 10Gb Ethernet ze złączami w standardzie SFP+,</w:t>
            </w:r>
          </w:p>
          <w:p w:rsidR="001117CA" w:rsidRPr="009E3885" w:rsidRDefault="001117CA" w:rsidP="001117CA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ind w:hanging="289"/>
              <w:jc w:val="both"/>
              <w:rPr>
                <w:rFonts w:asciiTheme="minorHAnsi" w:hAnsiTheme="minorHAnsi" w:cstheme="minorHAnsi"/>
                <w:sz w:val="20"/>
              </w:rPr>
            </w:pPr>
            <w:r w:rsidRPr="009E3885">
              <w:rPr>
                <w:rFonts w:asciiTheme="minorHAnsi" w:hAnsiTheme="minorHAnsi" w:cstheme="minorHAnsi"/>
                <w:sz w:val="20"/>
              </w:rPr>
              <w:t>cztery interfejsy sieciowe 1Gb Ethernet w standardzie SFP+.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Wkładki do kart sieciowych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4 szt. - wkładki 10Gb SFP+ (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Short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Range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) - wkładki muszą prawidłowo pracować w karcie podstawowej, </w:t>
            </w:r>
            <w:r w:rsidRPr="004E30E5">
              <w:rPr>
                <w:rFonts w:asciiTheme="minorHAnsi" w:hAnsiTheme="minorHAnsi" w:cstheme="minorHAnsi"/>
                <w:i/>
                <w:sz w:val="20"/>
                <w:szCs w:val="20"/>
              </w:rPr>
              <w:t>Zamawiający dopuszcza zastosowanie zamienników jednak w przypadku dostarczenia nieprawidłowo działających wkładek Wykonawca niezwłocznie dostarczy wkładki oryginalne przewidziane przez producenta Urządzenia.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4 szt. - wkładki 10Gb SFP+ (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Short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>Range</w:t>
            </w:r>
            <w:proofErr w:type="spellEnd"/>
            <w:r w:rsidRPr="009E3885">
              <w:rPr>
                <w:rFonts w:asciiTheme="minorHAnsi" w:hAnsiTheme="minorHAnsi" w:cstheme="minorHAnsi"/>
                <w:sz w:val="20"/>
                <w:szCs w:val="20"/>
              </w:rPr>
              <w:t xml:space="preserve">) - wkładki muszą prawidłowo pracować w kartach dodatkowych, </w:t>
            </w:r>
            <w:r w:rsidRPr="004E30E5">
              <w:rPr>
                <w:rFonts w:asciiTheme="minorHAnsi" w:hAnsiTheme="minorHAnsi" w:cstheme="minorHAnsi"/>
                <w:i/>
                <w:sz w:val="20"/>
                <w:szCs w:val="20"/>
              </w:rPr>
              <w:t>Zamawiający dopuszcza zastosowanie zamienników jednak w przypadku dostarczenia nieprawidłowo działających wkładek Wykonawca niezwłocznie dostarczy wkładki oryginalne przewidziane przez producenta Urządzenia.</w:t>
            </w:r>
          </w:p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8 szt. – wkładki 10Gb SFP+ (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Short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Range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) - wkładki do przełącznika sieciowego firmy EXTREME NETWORKS/ALLIED TELESIS; </w:t>
            </w:r>
            <w:r w:rsidRPr="004E30E5">
              <w:rPr>
                <w:rFonts w:asciiTheme="minorHAnsi" w:hAnsiTheme="minorHAnsi" w:cstheme="minorHAnsi"/>
                <w:i/>
                <w:sz w:val="20"/>
                <w:szCs w:val="20"/>
              </w:rPr>
              <w:t>Zamawiający dopuszcza zastosowanie zamienników jednak w przypadku dostarczenia nieprawidłowo działających wkładek Wykonawca niezwłocznie dostarczy wkładki oryginalne przewidziane przez producenta Urządzenia.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Wbudowane porty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4 x USB z czego nie mniej niż 2 na przednim panelu obudowy, 2xVGA z czego jeden na panelu przednim.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Video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Zintegrowana karta graficzna umożliwiająca wyświetlenie rozdzielczości min. 1920x1200.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Wentylatory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Redundantne.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Zasilacze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Redundantne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Hot-Plug min. 1400W.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Bezpieczeństwo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Elektroniczny panel informacyjny umieszczony na froncie obudowy, umożliwiający wyświetlenie informacji min. o nazwie serwera, modelu serwera, pozwalający na konfigurację adresu IP wewnętrznego serwera zarządzającego.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Zintegrowany z płytą główną moduł TPM. 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Wbudowany czujnik otwarcia obudowy współpracujący z BIOS i kartą zarządzającą.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Fabryczne oznaczenie urządzenia, wykonane przez producenta serwera informujące Zamawiającego m.in. o numerze serwisowym serwera, modelu serwera, gwarantujące Zamawiającemu dostawę urządzeń nowych, nieużywanych i nie pochodzących z innych projektów.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Fizyczne zabezpieczenie dedykowane przez producenta serwera uniemożliwiające wyjęcie dysków twardych umieszczonych na froncie obudowy przez nieuprawnionych użytkowników.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  <w:trHeight w:val="140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Karta Zarządzania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Niezależna od zainstalowanego na serwerze systemu operacyjnego, posiadająca dedykowany port Gigabit Ethernet i umożliwiająca: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zdalny dostęp do graficznego interfejsu Web karty zarządzającej,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zdalne monitorowanie i informowanie o statusie serwera (m.in. prędkości obrotowej wentylatorów, konfiguracji serwera),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szyfrowane połączenie (SSLv3) oraz autentykację i autoryzację użytkownika,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podmontowania zdalnych wirtualnych napędów,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wirtualną konsolę z dostępem do myszy, klawiatury,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wsparcie dla IPv6,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  <w:lang w:val="en-US"/>
              </w:rPr>
              <w:t>w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</w:rPr>
              <w:t>sparcie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</w:rPr>
              <w:t xml:space="preserve"> dla WSMAN (Web Service for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</w:rPr>
              <w:t>Managament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</w:rPr>
              <w:t xml:space="preserve">); SNMP; IPMI2.0, VLAN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</w:rPr>
              <w:t>tagging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</w:rPr>
              <w:t>, Telnet, SSH</w:t>
            </w:r>
            <w:r w:rsidRPr="004E30E5">
              <w:rPr>
                <w:rFonts w:asciiTheme="minorHAnsi" w:hAnsiTheme="minorHAnsi" w:cstheme="minorHAnsi"/>
                <w:sz w:val="20"/>
                <w:lang w:val="en-US"/>
              </w:rPr>
              <w:t>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zdalnego monitorowania w czasie rzeczywistym poboru prądu przez serwer,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integracja z Active Directory,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obsługi przez dwóch administratorów jednocześnie,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wysyłanie do administratora maila z powiadomieniem o awarii lub zmianie konfiguracji sprzętowej,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zarządzania bezpośredniego poprzez złącze USB umieszczone na froncie obudowy.</w:t>
            </w:r>
          </w:p>
          <w:p w:rsidR="001117CA" w:rsidRPr="004E30E5" w:rsidRDefault="001117CA" w:rsidP="00AD1B37">
            <w:pPr>
              <w:spacing w:line="276" w:lineRule="auto"/>
              <w:ind w:left="2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117CA" w:rsidRPr="004E30E5" w:rsidRDefault="001117CA" w:rsidP="00AD1B37">
            <w:pPr>
              <w:spacing w:line="276" w:lineRule="auto"/>
              <w:ind w:left="2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Dodatkowe oprogramowanie umożliwiające zarządzanie poprzez sieć, spełniające minimalne wymagania: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wsparcie dla serwerów, urządzeń sieciowych oraz pamięci masowych,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zarządzania dostarczonymi serwerami bez udziału dedykowanego agenta,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 xml:space="preserve">wsparcie dla protokołów– WMI, SNMP, IPMI,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</w:rPr>
              <w:t>WSMan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</w:rPr>
              <w:t>, Linux SSH,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obsługi skryptów procesu wykrywania urządzeń,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uruchamiania procesu wykrywania urządzeń w oparciu o harmonogram,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szczegółowy opis wykrytych systemów oraz ich komponentów,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możliwość uruchamiania narzędzi zarządzających w poszczególnych urządzeniach,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szybki podgląd stanu środowiska,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podsumowanie stanu dla każdego urządzenia,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szczegółowy status urządzenia/elementu/komponentu,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generowanie alertów przy zmianie stanu urządzenia,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>filtry raportów umożliwiające podgląd najważniejszych zdarzeń,</w:t>
            </w:r>
          </w:p>
          <w:p w:rsidR="001117CA" w:rsidRPr="004E30E5" w:rsidRDefault="001117CA" w:rsidP="001117CA">
            <w:pPr>
              <w:pStyle w:val="Akapitzlist"/>
              <w:widowControl/>
              <w:numPr>
                <w:ilvl w:val="0"/>
                <w:numId w:val="14"/>
              </w:numPr>
              <w:spacing w:line="276" w:lineRule="auto"/>
              <w:ind w:left="496" w:hanging="283"/>
              <w:contextualSpacing w:val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E30E5">
              <w:rPr>
                <w:rFonts w:asciiTheme="minorHAnsi" w:hAnsiTheme="minorHAnsi" w:cstheme="minorHAnsi"/>
                <w:sz w:val="20"/>
              </w:rPr>
              <w:t xml:space="preserve">integracja z service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</w:rPr>
              <w:t>desk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</w:rPr>
              <w:t xml:space="preserve"> producenta dostarczonej platformy sprzętowej.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  <w:trHeight w:val="35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Karta Zarządzania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przejęcia zdalnego pulpitu.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podmontowania wirtualnego napędu.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Automatyczne zaplanowanie akcji dla poszczególnych alertów w tym automatyczne tworzenie zgłoszeń serwisowych w oparciu o standardy przyjęte przez producentów urządzeń oferowanych w tym postępowaniu.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Kreator umożliwiający dostosowanie akcji dla wybranych alertów.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importu plików MIB.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definiowania ról administratorów.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zdalnej aktualizacji sterowników i oprogramowania wewnętrznego serwerów.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Aktualizacja oparta o wybranie źródła bibliotek (lokalna, on-line producenta oferowanego rozwiązania).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instalacji sterowników i oprogramowania wewnętrznego bez potrzeby instalacji agenta.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automatycznego generowania i zgłaszania incydentów awarii bezpośrednio do centrum serwisowego producenta serwerów.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 gniazd pamięci, informację o maszynach wirtualnych, aktualne informacje o stanie gwarancji, adresy IP kart sieciowych.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Możliwość automatycznego przywracania ustawień serwera, kart sieciowych, BIOS, wersji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firmware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 w przypadku awarii i wymiany któregoś z komponentów (w tym kontrolera RAID, kart sieciowych, płyty głównej) zapisanych na dedykowanej pamięci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flash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 wbudowanej na karcie zarządzającej.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Certyfikaty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>Serwer musi być wyprodukowany zgodnie z normą ISO-9001 oraz ISO-14001.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>Serwer musi posiadać certyfikat CE lub deklarację zgodności.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Oferowany serwer musi znajdować się na liście Windows Server </w:t>
            </w:r>
            <w:proofErr w:type="spellStart"/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>Catalog</w:t>
            </w:r>
            <w:proofErr w:type="spellEnd"/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posiadać status „</w:t>
            </w:r>
            <w:proofErr w:type="spellStart"/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>Certified</w:t>
            </w:r>
            <w:proofErr w:type="spellEnd"/>
            <w:r w:rsidRPr="004E30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 Windows” dla systemów Microsoft Windows 2012, Microsoft Windows 2012 R2 x64, Microsoft Windows 2016, Microsoft Windows 2019.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Urządzenie ma być zgodne sprzętowo z już używanym przez Zamawiającego systemem wirtualizacji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VMWare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VSpehere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7.0, a zaproponowane urządzenia muszą być zgodne z listą urządzeń certyfikowanych dla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VMWare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VSAN i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VMWare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VSphere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Warunki gwarancji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Możliwość sprawdzenia statusu gwarancji poprzez stronę producenta i podanie unikatowego numeru urządzenia. Możliwość pobierania uaktualnień </w:t>
            </w:r>
            <w:proofErr w:type="spellStart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mikrokodu</w:t>
            </w:r>
            <w:proofErr w:type="spellEnd"/>
            <w:r w:rsidRPr="004E30E5">
              <w:rPr>
                <w:rFonts w:asciiTheme="minorHAnsi" w:hAnsiTheme="minorHAnsi" w:cstheme="minorHAnsi"/>
                <w:sz w:val="20"/>
                <w:szCs w:val="20"/>
              </w:rPr>
              <w:t xml:space="preserve"> oraz sterowników nawet w przypadku wygaśnięcia gwarancji serwera.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4E30E5" w:rsidTr="00AD1B37">
        <w:trPr>
          <w:cantSplit/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9E3885" w:rsidRDefault="001117CA" w:rsidP="00AD1B37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lastRenderedPageBreak/>
              <w:t>Dokumentacja użytkownika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Zamawiający wymaga dokumentacji w języku polskim lub angielskim.</w:t>
            </w:r>
          </w:p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  <w:trHeight w:val="2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9E3885">
              <w:rPr>
                <w:rFonts w:asciiTheme="minorHAnsi" w:hAnsiTheme="minorHAnsi" w:cstheme="minorHAnsi"/>
                <w:b/>
                <w:sz w:val="19"/>
                <w:szCs w:val="19"/>
              </w:rPr>
              <w:t>Licenicje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4E30E5" w:rsidRDefault="001117CA" w:rsidP="00AD1B37">
            <w:pPr>
              <w:tabs>
                <w:tab w:val="left" w:pos="72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Serwer 1</w:t>
            </w:r>
          </w:p>
          <w:p w:rsidR="001117CA" w:rsidRPr="004E30E5" w:rsidRDefault="001117CA" w:rsidP="001117CA">
            <w:pPr>
              <w:numPr>
                <w:ilvl w:val="2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E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Licencja Windows Server Datacenter 2022 lub równoważny – na wymaganą ilość rodzeni procesora, </w:t>
            </w:r>
          </w:p>
          <w:p w:rsidR="001117CA" w:rsidRPr="004E30E5" w:rsidRDefault="001117CA" w:rsidP="001117CA">
            <w:pPr>
              <w:numPr>
                <w:ilvl w:val="2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E30E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Licencja</w:t>
            </w:r>
            <w:proofErr w:type="spellEnd"/>
            <w:r w:rsidRPr="004E30E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VMWare VSphere (per CORE) – </w:t>
            </w:r>
            <w:r w:rsidRPr="004E30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każdy procesor, zaoferowany w ramach oferty Wykonawcy</w:t>
            </w:r>
          </w:p>
          <w:p w:rsidR="001117CA" w:rsidRPr="00564CAA" w:rsidRDefault="001117CA" w:rsidP="001117CA">
            <w:pPr>
              <w:numPr>
                <w:ilvl w:val="2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4E30E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Licencja</w:t>
            </w:r>
            <w:proofErr w:type="spellEnd"/>
            <w:r w:rsidRPr="004E30E5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VMWare VSAN (per CORE) – </w:t>
            </w:r>
            <w:r w:rsidRPr="004E30E5">
              <w:rPr>
                <w:rFonts w:asciiTheme="minorHAnsi" w:hAnsiTheme="minorHAnsi" w:cstheme="minorHAnsi"/>
                <w:bCs/>
                <w:sz w:val="20"/>
                <w:szCs w:val="20"/>
              </w:rPr>
              <w:t>na każdy procesor, zaoferowany w ramach oferty Wykonawcy</w:t>
            </w:r>
            <w:r w:rsidRPr="004E30E5" w:rsidDel="003E53A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4E30E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7CA" w:rsidRPr="009E3885" w:rsidTr="00AD1B37">
        <w:trPr>
          <w:cantSplit/>
          <w:trHeight w:val="23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CA" w:rsidRPr="009E3885" w:rsidRDefault="001117CA" w:rsidP="00AD1B37">
            <w:pPr>
              <w:tabs>
                <w:tab w:val="left" w:pos="7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Serwer 2</w:t>
            </w:r>
          </w:p>
          <w:p w:rsidR="001117CA" w:rsidRPr="00734A83" w:rsidRDefault="001117CA" w:rsidP="001117CA">
            <w:pPr>
              <w:numPr>
                <w:ilvl w:val="2"/>
                <w:numId w:val="13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8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Licencja Windows Server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Datacenter 2022 lub równoważny </w:t>
            </w:r>
            <w:r w:rsidRPr="004E30E5">
              <w:rPr>
                <w:rFonts w:asciiTheme="minorHAnsi" w:hAnsiTheme="minorHAnsi" w:cstheme="minorHAnsi"/>
                <w:bCs/>
                <w:sz w:val="20"/>
                <w:szCs w:val="20"/>
              </w:rPr>
              <w:t>– na 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ymaganą ilość rodzeni procesora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CA" w:rsidRPr="009E3885" w:rsidRDefault="001117CA" w:rsidP="00AD1B37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17CA" w:rsidRPr="009E3885" w:rsidRDefault="001117CA" w:rsidP="001117CA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9E3885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p w:rsidR="001117CA" w:rsidRPr="009E3885" w:rsidRDefault="001117CA" w:rsidP="001117CA">
      <w:pPr>
        <w:spacing w:line="276" w:lineRule="auto"/>
        <w:ind w:right="51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3885">
        <w:rPr>
          <w:rFonts w:asciiTheme="minorHAnsi" w:hAnsiTheme="minorHAnsi" w:cstheme="minorHAnsi"/>
          <w:color w:val="000000" w:themeColor="text1"/>
          <w:sz w:val="20"/>
          <w:szCs w:val="20"/>
        </w:rPr>
        <w:t>* niepotrzebne skreślić</w:t>
      </w:r>
    </w:p>
    <w:p w:rsidR="001579AF" w:rsidRPr="009E3885" w:rsidRDefault="001579AF" w:rsidP="001579AF">
      <w:pPr>
        <w:suppressAutoHyphens w:val="0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</w:pPr>
      <w:bookmarkStart w:id="0" w:name="_GoBack"/>
      <w:bookmarkEnd w:id="0"/>
    </w:p>
    <w:sectPr w:rsidR="001579AF" w:rsidRPr="009E3885" w:rsidSect="00B5564B">
      <w:footerReference w:type="default" r:id="rId7"/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564B">
      <w:r>
        <w:separator/>
      </w:r>
    </w:p>
  </w:endnote>
  <w:endnote w:type="continuationSeparator" w:id="0">
    <w:p w:rsidR="00000000" w:rsidRDefault="00B5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ED" w:rsidRDefault="001579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5564B">
      <w:rPr>
        <w:noProof/>
      </w:rPr>
      <w:t>6</w:t>
    </w:r>
    <w:r>
      <w:rPr>
        <w:noProof/>
      </w:rPr>
      <w:fldChar w:fldCharType="end"/>
    </w:r>
  </w:p>
  <w:p w:rsidR="00D133ED" w:rsidRDefault="00B5564B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564B">
      <w:r>
        <w:separator/>
      </w:r>
    </w:p>
  </w:footnote>
  <w:footnote w:type="continuationSeparator" w:id="0">
    <w:p w:rsidR="00000000" w:rsidRDefault="00B5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17CC1B6E"/>
    <w:multiLevelType w:val="hybridMultilevel"/>
    <w:tmpl w:val="FAA05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D2B02"/>
    <w:multiLevelType w:val="multilevel"/>
    <w:tmpl w:val="CD76A11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4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8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F0A32"/>
    <w:multiLevelType w:val="hybridMultilevel"/>
    <w:tmpl w:val="A380D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B3CA4"/>
    <w:multiLevelType w:val="multilevel"/>
    <w:tmpl w:val="43B6E95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A42849"/>
    <w:multiLevelType w:val="hybridMultilevel"/>
    <w:tmpl w:val="CC601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0"/>
  </w:num>
  <w:num w:numId="10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1117CA"/>
    <w:rsid w:val="001579AF"/>
    <w:rsid w:val="00206B94"/>
    <w:rsid w:val="00366D5D"/>
    <w:rsid w:val="003A0CD2"/>
    <w:rsid w:val="0048432A"/>
    <w:rsid w:val="004E4749"/>
    <w:rsid w:val="004E7E50"/>
    <w:rsid w:val="008B6B2E"/>
    <w:rsid w:val="008D7450"/>
    <w:rsid w:val="00A33A22"/>
    <w:rsid w:val="00B5564B"/>
    <w:rsid w:val="00B56A5A"/>
    <w:rsid w:val="00BE1192"/>
    <w:rsid w:val="00DA558C"/>
    <w:rsid w:val="00DC1541"/>
    <w:rsid w:val="00DD747F"/>
    <w:rsid w:val="00DF262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1579A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79A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1579AF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Default">
    <w:name w:val="Default"/>
    <w:rsid w:val="001117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1605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14</cp:revision>
  <dcterms:created xsi:type="dcterms:W3CDTF">2021-07-20T13:40:00Z</dcterms:created>
  <dcterms:modified xsi:type="dcterms:W3CDTF">2022-05-19T11:43:00Z</dcterms:modified>
</cp:coreProperties>
</file>