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2E2A2D" w:rsidP="009536C0">
      <w:pPr>
        <w:pStyle w:val="Tytu"/>
        <w:rPr>
          <w:b w:val="0"/>
        </w:rPr>
      </w:pPr>
      <w:bookmarkStart w:id="0" w:name="_GoBack"/>
      <w:bookmarkEnd w:id="0"/>
      <w:r w:rsidRPr="00243151">
        <w:t>ZARZĄDZENIE</w:t>
      </w:r>
    </w:p>
    <w:p w:rsidR="00E227AF" w:rsidRPr="00E53A80" w:rsidRDefault="002E2A2D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2E2A2D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2E2A2D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1" w:name="ezdDataPodpisu"/>
      <w:r w:rsidRPr="00E53A80">
        <w:rPr>
          <w:rFonts w:cs="Arial"/>
          <w:szCs w:val="24"/>
        </w:rPr>
        <w:t>12 września 2024</w:t>
      </w:r>
      <w:bookmarkEnd w:id="1"/>
      <w:r w:rsidRPr="00E53A80">
        <w:rPr>
          <w:rFonts w:cs="Arial"/>
          <w:szCs w:val="24"/>
        </w:rPr>
        <w:t xml:space="preserve"> r.</w:t>
      </w:r>
    </w:p>
    <w:p w:rsidR="00B72D9D" w:rsidRDefault="002E2A2D" w:rsidP="00B72D9D">
      <w:pPr>
        <w:pStyle w:val="Nagwek2"/>
      </w:pPr>
      <w:r w:rsidRPr="00422E40">
        <w:t>zmieniające zarządzenie w sprawie</w:t>
      </w:r>
      <w:r>
        <w:t xml:space="preserve"> </w:t>
      </w:r>
      <w:r w:rsidRPr="00640E90">
        <w:rPr>
          <w:rFonts w:cs="Arial"/>
          <w:szCs w:val="28"/>
        </w:rPr>
        <w:t xml:space="preserve">powołania Komisji do oceny rzeczowych składników </w:t>
      </w:r>
      <w:r>
        <w:rPr>
          <w:rFonts w:cs="Arial"/>
          <w:szCs w:val="28"/>
        </w:rPr>
        <w:t>majątku ruchomego</w:t>
      </w:r>
      <w:r w:rsidRPr="00640E90">
        <w:rPr>
          <w:rFonts w:cs="Arial"/>
          <w:szCs w:val="28"/>
        </w:rPr>
        <w:t xml:space="preserve"> w postaci pojazdów służbowych będących na stanie Pomorskiego Urzędu Wojewódzkiego w Gdańsku</w:t>
      </w:r>
      <w:r w:rsidRPr="00E53A80">
        <w:t xml:space="preserve"> </w:t>
      </w:r>
    </w:p>
    <w:p w:rsidR="00B72D9D" w:rsidRPr="00E53A80" w:rsidRDefault="002E2A2D" w:rsidP="00B72D9D">
      <w:pPr>
        <w:spacing w:after="360"/>
        <w:ind w:firstLine="851"/>
      </w:pPr>
      <w:r w:rsidRPr="00E53A80">
        <w:t xml:space="preserve">Na podstawie </w:t>
      </w:r>
      <w:r w:rsidRPr="008D5D2E">
        <w:rPr>
          <w:rFonts w:cs="Arial"/>
          <w:szCs w:val="24"/>
        </w:rPr>
        <w:t>art. 25 ust. 4 pkt 1 lit. e oraz art. 25 ust. 10 ustawy z dnia 21 listopada 2008 r. o służbie cywilnej (</w:t>
      </w:r>
      <w:r w:rsidRPr="0012741B">
        <w:rPr>
          <w:rFonts w:eastAsiaTheme="minorHAnsi" w:cs="Arial"/>
          <w:szCs w:val="24"/>
        </w:rPr>
        <w:t>Dz. U. z 2024 r. poz. 409</w:t>
      </w:r>
      <w:r w:rsidRPr="008D5D2E">
        <w:rPr>
          <w:rFonts w:cs="Arial"/>
          <w:szCs w:val="24"/>
        </w:rPr>
        <w:t>) i § 5</w:t>
      </w:r>
      <w:r>
        <w:rPr>
          <w:rFonts w:cs="Arial"/>
          <w:szCs w:val="24"/>
        </w:rPr>
        <w:t xml:space="preserve"> </w:t>
      </w:r>
      <w:r w:rsidRPr="008D5D2E">
        <w:rPr>
          <w:rFonts w:cs="Arial"/>
          <w:szCs w:val="24"/>
        </w:rPr>
        <w:t xml:space="preserve">ust. 2 rozporządzenia Rady Ministrów z dnia 21 października 2019 r. </w:t>
      </w:r>
      <w:r w:rsidRPr="00DB37E8">
        <w:rPr>
          <w:rFonts w:cs="Arial"/>
          <w:szCs w:val="24"/>
        </w:rPr>
        <w:t>w sprawie szczegółowego sposobu</w:t>
      </w:r>
      <w:r w:rsidRPr="00B72D9D">
        <w:rPr>
          <w:rFonts w:cs="Arial"/>
          <w:i/>
          <w:iCs/>
          <w:szCs w:val="24"/>
        </w:rPr>
        <w:t xml:space="preserve"> </w:t>
      </w:r>
      <w:r w:rsidRPr="00B72D9D">
        <w:rPr>
          <w:rStyle w:val="Uwydatnienie"/>
          <w:rFonts w:cs="Arial"/>
          <w:i w:val="0"/>
          <w:iCs w:val="0"/>
          <w:szCs w:val="24"/>
        </w:rPr>
        <w:t>gospodarowania składnikami rzeczowymi majątku ruchomego</w:t>
      </w:r>
      <w:r w:rsidRPr="00B72D9D">
        <w:rPr>
          <w:rFonts w:cs="Arial"/>
          <w:i/>
          <w:iCs/>
          <w:szCs w:val="24"/>
        </w:rPr>
        <w:t xml:space="preserve"> </w:t>
      </w:r>
      <w:r w:rsidRPr="00B72D9D">
        <w:rPr>
          <w:rFonts w:cs="Arial"/>
          <w:szCs w:val="24"/>
        </w:rPr>
        <w:t>Skarbu Państwa</w:t>
      </w:r>
      <w:r w:rsidRPr="008D5D2E">
        <w:rPr>
          <w:rFonts w:cs="Arial"/>
          <w:szCs w:val="24"/>
        </w:rPr>
        <w:t xml:space="preserve"> (</w:t>
      </w:r>
      <w:r w:rsidRPr="0012741B">
        <w:rPr>
          <w:rFonts w:eastAsiaTheme="minorHAnsi" w:cs="Arial"/>
          <w:szCs w:val="24"/>
        </w:rPr>
        <w:t>Dz. U. z 2023 r. poz. 2303 i 2678</w:t>
      </w:r>
      <w:r w:rsidRPr="008D5D2E">
        <w:rPr>
          <w:rFonts w:cs="Arial"/>
          <w:szCs w:val="24"/>
        </w:rPr>
        <w:t xml:space="preserve">), </w:t>
      </w:r>
      <w:r w:rsidRPr="00E53A80">
        <w:t xml:space="preserve">zarządza się, </w:t>
      </w:r>
      <w:r>
        <w:br/>
      </w:r>
      <w:r w:rsidRPr="00E53A80">
        <w:t>co następuje:</w:t>
      </w:r>
    </w:p>
    <w:p w:rsidR="00B72D9D" w:rsidRDefault="002E2A2D" w:rsidP="00B72D9D">
      <w:bookmarkStart w:id="2" w:name="_Hlk71116339"/>
      <w:r w:rsidRPr="00BC77A3">
        <w:rPr>
          <w:b/>
        </w:rPr>
        <w:t>§ 1</w:t>
      </w:r>
      <w:r w:rsidRPr="00570E62">
        <w:t>.</w:t>
      </w:r>
      <w:bookmarkEnd w:id="2"/>
      <w:r w:rsidRPr="00570E62">
        <w:t xml:space="preserve"> W zarządzeniu Dyrektora Generalnego Pomorskiego Urzędu</w:t>
      </w:r>
      <w:r>
        <w:t xml:space="preserve"> </w:t>
      </w:r>
      <w:r w:rsidRPr="00570E62">
        <w:t>Wojewódzkiego w Gdańsku z dnia 9 czerwca 2022 r. w sprawie powołania Komisji do</w:t>
      </w:r>
      <w:r>
        <w:t> </w:t>
      </w:r>
      <w:r w:rsidRPr="00570E62">
        <w:t>oceny rzeczowych składników majątku ruchomego w postaci pojazdów służbowych będących na stanie Pomorskiego Urzędu Wojewódzkiego w Gdańsku</w:t>
      </w:r>
      <w:r>
        <w:rPr>
          <w:rStyle w:val="Odwoanieprzypisudolnego"/>
        </w:rPr>
        <w:footnoteReference w:id="1"/>
      </w:r>
      <w:r w:rsidRPr="00570E62">
        <w:t>, wprowadza się następujące zmiany:</w:t>
      </w:r>
    </w:p>
    <w:p w:rsidR="00B72D9D" w:rsidRDefault="002E2A2D" w:rsidP="00B72D9D">
      <w:pPr>
        <w:spacing w:after="120"/>
        <w:ind w:left="568" w:firstLine="0"/>
      </w:pPr>
      <w:r>
        <w:t xml:space="preserve"> w </w:t>
      </w:r>
      <w:r w:rsidRPr="0052093E">
        <w:rPr>
          <w:rFonts w:cs="Arial"/>
        </w:rPr>
        <w:t>§</w:t>
      </w:r>
      <w:r>
        <w:t xml:space="preserve"> 1 w ust. 1 pkt 1-3 otrzymują brzmienie:</w:t>
      </w:r>
    </w:p>
    <w:p w:rsidR="00B72D9D" w:rsidRPr="00425B5A" w:rsidRDefault="002E2A2D" w:rsidP="00B72D9D">
      <w:pPr>
        <w:pStyle w:val="Akapitzlist"/>
        <w:spacing w:before="120" w:after="120"/>
        <w:ind w:left="1072" w:firstLine="0"/>
        <w:contextualSpacing w:val="0"/>
        <w:rPr>
          <w:rFonts w:eastAsiaTheme="minorHAnsi" w:cs="Arial"/>
          <w:szCs w:val="24"/>
        </w:rPr>
      </w:pPr>
      <w:r>
        <w:t xml:space="preserve"> „1) </w:t>
      </w:r>
      <w:r w:rsidRPr="00425B5A">
        <w:rPr>
          <w:rFonts w:eastAsiaTheme="minorHAnsi" w:cs="Arial"/>
          <w:szCs w:val="24"/>
        </w:rPr>
        <w:t xml:space="preserve">Przewodniczący – </w:t>
      </w:r>
      <w:r>
        <w:rPr>
          <w:rFonts w:eastAsiaTheme="minorHAnsi" w:cs="Arial"/>
          <w:szCs w:val="24"/>
        </w:rPr>
        <w:t>Przemysław Chrzanowski</w:t>
      </w:r>
      <w:r w:rsidRPr="00425B5A">
        <w:rPr>
          <w:rFonts w:eastAsiaTheme="minorHAnsi" w:cs="Arial"/>
          <w:szCs w:val="24"/>
        </w:rPr>
        <w:t>;</w:t>
      </w:r>
    </w:p>
    <w:p w:rsidR="00B72D9D" w:rsidRPr="0052093E" w:rsidRDefault="002E2A2D" w:rsidP="00B72D9D">
      <w:pPr>
        <w:pStyle w:val="Akapitzlist"/>
        <w:numPr>
          <w:ilvl w:val="0"/>
          <w:numId w:val="1"/>
        </w:numPr>
        <w:spacing w:before="120" w:after="120"/>
        <w:ind w:left="1560" w:hanging="284"/>
        <w:contextualSpacing w:val="0"/>
        <w:jc w:val="left"/>
        <w:rPr>
          <w:rFonts w:eastAsiaTheme="minorHAnsi" w:cs="Arial"/>
          <w:szCs w:val="24"/>
        </w:rPr>
      </w:pPr>
      <w:r w:rsidRPr="0052093E">
        <w:rPr>
          <w:rFonts w:eastAsiaTheme="minorHAnsi" w:cs="Arial"/>
          <w:szCs w:val="24"/>
        </w:rPr>
        <w:t xml:space="preserve">Członek – Agnieszka Banaszewska; </w:t>
      </w:r>
    </w:p>
    <w:p w:rsidR="00B72D9D" w:rsidRPr="0052093E" w:rsidRDefault="002E2A2D" w:rsidP="00B72D9D">
      <w:pPr>
        <w:pStyle w:val="Akapitzlist"/>
        <w:numPr>
          <w:ilvl w:val="0"/>
          <w:numId w:val="1"/>
        </w:numPr>
        <w:spacing w:before="120"/>
        <w:ind w:left="1560" w:hanging="284"/>
        <w:contextualSpacing w:val="0"/>
        <w:jc w:val="left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Członek – Emilia Szepietowska</w:t>
      </w:r>
      <w:r w:rsidRPr="0052093E">
        <w:rPr>
          <w:rFonts w:eastAsiaTheme="minorHAnsi" w:cs="Arial"/>
          <w:szCs w:val="24"/>
        </w:rPr>
        <w:t>.</w:t>
      </w:r>
      <w:r>
        <w:rPr>
          <w:rFonts w:eastAsiaTheme="minorHAnsi" w:cs="Arial"/>
          <w:szCs w:val="24"/>
        </w:rPr>
        <w:t>”</w:t>
      </w:r>
    </w:p>
    <w:p w:rsidR="00B72D9D" w:rsidRDefault="002E2A2D" w:rsidP="00B72D9D">
      <w:pPr>
        <w:spacing w:after="720"/>
        <w:rPr>
          <w:rFonts w:cs="Arial"/>
          <w:szCs w:val="24"/>
        </w:rPr>
      </w:pPr>
      <w:r w:rsidRPr="00BC77A3">
        <w:rPr>
          <w:rFonts w:cs="Arial"/>
          <w:b/>
          <w:szCs w:val="24"/>
        </w:rPr>
        <w:t>§ 2</w:t>
      </w:r>
      <w:r w:rsidRPr="00425B5A">
        <w:rPr>
          <w:rFonts w:cs="Arial"/>
          <w:szCs w:val="24"/>
        </w:rPr>
        <w:t>. Zarządzenie wchodzi w życie z dniem podpisania.</w:t>
      </w:r>
    </w:p>
    <w:p w:rsidR="000E569B" w:rsidRPr="00F2167F" w:rsidRDefault="000E569B" w:rsidP="000E569B">
      <w:pPr>
        <w:ind w:firstLine="5529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0E569B" w:rsidRPr="00F2167F" w:rsidRDefault="000E569B" w:rsidP="000E569B">
      <w:pPr>
        <w:ind w:firstLine="5529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0E569B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BB7" w:rsidRDefault="00EC2BB7">
      <w:pPr>
        <w:spacing w:after="0" w:line="240" w:lineRule="auto"/>
      </w:pPr>
      <w:r>
        <w:separator/>
      </w:r>
    </w:p>
  </w:endnote>
  <w:endnote w:type="continuationSeparator" w:id="0">
    <w:p w:rsidR="00EC2BB7" w:rsidRDefault="00EC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BB7" w:rsidRDefault="00EC2BB7" w:rsidP="00B72D9D">
      <w:pPr>
        <w:spacing w:after="0" w:line="240" w:lineRule="auto"/>
      </w:pPr>
      <w:r>
        <w:separator/>
      </w:r>
    </w:p>
  </w:footnote>
  <w:footnote w:type="continuationSeparator" w:id="0">
    <w:p w:rsidR="00EC2BB7" w:rsidRDefault="00EC2BB7" w:rsidP="00B72D9D">
      <w:pPr>
        <w:spacing w:after="0" w:line="240" w:lineRule="auto"/>
      </w:pPr>
      <w:r>
        <w:continuationSeparator/>
      </w:r>
    </w:p>
  </w:footnote>
  <w:footnote w:id="1">
    <w:p w:rsidR="00B72D9D" w:rsidRDefault="002E2A2D" w:rsidP="00B72D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0A93">
        <w:rPr>
          <w:sz w:val="18"/>
          <w:szCs w:val="18"/>
        </w:rPr>
        <w:t>zmienion</w:t>
      </w:r>
      <w:r>
        <w:rPr>
          <w:sz w:val="18"/>
          <w:szCs w:val="18"/>
        </w:rPr>
        <w:t>e</w:t>
      </w:r>
      <w:r w:rsidRPr="002C0A93">
        <w:rPr>
          <w:sz w:val="18"/>
          <w:szCs w:val="18"/>
        </w:rPr>
        <w:t xml:space="preserve"> zarządzeni</w:t>
      </w:r>
      <w:r>
        <w:rPr>
          <w:sz w:val="18"/>
          <w:szCs w:val="18"/>
        </w:rPr>
        <w:t xml:space="preserve">em Dyrektora Generalnego Pomorskiego Urzędu Wojewódzkiego w Gdańsku </w:t>
      </w:r>
      <w:r>
        <w:rPr>
          <w:sz w:val="18"/>
          <w:szCs w:val="18"/>
        </w:rPr>
        <w:br/>
        <w:t xml:space="preserve">z dnia 28 marca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86B"/>
    <w:multiLevelType w:val="hybridMultilevel"/>
    <w:tmpl w:val="09845FFE"/>
    <w:lvl w:ilvl="0" w:tplc="2196E6AC">
      <w:start w:val="2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D5083894" w:tentative="1">
      <w:start w:val="1"/>
      <w:numFmt w:val="lowerLetter"/>
      <w:lvlText w:val="%2."/>
      <w:lvlJc w:val="left"/>
      <w:pPr>
        <w:ind w:left="2716" w:hanging="360"/>
      </w:pPr>
    </w:lvl>
    <w:lvl w:ilvl="2" w:tplc="FE547AA4" w:tentative="1">
      <w:start w:val="1"/>
      <w:numFmt w:val="lowerRoman"/>
      <w:lvlText w:val="%3."/>
      <w:lvlJc w:val="right"/>
      <w:pPr>
        <w:ind w:left="3436" w:hanging="180"/>
      </w:pPr>
    </w:lvl>
    <w:lvl w:ilvl="3" w:tplc="707E1A8A" w:tentative="1">
      <w:start w:val="1"/>
      <w:numFmt w:val="decimal"/>
      <w:lvlText w:val="%4."/>
      <w:lvlJc w:val="left"/>
      <w:pPr>
        <w:ind w:left="4156" w:hanging="360"/>
      </w:pPr>
    </w:lvl>
    <w:lvl w:ilvl="4" w:tplc="974A9C6E" w:tentative="1">
      <w:start w:val="1"/>
      <w:numFmt w:val="lowerLetter"/>
      <w:lvlText w:val="%5."/>
      <w:lvlJc w:val="left"/>
      <w:pPr>
        <w:ind w:left="4876" w:hanging="360"/>
      </w:pPr>
    </w:lvl>
    <w:lvl w:ilvl="5" w:tplc="A198C7AE" w:tentative="1">
      <w:start w:val="1"/>
      <w:numFmt w:val="lowerRoman"/>
      <w:lvlText w:val="%6."/>
      <w:lvlJc w:val="right"/>
      <w:pPr>
        <w:ind w:left="5596" w:hanging="180"/>
      </w:pPr>
    </w:lvl>
    <w:lvl w:ilvl="6" w:tplc="FD565466" w:tentative="1">
      <w:start w:val="1"/>
      <w:numFmt w:val="decimal"/>
      <w:lvlText w:val="%7."/>
      <w:lvlJc w:val="left"/>
      <w:pPr>
        <w:ind w:left="6316" w:hanging="360"/>
      </w:pPr>
    </w:lvl>
    <w:lvl w:ilvl="7" w:tplc="4CF27200" w:tentative="1">
      <w:start w:val="1"/>
      <w:numFmt w:val="lowerLetter"/>
      <w:lvlText w:val="%8."/>
      <w:lvlJc w:val="left"/>
      <w:pPr>
        <w:ind w:left="7036" w:hanging="360"/>
      </w:pPr>
    </w:lvl>
    <w:lvl w:ilvl="8" w:tplc="EE2EE628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9B"/>
    <w:rsid w:val="00064E57"/>
    <w:rsid w:val="000E569B"/>
    <w:rsid w:val="002E2A2D"/>
    <w:rsid w:val="00EC2BB7"/>
    <w:rsid w:val="00E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4755C-249F-4413-8E02-65B22CAA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character" w:styleId="Uwydatnienie">
    <w:name w:val="Emphasis"/>
    <w:basedOn w:val="Domylnaczcionkaakapitu"/>
    <w:uiPriority w:val="20"/>
    <w:qFormat/>
    <w:rsid w:val="00B72D9D"/>
    <w:rPr>
      <w:i/>
      <w:iCs/>
    </w:rPr>
  </w:style>
  <w:style w:type="paragraph" w:styleId="Akapitzlist">
    <w:name w:val="List Paragraph"/>
    <w:basedOn w:val="Normalny"/>
    <w:uiPriority w:val="34"/>
    <w:qFormat/>
    <w:rsid w:val="00B72D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D9D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 Generalnej Pomorskiego Urzędu Wojewódzkiego w Gdańsku z dnia 12 września 2024 r. zmieniające zarządzenie w sprawie powołania Komisji do oceny rzeczowych składników majątku ruchomego w postaci pojazdów służbowych będących na stanie Pom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12 września 2024 r. zmieniające zarządzenie w sprawie powołania Komisji do oceny rzeczowych składników majątku ruchomego w postaci pojazdów służbowych będących na stanie Pomorskiego Urzędu Wojewódzkiego w Gdańsku</dc:title>
  <dc:creator>Przemysław Chrzanowski</dc:creator>
  <cp:lastModifiedBy>Monika Giedrojć</cp:lastModifiedBy>
  <cp:revision>9</cp:revision>
  <cp:lastPrinted>2017-01-05T08:08:00Z</cp:lastPrinted>
  <dcterms:created xsi:type="dcterms:W3CDTF">2021-05-10T11:41:00Z</dcterms:created>
  <dcterms:modified xsi:type="dcterms:W3CDTF">2024-09-17T05:01:00Z</dcterms:modified>
</cp:coreProperties>
</file>