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59" w:rsidRDefault="00E56759" w:rsidP="00E56759">
      <w:pPr>
        <w:pStyle w:val="Nagwek2"/>
        <w:ind w:left="5664" w:firstLine="708"/>
        <w:rPr>
          <w:color w:val="auto"/>
        </w:rPr>
      </w:pPr>
      <w:r w:rsidRPr="00E56759">
        <w:rPr>
          <w:color w:val="auto"/>
        </w:rPr>
        <w:t>Załącznik Nr 1</w:t>
      </w:r>
    </w:p>
    <w:p w:rsidR="00E56759" w:rsidRPr="00E56759" w:rsidRDefault="00E56759" w:rsidP="00E5675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6759">
        <w:rPr>
          <w:rFonts w:ascii="Times New Roman" w:hAnsi="Times New Roman" w:cs="Times New Roman"/>
        </w:rPr>
        <w:t>do ogłoszenia z d</w:t>
      </w:r>
      <w:r>
        <w:rPr>
          <w:rFonts w:ascii="Times New Roman" w:hAnsi="Times New Roman" w:cs="Times New Roman"/>
        </w:rPr>
        <w:t>nia</w:t>
      </w:r>
      <w:r w:rsidR="00A91C95">
        <w:rPr>
          <w:rFonts w:ascii="Times New Roman" w:hAnsi="Times New Roman" w:cs="Times New Roman"/>
        </w:rPr>
        <w:t xml:space="preserve"> 25</w:t>
      </w:r>
      <w:bookmarkStart w:id="0" w:name="_GoBack"/>
      <w:bookmarkEnd w:id="0"/>
      <w:r w:rsidRPr="00E56759">
        <w:rPr>
          <w:rFonts w:ascii="Times New Roman" w:hAnsi="Times New Roman" w:cs="Times New Roman"/>
        </w:rPr>
        <w:t>.04.2022</w:t>
      </w:r>
    </w:p>
    <w:p w:rsidR="00E56759" w:rsidRDefault="00E56759" w:rsidP="00E56759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3020-7.233.10.2022</w:t>
      </w:r>
    </w:p>
    <w:p w:rsidR="00E56759" w:rsidRDefault="00E56759" w:rsidP="00E56759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6759" w:rsidRDefault="00E56759" w:rsidP="00E56759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:rsidR="00E56759" w:rsidRDefault="00E56759" w:rsidP="00E56759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zużytych i zbędnych składników rzeczowych majątku ruchomego z Prokuratury Okręgowej w Lublinie </w:t>
      </w:r>
    </w:p>
    <w:p w:rsidR="00E56759" w:rsidRDefault="00E56759" w:rsidP="00E56759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2539"/>
        <w:gridCol w:w="1517"/>
        <w:gridCol w:w="1020"/>
        <w:gridCol w:w="1375"/>
        <w:gridCol w:w="1972"/>
        <w:gridCol w:w="1417"/>
      </w:tblGrid>
      <w:tr w:rsidR="00E56759" w:rsidTr="00E56759">
        <w:trPr>
          <w:trHeight w:val="15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Lp.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Nazwa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Nr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Data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Ocena zużycia i opis stanu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Sposób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Wartość księgowa / wartość rynkowa</w:t>
            </w:r>
          </w:p>
        </w:tc>
      </w:tr>
      <w:tr w:rsidR="00E56759" w:rsidTr="00E56759">
        <w:trPr>
          <w:trHeight w:val="470"/>
        </w:trPr>
        <w:tc>
          <w:tcPr>
            <w:tcW w:w="3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25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składnika</w:t>
            </w:r>
          </w:p>
        </w:tc>
        <w:tc>
          <w:tcPr>
            <w:tcW w:w="1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Inwentarzowy/</w:t>
            </w:r>
          </w:p>
        </w:tc>
        <w:tc>
          <w:tcPr>
            <w:tcW w:w="1020" w:type="dxa"/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zakupu/</w:t>
            </w:r>
          </w:p>
        </w:tc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>Zagospodarowania</w:t>
            </w:r>
          </w:p>
          <w:p w:rsidR="00E56759" w:rsidRDefault="00E56759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bidi="ar-SA"/>
              </w:rPr>
              <w:t xml:space="preserve"> wg § 2 Rozporządzenia</w:t>
            </w:r>
          </w:p>
        </w:tc>
      </w:tr>
      <w:tr w:rsidR="00E56759" w:rsidTr="00E56759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1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Centrala telefoniczna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Slican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CCA2740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POLU-06-00020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28-12-2005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sprzęt zużyty, uszkodzony, naprawa nieuzasadniona ekonomicznie, 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przekazanie, utylizacja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44 347,00 / 300,00</w:t>
            </w:r>
          </w:p>
        </w:tc>
      </w:tr>
      <w:tr w:rsidR="00E56759" w:rsidTr="00E56759">
        <w:trPr>
          <w:trHeight w:val="931"/>
        </w:trPr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Centrala telefoniczna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bidi="ar-SA"/>
              </w:rPr>
              <w:t>Slican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 MAC6400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Brak danych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30-06-2011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 xml:space="preserve">sprzęt zużyty, uszkodzony, naprawa nieuzasadniona ekonomicznie 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sprzedaż, nieopłatne przekazanie, utylizacja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solid" w:color="FFFFFF" w:fill="auto"/>
            <w:hideMark/>
          </w:tcPr>
          <w:p w:rsidR="00E56759" w:rsidRDefault="00E56759">
            <w:pPr>
              <w:widowControl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  <w:lang w:bidi="ar-SA"/>
              </w:rPr>
            </w:pPr>
            <w:r>
              <w:rPr>
                <w:rFonts w:ascii="Tahoma" w:hAnsi="Tahoma" w:cs="Tahoma"/>
                <w:sz w:val="14"/>
                <w:szCs w:val="14"/>
                <w:lang w:bidi="ar-SA"/>
              </w:rPr>
              <w:t>23 790,76 /1 990,00</w:t>
            </w:r>
          </w:p>
        </w:tc>
      </w:tr>
    </w:tbl>
    <w:p w:rsidR="00D51C34" w:rsidRDefault="00D51C34"/>
    <w:sectPr w:rsidR="00D5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59"/>
    <w:rsid w:val="00A91C95"/>
    <w:rsid w:val="00D51C34"/>
    <w:rsid w:val="00E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08FE2-55D3-46D2-B44A-FE5BE90B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7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character" w:customStyle="1" w:styleId="Podpistabeli">
    <w:name w:val="Podpis tabeli_"/>
    <w:basedOn w:val="Domylnaczcionkaakapitu"/>
    <w:link w:val="Podpistabeli0"/>
    <w:locked/>
    <w:rsid w:val="00E56759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56759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E56759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6759"/>
    <w:pPr>
      <w:shd w:val="clear" w:color="auto" w:fill="FFFFFF"/>
      <w:spacing w:after="100" w:line="261" w:lineRule="auto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Nagwek1">
    <w:name w:val="Nagłówek #1_"/>
    <w:basedOn w:val="Domylnaczcionkaakapitu"/>
    <w:link w:val="Nagwek10"/>
    <w:locked/>
    <w:rsid w:val="00E56759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6759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Głuch Patrycja (PO Lublin)</cp:lastModifiedBy>
  <cp:revision>2</cp:revision>
  <dcterms:created xsi:type="dcterms:W3CDTF">2022-04-26T10:49:00Z</dcterms:created>
  <dcterms:modified xsi:type="dcterms:W3CDTF">2022-04-26T10:57:00Z</dcterms:modified>
</cp:coreProperties>
</file>