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5657F2" w:rsidRDefault="00D657EC" w:rsidP="00F3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657F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5657F2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Pr="005657F2" w:rsidRDefault="00D657EC" w:rsidP="00F352E8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81D72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="00D57586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>czerwca</w:t>
      </w:r>
      <w:r w:rsidR="008B262C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B59E8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>2023</w:t>
      </w:r>
      <w:r w:rsidR="00A542D0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do dnia </w:t>
      </w:r>
      <w:r w:rsidR="00D57586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>30 czerwca</w:t>
      </w:r>
      <w:r w:rsidR="000B59E8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</w:t>
      </w:r>
      <w:r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5509B2" w:rsidRPr="005657F2" w:rsidRDefault="005509B2" w:rsidP="00F352E8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5657F2" w:rsidRDefault="00D657EC" w:rsidP="00F352E8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657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083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718"/>
      </w:tblGrid>
      <w:tr w:rsidR="00F06C86" w:rsidRPr="005657F2" w:rsidTr="00E42EBF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E42EBF" w:rsidRDefault="00D657E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PN.4131.224.2023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5657F2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nr LX/417/23 Rady Gminy Iłowo-Osada w sprawie szczegółowych warunków przyznawania i odpłatności za usługi opiekuńcze i specjalistyczne usługi opiekuńcze, </w:t>
            </w:r>
            <w:r w:rsidR="005657F2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z wyłączeniem specjalistycznych usług opiekuńczych dla osób z zaburzeniami psychicznymi oraz szczegółowych warunków częściowego lub całkowitego zwolnienia od opłat j</w:t>
            </w:r>
            <w:r w:rsidR="005657F2" w:rsidRPr="00E42EBF">
              <w:rPr>
                <w:rFonts w:asciiTheme="minorHAnsi" w:hAnsiTheme="minorHAnsi" w:cstheme="minorHAnsi"/>
                <w:sz w:val="24"/>
                <w:szCs w:val="24"/>
              </w:rPr>
              <w:t>ak również trybu ich pobierania.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5657F2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LV(586) 2023 Rady Miejskiej w Barczewie w sprawie określenia rodzajów świadczeń przyznawanych w ramach pomocy zdrowotnej dla nauczycieli korzystających z opieki zdrowotnej oraz warunków i sposobu ich przyznawania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4 uchwały Nr XLI/470/2023 Rady Gminy Grunwald w sprawie ustalenia opłaty za zrzut ścieków oraz osadów z przydomowych oczyszczalni ścieków dowożonych pojazdami asenizacyjnymi do gminnej oczyszczalni ścieków w Gierzwałdzie 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1 pkt 3) lit a) uchwały </w:t>
            </w:r>
            <w:r w:rsidR="005657F2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LV/492/23 Rady Gminy Iława w sprawie dokonania zmian w treści uchwały Nr XVIII/162/2012 w sprawie uchwalenia statutów sołectw 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LXXV/544/2023 rady gminy w Kozłowie w sprawie uchwalenia Regulaminu utrzymania czystości i porządku na terenie gminy Kozłowo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8 ust. 3 w części dotyczącej Tabeli 6. Maksymalna stawka bazowa wyrażona </w:t>
            </w:r>
            <w:r w:rsidR="005657F2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procentach załącznika do uchwały nr LIX/324/2023 Rady Gminy Srokowo w sprawie uchwalenia „Wieloletniego Programu Gospodarowania Mieszkaniowym Zasobem Gminy Srokowo na lata 2023-2027”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 12 ust. 9 załącznika do uchwały nr LIX/325/2023 Rady Gminy Srokowo w sprawie zasad wynajmowania lokali wchodzących w skład mieszkaniowego zasobu Gminy Srokowo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XLVII/352/2023 Rady Miejskiej w Pasymiu w sprawie przyjęcia programu opieki nad zwierzętami bezdomnymi oraz zapobieganiu bezdomności zwierząt na terenie Gminy Pasym na rok 2023 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5657F2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XLIX/318/2023 Rady Miejskiej w Nowym Mieście Lubawskim w sprawie ustalenia maksymalnej liczby zezwoleń na sprzedaż napojów alkoholowych oraz zasad usytuowania miejsc sprzedaży i podawania napojów alkoholowych na terenie Gminy Miejskiej Nowe Miasto Lubawskie 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5657F2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5657F2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XLVIII/351/23 Rady Miejskiej w Bisztynku w sprawie nadania Statutu Sołectw Pleśnik </w:t>
            </w:r>
          </w:p>
        </w:tc>
      </w:tr>
      <w:tr w:rsidR="00D57586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5657F2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57586" w:rsidRPr="00E42EBF" w:rsidRDefault="00D57586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57586" w:rsidRPr="00E42EBF" w:rsidRDefault="00D57586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5657F2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XLVIII/353/2023 Rady Miejskiej w Bisztynku </w:t>
            </w:r>
            <w:r w:rsidR="005657F2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ustalenia zasad i trybu korzystania </w:t>
            </w:r>
            <w:r w:rsidR="005657F2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ogólnodostępnych obiektów użyteczności publicznej- świetlic, stanowiących własność Gminy Bisztynek 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253B62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1964A8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XLIII.280.23 Rady Gminy Kalinowo w sprawie przyjęcia Programu opieki nad zwierzętami bezdomnymi oraz zapobieganiu bezdomności zwierząt na terenie gminy Kalinowo w roku  2023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253B62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LX/931/23 Rady Miasta Olsztyna zmieniające uchwałę nr XV/251/19 Rady miasta Olsztyna w sprawie ustalenia czasu przeznaczonego na realizację bezpłatnego nauczania, wychowania i opieki w publicznych przedszkolach oraz określenia wysokości opłat za korzystanie z wychowania przedszkolnego dzieci objętych wychowaniem przedszkolnym w publicznych przedszkolach prowadzonych przez Gminę Olsztyn. 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253B62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 Nr LIV/416/2023 Rady Gminy Purda w sprawie przyjęcia Programu współpracy Gminy Purda z organizacjami pozarządowymi oraz podmiotami wymienionymi w art.3 ust. 2 i 3 ustawy o działalności pożytku publicznego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o wolontariacie na 2023 r. 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 nr LIV/417/2023 Rady Gminy Purda w sprawie przyjęcia „Programu opieki nad zwierzętami bezdomnymi oraz zapobiegania bezdomności zwierząt na terenie Gminy Purda w 2023 roku”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LXIII/419/2023 Rady Miasta Bartoszyce w sprawie wymagań, jakie powinien spełnić przedsiębiorca ubiegający się o uzyskanie zwolnienia na prowadzenie działalności w zakresie opróżniania zbiorników bezodpływowych lub osadników 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instalacjach przydomowych oczyszczalni ścieków 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transportu nieczystości ciekłych 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LXVIII/420/2023 Rady Miasta Bartoszyce w sprawie przyjęcia „Programu współpracy Miasta Bartoszyce z organizacjami pozarządowymi oraz podmiotami, o których mowa w art. 3 ust.3 ustawy z dnia 24 kwietnia 2003 r. o działalności pożytku publicznego i wolontariacie na 2023 rok”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LXVIII/427/2023 Rady Gminy Barciany w sprawie wyrażenia zgody na dokonanie darowizny nieruchomości gruntowej oznaczonej, jako działka na 247 obręb Barciany</w:t>
            </w:r>
          </w:p>
        </w:tc>
      </w:tr>
      <w:tr w:rsidR="001964A8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64A8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64A8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XLVI/288/23 Rady Gminy Świętajno w sprawie szczegółowych warunków przyznawania i odpłatności za usługi opiekuńcze 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specjalistyczne usługi opiekuńcze, z wyłączeniem specjalistycznych usług opiekuńczych dla osób 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zaburzeniami psychicznymi oraz szczegółowych warunków, częściowego lub całkowitego zwolnienia od opłat, jak również tryb ich pobierania </w:t>
            </w:r>
          </w:p>
        </w:tc>
      </w:tr>
      <w:tr w:rsidR="0006457C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6457C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6457C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6457C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6457C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Rady Gminy Świętajno Nr XLVI/289/2023 w sprawie uchwalenia miejscowego planu zagospodarowania przestrzennego dla terenu położonego w obrębie Dworackie gm. Świętajno</w:t>
            </w:r>
          </w:p>
        </w:tc>
      </w:tr>
      <w:tr w:rsidR="0006457C" w:rsidRPr="00E42EBF" w:rsidTr="00E42EBF">
        <w:trPr>
          <w:trHeight w:val="209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6457C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6457C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6457C" w:rsidRPr="00E42EBF" w:rsidRDefault="0006457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6457C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§3 uchwały nr LVII/454/23 Rady Gminy Dźwierzuty w sprawie wystąpienia z wnioskiem do Ministra Spraw Wewnętrznych i Administracji za pośrednictwem Wojewody Warmińsko-Mazurskiego 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 zniesienie urzędowych nazw miejscowości: </w:t>
            </w:r>
            <w:proofErr w:type="spellStart"/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Dźwierzutki</w:t>
            </w:r>
            <w:proofErr w:type="spellEnd"/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(kolonia), Julkowo (osada) i Zazdrość (inne), położonych na terenie gm. Dźwierzuty, powiecie szczycieńskim </w:t>
            </w:r>
          </w:p>
          <w:p w:rsidR="0006457C" w:rsidRPr="00E42EBF" w:rsidRDefault="0006457C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6457C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6457C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6457C" w:rsidRPr="00E42EBF" w:rsidRDefault="00197E6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6457C" w:rsidRPr="00E42EBF" w:rsidRDefault="00197E6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6457C" w:rsidRPr="00E42EBF" w:rsidRDefault="00197E65" w:rsidP="00F03484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§2 uchwały Rady Gminy Gietrzwałd Nr LXIII/448/2023 w sprawie wyrażenia sprzeciwu wobec rozpowszechniania przez niektóre osoby fizyczne oraz niektóre osoby prawne w przestrzeni społecznej i medialnej informacji godzących w dobra osobiste Gminy Gietrzwałd oraz organów Gminy Gietrzwałd </w:t>
            </w:r>
          </w:p>
        </w:tc>
      </w:tr>
      <w:tr w:rsidR="00197E65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97E6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97E6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PN.4131.246.2023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197E65" w:rsidP="00F03484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LXXVII/532/23 Rady Gminy Działdowo w sprawie ustalenia przyznawania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i wysokości diet dla radnych Rady Gminy Działdowo oraz określania stawek za jeden kilometr przebiegu pojazdu samochodowego niebędącego własnością Gminy Działdowo użytego dla celów służbowych</w:t>
            </w:r>
          </w:p>
        </w:tc>
      </w:tr>
      <w:tr w:rsidR="00197E65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97E6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97E65" w:rsidP="00F03484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PN.4131.247.2023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197E65" w:rsidP="00F03484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stwierdzające nieważność § 9 załącznika do uchwały Nr LXII/314/2023 Rady Gminy Kętrzyn w sprawie podjęcia „Regulaminu przyznawania Stypendium Wójta Gminy Kętrzyn dla uzdolnionych uczniów szkół podstawowych, których organem prowadzącym jest Gmina Kętrzyn, osiągających wybitne rezultaty w nauce</w:t>
            </w:r>
          </w:p>
        </w:tc>
      </w:tr>
      <w:tr w:rsidR="00197E65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97E6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97E6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PN.4131.248.2023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197E65" w:rsidP="00F03484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stwierdzające nieważność załącznika do uchwały Nr LXVII/409/2023 Rady Miejskiej w Ostródzie w sprawie przyjęcia regulaminu dostarczania wody i odprowadzania ścieków na terenie Gminy Miejskiej Ostróda</w:t>
            </w:r>
          </w:p>
        </w:tc>
      </w:tr>
      <w:tr w:rsidR="00197E65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97E65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97E65" w:rsidRPr="00E42EBF" w:rsidRDefault="001D765E" w:rsidP="00E42EBF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 uchwały nr L/374/2023 Rady Gminy Wydminy z dnia 22 maja 2023 r. w sprawie określ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nia wymagań, 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jakie powinien spełniać przedsię</w:t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biorca ubiegający się o uzyskanie zezwolenia na prowadzenie działalności na terenie Gminy Wydminy </w:t>
            </w:r>
            <w:r w:rsidR="00F03484"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zakresie opróżniania zbiorników bezodpływowych lub osadników w instalacjach przydomowych oczyszczalni ścieków i transportu nieczystości ciekłych, w części.</w:t>
            </w:r>
          </w:p>
        </w:tc>
      </w:tr>
      <w:tr w:rsidR="001D765E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 uchwały nr LXXIII/549/2023 Rady Miejskiej w Kętrzynie z dnia 1 czerwca 2023 r.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w sprawie przyjęcia wyniku kontroli Komisji Rewizyjnej,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w części.</w:t>
            </w:r>
          </w:p>
        </w:tc>
      </w:tr>
      <w:tr w:rsidR="001D765E" w:rsidRPr="00E42EBF" w:rsidTr="00E42EBF">
        <w:trPr>
          <w:trHeight w:val="1674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 uchwały nr XLIX/109/2023 Rady Miejskiej w Mikołajkach z dnia 12 maja 2023 r. w sprawie uchwalenia miejscowego planu zagospodarowania przestrzennego części Miasta Mikołajki obejmujący fragment jeziora Tałty oraz teren pomiędzy drogą krajową 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br/>
              <w:t>nr 16 i torami kolejowymi, w części</w:t>
            </w:r>
          </w:p>
        </w:tc>
      </w:tr>
      <w:tr w:rsidR="001D765E" w:rsidRPr="00E42EBF" w:rsidTr="00E42EBF">
        <w:trPr>
          <w:trHeight w:val="1734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E42EBF">
            <w:pPr>
              <w:spacing w:after="0" w:line="25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stwierdzające nieważność  uchwały nr XLV/401/2023 Rady Gminy Świętajno z dnia 24 maja 2023 r. w sprawie nadania nazwy ulicy w miejscowości Świętajno.</w:t>
            </w:r>
          </w:p>
        </w:tc>
      </w:tr>
      <w:tr w:rsidR="001D765E" w:rsidRPr="00E42EBF" w:rsidTr="00E42EBF">
        <w:trPr>
          <w:trHeight w:val="2486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 uchwały nr XLII/339/2023 r. Rady Gminy Płoskinia z dnia 31 maja 2023 r. w sprawie szczegółowych warunków przyznawania i odpłatności za usługi opiekuńcze oraz specjalistyczne usługi opiekuńcze,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z wyłączeniem specjalistycznych usług opiekuńczych dla osób z zaburzeniami psychicznymi oraz szczegółowych warunków częściowego lub całkowitego zwolnienia od opłat, jak również trybu ich pobierania</w:t>
            </w:r>
          </w:p>
        </w:tc>
      </w:tr>
      <w:tr w:rsidR="001D765E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stwierdzające nieważność  załącznika do uchwały nr LXXIII/527/2023 Rady Gminy Szczytno z dnia 13 czerwca 2023 r. w sprawie ustalenia regulaminu określającego kryteria oraz tryb przyznawania nagród dla nauczycieli za ich osiągnięcia w zakresie pracy dydaktycznej, wychowawczej i opiekuńczej, w części.</w:t>
            </w:r>
          </w:p>
        </w:tc>
      </w:tr>
      <w:tr w:rsidR="001D765E" w:rsidRPr="00E42EBF" w:rsidTr="00E42EBF">
        <w:trPr>
          <w:trHeight w:val="272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 załącznika do uchwały nr LXXIII/528/2023 Rady Gminy Szczytno  z dnia 13 czerwca 2023 r. w sprawie ustalenia regulaminu określającego wysokość stawek i szczegółowe warunki przyznawania dodatków do wynagrodzenia zasadniczego, szczegółowe warunki obliczania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t>i wypłacania wynagrodzenia za go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dziny ponadwymiarowe i godziny doraźnych zastępstw oraz wysokość i warunki wypłacania nagród ze specjalnego funduszu nagród.</w:t>
            </w:r>
          </w:p>
        </w:tc>
      </w:tr>
      <w:tr w:rsidR="001D765E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stwierdzające nieważność  uchwały nr LXI/329/2023 Rady Gminy Kolno z dnia 25 maja 2023 r. w sprawie określ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nia wymagań, jakie powinien spełniać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t>przedsię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biorca ubiegający się o uzyskanie zezwolenia na prowadzenie działalności na terenie Gminy Kolno w zakresie opróżniania zbiorników bezodpływowych lub osadników w instalacjach przydomowych oczyszczalni ścieków i transportu nieczystości ciekłych, w części.</w:t>
            </w:r>
          </w:p>
        </w:tc>
      </w:tr>
      <w:tr w:rsidR="001D765E" w:rsidRPr="00E42EBF" w:rsidTr="00E42EBF">
        <w:trPr>
          <w:trHeight w:val="501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PN.4131.257.2023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 uchwały nr LIII/400/2023 Rady Gminy Lidzbark Warmiński z dnia 25 maja 2023 r.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w sprawie określ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nia wymagań,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t>jakie powinien spełniać przedsię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>biorca ubiegający się o uzyskanie zezwolenia na prowadzenie działalności w zakresie opróżniania zbiorników bezodpływowych lub osadników w instalacjach przydomowych oczyszczalni ścieków i transportu nieczystości ciekłych na terenie Gminy Lidzbark Warmiński, w części.</w:t>
            </w:r>
          </w:p>
        </w:tc>
      </w:tr>
      <w:tr w:rsidR="001D765E" w:rsidRPr="00E42EBF" w:rsidTr="00E42EB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E42EB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42E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30.06.2023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D765E" w:rsidRPr="00E42EBF" w:rsidRDefault="001D765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42EBF">
              <w:rPr>
                <w:rFonts w:asciiTheme="minorHAnsi" w:hAnsiTheme="minorHAnsi" w:cstheme="minorHAnsi"/>
                <w:b/>
                <w:sz w:val="24"/>
                <w:szCs w:val="24"/>
              </w:rPr>
              <w:t>PN.4131.262.2023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D765E" w:rsidRPr="00E42EBF" w:rsidRDefault="001D765E" w:rsidP="00E42EBF">
            <w:pPr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EBF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LV/453/2023 Rady Gminy Świątki z dnia 2 czerwca 2023 r. uchylającą uchwałę </w:t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Nr XXX/166/97 rady Gminy w Świątkach z dnia 30 grudnia 1997 roku w sprawie ustalenia dni i godzin otwierania </w:t>
            </w:r>
            <w:r w:rsidR="00F03484" w:rsidRPr="00E42EB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42E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 zamykania placówek handlu detalicznego, zakładów gastronomicznych i zakładów usługowych dla ludności.</w:t>
            </w:r>
          </w:p>
        </w:tc>
      </w:tr>
    </w:tbl>
    <w:p w:rsidR="00450C31" w:rsidRPr="00E42EBF" w:rsidRDefault="00450C31" w:rsidP="00F03484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E42EB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E7F41E2"/>
    <w:multiLevelType w:val="multilevel"/>
    <w:tmpl w:val="855EE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6457C"/>
    <w:rsid w:val="000A0511"/>
    <w:rsid w:val="000B59E8"/>
    <w:rsid w:val="000B62B0"/>
    <w:rsid w:val="00147C7C"/>
    <w:rsid w:val="001964A8"/>
    <w:rsid w:val="00197E65"/>
    <w:rsid w:val="001B3967"/>
    <w:rsid w:val="001D765E"/>
    <w:rsid w:val="001F655B"/>
    <w:rsid w:val="00225C86"/>
    <w:rsid w:val="00231AE1"/>
    <w:rsid w:val="002445C7"/>
    <w:rsid w:val="00253B62"/>
    <w:rsid w:val="0026620D"/>
    <w:rsid w:val="002754C6"/>
    <w:rsid w:val="0029672C"/>
    <w:rsid w:val="002D10E9"/>
    <w:rsid w:val="003923C3"/>
    <w:rsid w:val="00411EB4"/>
    <w:rsid w:val="004210CE"/>
    <w:rsid w:val="00450C31"/>
    <w:rsid w:val="0045211A"/>
    <w:rsid w:val="004577F1"/>
    <w:rsid w:val="00483435"/>
    <w:rsid w:val="00491452"/>
    <w:rsid w:val="004C3681"/>
    <w:rsid w:val="004C6CD2"/>
    <w:rsid w:val="005454F3"/>
    <w:rsid w:val="005509B2"/>
    <w:rsid w:val="005657F2"/>
    <w:rsid w:val="005B050B"/>
    <w:rsid w:val="005D33B2"/>
    <w:rsid w:val="005E635E"/>
    <w:rsid w:val="006100B2"/>
    <w:rsid w:val="00675EC3"/>
    <w:rsid w:val="00681D72"/>
    <w:rsid w:val="006E0557"/>
    <w:rsid w:val="006E563E"/>
    <w:rsid w:val="0071269B"/>
    <w:rsid w:val="0073187D"/>
    <w:rsid w:val="0075290E"/>
    <w:rsid w:val="007644F5"/>
    <w:rsid w:val="0077036D"/>
    <w:rsid w:val="007A7ED2"/>
    <w:rsid w:val="007F5695"/>
    <w:rsid w:val="007F7A97"/>
    <w:rsid w:val="00806C6C"/>
    <w:rsid w:val="00832D5F"/>
    <w:rsid w:val="00852C90"/>
    <w:rsid w:val="00892AFD"/>
    <w:rsid w:val="008B262C"/>
    <w:rsid w:val="008D0C36"/>
    <w:rsid w:val="008F084E"/>
    <w:rsid w:val="00906480"/>
    <w:rsid w:val="00981903"/>
    <w:rsid w:val="009B3942"/>
    <w:rsid w:val="009D1370"/>
    <w:rsid w:val="00A542D0"/>
    <w:rsid w:val="00A61BFF"/>
    <w:rsid w:val="00A63540"/>
    <w:rsid w:val="00AC4A24"/>
    <w:rsid w:val="00AD48B0"/>
    <w:rsid w:val="00B004AD"/>
    <w:rsid w:val="00BB6627"/>
    <w:rsid w:val="00BD17DD"/>
    <w:rsid w:val="00BD5F18"/>
    <w:rsid w:val="00C16E0F"/>
    <w:rsid w:val="00C90FCC"/>
    <w:rsid w:val="00CA73F9"/>
    <w:rsid w:val="00CB4529"/>
    <w:rsid w:val="00D261F7"/>
    <w:rsid w:val="00D468B1"/>
    <w:rsid w:val="00D57586"/>
    <w:rsid w:val="00D657EC"/>
    <w:rsid w:val="00DA105D"/>
    <w:rsid w:val="00E12D48"/>
    <w:rsid w:val="00E42EBF"/>
    <w:rsid w:val="00E44170"/>
    <w:rsid w:val="00E6018A"/>
    <w:rsid w:val="00E91216"/>
    <w:rsid w:val="00EB75E4"/>
    <w:rsid w:val="00EC4922"/>
    <w:rsid w:val="00ED46C0"/>
    <w:rsid w:val="00EF52D5"/>
    <w:rsid w:val="00F03484"/>
    <w:rsid w:val="00F04268"/>
    <w:rsid w:val="00F06C86"/>
    <w:rsid w:val="00F11A4E"/>
    <w:rsid w:val="00F127CE"/>
    <w:rsid w:val="00F14BE6"/>
    <w:rsid w:val="00F268ED"/>
    <w:rsid w:val="00F274E5"/>
    <w:rsid w:val="00F352E8"/>
    <w:rsid w:val="00F724B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E367-C78E-4BE5-8669-513CAD1D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8</cp:revision>
  <dcterms:created xsi:type="dcterms:W3CDTF">2023-06-21T06:33:00Z</dcterms:created>
  <dcterms:modified xsi:type="dcterms:W3CDTF">2023-08-09T11:07:00Z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