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11795F" w14:textId="3C981A3E" w:rsidR="00D4742B" w:rsidRPr="008829DD" w:rsidRDefault="00D4742B" w:rsidP="00BA0A34">
      <w:pPr>
        <w:spacing w:line="288" w:lineRule="auto"/>
        <w:rPr>
          <w:rFonts w:cs="Open Sans"/>
          <w:color w:val="000000" w:themeColor="text1"/>
        </w:rPr>
      </w:pPr>
    </w:p>
    <w:p w14:paraId="5461157D" w14:textId="63C4F7FF" w:rsidR="00C9446B" w:rsidRPr="008829DD" w:rsidRDefault="00C9446B" w:rsidP="00BA0A34">
      <w:pPr>
        <w:pStyle w:val="Tytu"/>
        <w:spacing w:before="2160" w:after="120" w:line="288" w:lineRule="auto"/>
        <w:contextualSpacing w:val="0"/>
        <w:rPr>
          <w:rFonts w:cs="Open Sans"/>
          <w:b/>
          <w:bCs w:val="0"/>
          <w:color w:val="000000" w:themeColor="text1"/>
        </w:rPr>
      </w:pPr>
      <w:bookmarkStart w:id="0" w:name="_Toc142483304"/>
      <w:bookmarkStart w:id="1" w:name="_Toc147140058"/>
      <w:bookmarkStart w:id="2" w:name="_Toc134424435"/>
      <w:r w:rsidRPr="008829DD">
        <w:rPr>
          <w:rFonts w:cs="Open Sans"/>
          <w:b/>
          <w:bCs w:val="0"/>
          <w:color w:val="000000" w:themeColor="text1"/>
        </w:rPr>
        <w:t>Regulamin wyboru projektu</w:t>
      </w:r>
      <w:r w:rsidR="007468C3" w:rsidRPr="008829DD">
        <w:rPr>
          <w:rFonts w:cs="Open Sans"/>
          <w:b/>
          <w:bCs w:val="0"/>
          <w:color w:val="000000" w:themeColor="text1"/>
        </w:rPr>
        <w:br/>
      </w:r>
      <w:r w:rsidRPr="008829DD">
        <w:rPr>
          <w:rFonts w:cs="Open Sans"/>
          <w:b/>
          <w:bCs w:val="0"/>
          <w:color w:val="000000" w:themeColor="text1"/>
        </w:rPr>
        <w:t xml:space="preserve"> w ramach</w:t>
      </w:r>
      <w:bookmarkEnd w:id="0"/>
      <w:r w:rsidR="007468C3" w:rsidRPr="008829DD">
        <w:rPr>
          <w:rFonts w:cs="Open Sans"/>
          <w:b/>
          <w:bCs w:val="0"/>
          <w:color w:val="000000" w:themeColor="text1"/>
        </w:rPr>
        <w:t xml:space="preserve"> Programu Fundusze Europejskie na Infrastrukturę, Klimat, Środowisko 2021-2027</w:t>
      </w:r>
      <w:bookmarkEnd w:id="1"/>
    </w:p>
    <w:p w14:paraId="2B824D1B" w14:textId="085142F0" w:rsidR="00C9446B" w:rsidRPr="008829DD" w:rsidRDefault="00C9446B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3" w:name="_Toc142483306"/>
      <w:bookmarkStart w:id="4" w:name="_Toc147140059"/>
      <w:r w:rsidRPr="008829DD">
        <w:rPr>
          <w:rFonts w:cs="Open Sans"/>
          <w:b/>
          <w:bCs/>
          <w:color w:val="000000" w:themeColor="text1"/>
          <w:sz w:val="24"/>
        </w:rPr>
        <w:t>Priorytet FENX.0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2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bookmarkEnd w:id="3"/>
      <w:r w:rsidR="000D352F" w:rsidRPr="008829DD">
        <w:rPr>
          <w:rFonts w:cs="Open Sans"/>
          <w:b/>
          <w:bCs/>
          <w:color w:val="000000" w:themeColor="text1"/>
          <w:sz w:val="24"/>
        </w:rPr>
        <w:t>Wsparcie sektorów energetyka i środowisko z EFRR</w:t>
      </w:r>
      <w:bookmarkEnd w:id="4"/>
    </w:p>
    <w:p w14:paraId="40D4BF7A" w14:textId="4FE10819" w:rsidR="00C9446B" w:rsidRPr="008829DD" w:rsidRDefault="00C9446B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5" w:name="_Toc142483307"/>
      <w:bookmarkStart w:id="6" w:name="_Toc147140060"/>
      <w:r w:rsidRPr="008829DD">
        <w:rPr>
          <w:rFonts w:cs="Open Sans"/>
          <w:b/>
          <w:bCs/>
          <w:color w:val="000000" w:themeColor="text1"/>
          <w:sz w:val="24"/>
        </w:rPr>
        <w:t>Działanie: FENX.0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2</w:t>
      </w:r>
      <w:r w:rsidRPr="008829DD">
        <w:rPr>
          <w:rFonts w:cs="Open Sans"/>
          <w:b/>
          <w:bCs/>
          <w:color w:val="000000" w:themeColor="text1"/>
          <w:sz w:val="24"/>
        </w:rPr>
        <w:t>.0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4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bookmarkEnd w:id="5"/>
      <w:r w:rsidR="000D352F" w:rsidRPr="008829DD">
        <w:rPr>
          <w:rFonts w:cs="Open Sans"/>
          <w:b/>
          <w:bCs/>
          <w:color w:val="000000" w:themeColor="text1"/>
          <w:sz w:val="24"/>
        </w:rPr>
        <w:t>Adaptacja do zmian klimatu, zapobieganie klęskom i katastrofom</w:t>
      </w:r>
      <w:bookmarkEnd w:id="6"/>
    </w:p>
    <w:p w14:paraId="676223C2" w14:textId="77777777" w:rsidR="00933D80" w:rsidRPr="008829DD" w:rsidRDefault="00933D80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7" w:name="_Toc134708460"/>
      <w:bookmarkStart w:id="8" w:name="_Toc135128044"/>
      <w:bookmarkStart w:id="9" w:name="_Toc138687738"/>
      <w:bookmarkStart w:id="10" w:name="_Toc139352277"/>
      <w:bookmarkStart w:id="11" w:name="_Toc139363143"/>
      <w:bookmarkStart w:id="12" w:name="_Toc142483308"/>
      <w:bookmarkStart w:id="13" w:name="_Toc147140061"/>
      <w:r w:rsidRPr="008829DD">
        <w:rPr>
          <w:rFonts w:cs="Open Sans"/>
          <w:b/>
          <w:bCs/>
          <w:color w:val="000000" w:themeColor="text1"/>
          <w:sz w:val="24"/>
        </w:rPr>
        <w:t>Instytucja Pośrednicząca: Ministerstwo Klimatu i Środowiska</w:t>
      </w:r>
      <w:bookmarkEnd w:id="7"/>
      <w:bookmarkEnd w:id="8"/>
      <w:bookmarkEnd w:id="9"/>
      <w:bookmarkEnd w:id="10"/>
      <w:bookmarkEnd w:id="11"/>
      <w:bookmarkEnd w:id="12"/>
      <w:bookmarkEnd w:id="13"/>
      <w:r w:rsidRPr="008829DD">
        <w:rPr>
          <w:rFonts w:cs="Open Sans"/>
          <w:b/>
          <w:bCs/>
          <w:color w:val="000000" w:themeColor="text1"/>
          <w:sz w:val="24"/>
        </w:rPr>
        <w:tab/>
      </w:r>
    </w:p>
    <w:p w14:paraId="3B02B79F" w14:textId="77777777" w:rsidR="00933D80" w:rsidRPr="008829DD" w:rsidRDefault="00933D80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14" w:name="_Toc134708461"/>
      <w:bookmarkStart w:id="15" w:name="_Toc135128045"/>
      <w:bookmarkStart w:id="16" w:name="_Toc138687739"/>
      <w:bookmarkStart w:id="17" w:name="_Toc139352278"/>
      <w:bookmarkStart w:id="18" w:name="_Toc139363144"/>
      <w:bookmarkStart w:id="19" w:name="_Toc142483309"/>
      <w:bookmarkStart w:id="20" w:name="_Toc147140062"/>
      <w:r w:rsidRPr="008829DD">
        <w:rPr>
          <w:rFonts w:cs="Open Sans"/>
          <w:b/>
          <w:bCs/>
          <w:color w:val="000000" w:themeColor="text1"/>
          <w:sz w:val="24"/>
        </w:rPr>
        <w:t>Instytucja Wdrażająca: Narodowy Fundusz Ochrony Środowiska i Gospodarki Wodnej</w:t>
      </w:r>
      <w:bookmarkEnd w:id="14"/>
      <w:bookmarkEnd w:id="15"/>
      <w:bookmarkEnd w:id="16"/>
      <w:bookmarkEnd w:id="17"/>
      <w:bookmarkEnd w:id="18"/>
      <w:bookmarkEnd w:id="19"/>
      <w:bookmarkEnd w:id="20"/>
      <w:r w:rsidRPr="008829DD">
        <w:rPr>
          <w:rFonts w:cs="Open Sans"/>
          <w:b/>
          <w:bCs/>
          <w:color w:val="000000" w:themeColor="text1"/>
          <w:sz w:val="24"/>
        </w:rPr>
        <w:t xml:space="preserve"> </w:t>
      </w:r>
    </w:p>
    <w:p w14:paraId="724B290C" w14:textId="28138254" w:rsidR="00933D80" w:rsidRPr="008829DD" w:rsidRDefault="00933D80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21" w:name="_Toc134708462"/>
      <w:bookmarkStart w:id="22" w:name="_Toc135128046"/>
      <w:bookmarkStart w:id="23" w:name="_Toc138687740"/>
      <w:bookmarkStart w:id="24" w:name="_Toc139352279"/>
      <w:bookmarkStart w:id="25" w:name="_Toc139363145"/>
      <w:bookmarkStart w:id="26" w:name="_Toc142483310"/>
      <w:bookmarkStart w:id="27" w:name="_Toc147140063"/>
      <w:r w:rsidRPr="008829DD">
        <w:rPr>
          <w:rFonts w:cs="Open Sans"/>
          <w:b/>
          <w:bCs/>
          <w:color w:val="000000" w:themeColor="text1"/>
          <w:sz w:val="24"/>
        </w:rPr>
        <w:t xml:space="preserve">Nabór nr: </w:t>
      </w:r>
      <w:bookmarkEnd w:id="21"/>
      <w:bookmarkEnd w:id="22"/>
      <w:bookmarkEnd w:id="23"/>
      <w:bookmarkEnd w:id="24"/>
      <w:bookmarkEnd w:id="25"/>
      <w:r w:rsidRPr="008829DD">
        <w:rPr>
          <w:rFonts w:cs="Open Sans"/>
          <w:b/>
          <w:bCs/>
          <w:color w:val="000000" w:themeColor="text1"/>
          <w:sz w:val="24"/>
        </w:rPr>
        <w:t>FENX.0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2</w:t>
      </w:r>
      <w:r w:rsidRPr="008829DD">
        <w:rPr>
          <w:rFonts w:cs="Open Sans"/>
          <w:b/>
          <w:bCs/>
          <w:color w:val="000000" w:themeColor="text1"/>
          <w:sz w:val="24"/>
        </w:rPr>
        <w:t>.0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4</w:t>
      </w:r>
      <w:r w:rsidRPr="008829DD">
        <w:rPr>
          <w:rFonts w:cs="Open Sans"/>
          <w:b/>
          <w:bCs/>
          <w:color w:val="000000" w:themeColor="text1"/>
          <w:sz w:val="24"/>
        </w:rPr>
        <w:t>-IW.01-00</w:t>
      </w:r>
      <w:r w:rsidR="000D352F" w:rsidRPr="008829DD">
        <w:rPr>
          <w:rFonts w:cs="Open Sans"/>
          <w:b/>
          <w:bCs/>
          <w:color w:val="000000" w:themeColor="text1"/>
          <w:sz w:val="24"/>
        </w:rPr>
        <w:t>2</w:t>
      </w:r>
      <w:r w:rsidRPr="008829DD">
        <w:rPr>
          <w:rFonts w:cs="Open Sans"/>
          <w:b/>
          <w:bCs/>
          <w:color w:val="000000" w:themeColor="text1"/>
          <w:sz w:val="24"/>
        </w:rPr>
        <w:t>/23</w:t>
      </w:r>
      <w:bookmarkEnd w:id="26"/>
      <w:bookmarkEnd w:id="27"/>
    </w:p>
    <w:p w14:paraId="4872ACD7" w14:textId="06EF52F1" w:rsidR="00933D80" w:rsidRPr="008829DD" w:rsidRDefault="00933D80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28" w:name="_Toc134708463"/>
      <w:bookmarkStart w:id="29" w:name="_Toc135128047"/>
      <w:bookmarkStart w:id="30" w:name="_Toc138687741"/>
      <w:bookmarkStart w:id="31" w:name="_Toc139352280"/>
      <w:bookmarkStart w:id="32" w:name="_Toc139363146"/>
      <w:bookmarkStart w:id="33" w:name="_Toc142483311"/>
      <w:bookmarkStart w:id="34" w:name="_Toc147140064"/>
      <w:r w:rsidRPr="008829DD">
        <w:rPr>
          <w:rFonts w:cs="Open Sans"/>
          <w:b/>
          <w:bCs/>
          <w:color w:val="000000" w:themeColor="text1"/>
          <w:sz w:val="24"/>
        </w:rPr>
        <w:t>Nabór wniosków o dofinansowanie:</w:t>
      </w:r>
      <w:bookmarkEnd w:id="28"/>
      <w:bookmarkEnd w:id="29"/>
      <w:bookmarkEnd w:id="30"/>
      <w:bookmarkEnd w:id="31"/>
      <w:bookmarkEnd w:id="32"/>
      <w:r w:rsidRPr="008829DD">
        <w:rPr>
          <w:rFonts w:cs="Open Sans"/>
          <w:b/>
          <w:bCs/>
          <w:color w:val="000000" w:themeColor="text1"/>
          <w:sz w:val="24"/>
        </w:rPr>
        <w:t xml:space="preserve"> 31 </w:t>
      </w:r>
      <w:r w:rsidR="000D352F" w:rsidRPr="008829DD">
        <w:rPr>
          <w:rFonts w:cs="Open Sans"/>
          <w:b/>
          <w:bCs/>
          <w:color w:val="000000" w:themeColor="text1"/>
          <w:sz w:val="24"/>
        </w:rPr>
        <w:t>października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r w:rsidR="00E973D7" w:rsidRPr="008829DD">
        <w:rPr>
          <w:rFonts w:cs="Open Sans"/>
          <w:b/>
          <w:bCs/>
          <w:color w:val="000000" w:themeColor="text1"/>
          <w:sz w:val="24"/>
        </w:rPr>
        <w:t xml:space="preserve">2023 r. 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do </w:t>
      </w:r>
      <w:r w:rsidR="000D352F" w:rsidRPr="008829DD">
        <w:rPr>
          <w:rFonts w:cs="Open Sans"/>
          <w:b/>
          <w:bCs/>
          <w:color w:val="000000" w:themeColor="text1"/>
          <w:sz w:val="24"/>
        </w:rPr>
        <w:t>29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r w:rsidR="00D61F32">
        <w:rPr>
          <w:rFonts w:cs="Open Sans"/>
          <w:b/>
          <w:bCs/>
          <w:color w:val="000000" w:themeColor="text1"/>
          <w:sz w:val="24"/>
        </w:rPr>
        <w:t>marca</w:t>
      </w:r>
      <w:r w:rsidR="00D61F32"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r w:rsidRPr="008829DD">
        <w:rPr>
          <w:rFonts w:cs="Open Sans"/>
          <w:b/>
          <w:bCs/>
          <w:color w:val="000000" w:themeColor="text1"/>
          <w:sz w:val="24"/>
        </w:rPr>
        <w:t>202</w:t>
      </w:r>
      <w:r w:rsidR="00E973D7" w:rsidRPr="008829DD">
        <w:rPr>
          <w:rFonts w:cs="Open Sans"/>
          <w:b/>
          <w:bCs/>
          <w:color w:val="000000" w:themeColor="text1"/>
          <w:sz w:val="24"/>
        </w:rPr>
        <w:t>4</w:t>
      </w:r>
      <w:r w:rsidRPr="008829DD">
        <w:rPr>
          <w:rFonts w:cs="Open Sans"/>
          <w:b/>
          <w:bCs/>
          <w:color w:val="000000" w:themeColor="text1"/>
          <w:sz w:val="24"/>
        </w:rPr>
        <w:t xml:space="preserve"> r</w:t>
      </w:r>
      <w:bookmarkEnd w:id="33"/>
      <w:bookmarkEnd w:id="34"/>
    </w:p>
    <w:p w14:paraId="725D9B21" w14:textId="3A340F09" w:rsidR="00933D80" w:rsidRPr="008829DD" w:rsidRDefault="00933D80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bookmarkStart w:id="35" w:name="_Toc134708464"/>
      <w:bookmarkStart w:id="36" w:name="_Toc135128048"/>
      <w:bookmarkStart w:id="37" w:name="_Toc138687742"/>
      <w:bookmarkStart w:id="38" w:name="_Toc139352281"/>
      <w:bookmarkStart w:id="39" w:name="_Toc139363147"/>
      <w:bookmarkStart w:id="40" w:name="_Toc142483312"/>
      <w:bookmarkStart w:id="41" w:name="_Toc147140065"/>
      <w:r w:rsidRPr="008829DD">
        <w:rPr>
          <w:rFonts w:cs="Open Sans"/>
          <w:b/>
          <w:bCs/>
          <w:color w:val="000000" w:themeColor="text1"/>
          <w:sz w:val="24"/>
        </w:rPr>
        <w:t>Wersja dokumentu</w:t>
      </w:r>
      <w:r w:rsidR="00E77C1C" w:rsidRPr="008829DD">
        <w:rPr>
          <w:rFonts w:cs="Open Sans"/>
          <w:b/>
          <w:bCs/>
          <w:color w:val="000000" w:themeColor="text1"/>
          <w:sz w:val="24"/>
        </w:rPr>
        <w:t xml:space="preserve"> </w:t>
      </w:r>
      <w:r w:rsidRPr="008829DD">
        <w:rPr>
          <w:rFonts w:cs="Open Sans"/>
          <w:b/>
          <w:bCs/>
          <w:color w:val="000000" w:themeColor="text1"/>
          <w:sz w:val="24"/>
        </w:rPr>
        <w:t>obowiązująca od dnia</w:t>
      </w:r>
      <w:r w:rsidR="00A448F1" w:rsidRPr="008829DD">
        <w:rPr>
          <w:rFonts w:cs="Open Sans"/>
          <w:b/>
          <w:bCs/>
          <w:color w:val="000000" w:themeColor="text1"/>
          <w:sz w:val="24"/>
        </w:rPr>
        <w:t xml:space="preserve">: </w:t>
      </w:r>
      <w:r w:rsidR="00D61F32">
        <w:rPr>
          <w:rFonts w:cs="Open Sans"/>
          <w:b/>
          <w:bCs/>
          <w:color w:val="000000" w:themeColor="text1"/>
          <w:sz w:val="24"/>
        </w:rPr>
        <w:t>07</w:t>
      </w:r>
      <w:r w:rsidR="000F25A5" w:rsidRPr="008829DD">
        <w:rPr>
          <w:rFonts w:cs="Open Sans"/>
          <w:b/>
          <w:bCs/>
          <w:color w:val="000000" w:themeColor="text1"/>
          <w:sz w:val="24"/>
        </w:rPr>
        <w:t>.</w:t>
      </w:r>
      <w:r w:rsidR="00D61F32">
        <w:rPr>
          <w:rFonts w:cs="Open Sans"/>
          <w:b/>
          <w:bCs/>
          <w:color w:val="000000" w:themeColor="text1"/>
          <w:sz w:val="24"/>
        </w:rPr>
        <w:t>02</w:t>
      </w:r>
      <w:r w:rsidR="000F25A5" w:rsidRPr="008829DD">
        <w:rPr>
          <w:rFonts w:cs="Open Sans"/>
          <w:b/>
          <w:bCs/>
          <w:color w:val="000000" w:themeColor="text1"/>
          <w:sz w:val="24"/>
        </w:rPr>
        <w:t>.202</w:t>
      </w:r>
      <w:r w:rsidR="00D61F32">
        <w:rPr>
          <w:rFonts w:cs="Open Sans"/>
          <w:b/>
          <w:bCs/>
          <w:color w:val="000000" w:themeColor="text1"/>
          <w:sz w:val="24"/>
        </w:rPr>
        <w:t>4</w:t>
      </w:r>
      <w:r w:rsidR="00A448F1" w:rsidRPr="008829DD">
        <w:rPr>
          <w:rFonts w:cs="Open Sans"/>
          <w:b/>
          <w:bCs/>
          <w:color w:val="000000" w:themeColor="text1"/>
          <w:sz w:val="24"/>
        </w:rPr>
        <w:t xml:space="preserve"> r.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3CC28DC7" w14:textId="2DA01C58" w:rsidR="00C9446B" w:rsidRPr="008829DD" w:rsidRDefault="00C9446B" w:rsidP="00BA0A34">
      <w:pPr>
        <w:spacing w:before="240" w:after="240" w:line="288" w:lineRule="auto"/>
        <w:rPr>
          <w:rFonts w:cs="Open Sans"/>
          <w:b/>
          <w:bCs/>
          <w:color w:val="000000" w:themeColor="text1"/>
          <w:sz w:val="24"/>
        </w:rPr>
      </w:pPr>
      <w:r w:rsidRPr="008829DD">
        <w:rPr>
          <w:rFonts w:cs="Open Sans"/>
          <w:b/>
          <w:bCs/>
          <w:color w:val="000000" w:themeColor="text1"/>
          <w:sz w:val="24"/>
        </w:rPr>
        <w:t>Kwota przeznaczona na dofinansowanie projektu w naborze: 500 000 000,00</w:t>
      </w:r>
      <w:r w:rsidR="007C56EF" w:rsidRPr="008829DD">
        <w:rPr>
          <w:rFonts w:cs="Open Sans"/>
          <w:b/>
          <w:bCs/>
          <w:color w:val="000000" w:themeColor="text1"/>
          <w:sz w:val="24"/>
        </w:rPr>
        <w:t> </w:t>
      </w:r>
      <w:r w:rsidRPr="008829DD">
        <w:rPr>
          <w:rFonts w:cs="Open Sans"/>
          <w:b/>
          <w:bCs/>
          <w:color w:val="000000" w:themeColor="text1"/>
          <w:sz w:val="24"/>
        </w:rPr>
        <w:t>PLN</w:t>
      </w:r>
    </w:p>
    <w:bookmarkEnd w:id="2"/>
    <w:p w14:paraId="0A7B30D3" w14:textId="77777777" w:rsidR="001C1945" w:rsidRPr="00A21EBD" w:rsidRDefault="001C1945" w:rsidP="00BA0A34">
      <w:pPr>
        <w:pStyle w:val="Akapitzlist"/>
        <w:numPr>
          <w:ilvl w:val="0"/>
          <w:numId w:val="13"/>
        </w:numPr>
        <w:spacing w:line="288" w:lineRule="auto"/>
        <w:contextualSpacing w:val="0"/>
        <w:rPr>
          <w:rFonts w:eastAsiaTheme="majorEastAsia" w:cs="Open Sans"/>
          <w:b/>
          <w:bCs/>
          <w:sz w:val="28"/>
          <w:szCs w:val="26"/>
        </w:rPr>
      </w:pPr>
      <w:r w:rsidRPr="00A21EBD">
        <w:rPr>
          <w:rFonts w:cs="Open Sans"/>
          <w:sz w:val="28"/>
        </w:rPr>
        <w:br w:type="page"/>
      </w:r>
    </w:p>
    <w:bookmarkStart w:id="42" w:name="_Toc147140066" w:displacedByCustomXml="next"/>
    <w:bookmarkStart w:id="43" w:name="_Toc142483314" w:displacedByCustomXml="next"/>
    <w:sdt>
      <w:sdtPr>
        <w:rPr>
          <w:rFonts w:cs="Open Sans"/>
          <w:b/>
          <w:bCs w:val="0"/>
          <w:sz w:val="24"/>
        </w:rPr>
        <w:id w:val="-1505122028"/>
        <w:docPartObj>
          <w:docPartGallery w:val="Table of Contents"/>
          <w:docPartUnique/>
        </w:docPartObj>
      </w:sdtPr>
      <w:sdtEndPr>
        <w:rPr>
          <w:b w:val="0"/>
          <w:sz w:val="22"/>
        </w:rPr>
      </w:sdtEndPr>
      <w:sdtContent>
        <w:bookmarkStart w:id="44" w:name="_Toc147393026" w:displacedByCustomXml="prev"/>
        <w:p w14:paraId="44326ECB" w14:textId="037F54AD" w:rsidR="001C1945" w:rsidRPr="00A21EBD" w:rsidRDefault="00E77C1C" w:rsidP="00BA0A34">
          <w:pPr>
            <w:pStyle w:val="Tytu"/>
            <w:spacing w:before="120" w:after="120" w:line="288" w:lineRule="auto"/>
            <w:contextualSpacing w:val="0"/>
            <w:rPr>
              <w:rFonts w:eastAsiaTheme="minorEastAsia" w:cs="Open Sans"/>
            </w:rPr>
          </w:pPr>
          <w:r w:rsidRPr="00A21EBD">
            <w:rPr>
              <w:rFonts w:cs="Open Sans"/>
              <w:b/>
              <w:bCs w:val="0"/>
              <w:sz w:val="24"/>
            </w:rPr>
            <w:br/>
          </w:r>
          <w:bookmarkEnd w:id="44"/>
          <w:bookmarkEnd w:id="43"/>
          <w:bookmarkEnd w:id="42"/>
          <w:r w:rsidR="00BE485D" w:rsidRPr="00A21EBD">
            <w:rPr>
              <w:rFonts w:cs="Open Sans"/>
              <w:b/>
              <w:bCs w:val="0"/>
              <w:sz w:val="24"/>
              <w:szCs w:val="20"/>
            </w:rPr>
            <w:t xml:space="preserve">Regulamin wyboru projektu dla </w:t>
          </w:r>
          <w:r w:rsidR="00BE485D" w:rsidRPr="00A21EBD">
            <w:rPr>
              <w:rFonts w:eastAsiaTheme="minorEastAsia" w:cs="Open Sans"/>
              <w:b/>
              <w:bCs w:val="0"/>
              <w:sz w:val="24"/>
              <w:szCs w:val="20"/>
            </w:rPr>
            <w:t>naboru nr FENX.02.04-IW.01-002/23</w:t>
          </w:r>
        </w:p>
        <w:p w14:paraId="29F801CC" w14:textId="42F543BF" w:rsidR="00BE485D" w:rsidRPr="00A21EBD" w:rsidRDefault="001C1945" w:rsidP="00BA0A34">
          <w:pPr>
            <w:pStyle w:val="Spistreci1"/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r w:rsidRPr="00A21EBD">
            <w:rPr>
              <w:rFonts w:ascii="Open Sans" w:hAnsi="Open Sans" w:cs="Open Sans"/>
            </w:rPr>
            <w:fldChar w:fldCharType="begin"/>
          </w:r>
          <w:r w:rsidRPr="00A21EBD">
            <w:rPr>
              <w:rFonts w:ascii="Open Sans" w:hAnsi="Open Sans" w:cs="Open Sans"/>
            </w:rPr>
            <w:instrText xml:space="preserve"> TOC \o "1-3" \h \z \u </w:instrText>
          </w:r>
          <w:r w:rsidRPr="00A21EBD">
            <w:rPr>
              <w:rFonts w:ascii="Open Sans" w:hAnsi="Open Sans" w:cs="Open Sans"/>
            </w:rPr>
            <w:fldChar w:fldCharType="separate"/>
          </w:r>
          <w:hyperlink w:anchor="_Toc147393026" w:history="1">
            <w:r w:rsidR="00BE485D" w:rsidRPr="00A21EBD">
              <w:rPr>
                <w:rStyle w:val="Hipercze"/>
                <w:rFonts w:ascii="Open Sans" w:eastAsia="Times New Roman" w:hAnsi="Open Sans" w:cs="Open Sans"/>
                <w:noProof/>
              </w:rPr>
              <w:t xml:space="preserve"> </w:t>
            </w:r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Spis treści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_Toc147393026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A69BED6" w14:textId="2371EC2F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27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_Toc147393027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3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5CAD569" w14:textId="3BDB382C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28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_Toc147393028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4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169E36D" w14:textId="5A686E0C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29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_Toc147393029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6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646B4FA" w14:textId="37622EB8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0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_Toc147393030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7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1998F45" w14:textId="5E9D5CE3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1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_Toc147393031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10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B1A2999" w14:textId="1147109A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2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_Toc147393032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12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65BAC31F" w14:textId="7DEFE8C8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3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_Toc147393033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14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8DC75DF" w14:textId="3209CBB0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4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_Toc147393034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15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CA2BE48" w14:textId="5A428B69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5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_Toc147393035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16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A6ABAEF" w14:textId="38DD1F58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6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_Toc147393036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17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B921016" w14:textId="2D4AEAB4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7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_Toc147393037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18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D7FC460" w14:textId="364A45D8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8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12. Informacja o wyniku naboru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_Toc147393038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19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99D9368" w14:textId="0B0D8840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39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i zawarcie umowy o dofinansowanie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_Toc147393039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20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D2CD26D" w14:textId="19203282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40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_Toc147393040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21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B916AAD" w14:textId="40644F58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41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_Toc147393041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22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4B648D5" w14:textId="1672F7EC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42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_Toc147393042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25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015195B" w14:textId="53E81421" w:rsidR="00BE485D" w:rsidRPr="00A21EBD" w:rsidRDefault="00A92BBC" w:rsidP="00BA0A34">
          <w:pPr>
            <w:pStyle w:val="Spistreci2"/>
            <w:tabs>
              <w:tab w:val="right" w:leader="dot" w:pos="9060"/>
            </w:tabs>
            <w:spacing w:after="120" w:line="288" w:lineRule="auto"/>
            <w:rPr>
              <w:rFonts w:ascii="Open Sans" w:hAnsi="Open Sans" w:cs="Open Sans"/>
              <w:noProof/>
              <w:kern w:val="2"/>
              <w14:ligatures w14:val="standardContextual"/>
            </w:rPr>
          </w:pPr>
          <w:hyperlink w:anchor="_Toc147393043" w:history="1">
            <w:r w:rsidR="00BE485D" w:rsidRPr="00A21EBD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tab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instrText xml:space="preserve"> PAGEREF _Toc147393043 \h </w:instrTex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1E305A">
              <w:rPr>
                <w:rFonts w:ascii="Open Sans" w:hAnsi="Open Sans" w:cs="Open Sans"/>
                <w:noProof/>
                <w:webHidden/>
              </w:rPr>
              <w:t>26</w:t>
            </w:r>
            <w:r w:rsidR="00BE485D" w:rsidRPr="00A21EBD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CCB8ECF" w14:textId="147A62D8" w:rsidR="007468C3" w:rsidRPr="00A21EBD" w:rsidRDefault="001C1945" w:rsidP="00BA0A34">
          <w:pPr>
            <w:spacing w:line="288" w:lineRule="auto"/>
            <w:rPr>
              <w:rFonts w:cs="Open Sans"/>
            </w:rPr>
          </w:pPr>
          <w:r w:rsidRPr="00A21EBD">
            <w:rPr>
              <w:rFonts w:cs="Open Sans"/>
              <w:b/>
              <w:bCs/>
            </w:rPr>
            <w:fldChar w:fldCharType="end"/>
          </w:r>
        </w:p>
      </w:sdtContent>
    </w:sdt>
    <w:p w14:paraId="0E6E9996" w14:textId="05558492" w:rsidR="001C1945" w:rsidRPr="00A21EBD" w:rsidRDefault="001C1945" w:rsidP="00BA0A34">
      <w:pPr>
        <w:spacing w:line="288" w:lineRule="auto"/>
        <w:rPr>
          <w:rFonts w:eastAsiaTheme="majorEastAsia" w:cs="Open Sans"/>
          <w:b/>
          <w:bCs/>
          <w:sz w:val="28"/>
          <w:szCs w:val="26"/>
        </w:rPr>
      </w:pPr>
      <w:r w:rsidRPr="00A21EBD">
        <w:rPr>
          <w:rFonts w:cs="Open Sans"/>
          <w:sz w:val="28"/>
        </w:rPr>
        <w:br w:type="page"/>
      </w:r>
    </w:p>
    <w:p w14:paraId="581C2807" w14:textId="6976D24C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45" w:name="_Toc147393027"/>
      <w:r w:rsidRPr="00A21EBD">
        <w:rPr>
          <w:rFonts w:cs="Open Sans"/>
        </w:rPr>
        <w:lastRenderedPageBreak/>
        <w:t>§ 1</w:t>
      </w:r>
      <w:r w:rsidR="00792E9D" w:rsidRPr="00A21EBD">
        <w:rPr>
          <w:rFonts w:cs="Open Sans"/>
        </w:rPr>
        <w:t xml:space="preserve">. </w:t>
      </w:r>
      <w:r w:rsidRPr="00A21EBD">
        <w:rPr>
          <w:rFonts w:cs="Open Sans"/>
        </w:rPr>
        <w:t>Podstawy prawne</w:t>
      </w:r>
      <w:bookmarkEnd w:id="45"/>
    </w:p>
    <w:p w14:paraId="4B386EAE" w14:textId="5C8918FC" w:rsidR="00BE0EA3" w:rsidRPr="00A21EBD" w:rsidRDefault="00CE30AF" w:rsidP="00BA0A34">
      <w:pPr>
        <w:numPr>
          <w:ilvl w:val="0"/>
          <w:numId w:val="1"/>
        </w:numPr>
        <w:spacing w:line="288" w:lineRule="auto"/>
        <w:ind w:left="426" w:hanging="426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Niniejszy regulamin</w:t>
      </w:r>
      <w:r w:rsidR="00E01ACD" w:rsidRPr="00A21EBD">
        <w:rPr>
          <w:rFonts w:eastAsia="Calibri" w:cs="Open Sans"/>
          <w:lang w:eastAsia="en-US"/>
        </w:rPr>
        <w:t xml:space="preserve"> (zwany „</w:t>
      </w:r>
      <w:r w:rsidR="00E01ACD" w:rsidRPr="00A21EBD">
        <w:rPr>
          <w:rFonts w:eastAsia="Calibri" w:cs="Open Sans"/>
          <w:b/>
          <w:lang w:eastAsia="en-US"/>
        </w:rPr>
        <w:t>Regulaminem</w:t>
      </w:r>
      <w:r w:rsidR="00E01ACD" w:rsidRPr="00A21EBD">
        <w:rPr>
          <w:rFonts w:eastAsia="Calibri" w:cs="Open Sans"/>
          <w:lang w:eastAsia="en-US"/>
        </w:rPr>
        <w:t>”)</w:t>
      </w:r>
      <w:r w:rsidRPr="00A21EBD">
        <w:rPr>
          <w:rFonts w:eastAsia="Calibri" w:cs="Open Sans"/>
          <w:lang w:eastAsia="en-US"/>
        </w:rPr>
        <w:t xml:space="preserve"> został przygotowany na podstawie:</w:t>
      </w:r>
    </w:p>
    <w:p w14:paraId="4EFAF6C1" w14:textId="2388741D" w:rsidR="00BE0EA3" w:rsidRPr="00A21EBD" w:rsidRDefault="00CE30AF" w:rsidP="00BA0A34">
      <w:pPr>
        <w:numPr>
          <w:ilvl w:val="1"/>
          <w:numId w:val="14"/>
        </w:numPr>
        <w:spacing w:line="288" w:lineRule="auto"/>
        <w:ind w:left="709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ustawy </w:t>
      </w:r>
      <w:r w:rsidR="00117909" w:rsidRPr="00A21EBD">
        <w:rPr>
          <w:rFonts w:eastAsia="Calibri" w:cs="Open Sans"/>
          <w:lang w:eastAsia="en-US"/>
        </w:rPr>
        <w:t>z dnia 28 kwietnia 2022 r. o zasadach realizacji zadań finansowanych ze środków europejskich w perspektywie finansowej 2021-2027 (Dz.</w:t>
      </w:r>
      <w:r w:rsidR="004B4CFB" w:rsidRPr="00A21EBD">
        <w:rPr>
          <w:rFonts w:eastAsia="Calibri" w:cs="Open Sans"/>
          <w:lang w:eastAsia="en-US"/>
        </w:rPr>
        <w:t> </w:t>
      </w:r>
      <w:r w:rsidR="00117909" w:rsidRPr="00A21EBD">
        <w:rPr>
          <w:rFonts w:eastAsia="Calibri" w:cs="Open Sans"/>
          <w:lang w:eastAsia="en-US"/>
        </w:rPr>
        <w:t>U. poz. 1079)</w:t>
      </w:r>
      <w:r w:rsidRPr="00A21EBD">
        <w:rPr>
          <w:rFonts w:eastAsia="Calibri" w:cs="Open Sans"/>
          <w:lang w:eastAsia="en-US"/>
        </w:rPr>
        <w:t>, zwanej „</w:t>
      </w:r>
      <w:r w:rsidRPr="00A21EBD">
        <w:rPr>
          <w:rFonts w:eastAsia="Calibri" w:cs="Open Sans"/>
          <w:b/>
          <w:lang w:eastAsia="en-US"/>
        </w:rPr>
        <w:t>ustawą wdrożeniową</w:t>
      </w:r>
      <w:r w:rsidRPr="00A21EBD">
        <w:rPr>
          <w:rFonts w:eastAsia="Calibri" w:cs="Open Sans"/>
          <w:lang w:eastAsia="en-US"/>
        </w:rPr>
        <w:t>”;</w:t>
      </w:r>
    </w:p>
    <w:p w14:paraId="56169B2C" w14:textId="0B5BA97A" w:rsidR="0000672B" w:rsidRPr="00A21EBD" w:rsidRDefault="0000672B" w:rsidP="00BA0A34">
      <w:pPr>
        <w:numPr>
          <w:ilvl w:val="1"/>
          <w:numId w:val="14"/>
        </w:numPr>
        <w:spacing w:line="288" w:lineRule="auto"/>
        <w:ind w:left="709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Systemu oceny i wyboru projektów w ramach programu Fundusze Europejskie na Infrastrukturę, Klimat, Środowisko 2021-2027 z dnia 30 marca 2023 r.</w:t>
      </w:r>
      <w:r w:rsidR="0038085E" w:rsidRPr="00A21EBD">
        <w:rPr>
          <w:rFonts w:eastAsia="Calibri" w:cs="Open Sans"/>
          <w:lang w:eastAsia="en-US"/>
        </w:rPr>
        <w:t>;</w:t>
      </w:r>
    </w:p>
    <w:p w14:paraId="1741ED9C" w14:textId="69EB0FA2" w:rsidR="00532886" w:rsidRPr="00A21EBD" w:rsidRDefault="00532886" w:rsidP="00BA0A34">
      <w:pPr>
        <w:numPr>
          <w:ilvl w:val="1"/>
          <w:numId w:val="14"/>
        </w:numPr>
        <w:spacing w:line="288" w:lineRule="auto"/>
        <w:ind w:left="709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Porozumienia w sprawie realizacji programu </w:t>
      </w:r>
      <w:r w:rsidR="0000672B" w:rsidRPr="00A21EBD">
        <w:rPr>
          <w:rFonts w:eastAsia="Calibri" w:cs="Open Sans"/>
          <w:lang w:eastAsia="en-US"/>
        </w:rPr>
        <w:t>Fundusze Europejskie na Infrastrukturę, Klimat, Środowisko 2021–2027, zawartego pomiędzy Ministrem Klimatu i Środowiska a Narodowym Funduszem Ochrony Środowiska i Gospodarki Wodnej, z dnia</w:t>
      </w:r>
      <w:r w:rsidR="009A589C" w:rsidRPr="00A21EBD">
        <w:rPr>
          <w:rFonts w:eastAsia="Calibri" w:cs="Open Sans"/>
          <w:lang w:eastAsia="en-US"/>
        </w:rPr>
        <w:t xml:space="preserve"> 4 lipca 2023 r</w:t>
      </w:r>
      <w:r w:rsidRPr="00A21EBD">
        <w:rPr>
          <w:rFonts w:eastAsia="Calibri" w:cs="Open Sans"/>
          <w:lang w:eastAsia="en-US"/>
        </w:rPr>
        <w:t>.</w:t>
      </w:r>
    </w:p>
    <w:p w14:paraId="7BDF295B" w14:textId="4BB37D53" w:rsidR="00BE0EA3" w:rsidRPr="00A21EBD" w:rsidRDefault="00CE30AF" w:rsidP="00BA0A34">
      <w:pPr>
        <w:numPr>
          <w:ilvl w:val="0"/>
          <w:numId w:val="15"/>
        </w:numPr>
        <w:spacing w:line="288" w:lineRule="auto"/>
        <w:ind w:left="426" w:hanging="426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Działani</w:t>
      </w:r>
      <w:r w:rsidR="00AD2A71" w:rsidRPr="00A21EBD">
        <w:rPr>
          <w:rFonts w:eastAsia="Calibri" w:cs="Open Sans"/>
          <w:lang w:eastAsia="en-US"/>
        </w:rPr>
        <w:t>e</w:t>
      </w:r>
      <w:r w:rsidRPr="00A21EBD">
        <w:rPr>
          <w:rFonts w:eastAsia="Calibri" w:cs="Open Sans"/>
          <w:lang w:eastAsia="en-US"/>
        </w:rPr>
        <w:t xml:space="preserve"> realizowane</w:t>
      </w:r>
      <w:r w:rsidRPr="00A21EBD">
        <w:rPr>
          <w:rFonts w:eastAsia="Calibri" w:cs="Open Sans"/>
          <w:i/>
          <w:lang w:eastAsia="en-US"/>
        </w:rPr>
        <w:t xml:space="preserve"> </w:t>
      </w:r>
      <w:r w:rsidRPr="00A21EBD">
        <w:rPr>
          <w:rFonts w:eastAsia="Calibri" w:cs="Open Sans"/>
          <w:lang w:eastAsia="en-US"/>
        </w:rPr>
        <w:t>jest w szczególności zgodnie z następującymi regulacjami krajowymi:</w:t>
      </w:r>
    </w:p>
    <w:p w14:paraId="3E6A019B" w14:textId="79C3B5B4" w:rsidR="001A675A" w:rsidRPr="00A21EBD" w:rsidRDefault="002A1526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P</w:t>
      </w:r>
      <w:r w:rsidR="00CE30AF" w:rsidRPr="00A21EBD">
        <w:rPr>
          <w:rFonts w:eastAsia="Calibri" w:cs="Open Sans"/>
          <w:lang w:eastAsia="en-US"/>
        </w:rPr>
        <w:t xml:space="preserve">rogramem </w:t>
      </w:r>
      <w:r w:rsidR="00117909" w:rsidRPr="00A21EBD">
        <w:rPr>
          <w:rFonts w:eastAsia="Calibri" w:cs="Open Sans"/>
          <w:lang w:eastAsia="en-US"/>
        </w:rPr>
        <w:t xml:space="preserve">Fundusze </w:t>
      </w:r>
      <w:r w:rsidR="0000672B" w:rsidRPr="00A21EBD">
        <w:rPr>
          <w:rFonts w:eastAsia="Calibri" w:cs="Open Sans"/>
          <w:lang w:eastAsia="en-US"/>
        </w:rPr>
        <w:t xml:space="preserve">Europejskie na Infrastrukturę, Klimat, Środowisko 2021 - 2027, zatwierdzonym decyzją Komisji Europejskiej z dnia 6 października 2022 r., wraz z późn. zm., zwanym </w:t>
      </w:r>
      <w:r w:rsidR="0000672B" w:rsidRPr="00A21EBD">
        <w:rPr>
          <w:rFonts w:eastAsia="Calibri" w:cs="Open Sans"/>
          <w:b/>
          <w:bCs/>
          <w:lang w:eastAsia="en-US"/>
        </w:rPr>
        <w:t>„FEnIKS</w:t>
      </w:r>
      <w:r w:rsidR="008360F9" w:rsidRPr="00A21EBD">
        <w:rPr>
          <w:rFonts w:eastAsia="Calibri" w:cs="Open Sans"/>
          <w:b/>
          <w:bCs/>
          <w:lang w:eastAsia="en-US"/>
        </w:rPr>
        <w:t>”</w:t>
      </w:r>
      <w:r w:rsidR="00CE30AF" w:rsidRPr="00A21EBD">
        <w:rPr>
          <w:rFonts w:eastAsia="Calibri" w:cs="Open Sans"/>
          <w:lang w:eastAsia="en-US"/>
        </w:rPr>
        <w:t>;</w:t>
      </w:r>
      <w:r w:rsidR="001A675A" w:rsidRPr="00A21EBD">
        <w:rPr>
          <w:rFonts w:eastAsia="Calibri" w:cs="Open Sans"/>
          <w:lang w:eastAsia="en-US"/>
        </w:rPr>
        <w:t xml:space="preserve"> </w:t>
      </w:r>
    </w:p>
    <w:p w14:paraId="41A20652" w14:textId="1847386C" w:rsidR="00BE0EA3" w:rsidRPr="00A21EBD" w:rsidRDefault="00CE30AF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Szczegółowym Opisem Priorytet</w:t>
      </w:r>
      <w:r w:rsidR="00117909" w:rsidRPr="00A21EBD">
        <w:rPr>
          <w:rFonts w:eastAsia="Calibri" w:cs="Open Sans"/>
          <w:lang w:eastAsia="en-US"/>
        </w:rPr>
        <w:t>ó</w:t>
      </w:r>
      <w:r w:rsidRPr="00A21EBD">
        <w:rPr>
          <w:rFonts w:eastAsia="Calibri" w:cs="Open Sans"/>
          <w:lang w:eastAsia="en-US"/>
        </w:rPr>
        <w:t xml:space="preserve">w </w:t>
      </w:r>
      <w:r w:rsidR="0000672B" w:rsidRPr="00A21EBD">
        <w:rPr>
          <w:rFonts w:eastAsia="Calibri" w:cs="Open Sans"/>
          <w:lang w:eastAsia="en-US"/>
        </w:rPr>
        <w:t>Programu Fundusze Europejskie na Infrastrukturę, Klimat, Środowisko 2021 - 2027</w:t>
      </w:r>
      <w:r w:rsidRPr="00A21EBD">
        <w:rPr>
          <w:rFonts w:eastAsia="Calibri" w:cs="Open Sans"/>
          <w:bCs/>
          <w:iCs/>
          <w:lang w:eastAsia="en-US"/>
        </w:rPr>
        <w:t xml:space="preserve"> zwanym „</w:t>
      </w:r>
      <w:r w:rsidRPr="00A21EBD">
        <w:rPr>
          <w:rFonts w:eastAsia="Calibri" w:cs="Open Sans"/>
          <w:b/>
          <w:bCs/>
          <w:iCs/>
          <w:lang w:eastAsia="en-US"/>
        </w:rPr>
        <w:t>SZOP</w:t>
      </w:r>
      <w:r w:rsidRPr="00A21EBD">
        <w:rPr>
          <w:rFonts w:eastAsia="Calibri" w:cs="Open Sans"/>
          <w:bCs/>
          <w:iCs/>
          <w:lang w:eastAsia="en-US"/>
        </w:rPr>
        <w:t>”;</w:t>
      </w:r>
    </w:p>
    <w:p w14:paraId="7FD94B55" w14:textId="245F2BC6" w:rsidR="00BE0EA3" w:rsidRPr="00A21EBD" w:rsidRDefault="00CE30AF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Cs/>
          <w:iCs/>
          <w:lang w:eastAsia="en-US"/>
        </w:rPr>
        <w:t xml:space="preserve">Umową Partnerstwa zatwierdzoną przez Komisję Europejską w dniu </w:t>
      </w:r>
      <w:r w:rsidR="00117909" w:rsidRPr="00A21EBD">
        <w:rPr>
          <w:rFonts w:eastAsia="Calibri" w:cs="Open Sans"/>
          <w:bCs/>
          <w:iCs/>
          <w:lang w:eastAsia="en-US"/>
        </w:rPr>
        <w:t>30</w:t>
      </w:r>
      <w:r w:rsidR="00CB6432" w:rsidRPr="00A21EBD">
        <w:rPr>
          <w:rFonts w:eastAsia="Calibri" w:cs="Open Sans"/>
          <w:bCs/>
          <w:iCs/>
          <w:lang w:eastAsia="en-US"/>
        </w:rPr>
        <w:t> </w:t>
      </w:r>
      <w:r w:rsidR="00117909" w:rsidRPr="00A21EBD">
        <w:rPr>
          <w:rFonts w:eastAsia="Calibri" w:cs="Open Sans"/>
          <w:bCs/>
          <w:iCs/>
          <w:lang w:eastAsia="en-US"/>
        </w:rPr>
        <w:t>czerwca 2022 r.</w:t>
      </w:r>
      <w:r w:rsidR="00A41A17" w:rsidRPr="00A21EBD">
        <w:rPr>
          <w:rFonts w:eastAsia="Calibri" w:cs="Open Sans"/>
          <w:bCs/>
          <w:iCs/>
          <w:lang w:eastAsia="en-US"/>
        </w:rPr>
        <w:t>, z późn.</w:t>
      </w:r>
      <w:r w:rsidR="00E547F0" w:rsidRPr="00A21EBD">
        <w:rPr>
          <w:rFonts w:eastAsia="Calibri" w:cs="Open Sans"/>
          <w:bCs/>
          <w:iCs/>
          <w:lang w:eastAsia="en-US"/>
        </w:rPr>
        <w:t xml:space="preserve"> </w:t>
      </w:r>
      <w:r w:rsidR="00A41A17" w:rsidRPr="00A21EBD">
        <w:rPr>
          <w:rFonts w:eastAsia="Calibri" w:cs="Open Sans"/>
          <w:bCs/>
          <w:iCs/>
          <w:lang w:eastAsia="en-US"/>
        </w:rPr>
        <w:t>zm.</w:t>
      </w:r>
      <w:r w:rsidRPr="00A21EBD">
        <w:rPr>
          <w:rFonts w:eastAsia="Calibri" w:cs="Open Sans"/>
          <w:bCs/>
          <w:iCs/>
          <w:lang w:eastAsia="en-US"/>
        </w:rPr>
        <w:t>;</w:t>
      </w:r>
    </w:p>
    <w:p w14:paraId="5C874969" w14:textId="0B5BFA36" w:rsidR="00DB7E2A" w:rsidRPr="00A21EBD" w:rsidRDefault="00CE30AF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ustawą z dnia 27 sierpnia 2009 r. o finansach publicznych </w:t>
      </w:r>
      <w:r w:rsidR="00881F4A" w:rsidRPr="00A21EBD">
        <w:rPr>
          <w:rFonts w:eastAsia="Calibri" w:cs="Open Sans"/>
          <w:lang w:eastAsia="en-US"/>
        </w:rPr>
        <w:t xml:space="preserve">(Dz. U. </w:t>
      </w:r>
      <w:r w:rsidR="00726AA7" w:rsidRPr="00A21EBD">
        <w:rPr>
          <w:rFonts w:eastAsia="Calibri" w:cs="Open Sans"/>
          <w:lang w:eastAsia="en-US"/>
        </w:rPr>
        <w:t>z 202</w:t>
      </w:r>
      <w:r w:rsidR="006E54C0" w:rsidRPr="00A21EBD">
        <w:rPr>
          <w:rFonts w:eastAsia="Calibri" w:cs="Open Sans"/>
          <w:lang w:eastAsia="en-US"/>
        </w:rPr>
        <w:t>3</w:t>
      </w:r>
      <w:r w:rsidR="00726AA7" w:rsidRPr="00A21EBD">
        <w:rPr>
          <w:rFonts w:eastAsia="Calibri" w:cs="Open Sans"/>
          <w:lang w:eastAsia="en-US"/>
        </w:rPr>
        <w:t xml:space="preserve"> r. poz. </w:t>
      </w:r>
      <w:r w:rsidR="006E54C0" w:rsidRPr="00A21EBD">
        <w:rPr>
          <w:rFonts w:eastAsia="Calibri" w:cs="Open Sans"/>
          <w:lang w:eastAsia="en-US"/>
        </w:rPr>
        <w:t>1270</w:t>
      </w:r>
      <w:r w:rsidR="00E961C5" w:rsidRPr="00A21EBD">
        <w:rPr>
          <w:rFonts w:eastAsia="Calibri" w:cs="Open Sans"/>
          <w:lang w:eastAsia="en-US"/>
        </w:rPr>
        <w:t>, z</w:t>
      </w:r>
      <w:r w:rsidR="001A675A" w:rsidRPr="00A21EBD">
        <w:rPr>
          <w:rFonts w:eastAsia="Calibri" w:cs="Open Sans"/>
          <w:lang w:eastAsia="en-US"/>
        </w:rPr>
        <w:t> </w:t>
      </w:r>
      <w:r w:rsidR="00E961C5" w:rsidRPr="00A21EBD">
        <w:rPr>
          <w:rFonts w:eastAsia="Calibri" w:cs="Open Sans"/>
          <w:lang w:eastAsia="en-US"/>
        </w:rPr>
        <w:t>pó</w:t>
      </w:r>
      <w:r w:rsidR="00A11C54" w:rsidRPr="00A21EBD">
        <w:rPr>
          <w:rFonts w:eastAsia="Calibri" w:cs="Open Sans"/>
          <w:lang w:eastAsia="en-US"/>
        </w:rPr>
        <w:t>ź</w:t>
      </w:r>
      <w:r w:rsidR="00E961C5" w:rsidRPr="00A21EBD">
        <w:rPr>
          <w:rFonts w:eastAsia="Calibri" w:cs="Open Sans"/>
          <w:lang w:eastAsia="en-US"/>
        </w:rPr>
        <w:t>n. zm.</w:t>
      </w:r>
      <w:r w:rsidR="00881F4A" w:rsidRPr="00A21EBD">
        <w:rPr>
          <w:rFonts w:eastAsia="Calibri" w:cs="Open Sans"/>
          <w:lang w:eastAsia="en-US"/>
        </w:rPr>
        <w:t>)</w:t>
      </w:r>
      <w:r w:rsidR="00DB7E2A" w:rsidRPr="00A21EBD">
        <w:rPr>
          <w:rFonts w:eastAsia="Calibri" w:cs="Open Sans"/>
          <w:lang w:eastAsia="en-US"/>
        </w:rPr>
        <w:t>;</w:t>
      </w:r>
    </w:p>
    <w:p w14:paraId="514B37EC" w14:textId="2B9CDD3E" w:rsidR="00E1425A" w:rsidRPr="00A21EBD" w:rsidRDefault="0008079D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Wytycznymi dotyczącymi </w:t>
      </w:r>
      <w:r w:rsidR="00E1425A" w:rsidRPr="00A21EBD">
        <w:rPr>
          <w:rFonts w:eastAsia="Calibri" w:cs="Open Sans"/>
          <w:lang w:eastAsia="en-US"/>
        </w:rPr>
        <w:t>wyboru projektów na lata 2021-2027;</w:t>
      </w:r>
    </w:p>
    <w:p w14:paraId="7B3AAB79" w14:textId="3BE05BC1" w:rsidR="00005EDF" w:rsidRPr="00A21EBD" w:rsidRDefault="00005EDF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Wytyczny</w:t>
      </w:r>
      <w:r w:rsidR="00395682" w:rsidRPr="00A21EBD">
        <w:rPr>
          <w:rFonts w:cs="Open Sans"/>
        </w:rPr>
        <w:t>mi</w:t>
      </w:r>
      <w:r w:rsidRPr="00A21EBD">
        <w:rPr>
          <w:rFonts w:cs="Open Sans"/>
        </w:rPr>
        <w:t xml:space="preserve"> dotyczący</w:t>
      </w:r>
      <w:r w:rsidR="00395682" w:rsidRPr="00A21EBD">
        <w:rPr>
          <w:rFonts w:cs="Open Sans"/>
        </w:rPr>
        <w:t>mi</w:t>
      </w:r>
      <w:r w:rsidRPr="00A21EBD">
        <w:rPr>
          <w:rFonts w:cs="Open Sans"/>
        </w:rPr>
        <w:t xml:space="preserve"> kwalifikowalności wydatków na lata 2021-2027, zwanych dalej </w:t>
      </w:r>
      <w:r w:rsidR="00E1425A" w:rsidRPr="00A21EBD">
        <w:rPr>
          <w:rFonts w:cs="Open Sans"/>
        </w:rPr>
        <w:t>„</w:t>
      </w:r>
      <w:r w:rsidRPr="00A21EBD">
        <w:rPr>
          <w:rFonts w:cs="Open Sans"/>
        </w:rPr>
        <w:t>wytycznymi dotyczącymi kwalifikowalności”;</w:t>
      </w:r>
    </w:p>
    <w:p w14:paraId="5E4D7075" w14:textId="23EEBE65" w:rsidR="003B7713" w:rsidRPr="00A21EBD" w:rsidRDefault="00395682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Wytycznymi dotyczącymi</w:t>
      </w:r>
      <w:r w:rsidR="00005EDF" w:rsidRPr="00A21EBD">
        <w:rPr>
          <w:rFonts w:cs="Open Sans"/>
        </w:rPr>
        <w:t xml:space="preserve"> zasad równościowych w ramach funduszy unijnych na lata 2021-2027, zwanych dalej „wytycznymi równościowymi”;</w:t>
      </w:r>
    </w:p>
    <w:p w14:paraId="190AFE0A" w14:textId="2E0B9399" w:rsidR="00A46819" w:rsidRPr="00A21EBD" w:rsidRDefault="00A46819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Wytycznymi dotyczącymi zagadnień związanych z przygotowaniem projektów inwestycyjnych, w tym hybrydowych na lata 2021-2027</w:t>
      </w:r>
      <w:r w:rsidR="00DA71DA" w:rsidRPr="00A21EBD">
        <w:rPr>
          <w:rFonts w:cs="Open Sans"/>
        </w:rPr>
        <w:t>;</w:t>
      </w:r>
    </w:p>
    <w:p w14:paraId="14D149DB" w14:textId="523194B2" w:rsidR="00005EDF" w:rsidRPr="00A21EBD" w:rsidRDefault="0031193F" w:rsidP="00BA0A34">
      <w:pPr>
        <w:pStyle w:val="Akapitzlist"/>
        <w:numPr>
          <w:ilvl w:val="1"/>
          <w:numId w:val="1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i</w:t>
      </w:r>
      <w:r w:rsidR="003D7508" w:rsidRPr="00A21EBD">
        <w:rPr>
          <w:rFonts w:cs="Open Sans"/>
        </w:rPr>
        <w:t>nnymi odpowiednimi wytycznymi, o których mowa w art. 5 ust. 1 ustawy wdrożeniowej</w:t>
      </w:r>
      <w:r w:rsidR="003B7713" w:rsidRPr="00A21EBD">
        <w:rPr>
          <w:rFonts w:cs="Open Sans"/>
        </w:rPr>
        <w:t>.</w:t>
      </w:r>
    </w:p>
    <w:p w14:paraId="7B0C3FE4" w14:textId="55419590" w:rsidR="00BE0EA3" w:rsidRPr="00A21EBD" w:rsidRDefault="001403B1" w:rsidP="00BA0A34">
      <w:pPr>
        <w:pStyle w:val="Akapitzlist"/>
        <w:numPr>
          <w:ilvl w:val="0"/>
          <w:numId w:val="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eastAsia="Calibri" w:cs="Open Sans"/>
          <w:lang w:eastAsia="en-US"/>
        </w:rPr>
        <w:lastRenderedPageBreak/>
        <w:t>Działanie</w:t>
      </w:r>
      <w:r w:rsidR="00CE30AF" w:rsidRPr="00A21EBD">
        <w:rPr>
          <w:rFonts w:eastAsia="Calibri" w:cs="Open Sans"/>
          <w:lang w:eastAsia="en-US"/>
        </w:rPr>
        <w:t xml:space="preserve"> realizowane jest w szczególności zgodnie z następującymi regulacjami unijnymi:</w:t>
      </w:r>
    </w:p>
    <w:p w14:paraId="1FFC1839" w14:textId="78171CBC" w:rsidR="00BE0EA3" w:rsidRPr="00A21EBD" w:rsidRDefault="00CE30AF" w:rsidP="00BA0A34">
      <w:pPr>
        <w:numPr>
          <w:ilvl w:val="1"/>
          <w:numId w:val="16"/>
        </w:numPr>
        <w:spacing w:line="288" w:lineRule="auto"/>
        <w:ind w:left="709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rozporządzeniem </w:t>
      </w:r>
      <w:r w:rsidR="00117909" w:rsidRPr="00A21EBD">
        <w:rPr>
          <w:rFonts w:eastAsia="Calibri" w:cs="Open Sans"/>
          <w:lang w:eastAsia="en-US"/>
        </w:rPr>
        <w:t>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</w:t>
      </w:r>
      <w:r w:rsidR="00CB6432" w:rsidRPr="00A21EBD">
        <w:rPr>
          <w:rFonts w:eastAsia="Calibri" w:cs="Open Sans"/>
          <w:lang w:eastAsia="en-US"/>
        </w:rPr>
        <w:t> </w:t>
      </w:r>
      <w:r w:rsidR="00117909" w:rsidRPr="00A21EBD">
        <w:rPr>
          <w:rFonts w:eastAsia="Calibri" w:cs="Open Sans"/>
          <w:lang w:eastAsia="en-US"/>
        </w:rPr>
        <w:t>Akwakultury, a także przepisy finansowe na potrzeby tych funduszy oraz na</w:t>
      </w:r>
      <w:r w:rsidR="00CB6432" w:rsidRPr="00A21EBD">
        <w:rPr>
          <w:rFonts w:eastAsia="Calibri" w:cs="Open Sans"/>
          <w:lang w:eastAsia="en-US"/>
        </w:rPr>
        <w:t> </w:t>
      </w:r>
      <w:r w:rsidR="00117909" w:rsidRPr="00A21EBD">
        <w:rPr>
          <w:rFonts w:eastAsia="Calibri" w:cs="Open Sans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Pr="00A21EBD">
        <w:rPr>
          <w:rFonts w:eastAsia="Calibri" w:cs="Open Sans"/>
          <w:lang w:eastAsia="en-US"/>
        </w:rPr>
        <w:t xml:space="preserve">, zwanym </w:t>
      </w:r>
      <w:r w:rsidRPr="00A21EBD">
        <w:rPr>
          <w:rFonts w:eastAsia="Calibri" w:cs="Open Sans"/>
          <w:b/>
          <w:lang w:eastAsia="en-US"/>
        </w:rPr>
        <w:t>„</w:t>
      </w:r>
      <w:bookmarkStart w:id="46" w:name="_Hlk108522719"/>
      <w:r w:rsidRPr="00A21EBD">
        <w:rPr>
          <w:rFonts w:eastAsia="Calibri" w:cs="Open Sans"/>
          <w:b/>
          <w:lang w:eastAsia="en-US"/>
        </w:rPr>
        <w:t xml:space="preserve">rozporządzeniem nr </w:t>
      </w:r>
      <w:r w:rsidR="00117909" w:rsidRPr="00A21EBD">
        <w:rPr>
          <w:rFonts w:eastAsia="Calibri" w:cs="Open Sans"/>
          <w:b/>
          <w:lang w:eastAsia="en-US"/>
        </w:rPr>
        <w:t>2021</w:t>
      </w:r>
      <w:r w:rsidRPr="00A21EBD">
        <w:rPr>
          <w:rFonts w:eastAsia="Calibri" w:cs="Open Sans"/>
          <w:b/>
          <w:lang w:eastAsia="en-US"/>
        </w:rPr>
        <w:t>/</w:t>
      </w:r>
      <w:r w:rsidR="00117909" w:rsidRPr="00A21EBD">
        <w:rPr>
          <w:rFonts w:eastAsia="Calibri" w:cs="Open Sans"/>
          <w:b/>
          <w:lang w:eastAsia="en-US"/>
        </w:rPr>
        <w:t>1060</w:t>
      </w:r>
      <w:bookmarkEnd w:id="46"/>
      <w:r w:rsidRPr="00A21EBD">
        <w:rPr>
          <w:rFonts w:eastAsia="Calibri" w:cs="Open Sans"/>
          <w:b/>
          <w:lang w:eastAsia="en-US"/>
        </w:rPr>
        <w:t>”</w:t>
      </w:r>
      <w:r w:rsidRPr="00A21EBD">
        <w:rPr>
          <w:rFonts w:eastAsia="Calibri" w:cs="Open Sans"/>
          <w:lang w:eastAsia="en-US"/>
        </w:rPr>
        <w:t>;</w:t>
      </w:r>
    </w:p>
    <w:p w14:paraId="253A0911" w14:textId="53224423" w:rsidR="00BE0EA3" w:rsidRPr="00A21EBD" w:rsidRDefault="00CE30AF" w:rsidP="00BA0A34">
      <w:pPr>
        <w:numPr>
          <w:ilvl w:val="1"/>
          <w:numId w:val="16"/>
        </w:numPr>
        <w:spacing w:line="288" w:lineRule="auto"/>
        <w:ind w:left="709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rozporządzeniem </w:t>
      </w:r>
      <w:r w:rsidR="00117909" w:rsidRPr="00A21EBD">
        <w:rPr>
          <w:rFonts w:eastAsia="Calibri" w:cs="Open Sans"/>
          <w:lang w:eastAsia="en-US"/>
        </w:rPr>
        <w:t>Parlamentu Europejskiego i Rady (UE) 2021/1058 z dnia 24 czerwca 2021 r. w sprawie Europejskiego Funduszu Rozwoju Regionalnego i Funduszu Spójności</w:t>
      </w:r>
      <w:r w:rsidRPr="00A21EBD">
        <w:rPr>
          <w:rFonts w:eastAsia="Calibri" w:cs="Open Sans"/>
          <w:lang w:eastAsia="en-US"/>
        </w:rPr>
        <w:t>, zwanym „</w:t>
      </w:r>
      <w:r w:rsidRPr="00A21EBD">
        <w:rPr>
          <w:rFonts w:eastAsia="Calibri" w:cs="Open Sans"/>
          <w:b/>
          <w:lang w:eastAsia="en-US"/>
        </w:rPr>
        <w:t>rozporządzeniem nr</w:t>
      </w:r>
      <w:r w:rsidR="00CB6432" w:rsidRPr="00A21EBD">
        <w:rPr>
          <w:rFonts w:eastAsia="Calibri" w:cs="Open Sans"/>
          <w:b/>
          <w:lang w:eastAsia="en-US"/>
        </w:rPr>
        <w:t> </w:t>
      </w:r>
      <w:r w:rsidR="00117909" w:rsidRPr="00A21EBD">
        <w:rPr>
          <w:rFonts w:eastAsia="Calibri" w:cs="Open Sans"/>
          <w:b/>
          <w:lang w:eastAsia="en-US"/>
        </w:rPr>
        <w:t>2021/1058</w:t>
      </w:r>
      <w:r w:rsidRPr="00A21EBD">
        <w:rPr>
          <w:rFonts w:eastAsia="Calibri" w:cs="Open Sans"/>
          <w:b/>
          <w:lang w:eastAsia="en-US"/>
        </w:rPr>
        <w:t>”</w:t>
      </w:r>
      <w:r w:rsidR="0038085E" w:rsidRPr="00A21EBD">
        <w:rPr>
          <w:rFonts w:eastAsia="Calibri" w:cs="Open Sans"/>
          <w:lang w:eastAsia="en-US"/>
        </w:rPr>
        <w:t>.</w:t>
      </w:r>
    </w:p>
    <w:p w14:paraId="3C45DC0B" w14:textId="464DBDFD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47" w:name="_Toc147393028"/>
      <w:r w:rsidRPr="00A21EBD">
        <w:rPr>
          <w:rFonts w:cs="Open Sans"/>
        </w:rPr>
        <w:t>§ 2</w:t>
      </w:r>
      <w:r w:rsidR="008C63F5" w:rsidRPr="00A21EBD">
        <w:rPr>
          <w:rFonts w:cs="Open Sans"/>
        </w:rPr>
        <w:t xml:space="preserve">. </w:t>
      </w:r>
      <w:r w:rsidR="00005EDF" w:rsidRPr="00A21EBD">
        <w:rPr>
          <w:rFonts w:cs="Open Sans"/>
        </w:rPr>
        <w:t xml:space="preserve">Słownik pojęć </w:t>
      </w:r>
      <w:r w:rsidRPr="00A21EBD">
        <w:rPr>
          <w:rFonts w:cs="Open Sans"/>
        </w:rPr>
        <w:t>i skrót</w:t>
      </w:r>
      <w:r w:rsidR="00005EDF" w:rsidRPr="00A21EBD">
        <w:rPr>
          <w:rFonts w:cs="Open Sans"/>
        </w:rPr>
        <w:t>ów</w:t>
      </w:r>
      <w:bookmarkEnd w:id="47"/>
    </w:p>
    <w:p w14:paraId="5F175B59" w14:textId="57CC9B1B" w:rsidR="00BE0EA3" w:rsidRPr="00A21EBD" w:rsidRDefault="00CE30AF" w:rsidP="00BA0A34">
      <w:pPr>
        <w:spacing w:line="288" w:lineRule="auto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Użyte w </w:t>
      </w:r>
      <w:r w:rsidR="00E01ACD" w:rsidRPr="00A21EBD">
        <w:rPr>
          <w:rFonts w:eastAsia="Calibri" w:cs="Open Sans"/>
          <w:lang w:eastAsia="en-US"/>
        </w:rPr>
        <w:t>R</w:t>
      </w:r>
      <w:r w:rsidRPr="00A21EBD">
        <w:rPr>
          <w:rFonts w:eastAsia="Calibri" w:cs="Open Sans"/>
          <w:lang w:eastAsia="en-US"/>
        </w:rPr>
        <w:t>egulaminie określenia i skróty oznaczają:</w:t>
      </w:r>
    </w:p>
    <w:p w14:paraId="256B809E" w14:textId="16C00531" w:rsidR="00432975" w:rsidRPr="00A21EBD" w:rsidRDefault="00432975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</w:rPr>
        <w:t>adres poczty elektronicznej wnioskodawcy</w:t>
      </w:r>
      <w:r w:rsidRPr="00A21EBD">
        <w:rPr>
          <w:rFonts w:cs="Open Sans"/>
        </w:rPr>
        <w:t xml:space="preserve"> – adres poczty elektronicznej </w:t>
      </w:r>
      <w:r w:rsidR="0070223B" w:rsidRPr="00A21EBD">
        <w:rPr>
          <w:rFonts w:cs="Open Sans"/>
        </w:rPr>
        <w:t xml:space="preserve">wskazany </w:t>
      </w:r>
      <w:r w:rsidR="004E2D25" w:rsidRPr="00A21EBD">
        <w:rPr>
          <w:rFonts w:cs="Open Sans"/>
        </w:rPr>
        <w:t>we</w:t>
      </w:r>
      <w:r w:rsidR="00F61E94" w:rsidRPr="00A21EBD">
        <w:rPr>
          <w:rFonts w:cs="Open Sans"/>
        </w:rPr>
        <w:t xml:space="preserve"> </w:t>
      </w:r>
      <w:r w:rsidR="0070223B" w:rsidRPr="00A21EBD">
        <w:rPr>
          <w:rFonts w:cs="Open Sans"/>
        </w:rPr>
        <w:t>wniosku o dofinansowanie zapewniający skuteczną komunikację</w:t>
      </w:r>
      <w:r w:rsidR="001A3BDF" w:rsidRPr="00A21EBD">
        <w:rPr>
          <w:rFonts w:cs="Open Sans"/>
        </w:rPr>
        <w:t xml:space="preserve"> z</w:t>
      </w:r>
      <w:r w:rsidR="00E547F0" w:rsidRPr="00A21EBD">
        <w:rPr>
          <w:rFonts w:cs="Open Sans"/>
        </w:rPr>
        <w:t> I</w:t>
      </w:r>
      <w:r w:rsidR="003B7713" w:rsidRPr="00A21EBD">
        <w:rPr>
          <w:rFonts w:cs="Open Sans"/>
        </w:rPr>
        <w:t>W</w:t>
      </w:r>
      <w:r w:rsidRPr="00A21EBD">
        <w:rPr>
          <w:rFonts w:cs="Open Sans"/>
        </w:rPr>
        <w:t>;</w:t>
      </w:r>
    </w:p>
    <w:p w14:paraId="0EFEC48A" w14:textId="19E8B935" w:rsidR="00E547F0" w:rsidRPr="00A21EBD" w:rsidRDefault="00E547F0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</w:rPr>
        <w:t xml:space="preserve">aplikacja WOD2021 </w:t>
      </w:r>
      <w:r w:rsidRPr="00A21EBD">
        <w:rPr>
          <w:rFonts w:cs="Open Sans"/>
        </w:rPr>
        <w:t xml:space="preserve">– </w:t>
      </w:r>
      <w:r w:rsidRPr="00A21EBD">
        <w:rPr>
          <w:rFonts w:eastAsia="Calibri" w:cs="Open Sans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A21EBD">
        <w:rPr>
          <w:rFonts w:eastAsia="Calibri" w:cs="Open Sans"/>
          <w:lang w:eastAsia="en-US"/>
        </w:rPr>
        <w:t xml:space="preserve"> (dostępna pod adresem: </w:t>
      </w:r>
      <w:hyperlink r:id="rId8" w:history="1">
        <w:r w:rsidR="00251152" w:rsidRPr="00A21EBD">
          <w:rPr>
            <w:rStyle w:val="Hipercze"/>
            <w:rFonts w:eastAsia="Calibri" w:cs="Open Sans"/>
            <w:lang w:eastAsia="en-US"/>
          </w:rPr>
          <w:t>https://</w:t>
        </w:r>
      </w:hyperlink>
      <w:hyperlink r:id="rId9" w:history="1">
        <w:r w:rsidR="00251152" w:rsidRPr="00A21EBD">
          <w:rPr>
            <w:rStyle w:val="Hipercze"/>
            <w:rFonts w:eastAsia="Calibri" w:cs="Open Sans"/>
            <w:lang w:eastAsia="en-US"/>
          </w:rPr>
          <w:t>wod.cst2021.gov.pl</w:t>
        </w:r>
      </w:hyperlink>
      <w:r w:rsidR="00251152" w:rsidRPr="00A21EBD">
        <w:rPr>
          <w:rFonts w:eastAsia="Calibri" w:cs="Open Sans"/>
          <w:lang w:eastAsia="en-US"/>
        </w:rPr>
        <w:t>)</w:t>
      </w:r>
      <w:r w:rsidR="009774CE" w:rsidRPr="00A21EBD">
        <w:rPr>
          <w:rFonts w:eastAsia="Calibri" w:cs="Open Sans"/>
          <w:lang w:eastAsia="en-US"/>
        </w:rPr>
        <w:t>;</w:t>
      </w:r>
    </w:p>
    <w:p w14:paraId="6056BB57" w14:textId="7097DA99" w:rsidR="00005EDF" w:rsidRPr="00A21EBD" w:rsidRDefault="00005ED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  <w:bCs/>
        </w:rPr>
        <w:t>CST2021</w:t>
      </w:r>
      <w:r w:rsidRPr="00A21EBD">
        <w:rPr>
          <w:rFonts w:cs="Open Sans"/>
        </w:rPr>
        <w:t xml:space="preserve"> </w:t>
      </w:r>
      <w:r w:rsidR="00DA71DA" w:rsidRPr="00A21EBD">
        <w:rPr>
          <w:rFonts w:cs="Open Sans"/>
        </w:rPr>
        <w:t>–</w:t>
      </w:r>
      <w:r w:rsidRPr="00A21EBD">
        <w:rPr>
          <w:rFonts w:cs="Open Sans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A21EBD">
        <w:rPr>
          <w:rFonts w:cs="Open Sans"/>
          <w:b/>
          <w:bCs/>
        </w:rPr>
        <w:t>„CST2021”</w:t>
      </w:r>
      <w:r w:rsidR="009774CE" w:rsidRPr="00A21EBD">
        <w:rPr>
          <w:rFonts w:cs="Open Sans"/>
          <w:bCs/>
        </w:rPr>
        <w:t>;</w:t>
      </w:r>
    </w:p>
    <w:p w14:paraId="559A70C5" w14:textId="5F6743EE" w:rsidR="003E462C" w:rsidRPr="00A21EBD" w:rsidRDefault="003E462C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</w:rPr>
        <w:t xml:space="preserve">baza konkurencyjności </w:t>
      </w:r>
      <w:r w:rsidRPr="00A21EBD">
        <w:rPr>
          <w:rFonts w:cs="Open Sans"/>
          <w:bCs/>
        </w:rPr>
        <w:t>–</w:t>
      </w:r>
      <w:r w:rsidRPr="00A21EBD">
        <w:rPr>
          <w:rFonts w:cs="Open Sans"/>
        </w:rPr>
        <w:t xml:space="preserve"> internetową bazę ofert zawierającą ogłoszenia beneficjentów, dostępną pod adresem: </w:t>
      </w:r>
      <w:hyperlink r:id="rId10" w:history="1">
        <w:r w:rsidRPr="00A21EBD">
          <w:rPr>
            <w:rStyle w:val="Hipercze"/>
            <w:rFonts w:cs="Open Sans"/>
          </w:rPr>
          <w:t>https://bazakonkurencyjnosci.funduszeeuropejskie.gov.pl/</w:t>
        </w:r>
      </w:hyperlink>
      <w:r w:rsidR="009774CE" w:rsidRPr="00A21EBD">
        <w:rPr>
          <w:rFonts w:cs="Open Sans"/>
        </w:rPr>
        <w:t>;</w:t>
      </w:r>
    </w:p>
    <w:p w14:paraId="1E185EDE" w14:textId="0913C811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cs="Open Sans"/>
          <w:b/>
        </w:rPr>
        <w:t xml:space="preserve">beneficjent </w:t>
      </w:r>
      <w:r w:rsidRPr="00A21EBD">
        <w:rPr>
          <w:rFonts w:cs="Open Sans"/>
        </w:rPr>
        <w:t>–</w:t>
      </w:r>
      <w:r w:rsidRPr="00A21EBD">
        <w:rPr>
          <w:rFonts w:eastAsia="Calibri" w:cs="Open Sans"/>
          <w:lang w:eastAsia="en-US"/>
        </w:rPr>
        <w:t xml:space="preserve"> podmiot, o którym mowa w art. 2 pkt 1 ustawy wdrożeniowej</w:t>
      </w:r>
      <w:r w:rsidR="00E547F0" w:rsidRPr="00A21EBD">
        <w:rPr>
          <w:rFonts w:eastAsia="Calibri" w:cs="Open Sans"/>
          <w:lang w:eastAsia="en-US"/>
        </w:rPr>
        <w:t>;</w:t>
      </w:r>
    </w:p>
    <w:p w14:paraId="417195FB" w14:textId="71885A26" w:rsidR="009407A5" w:rsidRPr="00A21EBD" w:rsidRDefault="009407A5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cs="Open Sans"/>
          <w:b/>
        </w:rPr>
        <w:t xml:space="preserve">dni </w:t>
      </w:r>
      <w:r w:rsidR="00456E71" w:rsidRPr="00A21EBD">
        <w:rPr>
          <w:rFonts w:cs="Open Sans"/>
        </w:rPr>
        <w:t>–</w:t>
      </w:r>
      <w:r w:rsidRPr="00A21EBD">
        <w:rPr>
          <w:rFonts w:eastAsia="Calibri" w:cs="Open Sans"/>
          <w:lang w:eastAsia="en-US"/>
        </w:rPr>
        <w:t xml:space="preserve"> </w:t>
      </w:r>
      <w:r w:rsidR="00456E71" w:rsidRPr="00A21EBD">
        <w:rPr>
          <w:rFonts w:eastAsia="Calibri" w:cs="Open Sans"/>
          <w:lang w:eastAsia="en-US"/>
        </w:rPr>
        <w:t>dni kalendarzowe;</w:t>
      </w:r>
      <w:r w:rsidR="00F61E94" w:rsidRPr="00A21EBD">
        <w:rPr>
          <w:rFonts w:eastAsia="Calibri" w:cs="Open Sans"/>
          <w:lang w:eastAsia="en-US"/>
        </w:rPr>
        <w:t xml:space="preserve"> </w:t>
      </w:r>
    </w:p>
    <w:p w14:paraId="11AE9A2D" w14:textId="77777777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>dni robocze</w:t>
      </w:r>
      <w:r w:rsidRPr="00A21EBD">
        <w:rPr>
          <w:rFonts w:eastAsia="Calibri" w:cs="Open Sans"/>
          <w:lang w:eastAsia="en-US"/>
        </w:rPr>
        <w:t xml:space="preserve"> – dni z wyłączeniem sobót i dni ustawowo wolnych od pracy;</w:t>
      </w:r>
    </w:p>
    <w:p w14:paraId="02CE72B5" w14:textId="4324DF73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</w:rPr>
      </w:pPr>
      <w:r w:rsidRPr="00A21EBD">
        <w:rPr>
          <w:rFonts w:cs="Open Sans"/>
          <w:b/>
        </w:rPr>
        <w:lastRenderedPageBreak/>
        <w:t xml:space="preserve">działanie </w:t>
      </w:r>
      <w:r w:rsidRPr="00A21EBD">
        <w:rPr>
          <w:rFonts w:cs="Open Sans"/>
        </w:rPr>
        <w:t xml:space="preserve">– </w:t>
      </w:r>
      <w:r w:rsidR="00F61E94" w:rsidRPr="00A21EBD">
        <w:rPr>
          <w:rFonts w:cs="Open Sans"/>
        </w:rPr>
        <w:t xml:space="preserve">działanie </w:t>
      </w:r>
      <w:r w:rsidR="000D352F" w:rsidRPr="00A21EBD">
        <w:rPr>
          <w:rFonts w:cs="Open Sans"/>
        </w:rPr>
        <w:t>FENX.02.04 Adaptacja do zmian klimatu, zapobieganie</w:t>
      </w:r>
      <w:r w:rsidR="00F61E94" w:rsidRPr="00A21EBD">
        <w:rPr>
          <w:rFonts w:cs="Open Sans"/>
        </w:rPr>
        <w:t xml:space="preserve">, </w:t>
      </w:r>
      <w:r w:rsidR="000D352F" w:rsidRPr="00A21EBD">
        <w:rPr>
          <w:rFonts w:cs="Open Sans"/>
        </w:rPr>
        <w:t xml:space="preserve">klęskom i katastrofom </w:t>
      </w:r>
      <w:r w:rsidR="00F61E94" w:rsidRPr="00A21EBD">
        <w:rPr>
          <w:rFonts w:cs="Open Sans"/>
        </w:rPr>
        <w:t>w ramach I</w:t>
      </w:r>
      <w:r w:rsidR="00843A3C" w:rsidRPr="00A21EBD">
        <w:rPr>
          <w:rFonts w:cs="Open Sans"/>
        </w:rPr>
        <w:t>I</w:t>
      </w:r>
      <w:r w:rsidR="00F61E94" w:rsidRPr="00A21EBD">
        <w:rPr>
          <w:rFonts w:cs="Open Sans"/>
        </w:rPr>
        <w:t xml:space="preserve"> priorytet</w:t>
      </w:r>
      <w:r w:rsidR="00D66FCB" w:rsidRPr="00A21EBD">
        <w:rPr>
          <w:rFonts w:cs="Open Sans"/>
        </w:rPr>
        <w:t xml:space="preserve">u </w:t>
      </w:r>
      <w:r w:rsidR="008360F9" w:rsidRPr="00A21EBD">
        <w:rPr>
          <w:rFonts w:cs="Open Sans"/>
        </w:rPr>
        <w:t>FEnIKS</w:t>
      </w:r>
      <w:r w:rsidR="00D66FCB" w:rsidRPr="00A21EBD">
        <w:rPr>
          <w:rFonts w:cs="Open Sans"/>
        </w:rPr>
        <w:t>;</w:t>
      </w:r>
    </w:p>
    <w:p w14:paraId="10B034A0" w14:textId="03429D0B" w:rsidR="00BE0EA3" w:rsidRPr="00A21EBD" w:rsidRDefault="00557AF7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  <w:bCs/>
        </w:rPr>
        <w:t xml:space="preserve">IZ </w:t>
      </w:r>
      <w:r w:rsidRPr="00A21EBD">
        <w:rPr>
          <w:rFonts w:eastAsia="Calibri" w:cs="Open Sans"/>
          <w:lang w:eastAsia="en-US"/>
        </w:rPr>
        <w:t>–</w:t>
      </w:r>
      <w:r w:rsidR="00141500" w:rsidRPr="00A21EBD">
        <w:rPr>
          <w:rFonts w:cs="Open Sans"/>
        </w:rPr>
        <w:t xml:space="preserve"> </w:t>
      </w:r>
      <w:r w:rsidR="001B3F53" w:rsidRPr="00A21EBD">
        <w:rPr>
          <w:rFonts w:cs="Open Sans"/>
        </w:rPr>
        <w:t xml:space="preserve">instytucja, o której mowa w art. 2 pkt 12 ustawy wdrożeniowej. W przypadku </w:t>
      </w:r>
      <w:r w:rsidR="008360F9" w:rsidRPr="00A21EBD">
        <w:rPr>
          <w:rFonts w:cs="Open Sans"/>
        </w:rPr>
        <w:t>FEnIKS</w:t>
      </w:r>
      <w:r w:rsidR="00AB051F" w:rsidRPr="00A21EBD">
        <w:rPr>
          <w:rFonts w:cs="Open Sans"/>
        </w:rPr>
        <w:t xml:space="preserve"> </w:t>
      </w:r>
      <w:r w:rsidR="001B3F53" w:rsidRPr="00A21EBD">
        <w:rPr>
          <w:rFonts w:cs="Open Sans"/>
        </w:rPr>
        <w:t>2021-2027 funkcję IZ pełni Minister Funduszy i Polityki Regionalnej</w:t>
      </w:r>
      <w:r w:rsidR="00EE2CE7" w:rsidRPr="00A21EBD">
        <w:rPr>
          <w:rFonts w:cs="Open Sans"/>
        </w:rPr>
        <w:t>;</w:t>
      </w:r>
    </w:p>
    <w:p w14:paraId="7E6D380D" w14:textId="728A9911" w:rsidR="00005EDF" w:rsidRPr="00A21EBD" w:rsidRDefault="00005ED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  <w:b/>
          <w:bCs/>
        </w:rPr>
      </w:pPr>
      <w:r w:rsidRPr="00A21EBD">
        <w:rPr>
          <w:rFonts w:cs="Open Sans"/>
          <w:b/>
          <w:bCs/>
        </w:rPr>
        <w:t xml:space="preserve">IP </w:t>
      </w:r>
      <w:r w:rsidRPr="00A21EBD">
        <w:rPr>
          <w:rFonts w:cs="Open Sans"/>
          <w:bCs/>
        </w:rPr>
        <w:t>–</w:t>
      </w:r>
      <w:r w:rsidRPr="00A21EBD">
        <w:rPr>
          <w:rFonts w:cs="Open Sans"/>
          <w:b/>
          <w:bCs/>
        </w:rPr>
        <w:t xml:space="preserve"> </w:t>
      </w:r>
      <w:r w:rsidRPr="00A21EBD">
        <w:rPr>
          <w:rFonts w:cs="Open Sans"/>
        </w:rPr>
        <w:t xml:space="preserve">Instytucja Pośrednicząca podmiot, o którym mowa w art. 2 pkt 10 ustawy wdrożeniowej. W przypadku I Priorytetu </w:t>
      </w:r>
      <w:r w:rsidR="008360F9" w:rsidRPr="00A21EBD">
        <w:rPr>
          <w:rFonts w:cs="Open Sans"/>
        </w:rPr>
        <w:t>FEnIKS</w:t>
      </w:r>
      <w:r w:rsidRPr="00A21EBD">
        <w:rPr>
          <w:rFonts w:cs="Open Sans"/>
        </w:rPr>
        <w:t xml:space="preserve"> 2021-2027 funkcję IP pełni Minister Klimatu i Środowiska;</w:t>
      </w:r>
      <w:r w:rsidRPr="00A21EBD">
        <w:rPr>
          <w:rFonts w:cs="Open Sans"/>
          <w:b/>
          <w:bCs/>
        </w:rPr>
        <w:t xml:space="preserve"> </w:t>
      </w:r>
    </w:p>
    <w:p w14:paraId="3F0C4ADA" w14:textId="77DE994E" w:rsidR="00005EDF" w:rsidRPr="00A21EBD" w:rsidRDefault="00005ED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  <w:b/>
          <w:bCs/>
        </w:rPr>
      </w:pPr>
      <w:r w:rsidRPr="00A21EBD">
        <w:rPr>
          <w:rFonts w:cs="Open Sans"/>
          <w:b/>
          <w:bCs/>
        </w:rPr>
        <w:t xml:space="preserve">IW </w:t>
      </w:r>
      <w:r w:rsidRPr="00A21EBD">
        <w:rPr>
          <w:rFonts w:cs="Open Sans"/>
          <w:bCs/>
        </w:rPr>
        <w:t>–</w:t>
      </w:r>
      <w:r w:rsidRPr="00A21EBD">
        <w:rPr>
          <w:rFonts w:cs="Open Sans"/>
          <w:b/>
          <w:bCs/>
        </w:rPr>
        <w:t xml:space="preserve"> </w:t>
      </w:r>
      <w:r w:rsidRPr="00A21EBD">
        <w:rPr>
          <w:rFonts w:cs="Open Sans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338015ED" w:rsidR="001B3F53" w:rsidRPr="00A21EBD" w:rsidRDefault="001B3F53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  <w:bCs/>
        </w:rPr>
        <w:t>KOP</w:t>
      </w:r>
      <w:r w:rsidRPr="00A21EBD">
        <w:rPr>
          <w:rFonts w:cs="Open Sans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E1425A" w:rsidRPr="00A21EBD">
        <w:rPr>
          <w:rFonts w:cs="Open Sans"/>
        </w:rPr>
        <w:t>IW</w:t>
      </w:r>
      <w:r w:rsidR="003B7713" w:rsidRPr="00A21EBD">
        <w:rPr>
          <w:rFonts w:cs="Open Sans"/>
        </w:rPr>
        <w:t>;</w:t>
      </w:r>
    </w:p>
    <w:p w14:paraId="4AB9BABA" w14:textId="649CCA87" w:rsidR="00E1425A" w:rsidRPr="00A21EBD" w:rsidRDefault="00E1425A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  <w:b/>
          <w:bCs/>
        </w:rPr>
        <w:t xml:space="preserve">MRU </w:t>
      </w:r>
      <w:r w:rsidRPr="00A21EBD">
        <w:rPr>
          <w:rFonts w:cs="Open Sans"/>
          <w:bCs/>
        </w:rPr>
        <w:t xml:space="preserve">– </w:t>
      </w:r>
      <w:r w:rsidRPr="00A21EBD">
        <w:rPr>
          <w:rFonts w:cs="Open Sans"/>
        </w:rPr>
        <w:t>mechanizm racjonalnych usprawnień – mechanizm, o którym mowa w sekcji 4.1.2. wytycznych równościowych;</w:t>
      </w:r>
    </w:p>
    <w:p w14:paraId="71785C81" w14:textId="785D17D0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eastAsia="Calibri" w:cs="Open Sans"/>
          <w:b/>
          <w:lang w:eastAsia="en-US"/>
        </w:rPr>
        <w:t>portal</w:t>
      </w:r>
      <w:r w:rsidRPr="00A21EBD">
        <w:rPr>
          <w:rFonts w:eastAsia="Calibri" w:cs="Open Sans"/>
          <w:lang w:eastAsia="en-US"/>
        </w:rPr>
        <w:t xml:space="preserve"> – portal internetowy, o którym mowa w art. 2 pkt 1</w:t>
      </w:r>
      <w:r w:rsidR="00D66FCB" w:rsidRPr="00A21EBD">
        <w:rPr>
          <w:rFonts w:eastAsia="Calibri" w:cs="Open Sans"/>
          <w:lang w:eastAsia="en-US"/>
        </w:rPr>
        <w:t>9</w:t>
      </w:r>
      <w:r w:rsidRPr="00A21EBD">
        <w:rPr>
          <w:rFonts w:eastAsia="Calibri" w:cs="Open Sans"/>
          <w:lang w:eastAsia="en-US"/>
        </w:rPr>
        <w:t xml:space="preserve"> ustawy wdrożeniowej, dostępny pod adresem </w:t>
      </w:r>
      <w:hyperlink r:id="rId11">
        <w:r w:rsidRPr="00A21EBD">
          <w:rPr>
            <w:rStyle w:val="czeinternetowe"/>
            <w:rFonts w:eastAsia="Calibri" w:cs="Open Sans"/>
            <w:lang w:eastAsia="en-US"/>
          </w:rPr>
          <w:t>www.funduszeeuropejskie.gov.pl</w:t>
        </w:r>
      </w:hyperlink>
      <w:hyperlink>
        <w:r w:rsidRPr="00A21EBD">
          <w:rPr>
            <w:rFonts w:eastAsia="Calibri" w:cs="Open Sans"/>
            <w:lang w:eastAsia="en-US"/>
          </w:rPr>
          <w:t>;</w:t>
        </w:r>
      </w:hyperlink>
    </w:p>
    <w:p w14:paraId="012F866B" w14:textId="099F458D" w:rsidR="00FB7B68" w:rsidRPr="00A21EBD" w:rsidRDefault="00FB7B68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 xml:space="preserve">postępowanie </w:t>
      </w:r>
      <w:r w:rsidR="004B4CFB" w:rsidRPr="00A21EBD">
        <w:rPr>
          <w:rFonts w:eastAsia="Calibri" w:cs="Open Sans"/>
          <w:bCs/>
          <w:lang w:eastAsia="en-US"/>
        </w:rPr>
        <w:t>–</w:t>
      </w:r>
      <w:r w:rsidRPr="00A21EBD">
        <w:rPr>
          <w:rFonts w:eastAsia="Calibri" w:cs="Open Sans"/>
          <w:bCs/>
          <w:lang w:eastAsia="en-US"/>
        </w:rPr>
        <w:t xml:space="preserve"> </w:t>
      </w:r>
      <w:r w:rsidRPr="00A21EBD">
        <w:rPr>
          <w:rFonts w:cs="Open Sans"/>
        </w:rPr>
        <w:t>postępowanie w zakresie wyboru projekt</w:t>
      </w:r>
      <w:r w:rsidR="00D6469A" w:rsidRPr="00A21EBD">
        <w:rPr>
          <w:rFonts w:cs="Open Sans"/>
        </w:rPr>
        <w:t>u</w:t>
      </w:r>
      <w:r w:rsidRPr="00A21EBD">
        <w:rPr>
          <w:rFonts w:cs="Open Sans"/>
        </w:rPr>
        <w:t xml:space="preserve"> obejmujące nabór i ocenę wniosk</w:t>
      </w:r>
      <w:r w:rsidR="00D6469A" w:rsidRPr="00A21EBD">
        <w:rPr>
          <w:rFonts w:cs="Open Sans"/>
        </w:rPr>
        <w:t>u</w:t>
      </w:r>
      <w:r w:rsidRPr="00A21EBD">
        <w:rPr>
          <w:rFonts w:cs="Open Sans"/>
        </w:rPr>
        <w:t xml:space="preserve"> o dofinansowanie oraz </w:t>
      </w:r>
      <w:r w:rsidR="00D6469A" w:rsidRPr="00A21EBD">
        <w:rPr>
          <w:rFonts w:cs="Open Sans"/>
        </w:rPr>
        <w:t xml:space="preserve">rozstrzygnięcie </w:t>
      </w:r>
      <w:r w:rsidRPr="00A21EBD">
        <w:rPr>
          <w:rFonts w:cs="Open Sans"/>
        </w:rPr>
        <w:t>w zakresie przyznania dofinansowania;</w:t>
      </w:r>
    </w:p>
    <w:p w14:paraId="4DD7B4CC" w14:textId="6E1298BF" w:rsidR="00E1425A" w:rsidRPr="00A21EBD" w:rsidRDefault="00E1425A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 xml:space="preserve">nabór </w:t>
      </w:r>
      <w:r w:rsidR="0038085E" w:rsidRPr="00A21EBD">
        <w:rPr>
          <w:rFonts w:eastAsia="Calibri" w:cs="Open Sans"/>
          <w:lang w:eastAsia="en-US"/>
        </w:rPr>
        <w:t>–</w:t>
      </w:r>
      <w:r w:rsidRPr="00A21EBD">
        <w:rPr>
          <w:rFonts w:eastAsia="Calibri" w:cs="Open Sans"/>
          <w:lang w:eastAsia="en-US"/>
        </w:rPr>
        <w:t xml:space="preserve"> postępowanie w zakresie wyboru projektów do dofinansowania, o którym mowa w art. 50 ust. 1 ustawy wdrożeniowej;</w:t>
      </w:r>
    </w:p>
    <w:p w14:paraId="55F027ED" w14:textId="4955F1F1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>projekt</w:t>
      </w:r>
      <w:r w:rsidRPr="00A21EBD">
        <w:rPr>
          <w:rFonts w:eastAsia="Calibri" w:cs="Open Sans"/>
          <w:lang w:eastAsia="en-US"/>
        </w:rPr>
        <w:t xml:space="preserve"> – przedsięwzięcie, o którym mowa w art. 2 pkt </w:t>
      </w:r>
      <w:r w:rsidR="00D66FCB" w:rsidRPr="00A21EBD">
        <w:rPr>
          <w:rFonts w:eastAsia="Calibri" w:cs="Open Sans"/>
          <w:lang w:eastAsia="en-US"/>
        </w:rPr>
        <w:t>22</w:t>
      </w:r>
      <w:r w:rsidRPr="00A21EBD">
        <w:rPr>
          <w:rFonts w:eastAsia="Calibri" w:cs="Open Sans"/>
          <w:lang w:eastAsia="en-US"/>
        </w:rPr>
        <w:t xml:space="preserve"> ustawy wdrożeniowej;</w:t>
      </w:r>
    </w:p>
    <w:p w14:paraId="160CBDAE" w14:textId="789D043C" w:rsidR="0058438B" w:rsidRPr="00A21EBD" w:rsidRDefault="008F6E47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>strona</w:t>
      </w:r>
      <w:r w:rsidR="00FD1283" w:rsidRPr="00A21EBD">
        <w:rPr>
          <w:rFonts w:eastAsia="Calibri" w:cs="Open Sans"/>
          <w:b/>
          <w:lang w:eastAsia="en-US"/>
        </w:rPr>
        <w:t xml:space="preserve"> internetowa IZ</w:t>
      </w:r>
      <w:r w:rsidRPr="00A21EBD">
        <w:rPr>
          <w:rFonts w:eastAsia="Calibri" w:cs="Open Sans"/>
          <w:b/>
          <w:lang w:eastAsia="en-US"/>
        </w:rPr>
        <w:t xml:space="preserve"> </w:t>
      </w:r>
      <w:r w:rsidR="00B15FE7" w:rsidRPr="00A21EBD">
        <w:rPr>
          <w:rFonts w:eastAsia="Calibri" w:cs="Open Sans"/>
          <w:lang w:eastAsia="en-US"/>
        </w:rPr>
        <w:t>–</w:t>
      </w:r>
      <w:r w:rsidR="002427CA" w:rsidRPr="00A21EBD">
        <w:rPr>
          <w:rFonts w:eastAsia="Calibri" w:cs="Open Sans"/>
          <w:lang w:eastAsia="en-US"/>
        </w:rPr>
        <w:t xml:space="preserve"> stron</w:t>
      </w:r>
      <w:r w:rsidR="00AB0978" w:rsidRPr="00A21EBD">
        <w:rPr>
          <w:rFonts w:eastAsia="Calibri" w:cs="Open Sans"/>
          <w:lang w:eastAsia="en-US"/>
        </w:rPr>
        <w:t>ę</w:t>
      </w:r>
      <w:r w:rsidR="002427CA" w:rsidRPr="00A21EBD">
        <w:rPr>
          <w:rFonts w:eastAsia="Calibri" w:cs="Open Sans"/>
          <w:lang w:eastAsia="en-US"/>
        </w:rPr>
        <w:t xml:space="preserve"> internetow</w:t>
      </w:r>
      <w:r w:rsidR="00AB0978" w:rsidRPr="00A21EBD">
        <w:rPr>
          <w:rFonts w:eastAsia="Calibri" w:cs="Open Sans"/>
          <w:lang w:eastAsia="en-US"/>
        </w:rPr>
        <w:t>ą</w:t>
      </w:r>
      <w:r w:rsidR="002427CA" w:rsidRPr="00A21EBD">
        <w:rPr>
          <w:rFonts w:eastAsia="Calibri" w:cs="Open Sans"/>
          <w:lang w:eastAsia="en-US"/>
        </w:rPr>
        <w:t xml:space="preserve"> </w:t>
      </w:r>
      <w:r w:rsidR="00481FC2" w:rsidRPr="00A21EBD">
        <w:rPr>
          <w:rFonts w:eastAsia="Calibri" w:cs="Open Sans"/>
          <w:lang w:eastAsia="en-US"/>
        </w:rPr>
        <w:t>działającą</w:t>
      </w:r>
      <w:r w:rsidRPr="00A21EBD">
        <w:rPr>
          <w:rFonts w:eastAsia="Calibri" w:cs="Open Sans"/>
          <w:lang w:eastAsia="en-US"/>
        </w:rPr>
        <w:t xml:space="preserve"> pod adresem</w:t>
      </w:r>
      <w:r w:rsidR="006760DD" w:rsidRPr="00A21EBD">
        <w:rPr>
          <w:rFonts w:eastAsia="Calibri" w:cs="Open Sans"/>
          <w:lang w:eastAsia="en-US"/>
        </w:rPr>
        <w:t xml:space="preserve"> </w:t>
      </w:r>
      <w:hyperlink r:id="rId12" w:history="1">
        <w:r w:rsidR="003D7508" w:rsidRPr="00A21EBD">
          <w:rPr>
            <w:rStyle w:val="Hipercze"/>
            <w:rFonts w:eastAsia="Calibri" w:cs="Open Sans"/>
            <w:lang w:eastAsia="en-US"/>
          </w:rPr>
          <w:t>www.feniks.gov.pl</w:t>
        </w:r>
      </w:hyperlink>
      <w:r w:rsidR="008B48AF" w:rsidRPr="00A21EBD">
        <w:rPr>
          <w:rFonts w:eastAsia="Calibri" w:cs="Open Sans"/>
          <w:color w:val="000000" w:themeColor="text1"/>
          <w:lang w:eastAsia="en-US"/>
        </w:rPr>
        <w:t>;</w:t>
      </w:r>
    </w:p>
    <w:p w14:paraId="5249EE0C" w14:textId="53D5F186" w:rsidR="001B3F53" w:rsidRPr="00A21EBD" w:rsidRDefault="001B3F53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cs="Open Sans"/>
          <w:b/>
          <w:color w:val="000000"/>
        </w:rPr>
        <w:t>strona internetowa IW</w:t>
      </w:r>
      <w:r w:rsidRPr="00A21EBD">
        <w:rPr>
          <w:rFonts w:cs="Open Sans"/>
          <w:color w:val="000000"/>
        </w:rPr>
        <w:t xml:space="preserve"> – strona internetowa </w:t>
      </w:r>
      <w:hyperlink r:id="rId13" w:history="1">
        <w:r w:rsidR="00E1425A" w:rsidRPr="00A21EBD">
          <w:rPr>
            <w:rStyle w:val="Hipercze"/>
            <w:rFonts w:cs="Open Sans"/>
          </w:rPr>
          <w:t>https://www.gov.pl/web/nfosigw/</w:t>
        </w:r>
      </w:hyperlink>
      <w:r w:rsidR="00E1425A" w:rsidRPr="00A21EBD">
        <w:rPr>
          <w:rStyle w:val="Hipercze"/>
          <w:rFonts w:cs="Open Sans"/>
          <w:color w:val="000000" w:themeColor="text1"/>
          <w:u w:val="none"/>
        </w:rPr>
        <w:t>;</w:t>
      </w:r>
    </w:p>
    <w:p w14:paraId="0918C025" w14:textId="17A5FB99" w:rsidR="00697FC8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 xml:space="preserve">wniosek o dofinansowanie </w:t>
      </w:r>
      <w:r w:rsidRPr="00A21EBD">
        <w:rPr>
          <w:rFonts w:eastAsia="Calibri" w:cs="Open Sans"/>
          <w:lang w:eastAsia="en-US"/>
        </w:rPr>
        <w:t>– dokument, w którym zawarte są informacje o</w:t>
      </w:r>
      <w:r w:rsidR="00F916C5" w:rsidRPr="00A21EBD">
        <w:rPr>
          <w:rFonts w:eastAsia="Calibri" w:cs="Open Sans"/>
          <w:lang w:eastAsia="en-US"/>
        </w:rPr>
        <w:t> </w:t>
      </w:r>
      <w:r w:rsidRPr="00A21EBD">
        <w:rPr>
          <w:rFonts w:eastAsia="Calibri" w:cs="Open Sans"/>
          <w:lang w:eastAsia="en-US"/>
        </w:rPr>
        <w:t>wnioskodawcy oraz opis projektu lub przedstawione w innej formie</w:t>
      </w:r>
      <w:r w:rsidR="00BD09C5" w:rsidRPr="00A21EBD">
        <w:rPr>
          <w:rFonts w:eastAsia="Calibri" w:cs="Open Sans"/>
          <w:lang w:eastAsia="en-US"/>
        </w:rPr>
        <w:t xml:space="preserve"> </w:t>
      </w:r>
      <w:r w:rsidRPr="00A21EBD">
        <w:rPr>
          <w:rFonts w:eastAsia="Calibri" w:cs="Open Sans"/>
          <w:lang w:eastAsia="en-US"/>
        </w:rPr>
        <w:t>informacje na temat projektu i wnioskodawcy</w:t>
      </w:r>
      <w:r w:rsidR="00BD09C5" w:rsidRPr="00A21EBD">
        <w:rPr>
          <w:rFonts w:eastAsia="Calibri" w:cs="Open Sans"/>
          <w:lang w:eastAsia="en-US"/>
        </w:rPr>
        <w:t xml:space="preserve">; </w:t>
      </w:r>
      <w:r w:rsidRPr="00A21EBD">
        <w:rPr>
          <w:rFonts w:eastAsia="Calibri" w:cs="Open Sans"/>
          <w:lang w:eastAsia="en-US"/>
        </w:rPr>
        <w:t xml:space="preserve">wzór wniosku o dofinansowanie stanowi załącznik nr </w:t>
      </w:r>
      <w:r w:rsidR="006C6E9B" w:rsidRPr="00A21EBD">
        <w:rPr>
          <w:rFonts w:eastAsia="Calibri" w:cs="Open Sans"/>
          <w:lang w:eastAsia="en-US"/>
        </w:rPr>
        <w:t>1</w:t>
      </w:r>
      <w:r w:rsidRPr="00A21EBD">
        <w:rPr>
          <w:rFonts w:eastAsia="Calibri" w:cs="Open Sans"/>
          <w:lang w:eastAsia="en-US"/>
        </w:rPr>
        <w:t xml:space="preserve"> do </w:t>
      </w:r>
      <w:r w:rsidR="00E01ACD" w:rsidRPr="00A21EBD">
        <w:rPr>
          <w:rFonts w:eastAsia="Calibri" w:cs="Open Sans"/>
          <w:lang w:eastAsia="en-US"/>
        </w:rPr>
        <w:t>R</w:t>
      </w:r>
      <w:r w:rsidRPr="00A21EBD">
        <w:rPr>
          <w:rFonts w:eastAsia="Calibri" w:cs="Open Sans"/>
          <w:lang w:eastAsia="en-US"/>
        </w:rPr>
        <w:t>egulaminu;</w:t>
      </w:r>
    </w:p>
    <w:p w14:paraId="03385073" w14:textId="55B1D2E7" w:rsidR="00BE0EA3" w:rsidRPr="00A21EBD" w:rsidRDefault="00CE30AF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lang w:eastAsia="en-US"/>
        </w:rPr>
        <w:t>wnioskodawca</w:t>
      </w:r>
      <w:bookmarkStart w:id="48" w:name="_Toc184791332"/>
      <w:bookmarkStart w:id="49" w:name="_Toc184790623"/>
      <w:r w:rsidRPr="00A21EBD">
        <w:rPr>
          <w:rFonts w:eastAsia="Calibri" w:cs="Open Sans"/>
          <w:lang w:eastAsia="en-US"/>
        </w:rPr>
        <w:t xml:space="preserve"> – podmiot, o którym mowa w art. 2 pkt </w:t>
      </w:r>
      <w:r w:rsidR="00D66FCB" w:rsidRPr="00A21EBD">
        <w:rPr>
          <w:rFonts w:eastAsia="Calibri" w:cs="Open Sans"/>
          <w:lang w:eastAsia="en-US"/>
        </w:rPr>
        <w:t>34</w:t>
      </w:r>
      <w:r w:rsidRPr="00A21EBD">
        <w:rPr>
          <w:rFonts w:eastAsia="Calibri" w:cs="Open Sans"/>
          <w:lang w:eastAsia="en-US"/>
        </w:rPr>
        <w:t xml:space="preserve"> ustawy wdrożeniowe</w:t>
      </w:r>
      <w:r w:rsidR="00A037C6" w:rsidRPr="00A21EBD">
        <w:rPr>
          <w:rFonts w:eastAsia="Calibri" w:cs="Open Sans"/>
          <w:lang w:eastAsia="en-US"/>
        </w:rPr>
        <w:t>j</w:t>
      </w:r>
      <w:r w:rsidR="009774CE" w:rsidRPr="00A21EBD">
        <w:rPr>
          <w:rFonts w:eastAsia="Calibri" w:cs="Open Sans"/>
          <w:lang w:eastAsia="en-US"/>
        </w:rPr>
        <w:t>;</w:t>
      </w:r>
    </w:p>
    <w:p w14:paraId="4EF0D263" w14:textId="5246A973" w:rsidR="001B3F53" w:rsidRPr="00A21EBD" w:rsidRDefault="001B3F53" w:rsidP="00BA0A34">
      <w:pPr>
        <w:pStyle w:val="Akapitzlist"/>
        <w:numPr>
          <w:ilvl w:val="1"/>
          <w:numId w:val="17"/>
        </w:numPr>
        <w:spacing w:line="288" w:lineRule="auto"/>
        <w:ind w:left="709" w:hanging="425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b/>
          <w:bCs/>
          <w:lang w:eastAsia="en-US"/>
        </w:rPr>
        <w:lastRenderedPageBreak/>
        <w:t>umowa o dofinansowanie</w:t>
      </w:r>
      <w:r w:rsidRPr="00A21EBD">
        <w:rPr>
          <w:rFonts w:eastAsia="Calibri" w:cs="Open Sans"/>
          <w:lang w:eastAsia="en-US"/>
        </w:rPr>
        <w:t xml:space="preserve"> - umowa o dofinansowanie projektu, o której mowa w art. 2 pkt 32 lit. a ustawy wdrożeniowej</w:t>
      </w:r>
      <w:r w:rsidR="00DF06E3" w:rsidRPr="00A21EBD">
        <w:rPr>
          <w:rFonts w:eastAsia="Calibri" w:cs="Open Sans"/>
          <w:lang w:eastAsia="en-US"/>
        </w:rPr>
        <w:t>.</w:t>
      </w:r>
    </w:p>
    <w:p w14:paraId="593745C9" w14:textId="5375C693" w:rsidR="002931ED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50" w:name="_Toc147393029"/>
      <w:bookmarkEnd w:id="48"/>
      <w:bookmarkEnd w:id="49"/>
      <w:r w:rsidRPr="00A21EBD">
        <w:rPr>
          <w:rFonts w:cs="Open Sans"/>
        </w:rPr>
        <w:t>§ 3</w:t>
      </w:r>
      <w:r w:rsidR="008C63F5" w:rsidRPr="00A21EBD">
        <w:rPr>
          <w:rFonts w:cs="Open Sans"/>
        </w:rPr>
        <w:t xml:space="preserve">. </w:t>
      </w:r>
      <w:r w:rsidR="00147BBD" w:rsidRPr="00A21EBD">
        <w:rPr>
          <w:rFonts w:cs="Open Sans"/>
        </w:rPr>
        <w:t>Podstawowe informacje o naborze</w:t>
      </w:r>
      <w:bookmarkEnd w:id="50"/>
    </w:p>
    <w:p w14:paraId="3EEDA2C7" w14:textId="2361FDBD" w:rsidR="007D1355" w:rsidRPr="00A21EBD" w:rsidRDefault="007D1355" w:rsidP="00BA0A34">
      <w:pPr>
        <w:numPr>
          <w:ilvl w:val="0"/>
          <w:numId w:val="19"/>
        </w:numPr>
        <w:spacing w:line="288" w:lineRule="auto"/>
        <w:ind w:left="426" w:hanging="426"/>
        <w:rPr>
          <w:rFonts w:cs="Open Sans"/>
        </w:rPr>
      </w:pPr>
      <w:r w:rsidRPr="00A21EBD">
        <w:rPr>
          <w:rFonts w:cs="Open Sans"/>
        </w:rPr>
        <w:t>Narodowy Fundusz Ochrony Środowiska i Gospodarki Wodnej (ul. Konstruktorska 3A, 02-673 Warszawa), pełniący rolę IW dla wyżej wskazanego działania, ogłasza nabór wniosków o dofinansowanie projektów na podstawie art. 50 ust. 1 ustawy wdrożeniowej.</w:t>
      </w:r>
    </w:p>
    <w:p w14:paraId="6EABC08B" w14:textId="7731CD78" w:rsidR="002931ED" w:rsidRPr="00A21EBD" w:rsidRDefault="002931ED" w:rsidP="00BA0A34">
      <w:pPr>
        <w:numPr>
          <w:ilvl w:val="0"/>
          <w:numId w:val="19"/>
        </w:numPr>
        <w:spacing w:line="288" w:lineRule="auto"/>
        <w:ind w:left="426" w:hanging="426"/>
        <w:rPr>
          <w:rFonts w:cs="Open Sans"/>
        </w:rPr>
      </w:pPr>
      <w:r w:rsidRPr="00A21EBD">
        <w:rPr>
          <w:rFonts w:cs="Open Sans"/>
        </w:rPr>
        <w:t>Celem postępowania w ramach działania jest wybór do dofinansowania projektu spełniającego określone kryteria wyboru projektu, który przyczyni się do</w:t>
      </w:r>
      <w:r w:rsidR="00CB6432" w:rsidRPr="00A21EBD">
        <w:rPr>
          <w:rFonts w:cs="Open Sans"/>
        </w:rPr>
        <w:t> </w:t>
      </w:r>
      <w:r w:rsidRPr="00A21EBD">
        <w:rPr>
          <w:rFonts w:cs="Open Sans"/>
        </w:rPr>
        <w:t>osiągnięcia:</w:t>
      </w:r>
    </w:p>
    <w:p w14:paraId="4E068F01" w14:textId="541C0F94" w:rsidR="002931ED" w:rsidRPr="00A21EBD" w:rsidRDefault="002931ED" w:rsidP="00BA0A34">
      <w:pPr>
        <w:pStyle w:val="Akapitzlist"/>
        <w:numPr>
          <w:ilvl w:val="1"/>
          <w:numId w:val="18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celu głównego FE</w:t>
      </w:r>
      <w:r w:rsidR="00AB051F" w:rsidRPr="00A21EBD">
        <w:rPr>
          <w:rFonts w:cs="Open Sans"/>
        </w:rPr>
        <w:t>nIKS</w:t>
      </w:r>
      <w:r w:rsidRPr="00A21EBD">
        <w:rPr>
          <w:rFonts w:cs="Open Sans"/>
        </w:rPr>
        <w:t xml:space="preserve">: </w:t>
      </w:r>
      <w:r w:rsidR="009A4841" w:rsidRPr="00A21EBD">
        <w:rPr>
          <w:rFonts w:cs="Open Sans"/>
          <w:bCs/>
          <w:i/>
          <w:iCs/>
        </w:rPr>
        <w:t>Poprawa warunków rozwoju kraju poprzez budowę infrastruktury technicznej i społecznej zgodnie z założeniami zrównoważonego rozwoju</w:t>
      </w:r>
      <w:r w:rsidR="00E01ACD" w:rsidRPr="00A21EBD">
        <w:rPr>
          <w:rFonts w:cs="Open Sans"/>
        </w:rPr>
        <w:t>;</w:t>
      </w:r>
    </w:p>
    <w:p w14:paraId="0F239C81" w14:textId="538E8AB7" w:rsidR="0031439D" w:rsidRPr="00A21EBD" w:rsidRDefault="002931ED" w:rsidP="00BA0A34">
      <w:pPr>
        <w:pStyle w:val="Akapitzlist"/>
        <w:numPr>
          <w:ilvl w:val="1"/>
          <w:numId w:val="18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celu </w:t>
      </w:r>
      <w:r w:rsidR="002909FA" w:rsidRPr="00A21EBD">
        <w:rPr>
          <w:rFonts w:cs="Open Sans"/>
        </w:rPr>
        <w:t>I</w:t>
      </w:r>
      <w:r w:rsidR="00843A3C" w:rsidRPr="00A21EBD">
        <w:rPr>
          <w:rFonts w:cs="Open Sans"/>
        </w:rPr>
        <w:t>I</w:t>
      </w:r>
      <w:r w:rsidRPr="00A21EBD">
        <w:rPr>
          <w:rFonts w:cs="Open Sans"/>
        </w:rPr>
        <w:t xml:space="preserve"> Priorytetu FE</w:t>
      </w:r>
      <w:r w:rsidR="00AB051F" w:rsidRPr="00A21EBD">
        <w:rPr>
          <w:rFonts w:cs="Open Sans"/>
        </w:rPr>
        <w:t>nIKS</w:t>
      </w:r>
      <w:r w:rsidRPr="00A21EBD">
        <w:rPr>
          <w:rFonts w:cs="Open Sans"/>
        </w:rPr>
        <w:t xml:space="preserve">: </w:t>
      </w:r>
      <w:r w:rsidR="009A4841" w:rsidRPr="00A21EBD">
        <w:rPr>
          <w:rFonts w:cs="Open Sans"/>
          <w:i/>
          <w:iCs/>
        </w:rPr>
        <w:t>Wspieranie efektywności energetycznej i redukcji emisji gazów cieplarnianych</w:t>
      </w:r>
      <w:r w:rsidR="00E01ACD" w:rsidRPr="00A21EBD">
        <w:rPr>
          <w:rFonts w:cs="Open Sans"/>
          <w:iCs/>
        </w:rPr>
        <w:t>;</w:t>
      </w:r>
    </w:p>
    <w:p w14:paraId="2FC26D50" w14:textId="45C023FF" w:rsidR="002931ED" w:rsidRPr="00A21EBD" w:rsidRDefault="0031439D" w:rsidP="00BA0A34">
      <w:pPr>
        <w:pStyle w:val="Akapitzlist"/>
        <w:numPr>
          <w:ilvl w:val="1"/>
          <w:numId w:val="18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celu działania </w:t>
      </w:r>
      <w:r w:rsidR="00843A3C" w:rsidRPr="00A21EBD">
        <w:rPr>
          <w:rFonts w:cs="Open Sans"/>
        </w:rPr>
        <w:t>2</w:t>
      </w:r>
      <w:r w:rsidR="00FE3F73" w:rsidRPr="00A21EBD">
        <w:rPr>
          <w:rFonts w:cs="Open Sans"/>
        </w:rPr>
        <w:t>.</w:t>
      </w:r>
      <w:r w:rsidR="00843A3C" w:rsidRPr="00A21EBD">
        <w:rPr>
          <w:rFonts w:cs="Open Sans"/>
        </w:rPr>
        <w:t>4</w:t>
      </w:r>
      <w:r w:rsidRPr="00A21EBD">
        <w:rPr>
          <w:rFonts w:cs="Open Sans"/>
        </w:rPr>
        <w:t xml:space="preserve"> </w:t>
      </w:r>
      <w:r w:rsidR="00843A3C" w:rsidRPr="00A21EBD">
        <w:rPr>
          <w:rFonts w:cs="Open Sans"/>
          <w:i/>
          <w:iCs/>
        </w:rPr>
        <w:t>Wspieranie przystosowania się do zmian klimatu i zapobiegania ryzyku związanemu z klęskami żywiołowymi i katastrofami, a także odporności, z uwzględnieniem podejścia ekosystemowego</w:t>
      </w:r>
      <w:r w:rsidR="009A4841" w:rsidRPr="00A21EBD">
        <w:rPr>
          <w:rFonts w:cs="Open Sans"/>
          <w:i/>
          <w:iCs/>
        </w:rPr>
        <w:t>.</w:t>
      </w:r>
    </w:p>
    <w:p w14:paraId="2700E1AC" w14:textId="7D33716A" w:rsidR="00BE0EA3" w:rsidRPr="00A21EBD" w:rsidRDefault="00CE30AF" w:rsidP="00BA0A34">
      <w:pPr>
        <w:numPr>
          <w:ilvl w:val="0"/>
          <w:numId w:val="19"/>
        </w:numPr>
        <w:spacing w:line="288" w:lineRule="auto"/>
        <w:ind w:left="426" w:hanging="426"/>
        <w:rPr>
          <w:rFonts w:cs="Open Sans"/>
        </w:rPr>
      </w:pPr>
      <w:r w:rsidRPr="00A21EBD">
        <w:rPr>
          <w:rFonts w:cs="Open Sans"/>
        </w:rPr>
        <w:t>Wybór projekt</w:t>
      </w:r>
      <w:r w:rsidR="000B2F46" w:rsidRPr="00A21EBD">
        <w:rPr>
          <w:rFonts w:cs="Open Sans"/>
        </w:rPr>
        <w:t>u</w:t>
      </w:r>
      <w:r w:rsidRPr="00A21EBD">
        <w:rPr>
          <w:rFonts w:cs="Open Sans"/>
        </w:rPr>
        <w:t xml:space="preserve"> do dofinansowania następuje w </w:t>
      </w:r>
      <w:r w:rsidR="008E3F1F" w:rsidRPr="00A21EBD">
        <w:rPr>
          <w:rFonts w:cs="Open Sans"/>
        </w:rPr>
        <w:t>sposób</w:t>
      </w:r>
      <w:r w:rsidRPr="00A21EBD">
        <w:rPr>
          <w:rFonts w:cs="Open Sans"/>
        </w:rPr>
        <w:t xml:space="preserve"> </w:t>
      </w:r>
      <w:r w:rsidR="00CC1444" w:rsidRPr="00A21EBD">
        <w:rPr>
          <w:rFonts w:cs="Open Sans"/>
        </w:rPr>
        <w:t>konkurencyjny</w:t>
      </w:r>
      <w:r w:rsidRPr="00A21EBD">
        <w:rPr>
          <w:rFonts w:cs="Open Sans"/>
        </w:rPr>
        <w:t>, o</w:t>
      </w:r>
      <w:r w:rsidR="00E547F0" w:rsidRPr="00A21EBD">
        <w:rPr>
          <w:rFonts w:cs="Open Sans"/>
        </w:rPr>
        <w:t> </w:t>
      </w:r>
      <w:r w:rsidRPr="00A21EBD">
        <w:rPr>
          <w:rFonts w:cs="Open Sans"/>
        </w:rPr>
        <w:t xml:space="preserve">którym mowa w art. </w:t>
      </w:r>
      <w:r w:rsidR="00CC1444" w:rsidRPr="00A21EBD">
        <w:rPr>
          <w:rFonts w:cs="Open Sans"/>
        </w:rPr>
        <w:t>44</w:t>
      </w:r>
      <w:r w:rsidRPr="00A21EBD">
        <w:rPr>
          <w:rFonts w:cs="Open Sans"/>
        </w:rPr>
        <w:t xml:space="preserve"> ust. </w:t>
      </w:r>
      <w:r w:rsidR="00A46819" w:rsidRPr="00A21EBD">
        <w:rPr>
          <w:rFonts w:cs="Open Sans"/>
        </w:rPr>
        <w:t>1</w:t>
      </w:r>
      <w:r w:rsidR="00D86BE5" w:rsidRPr="00A21EBD">
        <w:rPr>
          <w:rFonts w:cs="Open Sans"/>
        </w:rPr>
        <w:t xml:space="preserve"> ustawy wdrożeniowej</w:t>
      </w:r>
      <w:r w:rsidR="00A46819" w:rsidRPr="00A21EBD">
        <w:rPr>
          <w:rFonts w:cs="Open Sans"/>
        </w:rPr>
        <w:t>.</w:t>
      </w:r>
    </w:p>
    <w:p w14:paraId="3B9F4BB2" w14:textId="73911D02" w:rsidR="00F07040" w:rsidRPr="00A21EBD" w:rsidRDefault="00CA4E52" w:rsidP="00BA0A34">
      <w:pPr>
        <w:numPr>
          <w:ilvl w:val="0"/>
          <w:numId w:val="19"/>
        </w:numPr>
        <w:spacing w:line="288" w:lineRule="auto"/>
        <w:ind w:left="426" w:hanging="426"/>
        <w:rPr>
          <w:rFonts w:cs="Open Sans"/>
        </w:rPr>
      </w:pPr>
      <w:r w:rsidRPr="00A21EBD">
        <w:rPr>
          <w:rFonts w:cs="Open Sans"/>
        </w:rPr>
        <w:t>Wnios</w:t>
      </w:r>
      <w:r w:rsidR="00D84DF9" w:rsidRPr="00A21EBD">
        <w:rPr>
          <w:rFonts w:cs="Open Sans"/>
        </w:rPr>
        <w:t>ek</w:t>
      </w:r>
      <w:r w:rsidRPr="00A21EBD">
        <w:rPr>
          <w:rFonts w:cs="Open Sans"/>
        </w:rPr>
        <w:t xml:space="preserve"> o dofinansowanie mo</w:t>
      </w:r>
      <w:r w:rsidR="00D84DF9" w:rsidRPr="00A21EBD">
        <w:rPr>
          <w:rFonts w:cs="Open Sans"/>
        </w:rPr>
        <w:t>że</w:t>
      </w:r>
      <w:r w:rsidRPr="00A21EBD">
        <w:rPr>
          <w:rFonts w:cs="Open Sans"/>
        </w:rPr>
        <w:t xml:space="preserve"> </w:t>
      </w:r>
      <w:r w:rsidR="00D84DF9" w:rsidRPr="00A21EBD">
        <w:rPr>
          <w:rFonts w:cs="Open Sans"/>
        </w:rPr>
        <w:t xml:space="preserve">zostać złożony </w:t>
      </w:r>
      <w:r w:rsidRPr="00A21EBD">
        <w:rPr>
          <w:rFonts w:cs="Open Sans"/>
        </w:rPr>
        <w:t>w</w:t>
      </w:r>
      <w:r w:rsidR="00F916C5" w:rsidRPr="00A21EBD">
        <w:rPr>
          <w:rFonts w:cs="Open Sans"/>
        </w:rPr>
        <w:t> </w:t>
      </w:r>
      <w:r w:rsidR="00D25CA4" w:rsidRPr="00A21EBD">
        <w:rPr>
          <w:rFonts w:cs="Open Sans"/>
        </w:rPr>
        <w:t>terminie</w:t>
      </w:r>
      <w:r w:rsidR="00CC1444" w:rsidRPr="00A21EBD">
        <w:rPr>
          <w:rFonts w:cs="Open Sans"/>
        </w:rPr>
        <w:t xml:space="preserve"> </w:t>
      </w:r>
      <w:r w:rsidR="00CC1444" w:rsidRPr="00A21EBD">
        <w:rPr>
          <w:rFonts w:cs="Open Sans"/>
          <w:b/>
          <w:bCs/>
        </w:rPr>
        <w:t>od</w:t>
      </w:r>
      <w:r w:rsidR="00BC58E2" w:rsidRPr="00A21EBD">
        <w:rPr>
          <w:rFonts w:cs="Open Sans"/>
        </w:rPr>
        <w:t> </w:t>
      </w:r>
      <w:r w:rsidR="00A46819" w:rsidRPr="00A21EBD">
        <w:rPr>
          <w:rFonts w:cs="Open Sans"/>
          <w:b/>
          <w:bCs/>
        </w:rPr>
        <w:t>31</w:t>
      </w:r>
      <w:r w:rsidR="00DF06E3" w:rsidRPr="00A21EBD">
        <w:rPr>
          <w:rFonts w:cs="Open Sans"/>
          <w:b/>
          <w:bCs/>
        </w:rPr>
        <w:t xml:space="preserve"> </w:t>
      </w:r>
      <w:r w:rsidR="00843A3C" w:rsidRPr="00A21EBD">
        <w:rPr>
          <w:rFonts w:cs="Open Sans"/>
          <w:b/>
          <w:bCs/>
        </w:rPr>
        <w:t>października</w:t>
      </w:r>
      <w:r w:rsidR="00DF06E3" w:rsidRPr="00A21EBD">
        <w:rPr>
          <w:rFonts w:cs="Open Sans"/>
          <w:b/>
          <w:bCs/>
        </w:rPr>
        <w:t xml:space="preserve"> 2023 </w:t>
      </w:r>
      <w:r w:rsidR="007D1355" w:rsidRPr="00A21EBD">
        <w:rPr>
          <w:rFonts w:cs="Open Sans"/>
          <w:b/>
          <w:bCs/>
        </w:rPr>
        <w:t>r.</w:t>
      </w:r>
      <w:r w:rsidR="00BC58E2" w:rsidRPr="00A21EBD">
        <w:rPr>
          <w:rFonts w:cs="Open Sans"/>
          <w:b/>
          <w:bCs/>
        </w:rPr>
        <w:t> </w:t>
      </w:r>
      <w:r w:rsidR="00CC1444" w:rsidRPr="00A21EBD">
        <w:rPr>
          <w:rFonts w:cs="Open Sans"/>
          <w:b/>
          <w:bCs/>
        </w:rPr>
        <w:t>do</w:t>
      </w:r>
      <w:r w:rsidR="00BC58E2" w:rsidRPr="00A21EBD">
        <w:rPr>
          <w:rFonts w:cs="Open Sans"/>
          <w:b/>
          <w:bCs/>
        </w:rPr>
        <w:t> </w:t>
      </w:r>
      <w:r w:rsidR="00843A3C" w:rsidRPr="00A21EBD">
        <w:rPr>
          <w:rFonts w:cs="Open Sans"/>
          <w:b/>
          <w:bCs/>
        </w:rPr>
        <w:t>29</w:t>
      </w:r>
      <w:r w:rsidR="00975072" w:rsidRPr="00A21EBD">
        <w:rPr>
          <w:rFonts w:cs="Open Sans"/>
          <w:b/>
          <w:bCs/>
        </w:rPr>
        <w:t> </w:t>
      </w:r>
      <w:r w:rsidR="00D61F32">
        <w:rPr>
          <w:rFonts w:cs="Open Sans"/>
          <w:b/>
          <w:bCs/>
        </w:rPr>
        <w:t xml:space="preserve">marca </w:t>
      </w:r>
      <w:r w:rsidR="00557AF7" w:rsidRPr="00A21EBD">
        <w:rPr>
          <w:rFonts w:cs="Open Sans"/>
          <w:b/>
          <w:bCs/>
        </w:rPr>
        <w:t>202</w:t>
      </w:r>
      <w:r w:rsidR="00E973D7">
        <w:rPr>
          <w:rFonts w:cs="Open Sans"/>
          <w:b/>
          <w:bCs/>
        </w:rPr>
        <w:t>4</w:t>
      </w:r>
      <w:r w:rsidR="00557AF7" w:rsidRPr="00A21EBD">
        <w:rPr>
          <w:rFonts w:cs="Open Sans"/>
          <w:b/>
          <w:bCs/>
        </w:rPr>
        <w:t xml:space="preserve"> </w:t>
      </w:r>
      <w:r w:rsidR="00CC1444" w:rsidRPr="00A21EBD">
        <w:rPr>
          <w:rFonts w:cs="Open Sans"/>
          <w:b/>
          <w:bCs/>
        </w:rPr>
        <w:t>r.</w:t>
      </w:r>
      <w:r w:rsidRPr="00A21EBD">
        <w:rPr>
          <w:rFonts w:cs="Open Sans"/>
        </w:rPr>
        <w:t xml:space="preserve"> </w:t>
      </w:r>
    </w:p>
    <w:p w14:paraId="0EC0AD0A" w14:textId="7F090A55" w:rsidR="00D86BE5" w:rsidRPr="004509D4" w:rsidRDefault="002311C4" w:rsidP="00BA0A34">
      <w:pPr>
        <w:pStyle w:val="Akapitzlist"/>
        <w:spacing w:line="288" w:lineRule="auto"/>
        <w:ind w:left="426"/>
        <w:contextualSpacing w:val="0"/>
        <w:rPr>
          <w:rFonts w:cs="Open Sans"/>
        </w:rPr>
      </w:pPr>
      <w:r w:rsidRPr="004509D4">
        <w:rPr>
          <w:rFonts w:cs="Open Sans"/>
        </w:rPr>
        <w:t>Termin złożenia wniosku o dofinansowanie może zostać odpowiednio wydłużony</w:t>
      </w:r>
      <w:r w:rsidR="00545588" w:rsidRPr="004509D4">
        <w:rPr>
          <w:rFonts w:cs="Open Sans"/>
        </w:rPr>
        <w:t xml:space="preserve"> w</w:t>
      </w:r>
      <w:r w:rsidR="001A0062" w:rsidRPr="004509D4">
        <w:rPr>
          <w:rFonts w:cs="Open Sans"/>
        </w:rPr>
        <w:t> </w:t>
      </w:r>
      <w:r w:rsidR="006832B0" w:rsidRPr="004509D4">
        <w:rPr>
          <w:rFonts w:cs="Open Sans"/>
        </w:rPr>
        <w:t xml:space="preserve">szczególności w </w:t>
      </w:r>
      <w:r w:rsidR="00545588" w:rsidRPr="004509D4">
        <w:rPr>
          <w:rFonts w:cs="Open Sans"/>
        </w:rPr>
        <w:t>przypadku</w:t>
      </w:r>
      <w:r w:rsidR="00D86BE5" w:rsidRPr="004509D4">
        <w:rPr>
          <w:rFonts w:cs="Open Sans"/>
        </w:rPr>
        <w:t>:</w:t>
      </w:r>
    </w:p>
    <w:p w14:paraId="02769FC6" w14:textId="1E6C622E" w:rsidR="00545588" w:rsidRPr="00A21EBD" w:rsidRDefault="00545588" w:rsidP="00BA0A34">
      <w:pPr>
        <w:pStyle w:val="Akapitzlist"/>
        <w:numPr>
          <w:ilvl w:val="1"/>
          <w:numId w:val="20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zwiększenia kwoty przewidzianej na dofinansowanie w ramach naboru</w:t>
      </w:r>
      <w:r w:rsidR="00E01ACD" w:rsidRPr="00A21EBD">
        <w:rPr>
          <w:rFonts w:cs="Open Sans"/>
        </w:rPr>
        <w:t>;</w:t>
      </w:r>
    </w:p>
    <w:p w14:paraId="337F652B" w14:textId="3EFF2E11" w:rsidR="006832B0" w:rsidRPr="00A21EBD" w:rsidRDefault="006832B0" w:rsidP="00BA0A34">
      <w:pPr>
        <w:pStyle w:val="Akapitzlist"/>
        <w:numPr>
          <w:ilvl w:val="1"/>
          <w:numId w:val="20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nieosiągnięcie w złożonych wnioskach, określonej w ust. 5, kwoty środków przeznaczonych na dofinansowanie projektów</w:t>
      </w:r>
      <w:r w:rsidR="00E01ACD" w:rsidRPr="00A21EBD">
        <w:rPr>
          <w:rFonts w:cs="Open Sans"/>
        </w:rPr>
        <w:t>;</w:t>
      </w:r>
    </w:p>
    <w:p w14:paraId="5B3C3DB0" w14:textId="5E971439" w:rsidR="00AF4DC1" w:rsidRPr="00A21EBD" w:rsidRDefault="00AF4DC1" w:rsidP="00BA0A34">
      <w:pPr>
        <w:pStyle w:val="Akapitzlist"/>
        <w:numPr>
          <w:ilvl w:val="1"/>
          <w:numId w:val="20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zmiany kryteriów wyboru projektów w trakcie postępowania</w:t>
      </w:r>
      <w:r w:rsidR="00E01ACD" w:rsidRPr="00A21EBD">
        <w:rPr>
          <w:rFonts w:cs="Open Sans"/>
        </w:rPr>
        <w:t>;</w:t>
      </w:r>
    </w:p>
    <w:p w14:paraId="0E87ED53" w14:textId="64EFA493" w:rsidR="00413BA3" w:rsidRPr="00A21EBD" w:rsidRDefault="002311C4" w:rsidP="00BA0A34">
      <w:pPr>
        <w:pStyle w:val="Akapitzlist"/>
        <w:numPr>
          <w:ilvl w:val="1"/>
          <w:numId w:val="20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problemów technicznych związanych z funkcjonowaniem aplikacji WOD2021 uniemożliwiających prawidłowe złożenie wniosku</w:t>
      </w:r>
      <w:r w:rsidR="00CA0CDA" w:rsidRPr="00A21EBD">
        <w:rPr>
          <w:rFonts w:cs="Open Sans"/>
        </w:rPr>
        <w:t xml:space="preserve"> o dofinansowanie</w:t>
      </w:r>
      <w:r w:rsidR="00E01ACD" w:rsidRPr="00A21EBD">
        <w:rPr>
          <w:rFonts w:cs="Open Sans"/>
        </w:rPr>
        <w:t>;</w:t>
      </w:r>
    </w:p>
    <w:p w14:paraId="71DDCA93" w14:textId="3BC45485" w:rsidR="00D86BE5" w:rsidRPr="00A21EBD" w:rsidRDefault="00D86BE5" w:rsidP="00BA0A34">
      <w:pPr>
        <w:pStyle w:val="Akapitzlist"/>
        <w:numPr>
          <w:ilvl w:val="1"/>
          <w:numId w:val="20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okoliczności niezależnych od wnioskodawcy</w:t>
      </w:r>
      <w:r w:rsidR="00DD252C" w:rsidRPr="00A21EBD">
        <w:rPr>
          <w:rFonts w:cs="Open Sans"/>
        </w:rPr>
        <w:t xml:space="preserve"> utrudniających lub</w:t>
      </w:r>
      <w:r w:rsidRPr="00A21EBD">
        <w:rPr>
          <w:rFonts w:cs="Open Sans"/>
        </w:rPr>
        <w:t xml:space="preserve"> uniemożliwiających mu złożenie wniosku w terminie.</w:t>
      </w:r>
    </w:p>
    <w:p w14:paraId="0CE319A5" w14:textId="258738DF" w:rsidR="00BE0EA3" w:rsidRPr="00A21EBD" w:rsidRDefault="00CE30AF" w:rsidP="00BA0A34">
      <w:pPr>
        <w:numPr>
          <w:ilvl w:val="0"/>
          <w:numId w:val="19"/>
        </w:numPr>
        <w:tabs>
          <w:tab w:val="left" w:pos="360"/>
        </w:tabs>
        <w:spacing w:line="288" w:lineRule="auto"/>
        <w:ind w:left="426" w:hanging="426"/>
        <w:rPr>
          <w:rFonts w:cs="Open Sans"/>
        </w:rPr>
      </w:pPr>
      <w:r w:rsidRPr="00A21EBD">
        <w:rPr>
          <w:rFonts w:cs="Open Sans"/>
        </w:rPr>
        <w:lastRenderedPageBreak/>
        <w:t>Kwota środków przeznaczonych na dofinansowanie projekt</w:t>
      </w:r>
      <w:r w:rsidR="00473863" w:rsidRPr="00A21EBD">
        <w:rPr>
          <w:rFonts w:cs="Open Sans"/>
        </w:rPr>
        <w:t>ów</w:t>
      </w:r>
      <w:r w:rsidRPr="00A21EBD">
        <w:rPr>
          <w:rFonts w:cs="Open Sans"/>
        </w:rPr>
        <w:t xml:space="preserve"> w </w:t>
      </w:r>
      <w:r w:rsidR="005A0AF3" w:rsidRPr="00A21EBD">
        <w:rPr>
          <w:rFonts w:cs="Open Sans"/>
        </w:rPr>
        <w:t>naborze</w:t>
      </w:r>
      <w:r w:rsidRPr="00A21EBD">
        <w:rPr>
          <w:rFonts w:cs="Open Sans"/>
        </w:rPr>
        <w:t xml:space="preserve"> wynosi </w:t>
      </w:r>
      <w:r w:rsidR="00581956" w:rsidRPr="00A21EBD">
        <w:rPr>
          <w:rFonts w:cs="Open Sans"/>
          <w:b/>
          <w:bCs/>
        </w:rPr>
        <w:t>500 000 </w:t>
      </w:r>
      <w:r w:rsidR="00A46819" w:rsidRPr="00A21EBD">
        <w:rPr>
          <w:rFonts w:cs="Open Sans"/>
          <w:b/>
          <w:bCs/>
        </w:rPr>
        <w:t>000,00 PLN (słownie: pięćset milionów złotych).</w:t>
      </w:r>
    </w:p>
    <w:p w14:paraId="714853F7" w14:textId="4F9D8300" w:rsidR="00A46819" w:rsidRPr="00A21EBD" w:rsidRDefault="00F91746" w:rsidP="00BA0A34">
      <w:pPr>
        <w:pStyle w:val="Akapitzlist"/>
        <w:numPr>
          <w:ilvl w:val="0"/>
          <w:numId w:val="19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Kwota środków przeznaczonych na dofinansowanie projektów w ramach naboru może ulec zwiększeniu w trakcie trwania naboru, w trakcie oceny projektów, po zakończeniu oceny projektów lub rozstrzygnięciu </w:t>
      </w:r>
      <w:bookmarkStart w:id="51" w:name="_Hlk135344512"/>
      <w:r w:rsidRPr="00A21EBD">
        <w:rPr>
          <w:rFonts w:cs="Open Sans"/>
        </w:rPr>
        <w:t>postępowania, przy zachowaniu zasady równego traktowania wnioskodawców</w:t>
      </w:r>
      <w:bookmarkEnd w:id="51"/>
      <w:r w:rsidR="00D10C9E" w:rsidRPr="00A21EBD">
        <w:rPr>
          <w:rFonts w:cs="Open Sans"/>
        </w:rPr>
        <w:t>.</w:t>
      </w:r>
      <w:r w:rsidR="00A46819" w:rsidRPr="00A21EBD">
        <w:rPr>
          <w:rFonts w:cs="Open Sans"/>
        </w:rPr>
        <w:t xml:space="preserve"> </w:t>
      </w:r>
    </w:p>
    <w:p w14:paraId="0D01317D" w14:textId="1BA2097B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52" w:name="_Toc147393030"/>
      <w:r w:rsidRPr="00A21EBD">
        <w:rPr>
          <w:rFonts w:cs="Open Sans"/>
        </w:rPr>
        <w:t>§ 4</w:t>
      </w:r>
      <w:r w:rsidR="002618E0" w:rsidRPr="00A21EBD">
        <w:rPr>
          <w:rFonts w:cs="Open Sans"/>
        </w:rPr>
        <w:t xml:space="preserve">. </w:t>
      </w:r>
      <w:bookmarkStart w:id="53" w:name="_Hlk124923067"/>
      <w:r w:rsidRPr="00A21EBD">
        <w:rPr>
          <w:rFonts w:cs="Open Sans"/>
        </w:rPr>
        <w:t xml:space="preserve">Warunki uczestnictwa w </w:t>
      </w:r>
      <w:r w:rsidR="00F96486" w:rsidRPr="00A21EBD">
        <w:rPr>
          <w:rFonts w:cs="Open Sans"/>
        </w:rPr>
        <w:t>naborze</w:t>
      </w:r>
      <w:bookmarkEnd w:id="52"/>
    </w:p>
    <w:bookmarkEnd w:id="53"/>
    <w:p w14:paraId="6CE38E26" w14:textId="77777777" w:rsidR="00A46819" w:rsidRPr="00A21EBD" w:rsidRDefault="00A46819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Dofinansowanie może zostać przyznane projektom, które dotyczą m.in.:</w:t>
      </w:r>
    </w:p>
    <w:p w14:paraId="70D14AB4" w14:textId="58897B62" w:rsidR="00A46819" w:rsidRPr="00A21EBD" w:rsidRDefault="00BE3E04" w:rsidP="00BA0A34">
      <w:pPr>
        <w:pStyle w:val="Akapitzlist"/>
        <w:numPr>
          <w:ilvl w:val="1"/>
          <w:numId w:val="22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w</w:t>
      </w:r>
      <w:r w:rsidR="0045391C" w:rsidRPr="00A21EBD">
        <w:rPr>
          <w:rFonts w:cs="Open Sans"/>
        </w:rPr>
        <w:t>sparcia zrównoważonych systemów gospodarowania wodami opadowymi z udziałem zieleni/zielono</w:t>
      </w:r>
      <w:r w:rsidR="0045391C" w:rsidRPr="00A21EBD">
        <w:rPr>
          <w:rFonts w:ascii="Times New Roman" w:hAnsi="Times New Roman"/>
        </w:rPr>
        <w:t>‐</w:t>
      </w:r>
      <w:r w:rsidR="0045391C" w:rsidRPr="00A21EBD">
        <w:rPr>
          <w:rFonts w:cs="Open Sans"/>
        </w:rPr>
        <w:t>niebieskiej infrastruktury/rozwiązań opartych na przyrodzie</w:t>
      </w:r>
      <w:r w:rsidR="009774CE" w:rsidRPr="00A21EBD">
        <w:rPr>
          <w:rFonts w:cs="Open Sans"/>
        </w:rPr>
        <w:t>;</w:t>
      </w:r>
    </w:p>
    <w:p w14:paraId="0300C80E" w14:textId="2D4F5298" w:rsidR="0045391C" w:rsidRPr="00A21EBD" w:rsidRDefault="00BE3E04" w:rsidP="00BA0A34">
      <w:pPr>
        <w:pStyle w:val="Akapitzlist"/>
        <w:numPr>
          <w:ilvl w:val="1"/>
          <w:numId w:val="22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w</w:t>
      </w:r>
      <w:r w:rsidR="0045391C" w:rsidRPr="00A21EBD">
        <w:rPr>
          <w:rFonts w:cs="Open Sans"/>
        </w:rPr>
        <w:t>drożeni</w:t>
      </w:r>
      <w:r w:rsidR="008177CB" w:rsidRPr="00A21EBD">
        <w:rPr>
          <w:rFonts w:cs="Open Sans"/>
        </w:rPr>
        <w:t>a</w:t>
      </w:r>
      <w:r w:rsidR="0045391C" w:rsidRPr="00A21EBD">
        <w:rPr>
          <w:rFonts w:cs="Open Sans"/>
        </w:rPr>
        <w:t xml:space="preserve"> inwestycji określonych w miejskich planach adaptacji do zmian klimatu, obejmujących m.in. zrównoważone i zaadaptowane do zmian klimatu systemy gospodarowania wodami opadowymi oraz rozwój zielono</w:t>
      </w:r>
      <w:r w:rsidR="0045391C" w:rsidRPr="00A21EBD">
        <w:rPr>
          <w:rFonts w:ascii="Times New Roman" w:hAnsi="Times New Roman"/>
        </w:rPr>
        <w:t>‐</w:t>
      </w:r>
      <w:r w:rsidR="0045391C" w:rsidRPr="00A21EBD">
        <w:rPr>
          <w:rFonts w:cs="Open Sans"/>
        </w:rPr>
        <w:t>niebieskiej infrastruktury</w:t>
      </w:r>
      <w:r w:rsidR="009774CE" w:rsidRPr="00A21EBD">
        <w:rPr>
          <w:rFonts w:cs="Open Sans"/>
        </w:rPr>
        <w:t>;</w:t>
      </w:r>
    </w:p>
    <w:p w14:paraId="4817328E" w14:textId="6E023CEE" w:rsidR="0045391C" w:rsidRPr="00A21EBD" w:rsidRDefault="00BE3E04" w:rsidP="00BA0A34">
      <w:pPr>
        <w:pStyle w:val="Akapitzlist"/>
        <w:numPr>
          <w:ilvl w:val="1"/>
          <w:numId w:val="22"/>
        </w:numPr>
        <w:spacing w:line="288" w:lineRule="auto"/>
        <w:ind w:left="709" w:hanging="425"/>
        <w:contextualSpacing w:val="0"/>
        <w:rPr>
          <w:rFonts w:cs="Open Sans"/>
        </w:rPr>
      </w:pPr>
      <w:r w:rsidRPr="00A21EBD">
        <w:rPr>
          <w:rFonts w:cs="Open Sans"/>
        </w:rPr>
        <w:t>systemów w</w:t>
      </w:r>
      <w:r w:rsidR="0045391C" w:rsidRPr="00A21EBD">
        <w:rPr>
          <w:rFonts w:cs="Open Sans"/>
        </w:rPr>
        <w:t xml:space="preserve"> zakresie gospodarowania wodami opadowymi mając</w:t>
      </w:r>
      <w:r w:rsidRPr="00A21EBD">
        <w:rPr>
          <w:rFonts w:cs="Open Sans"/>
        </w:rPr>
        <w:t>ych</w:t>
      </w:r>
      <w:r w:rsidR="0045391C" w:rsidRPr="00A21EBD">
        <w:rPr>
          <w:rFonts w:cs="Open Sans"/>
        </w:rPr>
        <w:t xml:space="preserve"> za zadanie zapobieganie podtopieniom i zalaniom oraz ograniczanie skutków tych zjawisk, zwiększenie odporności na ekstremalne zjawiska pogodowe (ulewy oraz powodzie błyskawiczne), spowolnienie odpływu wód opadowych oraz retencjonowanie wody w</w:t>
      </w:r>
      <w:r w:rsidR="001A0062" w:rsidRPr="00A21EBD">
        <w:rPr>
          <w:rFonts w:cs="Open Sans"/>
        </w:rPr>
        <w:t> </w:t>
      </w:r>
      <w:r w:rsidR="0045391C" w:rsidRPr="00A21EBD">
        <w:rPr>
          <w:rFonts w:cs="Open Sans"/>
        </w:rPr>
        <w:t>zlewniach lokalnych wraz z systemami jej dystrybucji na okres suszy. Projekty takie będą łączone z projektami dotyczącymi zielononiebieskiej infrastruktury. Wspierane inwestycje dotyczyć będą m.in.:</w:t>
      </w:r>
    </w:p>
    <w:p w14:paraId="58BBB12C" w14:textId="2FF9D372" w:rsidR="00283F75" w:rsidRPr="00A21EBD" w:rsidRDefault="00283F75" w:rsidP="00BA0A34">
      <w:pPr>
        <w:pStyle w:val="Akapitzlist"/>
        <w:numPr>
          <w:ilvl w:val="2"/>
          <w:numId w:val="23"/>
        </w:numPr>
        <w:spacing w:line="288" w:lineRule="auto"/>
        <w:ind w:left="1276" w:hanging="425"/>
        <w:contextualSpacing w:val="0"/>
        <w:rPr>
          <w:rFonts w:cs="Open Sans"/>
        </w:rPr>
      </w:pPr>
      <w:r w:rsidRPr="00A21EBD">
        <w:rPr>
          <w:rFonts w:cs="Open Sans"/>
        </w:rPr>
        <w:t>budowy, rozbudowy lub remontu sieci kanalizacji deszczowej oraz infrastruktury towarzyszącej, w tym urządzeń wodnych i zieleni, która przyczynia się do odprowadzania, zatrzymania, retencjonowania, wykorzystania wód opadowych i/lub oczyszczania (w razie potrzeby) wód opadowych, przy czym dla tej infrastruktury preferowane będzie użycie metod naturalnych lub bazujących na naturalnych (rozwiązania oparte na przyrodzie), w tym wiążących się z zasilaniem wód gruntowych i podziemnych oraz rozwojem zieleni. Metody naturalne lub bazujące na naturalnych to działania, wykorzystujące naturalną zdolność retencji, zagospodarowania, samooczyszczania oraz odprowadzania wód opadowych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 xml:space="preserve">danego terenu np. rowy odwadniające, muldy, zbiorniki odparowujące, obsadzone roślinnością stawy sedymentacyjne, obiekty hydrofitowe </w:t>
      </w:r>
      <w:r w:rsidRPr="00A21EBD">
        <w:rPr>
          <w:rFonts w:cs="Open Sans"/>
        </w:rPr>
        <w:lastRenderedPageBreak/>
        <w:t>oczyszczania wód opadowych, ogrody deszczowe, mikromokradła, niecki bioretencyjne i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infiltracyjne;</w:t>
      </w:r>
    </w:p>
    <w:p w14:paraId="3C617E4D" w14:textId="5BDB4D21" w:rsidR="00283F75" w:rsidRPr="00A21EBD" w:rsidRDefault="00283F75" w:rsidP="00BA0A34">
      <w:pPr>
        <w:pStyle w:val="Akapitzlist"/>
        <w:numPr>
          <w:ilvl w:val="2"/>
          <w:numId w:val="23"/>
        </w:numPr>
        <w:spacing w:line="288" w:lineRule="auto"/>
        <w:ind w:left="1276" w:hanging="425"/>
        <w:contextualSpacing w:val="0"/>
        <w:rPr>
          <w:rFonts w:cs="Open Sans"/>
        </w:rPr>
      </w:pPr>
      <w:r w:rsidRPr="00A21EBD">
        <w:rPr>
          <w:rFonts w:cs="Open Sans"/>
        </w:rPr>
        <w:t>zazielenienia zbiorników wodnych lub ich renaturyzacji w lokalnych zlewniach miejskich;</w:t>
      </w:r>
    </w:p>
    <w:p w14:paraId="66626041" w14:textId="24742BA7" w:rsidR="00283F75" w:rsidRPr="00A21EBD" w:rsidRDefault="00283F75" w:rsidP="00BA0A34">
      <w:pPr>
        <w:pStyle w:val="Akapitzlist"/>
        <w:numPr>
          <w:ilvl w:val="2"/>
          <w:numId w:val="23"/>
        </w:numPr>
        <w:spacing w:line="288" w:lineRule="auto"/>
        <w:ind w:left="1276" w:hanging="425"/>
        <w:contextualSpacing w:val="0"/>
        <w:rPr>
          <w:rFonts w:cs="Open Sans"/>
        </w:rPr>
      </w:pPr>
      <w:r w:rsidRPr="00A21EBD">
        <w:rPr>
          <w:rFonts w:cs="Open Sans"/>
        </w:rPr>
        <w:t>budowy, rozbudowy lub remontu zbiorników wód opadowych wraz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infrastrukturą towarzyszącą (w tym m.in. urządzenia podczyszczające i instalacje rozprowadzania zebranej wody);</w:t>
      </w:r>
    </w:p>
    <w:p w14:paraId="00B9B314" w14:textId="57204B96" w:rsidR="00283F75" w:rsidRPr="00A21EBD" w:rsidRDefault="00283F75" w:rsidP="00BA0A34">
      <w:pPr>
        <w:pStyle w:val="Akapitzlist"/>
        <w:numPr>
          <w:ilvl w:val="2"/>
          <w:numId w:val="23"/>
        </w:numPr>
        <w:spacing w:line="288" w:lineRule="auto"/>
        <w:ind w:left="1276" w:hanging="425"/>
        <w:contextualSpacing w:val="0"/>
        <w:rPr>
          <w:rFonts w:cs="Open Sans"/>
        </w:rPr>
      </w:pPr>
      <w:r w:rsidRPr="00A21EBD">
        <w:rPr>
          <w:rFonts w:cs="Open Sans"/>
        </w:rPr>
        <w:t>likwidacji zasklepienia lub uszczelnienia gruntu poprzez stosowanie wzmocnień przepuszczalnych dla wody np.: ażurowych lub żwirowych, jak również poprzez stosowanie rozwiązań opartych na przyrodzie, w tym zakładających przywrócenie do stanu pierwotnego</w:t>
      </w:r>
      <w:r w:rsidR="009774CE" w:rsidRPr="00A21EBD">
        <w:rPr>
          <w:rFonts w:cs="Open Sans"/>
        </w:rPr>
        <w:t>.</w:t>
      </w:r>
    </w:p>
    <w:p w14:paraId="2DDAE490" w14:textId="4E93760E" w:rsidR="00283F75" w:rsidRPr="00A21EBD" w:rsidRDefault="00283F7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Zieleń stosowana w projektach powinna składać się z gatunków rodzimych, zaś działania adaptacyjne nie powinny przyczyniać się do spadku różnorodności biologicznej, lecz jej zachowania lub wzrostu.</w:t>
      </w:r>
    </w:p>
    <w:p w14:paraId="278FA996" w14:textId="7464FFB0" w:rsidR="00283F75" w:rsidRPr="00A21EBD" w:rsidRDefault="00283F7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Dopuszczalne jest sfinansowanie również następujących elementów dodatkowych: infrastruktury dla udostępniania zieleni oraz zielono</w:t>
      </w:r>
      <w:r w:rsidRPr="00A21EBD">
        <w:rPr>
          <w:rFonts w:ascii="Times New Roman" w:hAnsi="Times New Roman"/>
        </w:rPr>
        <w:t>‐</w:t>
      </w:r>
      <w:r w:rsidRPr="00A21EBD">
        <w:rPr>
          <w:rFonts w:cs="Open Sans"/>
        </w:rPr>
        <w:t>niebieskiej i niebieskiej infrastruktury (np. ciągi pieszo</w:t>
      </w:r>
      <w:r w:rsidRPr="00A21EBD">
        <w:rPr>
          <w:rFonts w:ascii="Times New Roman" w:hAnsi="Times New Roman"/>
        </w:rPr>
        <w:t>‐</w:t>
      </w:r>
      <w:r w:rsidRPr="00A21EBD">
        <w:rPr>
          <w:rFonts w:cs="Open Sans"/>
        </w:rPr>
        <w:t>rowerowe, stojaki na rowery, ścieżki, ławeczki, kosze na śmieci, infrastruktura oświetleniowa, toalety publiczne, obiekty małej architektury, place zabaw dla dzieci, siłownie plenerowe) oraz niewielkich działań rekultywacyjnych i remediacyjnych terenu znajdującego się w granicach projektu zieleni lub zielono</w:t>
      </w:r>
      <w:r w:rsidRPr="00A21EBD">
        <w:rPr>
          <w:rFonts w:ascii="Times New Roman" w:hAnsi="Times New Roman"/>
        </w:rPr>
        <w:t>‐</w:t>
      </w:r>
      <w:r w:rsidRPr="00A21EBD">
        <w:rPr>
          <w:rFonts w:cs="Open Sans"/>
        </w:rPr>
        <w:t>niebieskiej i niebieskiej infrastruktury. Wskazany katalog potencjalnych inwestycji nie ma charakteru zamkniętego. Wartość ww. elementów nie może wynieść więcej niż 15 % kosztów kwalifikowa</w:t>
      </w:r>
      <w:r w:rsidR="006832B0" w:rsidRPr="00A21EBD">
        <w:rPr>
          <w:rFonts w:cs="Open Sans"/>
        </w:rPr>
        <w:t>l</w:t>
      </w:r>
      <w:r w:rsidRPr="00A21EBD">
        <w:rPr>
          <w:rFonts w:cs="Open Sans"/>
        </w:rPr>
        <w:t>nych projektu.</w:t>
      </w:r>
    </w:p>
    <w:p w14:paraId="241D1A80" w14:textId="0D03A7D4" w:rsidR="00283F75" w:rsidRPr="00A21EBD" w:rsidRDefault="00283F7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 ramach projektów nie będą finansowane prace pielęgnacyjne takie jak</w:t>
      </w:r>
      <w:r w:rsidR="0038085E" w:rsidRPr="00A21EBD">
        <w:rPr>
          <w:rFonts w:cs="Open Sans"/>
        </w:rPr>
        <w:t xml:space="preserve"> </w:t>
      </w:r>
      <w:r w:rsidRPr="00A21EBD">
        <w:rPr>
          <w:rFonts w:cs="Open Sans"/>
        </w:rPr>
        <w:t>sezonowe koszenie trawników i poboczy dróg, przycinanie żywopłotów, gałęzi, obsadzanie i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pielęgnacja istniejących kwietników i rabat kwiatowych, jesienne sprzątanie liści itp.</w:t>
      </w:r>
    </w:p>
    <w:p w14:paraId="7976DAAC" w14:textId="167453A1" w:rsidR="00283F75" w:rsidRPr="00A21EBD" w:rsidRDefault="00283F7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Dodatkowo, punktowane będą projekty zakładające rozszczelnienie i odsklepianie terenu, w tym odbetonowanie, w ramach projektów oraz zwiększające ogólny udział zieleni i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niebieskiej infrastruktury na obszarach miejskich.</w:t>
      </w:r>
    </w:p>
    <w:p w14:paraId="0668FD81" w14:textId="620A1EAA" w:rsidR="00283F75" w:rsidRPr="00A21EBD" w:rsidRDefault="00283F7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Dodatkowo, w ramach działań adaptacyjnych, wspierane będą również projekty dotyczące gospodarowania i zarządzania wodą przeznaczoną do spożycia (z</w:t>
      </w:r>
      <w:r w:rsidR="0033233D" w:rsidRPr="00A21EBD">
        <w:rPr>
          <w:rFonts w:cs="Open Sans"/>
        </w:rPr>
        <w:t> </w:t>
      </w:r>
      <w:r w:rsidRPr="00A21EBD">
        <w:rPr>
          <w:rFonts w:cs="Open Sans"/>
        </w:rPr>
        <w:t>wyjątkiem uzdatniania i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dystrybucji wody do odbiorców) w zakresie, w jakim wynika to z konieczności dostosowania do ekstremalnych zjawisk pogodowych (adaptacji do zmian klimatu).</w:t>
      </w:r>
    </w:p>
    <w:p w14:paraId="4A35BD3B" w14:textId="1514A913" w:rsidR="00A46819" w:rsidRPr="00A21EBD" w:rsidRDefault="000848E9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lastRenderedPageBreak/>
        <w:t xml:space="preserve">O dofinansowanie w ramach działania mogą ubiegać się </w:t>
      </w:r>
      <w:r w:rsidRPr="00A21EBD">
        <w:rPr>
          <w:rFonts w:eastAsia="Arial" w:cs="Open Sans"/>
        </w:rPr>
        <w:t>miasta powyżej 20 tys. mieszkańców oraz miasta z przedziału 15</w:t>
      </w:r>
      <w:r w:rsidRPr="00A21EBD">
        <w:rPr>
          <w:rFonts w:ascii="Times New Roman" w:eastAsia="Arial" w:hAnsi="Times New Roman"/>
        </w:rPr>
        <w:t>‐</w:t>
      </w:r>
      <w:r w:rsidRPr="00A21EBD">
        <w:rPr>
          <w:rFonts w:eastAsia="Arial" w:cs="Open Sans"/>
        </w:rPr>
        <w:t>20 tys. mieszkańców, które są stolicami powiatów, za wyjątkiem:</w:t>
      </w:r>
    </w:p>
    <w:p w14:paraId="2B6475CC" w14:textId="0195F50B" w:rsidR="000848E9" w:rsidRPr="00A21EBD" w:rsidRDefault="000848E9" w:rsidP="00BA0A34">
      <w:pPr>
        <w:pStyle w:val="Akapitzlist"/>
        <w:numPr>
          <w:ilvl w:val="1"/>
          <w:numId w:val="50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miast podlegających wsparciu w ramach Działania 01.02 (których lista stanowi załącznik nr 10 do Regulaminu);</w:t>
      </w:r>
    </w:p>
    <w:p w14:paraId="4807DA5E" w14:textId="0D00A671" w:rsidR="000848E9" w:rsidRPr="00A21EBD" w:rsidRDefault="000848E9" w:rsidP="00BA0A34">
      <w:pPr>
        <w:pStyle w:val="Akapitzlist"/>
        <w:numPr>
          <w:ilvl w:val="1"/>
          <w:numId w:val="50"/>
        </w:numPr>
        <w:spacing w:line="288" w:lineRule="auto"/>
        <w:ind w:left="709" w:hanging="436"/>
        <w:contextualSpacing w:val="0"/>
        <w:rPr>
          <w:rFonts w:cs="Open Sans"/>
        </w:rPr>
      </w:pPr>
      <w:r w:rsidRPr="00A21EBD">
        <w:rPr>
          <w:rFonts w:cs="Open Sans"/>
        </w:rPr>
        <w:t>miast średnich, tracących funkcje społeczno</w:t>
      </w:r>
      <w:r w:rsidRPr="00A21EBD">
        <w:rPr>
          <w:rFonts w:ascii="Times New Roman" w:hAnsi="Times New Roman"/>
        </w:rPr>
        <w:t>‐</w:t>
      </w:r>
      <w:r w:rsidRPr="00A21EBD">
        <w:rPr>
          <w:rFonts w:cs="Open Sans"/>
        </w:rPr>
        <w:t>gospodarcze, znajdujących się na terenie województw wschodnich, finansowanych w ramach Programu Fundusze Europejskie dla Polski Wschodniej na lata 2021</w:t>
      </w:r>
      <w:r w:rsidRPr="00A21EBD">
        <w:rPr>
          <w:rFonts w:ascii="Times New Roman" w:hAnsi="Times New Roman"/>
        </w:rPr>
        <w:t>‐</w:t>
      </w:r>
      <w:r w:rsidRPr="00A21EBD">
        <w:rPr>
          <w:rFonts w:cs="Open Sans"/>
        </w:rPr>
        <w:t>2027 (których lista stanowi załącznik nr 11 do Regulaminu)</w:t>
      </w:r>
      <w:r w:rsidR="00E01ACD" w:rsidRPr="00A21EBD">
        <w:rPr>
          <w:rFonts w:cs="Open Sans"/>
        </w:rPr>
        <w:t>.</w:t>
      </w:r>
    </w:p>
    <w:p w14:paraId="27C29728" w14:textId="70511805" w:rsidR="000848E9" w:rsidRPr="00A21EBD" w:rsidRDefault="000848E9" w:rsidP="00BA0A34">
      <w:pPr>
        <w:pStyle w:val="Akapitzlist"/>
        <w:spacing w:line="288" w:lineRule="auto"/>
        <w:ind w:left="567"/>
        <w:contextualSpacing w:val="0"/>
        <w:rPr>
          <w:rFonts w:cs="Open Sans"/>
        </w:rPr>
      </w:pPr>
      <w:r w:rsidRPr="00A21EBD">
        <w:rPr>
          <w:rFonts w:cs="Open Sans"/>
        </w:rPr>
        <w:t>Wielkość miasta będzie weryfikowana według stanu na dzień 1.01.2022 r., na podstawie danych zawartych w opracowaniach GUS „Powierzchnia i ludność w przekroju terytorialnym w 2022 roku”, dostępnych pod adresem: https://stat.gov.pl/obszary-tematyczne/ludnosc/ludnosc/powierzchnia-i-ludnosc-w-przekroju-terytorialnym-w-2022-roku,7,19.html (tabela 22).</w:t>
      </w:r>
    </w:p>
    <w:p w14:paraId="27F3C08A" w14:textId="3CA0035A" w:rsidR="00791505" w:rsidRPr="00A21EBD" w:rsidRDefault="0079150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 każdym przypadku we wniosku należy wskazać jednego beneficjenta środków. Zgodnie z Wytycznymi dotyczącymi kwalifikowalności wydatków na lata 2021 – 2027, w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uzasadnionych przypadkach wnioskodawca może wskazać inny podmiot, który:</w:t>
      </w:r>
    </w:p>
    <w:p w14:paraId="1B70DA56" w14:textId="54E5973A" w:rsidR="00791505" w:rsidRPr="00A21EBD" w:rsidRDefault="00791505" w:rsidP="00BA0A34">
      <w:pPr>
        <w:pStyle w:val="Akapitzlist"/>
        <w:numPr>
          <w:ilvl w:val="1"/>
          <w:numId w:val="49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poniósł już wydatki kwalifikowalne - w takim przypadku wnioskodawca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 związku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realizacją projektu oraz sposób zapewnienia trwałości projektu;</w:t>
      </w:r>
    </w:p>
    <w:p w14:paraId="6539CBA7" w14:textId="292CD8DA" w:rsidR="00791505" w:rsidRPr="00A21EBD" w:rsidRDefault="00791505" w:rsidP="00BA0A34">
      <w:pPr>
        <w:pStyle w:val="Akapitzlist"/>
        <w:numPr>
          <w:ilvl w:val="1"/>
          <w:numId w:val="49"/>
        </w:numPr>
        <w:spacing w:line="288" w:lineRule="auto"/>
        <w:ind w:left="709" w:hanging="436"/>
        <w:contextualSpacing w:val="0"/>
        <w:rPr>
          <w:rFonts w:cs="Open Sans"/>
        </w:rPr>
      </w:pPr>
      <w:r w:rsidRPr="00A21EBD">
        <w:rPr>
          <w:rFonts w:cs="Open Sans"/>
        </w:rPr>
        <w:t>będzie ponosił wydatki kwalifikowa</w:t>
      </w:r>
      <w:r w:rsidR="006832B0" w:rsidRPr="00A21EBD">
        <w:rPr>
          <w:rFonts w:cs="Open Sans"/>
        </w:rPr>
        <w:t>l</w:t>
      </w:r>
      <w:r w:rsidRPr="00A21EBD">
        <w:rPr>
          <w:rFonts w:cs="Open Sans"/>
        </w:rPr>
        <w:t>ne - w takim przypadku wnioskodawca załącza porozumienie lub umowę zawartą z poszanowaniem obowiązujących przepisów, w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tym przepisów dotyczących zamówień publicznych, pomiędzy wnioskodawcą a danym podmiotem, na podstawie której staje się on podmiotem upoważnionym do ponoszenia wydatków kwalifikowalnych w przyszłości w ramach danego projektu.</w:t>
      </w:r>
    </w:p>
    <w:p w14:paraId="6BB6F8F5" w14:textId="2A559608" w:rsidR="000848E9" w:rsidRPr="00A21EBD" w:rsidRDefault="000848E9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Wsparcie przeznaczone jest dla: jednostek samorządu terytorialnego, jednostek organizacyjnych działających w imieniu jednostek samorządu terytorialnego, podmiotów świadczących usługi publiczne w ramach realizacji obowiązków własnych jednostek samorządu terytorialnego.</w:t>
      </w:r>
    </w:p>
    <w:p w14:paraId="7DDF9E5A" w14:textId="6FBE6E21" w:rsidR="00AE0668" w:rsidRPr="00A21EBD" w:rsidRDefault="009713B5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lastRenderedPageBreak/>
        <w:t>Warunkiem uczestnictwa w naborze jest złożenie wniosku o dofinansowanie</w:t>
      </w:r>
      <w:r w:rsidR="005248BA" w:rsidRPr="00A21EBD">
        <w:rPr>
          <w:rFonts w:cs="Open Sans"/>
        </w:rPr>
        <w:t xml:space="preserve"> </w:t>
      </w:r>
      <w:r w:rsidR="008E3F1F" w:rsidRPr="00A21EBD">
        <w:rPr>
          <w:rFonts w:cs="Open Sans"/>
        </w:rPr>
        <w:t>–</w:t>
      </w:r>
      <w:r w:rsidR="008E3F1F" w:rsidRPr="00A21EBD" w:rsidDel="008E3F1F">
        <w:rPr>
          <w:rFonts w:cs="Open Sans"/>
        </w:rPr>
        <w:t xml:space="preserve"> </w:t>
      </w:r>
      <w:r w:rsidR="005248BA" w:rsidRPr="00A21EBD">
        <w:rPr>
          <w:rFonts w:cs="Open Sans"/>
        </w:rPr>
        <w:t xml:space="preserve">wzór stanowi załącznik nr </w:t>
      </w:r>
      <w:r w:rsidR="00AE0668" w:rsidRPr="00A21EBD">
        <w:rPr>
          <w:rFonts w:cs="Open Sans"/>
        </w:rPr>
        <w:t>1</w:t>
      </w:r>
      <w:r w:rsidR="005248BA" w:rsidRPr="00A21EBD">
        <w:rPr>
          <w:rFonts w:cs="Open Sans"/>
        </w:rPr>
        <w:t xml:space="preserve"> do </w:t>
      </w:r>
      <w:r w:rsidR="0048504B" w:rsidRPr="00A21EBD">
        <w:rPr>
          <w:rFonts w:cs="Open Sans"/>
        </w:rPr>
        <w:t>R</w:t>
      </w:r>
      <w:r w:rsidR="005248BA" w:rsidRPr="00A21EBD">
        <w:rPr>
          <w:rFonts w:cs="Open Sans"/>
        </w:rPr>
        <w:t>egulaminu</w:t>
      </w:r>
      <w:r w:rsidR="00AE0668" w:rsidRPr="00A21EBD">
        <w:rPr>
          <w:rFonts w:cs="Open Sans"/>
        </w:rPr>
        <w:t xml:space="preserve"> wraz z załącznikami – </w:t>
      </w:r>
      <w:r w:rsidR="003D7508" w:rsidRPr="00A21EBD">
        <w:rPr>
          <w:rFonts w:cs="Open Sans"/>
        </w:rPr>
        <w:t xml:space="preserve">lista wymaganych załączników stanowi </w:t>
      </w:r>
      <w:r w:rsidR="00AE0668" w:rsidRPr="00A21EBD">
        <w:rPr>
          <w:rFonts w:cs="Open Sans"/>
        </w:rPr>
        <w:t>załącznik nr 2</w:t>
      </w:r>
      <w:r w:rsidR="0048504B" w:rsidRPr="00A21EBD">
        <w:rPr>
          <w:rFonts w:cs="Open Sans"/>
        </w:rPr>
        <w:t xml:space="preserve"> do Regulaminu</w:t>
      </w:r>
      <w:r w:rsidR="00ED7B71" w:rsidRPr="00A21EBD">
        <w:rPr>
          <w:rFonts w:cs="Open Sans"/>
        </w:rPr>
        <w:t>.</w:t>
      </w:r>
    </w:p>
    <w:p w14:paraId="573B1FAA" w14:textId="45620639" w:rsidR="008454B6" w:rsidRPr="00A21EBD" w:rsidRDefault="00AD0110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P</w:t>
      </w:r>
      <w:r w:rsidR="00CE30AF" w:rsidRPr="00A21EBD">
        <w:rPr>
          <w:rFonts w:cs="Open Sans"/>
        </w:rPr>
        <w:t xml:space="preserve">rojekt </w:t>
      </w:r>
      <w:r w:rsidR="00BD6481" w:rsidRPr="00A21EBD">
        <w:rPr>
          <w:rFonts w:cs="Open Sans"/>
        </w:rPr>
        <w:t xml:space="preserve">i wnioskodawca </w:t>
      </w:r>
      <w:r w:rsidR="002931ED" w:rsidRPr="00A21EBD">
        <w:rPr>
          <w:rFonts w:cs="Open Sans"/>
        </w:rPr>
        <w:t xml:space="preserve">muszą </w:t>
      </w:r>
      <w:r w:rsidR="00CE30AF" w:rsidRPr="00A21EBD">
        <w:rPr>
          <w:rFonts w:cs="Open Sans"/>
        </w:rPr>
        <w:t>spełni</w:t>
      </w:r>
      <w:r w:rsidR="009E3E90" w:rsidRPr="00A21EBD">
        <w:rPr>
          <w:rFonts w:cs="Open Sans"/>
        </w:rPr>
        <w:t>a</w:t>
      </w:r>
      <w:r w:rsidR="00CE30AF" w:rsidRPr="00A21EBD">
        <w:rPr>
          <w:rFonts w:cs="Open Sans"/>
        </w:rPr>
        <w:t>ć kryteria wyboru projekt</w:t>
      </w:r>
      <w:r w:rsidR="00A801D1" w:rsidRPr="00A21EBD">
        <w:rPr>
          <w:rFonts w:cs="Open Sans"/>
        </w:rPr>
        <w:t>u</w:t>
      </w:r>
      <w:r w:rsidR="00CE30AF" w:rsidRPr="00A21EBD">
        <w:rPr>
          <w:rFonts w:cs="Open Sans"/>
        </w:rPr>
        <w:t xml:space="preserve"> </w:t>
      </w:r>
      <w:r w:rsidR="00EE29EC" w:rsidRPr="00A21EBD">
        <w:rPr>
          <w:rFonts w:cs="Open Sans"/>
        </w:rPr>
        <w:t>w</w:t>
      </w:r>
      <w:r w:rsidR="00CE30AF" w:rsidRPr="00A21EBD">
        <w:rPr>
          <w:rFonts w:cs="Open Sans"/>
        </w:rPr>
        <w:t xml:space="preserve"> </w:t>
      </w:r>
      <w:r w:rsidR="00676968" w:rsidRPr="00A21EBD">
        <w:rPr>
          <w:rFonts w:cs="Open Sans"/>
        </w:rPr>
        <w:t>działani</w:t>
      </w:r>
      <w:r w:rsidR="00EE29EC" w:rsidRPr="00A21EBD">
        <w:rPr>
          <w:rFonts w:cs="Open Sans"/>
        </w:rPr>
        <w:t>u</w:t>
      </w:r>
      <w:r w:rsidR="00CE30AF" w:rsidRPr="00A21EBD">
        <w:rPr>
          <w:rFonts w:cs="Open Sans"/>
        </w:rPr>
        <w:t xml:space="preserve">, zatwierdzone przez Komitet Monitorujący </w:t>
      </w:r>
      <w:r w:rsidR="009B0A0E" w:rsidRPr="00A21EBD">
        <w:rPr>
          <w:rFonts w:cs="Open Sans"/>
        </w:rPr>
        <w:t>FENIKS</w:t>
      </w:r>
      <w:r w:rsidR="00CE30AF" w:rsidRPr="00A21EBD">
        <w:rPr>
          <w:rFonts w:cs="Open Sans"/>
        </w:rPr>
        <w:t xml:space="preserve">, </w:t>
      </w:r>
      <w:r w:rsidR="002E4283" w:rsidRPr="00A21EBD">
        <w:rPr>
          <w:rFonts w:cs="Open Sans"/>
        </w:rPr>
        <w:t xml:space="preserve">wskazane </w:t>
      </w:r>
      <w:r w:rsidR="00CE30AF" w:rsidRPr="00A21EBD">
        <w:rPr>
          <w:rFonts w:cs="Open Sans"/>
        </w:rPr>
        <w:t xml:space="preserve">w załączniku nr </w:t>
      </w:r>
      <w:r w:rsidR="00810F39" w:rsidRPr="00A21EBD">
        <w:rPr>
          <w:rFonts w:cs="Open Sans"/>
        </w:rPr>
        <w:t xml:space="preserve">4 </w:t>
      </w:r>
      <w:r w:rsidR="00CE30AF" w:rsidRPr="00A21EBD">
        <w:rPr>
          <w:rFonts w:cs="Open Sans"/>
        </w:rPr>
        <w:t>do</w:t>
      </w:r>
      <w:r w:rsidR="00BC58E2" w:rsidRPr="00A21EBD">
        <w:rPr>
          <w:rFonts w:cs="Open Sans"/>
        </w:rPr>
        <w:t> </w:t>
      </w:r>
      <w:r w:rsidR="0048504B" w:rsidRPr="00A21EBD">
        <w:rPr>
          <w:rFonts w:cs="Open Sans"/>
        </w:rPr>
        <w:t>R</w:t>
      </w:r>
      <w:r w:rsidR="00CE30AF" w:rsidRPr="00A21EBD">
        <w:rPr>
          <w:rFonts w:cs="Open Sans"/>
        </w:rPr>
        <w:t>egulaminu.</w:t>
      </w:r>
      <w:r w:rsidR="008454B6" w:rsidRPr="00A21EBD">
        <w:rPr>
          <w:rFonts w:cs="Open Sans"/>
        </w:rPr>
        <w:t xml:space="preserve"> </w:t>
      </w:r>
    </w:p>
    <w:p w14:paraId="300CF6EB" w14:textId="098E3500" w:rsidR="007104C3" w:rsidRPr="00A21EBD" w:rsidRDefault="007104C3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bookmarkStart w:id="54" w:name="_Hlk125366881"/>
      <w:r w:rsidRPr="00A21EBD">
        <w:rPr>
          <w:rFonts w:cs="Open Sans"/>
        </w:rPr>
        <w:t>Realizacja projektu może rozpocząć się przed dniem złożenia wniosku o dofinansowanie</w:t>
      </w:r>
      <w:bookmarkEnd w:id="54"/>
      <w:r w:rsidR="00B95DDE" w:rsidRPr="00A21EBD">
        <w:rPr>
          <w:rFonts w:cs="Open Sans"/>
        </w:rPr>
        <w:t>.</w:t>
      </w:r>
    </w:p>
    <w:p w14:paraId="6CB5B21B" w14:textId="49452508" w:rsidR="00810F39" w:rsidRPr="00A21EBD" w:rsidRDefault="00810F39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Okres kwalifikowania wydatków to 1 stycznia 2021 r. - 31 grudnia 2029 r.</w:t>
      </w:r>
    </w:p>
    <w:p w14:paraId="2F93EF15" w14:textId="62EFF64E" w:rsidR="004F3659" w:rsidRPr="00A21EBD" w:rsidRDefault="004F3659" w:rsidP="00BA0A34">
      <w:pPr>
        <w:pStyle w:val="Akapitzlist"/>
        <w:numPr>
          <w:ilvl w:val="0"/>
          <w:numId w:val="21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Realizacja projektu nie może wykraczać poza końcową datę okresu kwalifikowalności kosztów w </w:t>
      </w:r>
      <w:r w:rsidR="009B0A0E" w:rsidRPr="00A21EBD">
        <w:rPr>
          <w:rFonts w:cs="Open Sans"/>
        </w:rPr>
        <w:t>FENIKS</w:t>
      </w:r>
      <w:r w:rsidRPr="00A21EBD">
        <w:rPr>
          <w:rFonts w:cs="Open Sans"/>
        </w:rPr>
        <w:t>, tj. 31 grudnia 2029 r.</w:t>
      </w:r>
    </w:p>
    <w:p w14:paraId="5D3AE2A8" w14:textId="70FE0F25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55" w:name="_Toc147393031"/>
      <w:r w:rsidRPr="00A21EBD">
        <w:rPr>
          <w:rFonts w:cs="Open Sans"/>
        </w:rPr>
        <w:t>§ 5</w:t>
      </w:r>
      <w:r w:rsidR="00B12387" w:rsidRPr="00A21EBD">
        <w:rPr>
          <w:rFonts w:cs="Open Sans"/>
        </w:rPr>
        <w:t xml:space="preserve">. </w:t>
      </w:r>
      <w:r w:rsidRPr="00A21EBD">
        <w:rPr>
          <w:rFonts w:cs="Open Sans"/>
        </w:rPr>
        <w:t xml:space="preserve">Zasady finansowania </w:t>
      </w:r>
      <w:r w:rsidR="00A801D1" w:rsidRPr="00A21EBD">
        <w:rPr>
          <w:rFonts w:cs="Open Sans"/>
        </w:rPr>
        <w:t>projektu</w:t>
      </w:r>
      <w:bookmarkEnd w:id="55"/>
    </w:p>
    <w:p w14:paraId="37162538" w14:textId="1B030548" w:rsidR="00BE0EA3" w:rsidRPr="00A21EBD" w:rsidRDefault="00DF4D53" w:rsidP="00BA0A34">
      <w:pPr>
        <w:numPr>
          <w:ilvl w:val="0"/>
          <w:numId w:val="24"/>
        </w:numPr>
        <w:spacing w:line="288" w:lineRule="auto"/>
        <w:ind w:left="425" w:hanging="425"/>
        <w:rPr>
          <w:rFonts w:cs="Open Sans"/>
        </w:rPr>
      </w:pPr>
      <w:bookmarkStart w:id="56" w:name="_Hlk130462569"/>
      <w:r w:rsidRPr="00A21EBD">
        <w:rPr>
          <w:rFonts w:cs="Open Sans"/>
          <w:bCs/>
          <w:iCs/>
        </w:rPr>
        <w:t>M</w:t>
      </w:r>
      <w:r w:rsidR="00895EDE" w:rsidRPr="00A21EBD">
        <w:rPr>
          <w:rFonts w:cs="Open Sans"/>
          <w:bCs/>
          <w:iCs/>
        </w:rPr>
        <w:t xml:space="preserve">inimalna </w:t>
      </w:r>
      <w:r w:rsidRPr="00A21EBD">
        <w:rPr>
          <w:rFonts w:cs="Open Sans"/>
          <w:bCs/>
          <w:iCs/>
        </w:rPr>
        <w:t xml:space="preserve">kwota dofinansowania </w:t>
      </w:r>
      <w:r w:rsidR="003F382A" w:rsidRPr="00A21EBD">
        <w:rPr>
          <w:rFonts w:cs="Open Sans"/>
          <w:bCs/>
          <w:iCs/>
        </w:rPr>
        <w:t xml:space="preserve">projektu </w:t>
      </w:r>
      <w:r w:rsidRPr="00A21EBD">
        <w:rPr>
          <w:rFonts w:cs="Open Sans"/>
          <w:bCs/>
          <w:iCs/>
        </w:rPr>
        <w:t xml:space="preserve">wynosi </w:t>
      </w:r>
      <w:r w:rsidR="00AE1D7A" w:rsidRPr="00A21EBD">
        <w:rPr>
          <w:rFonts w:cs="Open Sans"/>
          <w:b/>
          <w:iCs/>
        </w:rPr>
        <w:t>5</w:t>
      </w:r>
      <w:r w:rsidR="005631DF" w:rsidRPr="00A21EBD">
        <w:rPr>
          <w:rFonts w:cs="Open Sans"/>
          <w:b/>
          <w:iCs/>
        </w:rPr>
        <w:t>00</w:t>
      </w:r>
      <w:r w:rsidR="00AE1D7A" w:rsidRPr="00A21EBD">
        <w:rPr>
          <w:rFonts w:cs="Open Sans"/>
          <w:b/>
          <w:iCs/>
        </w:rPr>
        <w:t> </w:t>
      </w:r>
      <w:r w:rsidR="005631DF" w:rsidRPr="00A21EBD">
        <w:rPr>
          <w:rFonts w:cs="Open Sans"/>
          <w:b/>
          <w:iCs/>
        </w:rPr>
        <w:t>000</w:t>
      </w:r>
      <w:r w:rsidR="00AE1D7A" w:rsidRPr="00A21EBD">
        <w:rPr>
          <w:rFonts w:cs="Open Sans"/>
          <w:b/>
          <w:iCs/>
        </w:rPr>
        <w:t>,00</w:t>
      </w:r>
      <w:r w:rsidR="00B576DF" w:rsidRPr="00A21EBD">
        <w:rPr>
          <w:rFonts w:cs="Open Sans"/>
          <w:b/>
          <w:iCs/>
        </w:rPr>
        <w:t xml:space="preserve"> </w:t>
      </w:r>
      <w:r w:rsidR="00C22706" w:rsidRPr="00A21EBD">
        <w:rPr>
          <w:rFonts w:cs="Open Sans"/>
          <w:b/>
          <w:iCs/>
        </w:rPr>
        <w:t>PLN</w:t>
      </w:r>
      <w:r w:rsidR="006832B0" w:rsidRPr="00A21EBD">
        <w:rPr>
          <w:rFonts w:cs="Open Sans"/>
          <w:iCs/>
        </w:rPr>
        <w:t>.</w:t>
      </w:r>
    </w:p>
    <w:bookmarkEnd w:id="56"/>
    <w:p w14:paraId="31694EF9" w14:textId="773B5759" w:rsidR="005631DF" w:rsidRPr="00A21EBD" w:rsidRDefault="003D7508" w:rsidP="00BA0A34">
      <w:pPr>
        <w:numPr>
          <w:ilvl w:val="0"/>
          <w:numId w:val="24"/>
        </w:numPr>
        <w:spacing w:line="288" w:lineRule="auto"/>
        <w:ind w:left="425" w:hanging="425"/>
        <w:rPr>
          <w:rFonts w:cs="Open Sans"/>
        </w:rPr>
      </w:pPr>
      <w:r w:rsidRPr="00A21EBD">
        <w:rPr>
          <w:rFonts w:cs="Open Sans"/>
          <w:iCs/>
        </w:rPr>
        <w:t>Maksymalny p</w:t>
      </w:r>
      <w:r w:rsidR="005631DF" w:rsidRPr="00A21EBD">
        <w:rPr>
          <w:rFonts w:cs="Open Sans"/>
          <w:iCs/>
        </w:rPr>
        <w:t xml:space="preserve">oziom współfinansowania projektu </w:t>
      </w:r>
      <w:r w:rsidR="0052556F">
        <w:rPr>
          <w:rFonts w:cs="Open Sans"/>
          <w:iCs/>
        </w:rPr>
        <w:t>z</w:t>
      </w:r>
      <w:r w:rsidR="00A92BBC">
        <w:rPr>
          <w:rFonts w:cs="Open Sans"/>
          <w:iCs/>
        </w:rPr>
        <w:t>e środków</w:t>
      </w:r>
      <w:r w:rsidR="0052556F">
        <w:rPr>
          <w:rFonts w:cs="Open Sans"/>
          <w:iCs/>
        </w:rPr>
        <w:t xml:space="preserve"> </w:t>
      </w:r>
      <w:r w:rsidR="0052556F" w:rsidRPr="0052556F">
        <w:rPr>
          <w:rFonts w:cs="Open Sans"/>
          <w:iCs/>
        </w:rPr>
        <w:t>Europejskiego Funduszu Rozwoju Regionalnego wynosi</w:t>
      </w:r>
      <w:r w:rsidR="005631DF" w:rsidRPr="00A21EBD">
        <w:rPr>
          <w:rFonts w:cs="Open Sans"/>
          <w:iCs/>
        </w:rPr>
        <w:t xml:space="preserve"> </w:t>
      </w:r>
      <w:r w:rsidR="00545588" w:rsidRPr="00A21EBD">
        <w:rPr>
          <w:rFonts w:cs="Open Sans"/>
          <w:iCs/>
        </w:rPr>
        <w:t>7</w:t>
      </w:r>
      <w:r w:rsidR="00E761D5" w:rsidRPr="00A21EBD">
        <w:rPr>
          <w:rFonts w:cs="Open Sans"/>
          <w:iCs/>
        </w:rPr>
        <w:t>9,71</w:t>
      </w:r>
      <w:r w:rsidR="005631DF" w:rsidRPr="00A21EBD">
        <w:rPr>
          <w:rFonts w:cs="Open Sans"/>
          <w:iCs/>
        </w:rPr>
        <w:t>% wartości wydatków kwalifikowalnych.</w:t>
      </w:r>
    </w:p>
    <w:p w14:paraId="4EE72C65" w14:textId="481BC697" w:rsidR="003D7508" w:rsidRPr="00A21EBD" w:rsidRDefault="003D7508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Maksymalny poziom dofinansowania całkowitego wydatków kwalifikowalnych na poziomie projektu (środki UE + współfinansowanie ze środków krajowych przyznane beneficjentowi przez właściwą instytucję) wynosi </w:t>
      </w:r>
      <w:r w:rsidR="00452F08">
        <w:rPr>
          <w:rFonts w:cs="Open Sans"/>
        </w:rPr>
        <w:t>79,71</w:t>
      </w:r>
      <w:r w:rsidRPr="00A21EBD">
        <w:rPr>
          <w:rFonts w:cs="Open Sans"/>
        </w:rPr>
        <w:t>%.</w:t>
      </w:r>
    </w:p>
    <w:p w14:paraId="7567C61B" w14:textId="6CB14D72" w:rsidR="00545588" w:rsidRPr="00A21EBD" w:rsidRDefault="00545588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Wytyczne dotyczące kwalifikowalności określają ogólne warunki i procedury dotyczące kwalifikowalności wydatków, a niniejszy rozdział Regulaminu oraz załącznik nr </w:t>
      </w:r>
      <w:r w:rsidR="00EC4DC5" w:rsidRPr="00A21EBD">
        <w:rPr>
          <w:rFonts w:cs="Open Sans"/>
        </w:rPr>
        <w:t>7</w:t>
      </w:r>
      <w:r w:rsidRPr="00A21EBD">
        <w:rPr>
          <w:rFonts w:cs="Open Sans"/>
        </w:rPr>
        <w:t xml:space="preserve"> określają katalog kosztów kwalifikowalnych oraz szczególne warunki dofinansowania projektów i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kwalifikowania wydatków i stanowią uzupełnienie i doprecyzowanie ww. wytycznych.</w:t>
      </w:r>
    </w:p>
    <w:p w14:paraId="564565F9" w14:textId="201FAAB2" w:rsidR="009441CC" w:rsidRPr="00A21EBD" w:rsidRDefault="009441CC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Koszty pośrednie niezbędne do realizacji projektu, ale nie związane bezpośrednio z celem projektu, zostały określone w załączniku nr </w:t>
      </w:r>
      <w:r w:rsidR="00EC4DC5" w:rsidRPr="00A21EBD">
        <w:rPr>
          <w:rFonts w:cs="Open Sans"/>
        </w:rPr>
        <w:t>8</w:t>
      </w:r>
      <w:r w:rsidRPr="00A21EBD">
        <w:rPr>
          <w:rFonts w:cs="Open Sans"/>
        </w:rPr>
        <w:t xml:space="preserve"> do Regulaminu.</w:t>
      </w:r>
    </w:p>
    <w:p w14:paraId="1045D4A8" w14:textId="54C361D8" w:rsidR="009441CC" w:rsidRPr="00A21EBD" w:rsidRDefault="009441CC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Koszty pośrednie będą rozliczane uproszczoną metodą rozliczania wydatków, tj. stawką ryczałtową.</w:t>
      </w:r>
    </w:p>
    <w:p w14:paraId="654B3669" w14:textId="1F143667" w:rsidR="005631DF" w:rsidRPr="00A21EBD" w:rsidRDefault="009441CC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Stawka ryczałtowa jest równa wysokości </w:t>
      </w:r>
      <w:r w:rsidR="00C028B4" w:rsidRPr="00A21EBD">
        <w:rPr>
          <w:rFonts w:cs="Open Sans"/>
        </w:rPr>
        <w:t>4</w:t>
      </w:r>
      <w:r w:rsidRPr="00A21EBD">
        <w:rPr>
          <w:rFonts w:cs="Open Sans"/>
        </w:rPr>
        <w:t>% kosztów kwalifikowa</w:t>
      </w:r>
      <w:r w:rsidR="006832B0" w:rsidRPr="00A21EBD">
        <w:rPr>
          <w:rFonts w:cs="Open Sans"/>
        </w:rPr>
        <w:t>l</w:t>
      </w:r>
      <w:r w:rsidRPr="00A21EBD">
        <w:rPr>
          <w:rFonts w:cs="Open Sans"/>
        </w:rPr>
        <w:t>nych bezpośrednich projektu</w:t>
      </w:r>
      <w:r w:rsidR="006E495B" w:rsidRPr="00A21EBD">
        <w:rPr>
          <w:rFonts w:cs="Open Sans"/>
        </w:rPr>
        <w:t>.</w:t>
      </w:r>
    </w:p>
    <w:p w14:paraId="6FD4A8FC" w14:textId="6D28397A" w:rsidR="008A09BE" w:rsidRPr="00A21EBD" w:rsidRDefault="009441CC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Podatek od towarów i usług może stanowić koszt kwalifikowa</w:t>
      </w:r>
      <w:r w:rsidR="006832B0" w:rsidRPr="00A21EBD">
        <w:rPr>
          <w:rFonts w:cs="Open Sans"/>
        </w:rPr>
        <w:t>l</w:t>
      </w:r>
      <w:r w:rsidRPr="00A21EBD">
        <w:rPr>
          <w:rFonts w:cs="Open Sans"/>
        </w:rPr>
        <w:t xml:space="preserve">ny projektu. Zasady jego kwalifikowania opisano w wytycznych dotyczących kwalifikowalności w </w:t>
      </w:r>
      <w:r w:rsidRPr="00A21EBD">
        <w:rPr>
          <w:rFonts w:cs="Open Sans"/>
        </w:rPr>
        <w:lastRenderedPageBreak/>
        <w:t>Podrozdziale 3.5. Podatek od towarów i usług (VAT)</w:t>
      </w:r>
      <w:r w:rsidR="008A09BE" w:rsidRPr="00A21EBD">
        <w:rPr>
          <w:rFonts w:cs="Open Sans"/>
        </w:rPr>
        <w:t>.</w:t>
      </w:r>
    </w:p>
    <w:p w14:paraId="7E6143B6" w14:textId="451EEDE5" w:rsidR="00BE0EA3" w:rsidRPr="00A21EBD" w:rsidRDefault="00CE30AF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  <w:iCs/>
        </w:rPr>
        <w:t xml:space="preserve">Warunki uznania </w:t>
      </w:r>
      <w:r w:rsidR="0050653D" w:rsidRPr="00A21EBD">
        <w:rPr>
          <w:rFonts w:cs="Open Sans"/>
          <w:iCs/>
        </w:rPr>
        <w:t xml:space="preserve">poniesionych </w:t>
      </w:r>
      <w:r w:rsidRPr="00A21EBD">
        <w:rPr>
          <w:rFonts w:cs="Open Sans"/>
          <w:iCs/>
        </w:rPr>
        <w:t>kosztów za koszty kwalifikowalne zostały określone w</w:t>
      </w:r>
      <w:r w:rsidR="000F0B1A" w:rsidRPr="00A21EBD">
        <w:rPr>
          <w:rFonts w:cs="Open Sans"/>
          <w:iCs/>
        </w:rPr>
        <w:t> </w:t>
      </w:r>
      <w:r w:rsidRPr="00A21EBD">
        <w:rPr>
          <w:rFonts w:cs="Open Sans"/>
          <w:iCs/>
        </w:rPr>
        <w:t>szczególności</w:t>
      </w:r>
      <w:r w:rsidRPr="00A21EBD">
        <w:rPr>
          <w:rFonts w:cs="Open Sans"/>
        </w:rPr>
        <w:t xml:space="preserve"> </w:t>
      </w:r>
      <w:r w:rsidRPr="00A21EBD">
        <w:rPr>
          <w:rFonts w:eastAsia="Calibri" w:cs="Open Sans"/>
          <w:lang w:eastAsia="en-US"/>
        </w:rPr>
        <w:t>w art. 44 ust. 3 ustawy z dnia 27 sierpnia 2009 r. o</w:t>
      </w:r>
      <w:r w:rsidR="00E9647F" w:rsidRPr="00A21EBD">
        <w:rPr>
          <w:rFonts w:eastAsia="Calibri" w:cs="Open Sans"/>
          <w:lang w:eastAsia="en-US"/>
        </w:rPr>
        <w:t> </w:t>
      </w:r>
      <w:r w:rsidRPr="00A21EBD">
        <w:rPr>
          <w:rFonts w:eastAsia="Calibri" w:cs="Open Sans"/>
          <w:lang w:eastAsia="en-US"/>
        </w:rPr>
        <w:t xml:space="preserve">finansach publicznych oraz w </w:t>
      </w:r>
      <w:r w:rsidR="009441CC" w:rsidRPr="00A21EBD">
        <w:rPr>
          <w:rFonts w:eastAsia="Calibri" w:cs="Open Sans"/>
          <w:i/>
          <w:iCs/>
          <w:lang w:eastAsia="en-US"/>
        </w:rPr>
        <w:t>wytycznych dotyczących kwalifikowalności</w:t>
      </w:r>
      <w:r w:rsidR="00BD4316" w:rsidRPr="00A21EBD">
        <w:rPr>
          <w:rFonts w:eastAsia="Calibri" w:cs="Open Sans"/>
          <w:i/>
          <w:iCs/>
          <w:lang w:eastAsia="en-US"/>
        </w:rPr>
        <w:t>.</w:t>
      </w:r>
      <w:r w:rsidR="008A3703" w:rsidRPr="00A21EBD">
        <w:rPr>
          <w:rFonts w:cs="Open Sans"/>
        </w:rPr>
        <w:t xml:space="preserve"> </w:t>
      </w:r>
    </w:p>
    <w:p w14:paraId="341294BD" w14:textId="4D908292" w:rsidR="005A6C06" w:rsidRPr="00A21EBD" w:rsidRDefault="005A6C06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 przypadku rozpoczęcia realizacji projektu przed dniem zawarcia umowy o</w:t>
      </w:r>
      <w:r w:rsidR="00CB6432" w:rsidRPr="00A21EBD">
        <w:rPr>
          <w:rFonts w:cs="Open Sans"/>
        </w:rPr>
        <w:t> </w:t>
      </w:r>
      <w:r w:rsidRPr="00A21EBD">
        <w:rPr>
          <w:rFonts w:cs="Open Sans"/>
        </w:rPr>
        <w:t>dofinansowanie projektu wnioskodawca realizuje projekt na własne ryzyko.</w:t>
      </w:r>
    </w:p>
    <w:p w14:paraId="0F853DD7" w14:textId="18C81517" w:rsidR="00B12733" w:rsidRPr="00A21EBD" w:rsidRDefault="00B12733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W przypadku zamówień, do których nie stosuje się ustawy z dnia </w:t>
      </w:r>
      <w:r w:rsidR="000514D9" w:rsidRPr="00A21EBD">
        <w:rPr>
          <w:rFonts w:cs="Open Sans"/>
        </w:rPr>
        <w:t>11 września 2019 r.</w:t>
      </w:r>
      <w:r w:rsidR="000514D9" w:rsidRPr="00A21EBD" w:rsidDel="000514D9">
        <w:rPr>
          <w:rFonts w:cs="Open Sans"/>
        </w:rPr>
        <w:t xml:space="preserve"> </w:t>
      </w:r>
      <w:r w:rsidR="000514D9" w:rsidRPr="00A21EBD">
        <w:rPr>
          <w:rFonts w:cs="Open Sans"/>
        </w:rPr>
        <w:t>P</w:t>
      </w:r>
      <w:r w:rsidRPr="00A21EBD">
        <w:rPr>
          <w:rFonts w:cs="Open Sans"/>
        </w:rPr>
        <w:t>rawo zamówień publicznych</w:t>
      </w:r>
      <w:r w:rsidR="005159EC" w:rsidRPr="00A21EBD">
        <w:rPr>
          <w:rFonts w:cs="Open Sans"/>
        </w:rPr>
        <w:t xml:space="preserve"> </w:t>
      </w:r>
      <w:r w:rsidRPr="00A21EBD">
        <w:rPr>
          <w:rFonts w:cs="Open Sans"/>
        </w:rPr>
        <w:t>(Dz. U. z 20</w:t>
      </w:r>
      <w:r w:rsidR="00E961C5" w:rsidRPr="00A21EBD">
        <w:rPr>
          <w:rFonts w:cs="Open Sans"/>
        </w:rPr>
        <w:t>2</w:t>
      </w:r>
      <w:r w:rsidR="00057ADE" w:rsidRPr="00A21EBD">
        <w:rPr>
          <w:rFonts w:cs="Open Sans"/>
        </w:rPr>
        <w:t>2</w:t>
      </w:r>
      <w:r w:rsidRPr="00A21EBD">
        <w:rPr>
          <w:rFonts w:cs="Open Sans"/>
        </w:rPr>
        <w:t xml:space="preserve"> r. poz. </w:t>
      </w:r>
      <w:r w:rsidR="00E434D9" w:rsidRPr="00A21EBD">
        <w:rPr>
          <w:rFonts w:cs="Open Sans"/>
        </w:rPr>
        <w:t>1</w:t>
      </w:r>
      <w:r w:rsidR="00057ADE" w:rsidRPr="00A21EBD">
        <w:rPr>
          <w:rFonts w:cs="Open Sans"/>
        </w:rPr>
        <w:t>710</w:t>
      </w:r>
      <w:r w:rsidRPr="00A21EBD">
        <w:rPr>
          <w:rFonts w:cs="Open Sans"/>
        </w:rPr>
        <w:t>, z późn. zm.), w</w:t>
      </w:r>
      <w:r w:rsidR="00DA203B" w:rsidRPr="00A21EBD">
        <w:rPr>
          <w:rFonts w:cs="Open Sans"/>
        </w:rPr>
        <w:t> </w:t>
      </w:r>
      <w:r w:rsidRPr="00A21EBD">
        <w:rPr>
          <w:rFonts w:cs="Open Sans"/>
        </w:rPr>
        <w:t xml:space="preserve">których postępowanie o udzielenie zamówienia wszczęto przed dniem </w:t>
      </w:r>
      <w:r w:rsidR="009B08D7" w:rsidRPr="00A21EBD">
        <w:rPr>
          <w:rFonts w:cs="Open Sans"/>
        </w:rPr>
        <w:t xml:space="preserve">zawarcia </w:t>
      </w:r>
      <w:r w:rsidRPr="00A21EBD">
        <w:rPr>
          <w:rFonts w:cs="Open Sans"/>
        </w:rPr>
        <w:t>umowy o</w:t>
      </w:r>
      <w:r w:rsidR="000F0B1A" w:rsidRPr="00A21EBD">
        <w:rPr>
          <w:rFonts w:cs="Open Sans"/>
        </w:rPr>
        <w:t> </w:t>
      </w:r>
      <w:r w:rsidRPr="00A21EBD">
        <w:rPr>
          <w:rFonts w:cs="Open Sans"/>
        </w:rPr>
        <w:t>dofinansowanie projektu</w:t>
      </w:r>
      <w:r w:rsidR="00BC58E2" w:rsidRPr="00A21EBD">
        <w:rPr>
          <w:rFonts w:cs="Open Sans"/>
        </w:rPr>
        <w:t>,</w:t>
      </w:r>
      <w:r w:rsidRPr="00A21EBD">
        <w:rPr>
          <w:rFonts w:cs="Open Sans"/>
        </w:rPr>
        <w:t xml:space="preserve"> zastosowanie mają</w:t>
      </w:r>
      <w:r w:rsidR="00AF63BF" w:rsidRPr="00A21EBD">
        <w:rPr>
          <w:rFonts w:cs="Open Sans"/>
        </w:rPr>
        <w:t xml:space="preserve"> wymogi określone</w:t>
      </w:r>
      <w:r w:rsidR="006B7DB8" w:rsidRPr="00A21EBD">
        <w:rPr>
          <w:rFonts w:cs="Open Sans"/>
        </w:rPr>
        <w:t xml:space="preserve"> w</w:t>
      </w:r>
      <w:r w:rsidR="00DA203B" w:rsidRPr="00A21EBD">
        <w:rPr>
          <w:rFonts w:cs="Open Sans"/>
        </w:rPr>
        <w:t> </w:t>
      </w:r>
      <w:r w:rsidR="00BD4316" w:rsidRPr="00A21EBD">
        <w:rPr>
          <w:rFonts w:cs="Open Sans"/>
          <w:i/>
          <w:iCs/>
        </w:rPr>
        <w:t xml:space="preserve">Wytycznych dotyczących </w:t>
      </w:r>
      <w:r w:rsidRPr="00A21EBD">
        <w:rPr>
          <w:rFonts w:cs="Open Sans"/>
          <w:i/>
          <w:iCs/>
        </w:rPr>
        <w:t>kwalifikowalności</w:t>
      </w:r>
      <w:r w:rsidR="00BD4316" w:rsidRPr="00A21EBD">
        <w:rPr>
          <w:rFonts w:cs="Open Sans"/>
          <w:i/>
          <w:iCs/>
        </w:rPr>
        <w:t xml:space="preserve"> wydatków na lata 2021-2027</w:t>
      </w:r>
      <w:r w:rsidRPr="00A21EBD">
        <w:rPr>
          <w:rFonts w:cs="Open Sans"/>
        </w:rPr>
        <w:t xml:space="preserve">, w tym w szczególności </w:t>
      </w:r>
      <w:r w:rsidR="00AF63BF" w:rsidRPr="00A21EBD">
        <w:rPr>
          <w:rFonts w:cs="Open Sans"/>
        </w:rPr>
        <w:t>dotyczące</w:t>
      </w:r>
      <w:r w:rsidRPr="00A21EBD">
        <w:rPr>
          <w:rFonts w:cs="Open Sans"/>
        </w:rPr>
        <w:t xml:space="preserve"> rozeznania rynku i zasady konkurencyjności</w:t>
      </w:r>
      <w:r w:rsidR="0041296F" w:rsidRPr="00A21EBD">
        <w:rPr>
          <w:rFonts w:cs="Open Sans"/>
        </w:rPr>
        <w:t>.</w:t>
      </w:r>
      <w:r w:rsidR="0064177A" w:rsidRPr="00A21EBD">
        <w:rPr>
          <w:rFonts w:cs="Open Sans"/>
        </w:rPr>
        <w:t xml:space="preserve"> </w:t>
      </w:r>
    </w:p>
    <w:p w14:paraId="6F8E0CDA" w14:textId="4E994CF2" w:rsidR="00CF3020" w:rsidRPr="00A21EBD" w:rsidRDefault="00CF3020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 przypadku</w:t>
      </w:r>
      <w:r w:rsidR="005A6C06" w:rsidRPr="00A21EBD">
        <w:rPr>
          <w:rFonts w:cs="Open Sans"/>
        </w:rPr>
        <w:t>,</w:t>
      </w:r>
      <w:r w:rsidRPr="00A21EBD">
        <w:rPr>
          <w:rFonts w:cs="Open Sans"/>
        </w:rPr>
        <w:t xml:space="preserve"> </w:t>
      </w:r>
      <w:r w:rsidR="004855E1" w:rsidRPr="00A21EBD">
        <w:rPr>
          <w:rFonts w:cs="Open Sans"/>
        </w:rPr>
        <w:t>gdy wnioskodawca</w:t>
      </w:r>
      <w:r w:rsidR="00875EC3" w:rsidRPr="00A21EBD">
        <w:rPr>
          <w:rFonts w:cs="Open Sans"/>
        </w:rPr>
        <w:t>/</w:t>
      </w:r>
      <w:r w:rsidR="006B3327" w:rsidRPr="00A21EBD">
        <w:rPr>
          <w:rFonts w:cs="Open Sans"/>
        </w:rPr>
        <w:t xml:space="preserve">beneficjent </w:t>
      </w:r>
      <w:r w:rsidR="004855E1" w:rsidRPr="00A21EBD">
        <w:rPr>
          <w:rFonts w:cs="Open Sans"/>
        </w:rPr>
        <w:t>przeprowadza</w:t>
      </w:r>
      <w:r w:rsidRPr="00A21EBD">
        <w:rPr>
          <w:rFonts w:cs="Open Sans"/>
        </w:rPr>
        <w:t xml:space="preserve"> zamówie</w:t>
      </w:r>
      <w:r w:rsidR="004855E1" w:rsidRPr="00A21EBD">
        <w:rPr>
          <w:rFonts w:cs="Open Sans"/>
        </w:rPr>
        <w:t>nia</w:t>
      </w:r>
      <w:r w:rsidRPr="00A21EBD">
        <w:rPr>
          <w:rFonts w:cs="Open Sans"/>
        </w:rPr>
        <w:t xml:space="preserve"> zgodnie z</w:t>
      </w:r>
      <w:r w:rsidR="00557AF7" w:rsidRPr="00A21EBD">
        <w:rPr>
          <w:rFonts w:cs="Open Sans"/>
        </w:rPr>
        <w:t> </w:t>
      </w:r>
      <w:r w:rsidRPr="00A21EBD">
        <w:rPr>
          <w:rFonts w:cs="Open Sans"/>
        </w:rPr>
        <w:t xml:space="preserve">zasadą konkurencyjności, publikuje </w:t>
      </w:r>
      <w:r w:rsidR="004855E1" w:rsidRPr="00A21EBD">
        <w:rPr>
          <w:rFonts w:cs="Open Sans"/>
        </w:rPr>
        <w:t xml:space="preserve">on </w:t>
      </w:r>
      <w:r w:rsidRPr="00A21EBD">
        <w:rPr>
          <w:rFonts w:cs="Open Sans"/>
        </w:rPr>
        <w:t xml:space="preserve">zapytanie ofertowe na stronie internetowej </w:t>
      </w:r>
      <w:r w:rsidR="00DF64AA" w:rsidRPr="00A21EBD">
        <w:rPr>
          <w:rFonts w:cs="Open Sans"/>
        </w:rPr>
        <w:t>bazy konkurencyjności</w:t>
      </w:r>
      <w:hyperlink r:id="rId14" w:history="1"/>
      <w:r w:rsidRPr="00A21EBD">
        <w:rPr>
          <w:rFonts w:cs="Open Sans"/>
        </w:rPr>
        <w:t>.</w:t>
      </w:r>
    </w:p>
    <w:p w14:paraId="5330AB6C" w14:textId="4FD78D07" w:rsidR="00981786" w:rsidRPr="00A21EBD" w:rsidRDefault="00981786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  <w:color w:val="000000" w:themeColor="text1"/>
        </w:rPr>
        <w:t>Wnioskodawca</w:t>
      </w:r>
      <w:r w:rsidR="00DB1C12" w:rsidRPr="00A21EBD">
        <w:rPr>
          <w:rFonts w:cs="Open Sans"/>
          <w:color w:val="000000" w:themeColor="text1"/>
        </w:rPr>
        <w:t>/beneficjent</w:t>
      </w:r>
      <w:r w:rsidRPr="00A21EBD">
        <w:rPr>
          <w:rFonts w:cs="Open Sans"/>
          <w:color w:val="000000" w:themeColor="text1"/>
        </w:rPr>
        <w:t xml:space="preserve"> jest zobowiązany do przygotowania i przeprowadzenia postępowania o udzielenie zamówienia w sposób zapewniający zachowanie uczciwej konkurencji oraz równe traktowanie wykonawców</w:t>
      </w:r>
      <w:r w:rsidR="009441CC" w:rsidRPr="00A21EBD">
        <w:rPr>
          <w:rFonts w:cs="Open Sans"/>
          <w:color w:val="000000" w:themeColor="text1"/>
        </w:rPr>
        <w:t>.</w:t>
      </w:r>
    </w:p>
    <w:p w14:paraId="236A0C5F" w14:textId="1AC32638" w:rsidR="00810F39" w:rsidRPr="00A21EBD" w:rsidRDefault="00810F39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Wnioskodawca/beneficjent jest zobowiązany do stosowania standardów dostępności, w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szczególności informacyjno-promocyjnego i szkoleniowego, ujętych w wytycznych równościowych.</w:t>
      </w:r>
    </w:p>
    <w:p w14:paraId="366956A1" w14:textId="058903D1" w:rsidR="00810F39" w:rsidRPr="00A21EBD" w:rsidRDefault="00810F39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Wnioskodawca/beneficjent jest zobowiązany do szczególnej dbałości o tereny zielone w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projektach. Przy ich projektowaniu należy kierować się postulatami maksymalnego zachowania istniejących drzew i krzewów, poprawy warunków ich wzrostu oraz zwiększania powierzchni biologicznie czynnych.</w:t>
      </w:r>
    </w:p>
    <w:p w14:paraId="022D2839" w14:textId="403CD8BD" w:rsidR="00810F39" w:rsidRPr="00A21EBD" w:rsidRDefault="00810F39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W ramach realizowanych przedsięwzięć wnioskodawca/beneficjent zapewni priorytetowe traktowanie zielonej infrastruktury, w tym w szczególności drzew. Podmioty realizujące projekty będą dokładały starań, aby zachowanie i rozwój zielonej infrastruktury, zwłaszcza drzew, były uwzględniane w całym cyklu projektowym, m.in. przez stosowanie standardów ochrony zieleni, w tym właściwą organizację prac budowlanych (https://www.gov.pl/web/nfosigw/standardy-ochrony-drzew  oraz </w:t>
      </w:r>
      <w:hyperlink r:id="rId15" w:history="1">
        <w:r w:rsidRPr="00A21EBD">
          <w:rPr>
            <w:rStyle w:val="Hipercze"/>
            <w:rFonts w:cs="Open Sans"/>
          </w:rPr>
          <w:t>http://drzewa.org.pl/standardy/</w:t>
        </w:r>
      </w:hyperlink>
      <w:r w:rsidRPr="00A21EBD">
        <w:rPr>
          <w:rFonts w:cs="Open Sans"/>
        </w:rPr>
        <w:t>).</w:t>
      </w:r>
    </w:p>
    <w:p w14:paraId="6AD3A26A" w14:textId="3E40DCFF" w:rsidR="00810F39" w:rsidRPr="00A21EBD" w:rsidRDefault="00810F39" w:rsidP="00BA0A34">
      <w:pPr>
        <w:pStyle w:val="Akapitzlist"/>
        <w:widowControl w:val="0"/>
        <w:numPr>
          <w:ilvl w:val="0"/>
          <w:numId w:val="24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 ramach naboru ze względu na przyjęty sposób finansowania projektów, zgodnie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 xml:space="preserve">postanowieniami wytycznych równościowych, na etapie realizacji projektu </w:t>
      </w:r>
      <w:r w:rsidRPr="00A21EBD">
        <w:rPr>
          <w:rFonts w:cs="Open Sans"/>
        </w:rPr>
        <w:lastRenderedPageBreak/>
        <w:t>dopuszcza się stosowanie MRU, o którym mowa w wytycznych równościowych.</w:t>
      </w:r>
    </w:p>
    <w:p w14:paraId="39DF0105" w14:textId="33DC53BA" w:rsidR="00C53C4F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57" w:name="_Toc147393032"/>
      <w:r w:rsidRPr="00A21EBD">
        <w:rPr>
          <w:rFonts w:cs="Open Sans"/>
        </w:rPr>
        <w:t>§ 6</w:t>
      </w:r>
      <w:r w:rsidR="000D0C4D" w:rsidRPr="00A21EBD">
        <w:rPr>
          <w:rFonts w:cs="Open Sans"/>
        </w:rPr>
        <w:t xml:space="preserve">. </w:t>
      </w:r>
      <w:r w:rsidRPr="00A21EBD">
        <w:rPr>
          <w:rFonts w:cs="Open Sans"/>
        </w:rPr>
        <w:t xml:space="preserve">Zasady składania </w:t>
      </w:r>
      <w:r w:rsidR="000F129D" w:rsidRPr="00A21EBD">
        <w:rPr>
          <w:rFonts w:cs="Open Sans"/>
        </w:rPr>
        <w:t xml:space="preserve">i wycofywania </w:t>
      </w:r>
      <w:r w:rsidRPr="00A21EBD">
        <w:rPr>
          <w:rFonts w:cs="Open Sans"/>
        </w:rPr>
        <w:t>wnios</w:t>
      </w:r>
      <w:r w:rsidR="006210F7" w:rsidRPr="00A21EBD">
        <w:rPr>
          <w:rFonts w:cs="Open Sans"/>
        </w:rPr>
        <w:t>ku</w:t>
      </w:r>
      <w:r w:rsidRPr="00A21EBD">
        <w:rPr>
          <w:rFonts w:cs="Open Sans"/>
        </w:rPr>
        <w:t xml:space="preserve"> o dofinansowanie</w:t>
      </w:r>
      <w:bookmarkEnd w:id="57"/>
    </w:p>
    <w:p w14:paraId="19AA3C4E" w14:textId="387B7990" w:rsidR="00C53C4F" w:rsidRPr="00A21EBD" w:rsidRDefault="00C53C4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Wniosek o dofinansowanie uznaje się za złożony, jeśli spełnia następujące warunki:</w:t>
      </w:r>
    </w:p>
    <w:p w14:paraId="32D848EA" w14:textId="29B96BD7" w:rsidR="00C53C4F" w:rsidRPr="00A21EBD" w:rsidRDefault="00C53C4F" w:rsidP="00BA0A34">
      <w:pPr>
        <w:pStyle w:val="Akapitzlist"/>
        <w:numPr>
          <w:ilvl w:val="1"/>
          <w:numId w:val="26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 xml:space="preserve">został złożony w terminie, o którym mowa w § 3 </w:t>
      </w:r>
      <w:r w:rsidR="00557AF7" w:rsidRPr="00A21EBD">
        <w:rPr>
          <w:rFonts w:cs="Open Sans"/>
        </w:rPr>
        <w:t>ust.</w:t>
      </w:r>
      <w:r w:rsidRPr="00A21EBD">
        <w:rPr>
          <w:rFonts w:cs="Open Sans"/>
        </w:rPr>
        <w:t xml:space="preserve"> </w:t>
      </w:r>
      <w:r w:rsidR="000D6DEC" w:rsidRPr="00A21EBD">
        <w:rPr>
          <w:rFonts w:cs="Open Sans"/>
        </w:rPr>
        <w:t>4</w:t>
      </w:r>
      <w:r w:rsidR="009441CC" w:rsidRPr="00A21EBD">
        <w:rPr>
          <w:rFonts w:cs="Open Sans"/>
        </w:rPr>
        <w:t xml:space="preserve"> i posiada status „Przesłany” w</w:t>
      </w:r>
      <w:r w:rsidR="001A0062" w:rsidRPr="00A21EBD">
        <w:rPr>
          <w:rFonts w:cs="Open Sans"/>
        </w:rPr>
        <w:t> </w:t>
      </w:r>
      <w:r w:rsidR="009441CC" w:rsidRPr="00A21EBD">
        <w:rPr>
          <w:rFonts w:cs="Open Sans"/>
        </w:rPr>
        <w:t>aplikacji WOD2021</w:t>
      </w:r>
      <w:r w:rsidR="00E01ACD" w:rsidRPr="00A21EBD">
        <w:rPr>
          <w:rFonts w:cs="Open Sans"/>
        </w:rPr>
        <w:t>;</w:t>
      </w:r>
    </w:p>
    <w:p w14:paraId="5DED5F0A" w14:textId="06E1ACCA" w:rsidR="00C53C4F" w:rsidRPr="00A21EBD" w:rsidRDefault="00C53C4F" w:rsidP="00BA0A34">
      <w:pPr>
        <w:pStyle w:val="Akapitzlist"/>
        <w:numPr>
          <w:ilvl w:val="1"/>
          <w:numId w:val="26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został złożony zgodnie z zasadami określonymi w niniejszym paragrafie.</w:t>
      </w:r>
    </w:p>
    <w:p w14:paraId="110997DF" w14:textId="6AF2BDAA" w:rsidR="00B11871" w:rsidRPr="00A21EBD" w:rsidRDefault="00CE30A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Wniosek o dofinansowanie należy złożyć wyłącznie w </w:t>
      </w:r>
      <w:r w:rsidR="000D070E" w:rsidRPr="00A21EBD">
        <w:rPr>
          <w:rFonts w:cs="Open Sans"/>
        </w:rPr>
        <w:t>postaci</w:t>
      </w:r>
      <w:r w:rsidR="00061BFC" w:rsidRPr="00A21EBD">
        <w:rPr>
          <w:rFonts w:cs="Open Sans"/>
        </w:rPr>
        <w:t xml:space="preserve"> </w:t>
      </w:r>
      <w:r w:rsidRPr="00A21EBD">
        <w:rPr>
          <w:rFonts w:cs="Open Sans"/>
        </w:rPr>
        <w:t>elektronicznej za</w:t>
      </w:r>
      <w:r w:rsidR="00BC58E2" w:rsidRPr="00A21EBD">
        <w:rPr>
          <w:rFonts w:cs="Open Sans"/>
        </w:rPr>
        <w:t> </w:t>
      </w:r>
      <w:r w:rsidRPr="00A21EBD">
        <w:rPr>
          <w:rFonts w:cs="Open Sans"/>
        </w:rPr>
        <w:t xml:space="preserve">pośrednictwem </w:t>
      </w:r>
      <w:r w:rsidR="0068673F" w:rsidRPr="00A21EBD">
        <w:rPr>
          <w:rFonts w:cs="Open Sans"/>
        </w:rPr>
        <w:t>aplikacji WOD2021</w:t>
      </w:r>
      <w:r w:rsidR="0048349E" w:rsidRPr="00A21EBD">
        <w:rPr>
          <w:rFonts w:cs="Open Sans"/>
        </w:rPr>
        <w:t xml:space="preserve">. </w:t>
      </w:r>
      <w:r w:rsidRPr="00A21EBD">
        <w:rPr>
          <w:rFonts w:cs="Open Sans"/>
        </w:rPr>
        <w:t>Wniosek o</w:t>
      </w:r>
      <w:r w:rsidR="00BC58E2" w:rsidRPr="00A21EBD">
        <w:rPr>
          <w:rFonts w:cs="Open Sans"/>
        </w:rPr>
        <w:t> </w:t>
      </w:r>
      <w:r w:rsidRPr="00A21EBD">
        <w:rPr>
          <w:rFonts w:cs="Open Sans"/>
        </w:rPr>
        <w:t>dofinansowanie należy sporządzić</w:t>
      </w:r>
      <w:r w:rsidR="0048349E" w:rsidRPr="00A21EBD">
        <w:rPr>
          <w:rFonts w:cs="Open Sans"/>
        </w:rPr>
        <w:t xml:space="preserve"> </w:t>
      </w:r>
      <w:r w:rsidRPr="00A21EBD">
        <w:rPr>
          <w:rFonts w:cs="Open Sans"/>
        </w:rPr>
        <w:t>zgodnie z</w:t>
      </w:r>
      <w:r w:rsidR="0048349E" w:rsidRPr="00A21EBD">
        <w:rPr>
          <w:rFonts w:cs="Open Sans"/>
        </w:rPr>
        <w:t xml:space="preserve"> </w:t>
      </w:r>
      <w:r w:rsidRPr="00A21EBD">
        <w:rPr>
          <w:rFonts w:cs="Open Sans"/>
          <w:i/>
          <w:iCs/>
        </w:rPr>
        <w:t>Instrukcją wypełniania wniosku o</w:t>
      </w:r>
      <w:r w:rsidR="00BC58E2" w:rsidRPr="00A21EBD">
        <w:rPr>
          <w:rFonts w:cs="Open Sans"/>
          <w:i/>
          <w:iCs/>
        </w:rPr>
        <w:t> </w:t>
      </w:r>
      <w:r w:rsidRPr="00A21EBD">
        <w:rPr>
          <w:rFonts w:cs="Open Sans"/>
          <w:i/>
          <w:iCs/>
        </w:rPr>
        <w:t>dofinansowanie projektu</w:t>
      </w:r>
      <w:r w:rsidR="00EE3AAF" w:rsidRPr="00A21EBD">
        <w:rPr>
          <w:rFonts w:cs="Open Sans"/>
          <w:i/>
        </w:rPr>
        <w:t>,</w:t>
      </w:r>
      <w:r w:rsidRPr="00A21EBD">
        <w:rPr>
          <w:rFonts w:cs="Open Sans"/>
        </w:rPr>
        <w:t xml:space="preserve"> stanowiącą załącznik nr </w:t>
      </w:r>
      <w:r w:rsidR="00FA1FC6" w:rsidRPr="00A21EBD">
        <w:rPr>
          <w:rFonts w:cs="Open Sans"/>
        </w:rPr>
        <w:t>1</w:t>
      </w:r>
      <w:r w:rsidR="003D7508" w:rsidRPr="00A21EBD">
        <w:rPr>
          <w:rFonts w:cs="Open Sans"/>
        </w:rPr>
        <w:t>a</w:t>
      </w:r>
      <w:r w:rsidR="00D67730" w:rsidRPr="00A21EBD">
        <w:rPr>
          <w:rFonts w:cs="Open Sans"/>
        </w:rPr>
        <w:t xml:space="preserve"> </w:t>
      </w:r>
      <w:r w:rsidRPr="00A21EBD">
        <w:rPr>
          <w:rFonts w:cs="Open Sans"/>
        </w:rPr>
        <w:t xml:space="preserve">do </w:t>
      </w:r>
      <w:r w:rsidR="0048504B" w:rsidRPr="00A21EBD">
        <w:rPr>
          <w:rFonts w:cs="Open Sans"/>
        </w:rPr>
        <w:t>R</w:t>
      </w:r>
      <w:r w:rsidRPr="00A21EBD">
        <w:rPr>
          <w:rFonts w:cs="Open Sans"/>
        </w:rPr>
        <w:t xml:space="preserve">egulaminu. </w:t>
      </w:r>
      <w:r w:rsidRPr="00A21EBD">
        <w:rPr>
          <w:rFonts w:cs="Open Sans"/>
          <w:b/>
          <w:bCs/>
        </w:rPr>
        <w:t xml:space="preserve">Wszelkie inne </w:t>
      </w:r>
      <w:r w:rsidR="000D070E" w:rsidRPr="00A21EBD">
        <w:rPr>
          <w:rFonts w:cs="Open Sans"/>
          <w:b/>
          <w:bCs/>
        </w:rPr>
        <w:t xml:space="preserve">postaci </w:t>
      </w:r>
      <w:r w:rsidRPr="00A21EBD">
        <w:rPr>
          <w:rFonts w:cs="Open Sans"/>
          <w:b/>
          <w:bCs/>
        </w:rPr>
        <w:t xml:space="preserve">elektronicznej </w:t>
      </w:r>
      <w:r w:rsidR="00C22706" w:rsidRPr="00A21EBD">
        <w:rPr>
          <w:rFonts w:cs="Open Sans"/>
          <w:b/>
          <w:bCs/>
        </w:rPr>
        <w:t>albo</w:t>
      </w:r>
      <w:r w:rsidRPr="00A21EBD">
        <w:rPr>
          <w:rFonts w:cs="Open Sans"/>
          <w:b/>
          <w:bCs/>
        </w:rPr>
        <w:t xml:space="preserve"> papierowej wizualizacji treści wniosku nie</w:t>
      </w:r>
      <w:r w:rsidR="00BC58E2" w:rsidRPr="00A21EBD">
        <w:rPr>
          <w:rFonts w:cs="Open Sans"/>
          <w:b/>
          <w:bCs/>
        </w:rPr>
        <w:t> </w:t>
      </w:r>
      <w:r w:rsidRPr="00A21EBD">
        <w:rPr>
          <w:rFonts w:cs="Open Sans"/>
          <w:b/>
          <w:bCs/>
        </w:rPr>
        <w:t>stanowią wniosku o dofinansowanie</w:t>
      </w:r>
      <w:r w:rsidRPr="00A21EBD">
        <w:rPr>
          <w:rFonts w:cs="Open Sans"/>
        </w:rPr>
        <w:t xml:space="preserve"> i</w:t>
      </w:r>
      <w:r w:rsidR="00223A42" w:rsidRPr="00A21EBD">
        <w:rPr>
          <w:rFonts w:cs="Open Sans"/>
        </w:rPr>
        <w:t> </w:t>
      </w:r>
      <w:r w:rsidRPr="00A21EBD">
        <w:rPr>
          <w:rFonts w:cs="Open Sans"/>
        </w:rPr>
        <w:t>nie</w:t>
      </w:r>
      <w:r w:rsidR="00223A42" w:rsidRPr="00A21EBD">
        <w:rPr>
          <w:rFonts w:cs="Open Sans"/>
        </w:rPr>
        <w:t> </w:t>
      </w:r>
      <w:r w:rsidRPr="00A21EBD">
        <w:rPr>
          <w:rFonts w:cs="Open Sans"/>
        </w:rPr>
        <w:t>będą podlegać ocenie</w:t>
      </w:r>
      <w:r w:rsidR="00557AF7" w:rsidRPr="00A21EBD">
        <w:rPr>
          <w:rFonts w:cs="Open Sans"/>
        </w:rPr>
        <w:t xml:space="preserve">. </w:t>
      </w:r>
    </w:p>
    <w:p w14:paraId="59D273C7" w14:textId="1FCC1F66" w:rsidR="001761CC" w:rsidRPr="00A21EBD" w:rsidRDefault="00B11871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Integralną część wniosku o dofinansowanie stanowią załączniki, które wnioskodawca dołącza w aplikacji WOD2021</w:t>
      </w:r>
      <w:r w:rsidR="000D42D3" w:rsidRPr="00A21EBD">
        <w:rPr>
          <w:rFonts w:cs="Open Sans"/>
        </w:rPr>
        <w:t xml:space="preserve"> (składane wraz z wnioskiem</w:t>
      </w:r>
      <w:r w:rsidR="00CB6432" w:rsidRPr="00A21EBD">
        <w:rPr>
          <w:rFonts w:cs="Open Sans"/>
        </w:rPr>
        <w:t>,</w:t>
      </w:r>
      <w:r w:rsidR="000D42D3" w:rsidRPr="00A21EBD">
        <w:rPr>
          <w:rFonts w:cs="Open Sans"/>
        </w:rPr>
        <w:t xml:space="preserve"> w</w:t>
      </w:r>
      <w:r w:rsidR="00BC58E2" w:rsidRPr="00A21EBD">
        <w:rPr>
          <w:rFonts w:cs="Open Sans"/>
        </w:rPr>
        <w:t> </w:t>
      </w:r>
      <w:r w:rsidR="000D42D3" w:rsidRPr="00A21EBD">
        <w:rPr>
          <w:rFonts w:cs="Open Sans"/>
        </w:rPr>
        <w:t>terminie jaki przewidziano dla naboru)</w:t>
      </w:r>
      <w:r w:rsidRPr="00A21EBD">
        <w:rPr>
          <w:rFonts w:cs="Open Sans"/>
        </w:rPr>
        <w:t xml:space="preserve"> zgodnie z Instrukcją wypełniania wniosku o dofinansowanie</w:t>
      </w:r>
      <w:r w:rsidR="000D6DEC" w:rsidRPr="00A21EBD">
        <w:rPr>
          <w:rFonts w:cs="Open Sans"/>
        </w:rPr>
        <w:t xml:space="preserve">. </w:t>
      </w:r>
      <w:r w:rsidR="009441CC" w:rsidRPr="00A21EBD">
        <w:rPr>
          <w:rFonts w:cs="Open Sans"/>
        </w:rPr>
        <w:t>Lista załączników do wniosku o dofinansowanie stanowi załącznik nr 2 do Regulaminu</w:t>
      </w:r>
      <w:r w:rsidR="000D6DEC" w:rsidRPr="00A21EBD">
        <w:rPr>
          <w:rFonts w:cs="Open Sans"/>
        </w:rPr>
        <w:t>.</w:t>
      </w:r>
    </w:p>
    <w:p w14:paraId="28927B6B" w14:textId="39B2E682" w:rsidR="003C468A" w:rsidRPr="00A21EBD" w:rsidRDefault="003C468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Kopie dokumentów, które stan</w:t>
      </w:r>
      <w:r w:rsidR="00FA1FC6" w:rsidRPr="00A21EBD">
        <w:rPr>
          <w:rFonts w:cs="Open Sans"/>
        </w:rPr>
        <w:t>owią załącznik do wniosku, muszą</w:t>
      </w:r>
      <w:r w:rsidRPr="00A21EBD">
        <w:rPr>
          <w:rFonts w:cs="Open Sans"/>
        </w:rPr>
        <w:t xml:space="preserve"> być poświadczone za zgodność z oryginałem i podpisane elektronicznym podpisem kwalifikowanym.</w:t>
      </w:r>
    </w:p>
    <w:p w14:paraId="722A6CA1" w14:textId="71694C65" w:rsidR="003C468A" w:rsidRPr="00A21EBD" w:rsidRDefault="003C468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Załączniki, o których mowa w § 6 </w:t>
      </w:r>
      <w:r w:rsidR="00D86BE5" w:rsidRPr="00A21EBD">
        <w:rPr>
          <w:rFonts w:cs="Open Sans"/>
        </w:rPr>
        <w:t>ust</w:t>
      </w:r>
      <w:r w:rsidRPr="00A21EBD">
        <w:rPr>
          <w:rFonts w:cs="Open Sans"/>
        </w:rPr>
        <w:t>. 3, powinny spełniać następujące warunki:</w:t>
      </w:r>
    </w:p>
    <w:p w14:paraId="52254396" w14:textId="496AE2EF" w:rsidR="003C468A" w:rsidRPr="00A21EBD" w:rsidRDefault="00EC4DC5" w:rsidP="00BA0A34">
      <w:pPr>
        <w:pStyle w:val="Akapitzlist"/>
        <w:numPr>
          <w:ilvl w:val="1"/>
          <w:numId w:val="48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w</w:t>
      </w:r>
      <w:r w:rsidR="003C468A" w:rsidRPr="00A21EBD">
        <w:rPr>
          <w:rFonts w:cs="Open Sans"/>
        </w:rPr>
        <w:t>ielkość pojedynczego załącznika nie może przekraczać 25 MB</w:t>
      </w:r>
      <w:r w:rsidR="00E01ACD" w:rsidRPr="00A21EBD">
        <w:rPr>
          <w:rFonts w:cs="Open Sans"/>
        </w:rPr>
        <w:t>;</w:t>
      </w:r>
    </w:p>
    <w:p w14:paraId="67AF0792" w14:textId="6AB229D9" w:rsidR="003C468A" w:rsidRPr="00A21EBD" w:rsidRDefault="00EC4DC5" w:rsidP="00BA0A34">
      <w:pPr>
        <w:pStyle w:val="Akapitzlist"/>
        <w:numPr>
          <w:ilvl w:val="1"/>
          <w:numId w:val="48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d</w:t>
      </w:r>
      <w:r w:rsidR="006C6E9B" w:rsidRPr="00A21EBD">
        <w:rPr>
          <w:rFonts w:cs="Open Sans"/>
        </w:rPr>
        <w:t>opuszcza się składanie załączników w formie skompresowanej (zip, rar, 7z…)</w:t>
      </w:r>
      <w:r w:rsidR="006608A6" w:rsidRPr="00A21EBD">
        <w:rPr>
          <w:rFonts w:cs="Open Sans"/>
        </w:rPr>
        <w:t>;</w:t>
      </w:r>
    </w:p>
    <w:p w14:paraId="76BA0B91" w14:textId="52120F25" w:rsidR="00C057A3" w:rsidRPr="00A21EBD" w:rsidRDefault="00C057A3" w:rsidP="00BA0A34">
      <w:pPr>
        <w:pStyle w:val="Akapitzlist"/>
        <w:numPr>
          <w:ilvl w:val="1"/>
          <w:numId w:val="48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nazwy plików powinny wskazywać na ich zawartość i nie mogą zawierać polskich znaków (jeżeli to możliwe, nazwa powinna nawiązywać do numeracji i nazewnictwa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listy załączników do wniosku o dofinansowanie);</w:t>
      </w:r>
    </w:p>
    <w:p w14:paraId="4DC77BE8" w14:textId="5FCD0B53" w:rsidR="003C468A" w:rsidRPr="00A21EBD" w:rsidRDefault="00C057A3" w:rsidP="00BA0A34">
      <w:pPr>
        <w:pStyle w:val="Akapitzlist"/>
        <w:numPr>
          <w:ilvl w:val="1"/>
          <w:numId w:val="48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obrazy (mapy, zdjęcia, skany, etc) powinny być czytelne i zapisane w formacie jpg lub pdf (nie dopuszcza się przedkładania w WOD2021 załączników w formie</w:t>
      </w:r>
      <w:r w:rsidR="00E01ACD" w:rsidRPr="00A21EBD">
        <w:rPr>
          <w:rFonts w:cs="Open Sans"/>
        </w:rPr>
        <w:t xml:space="preserve"> </w:t>
      </w:r>
      <w:r w:rsidRPr="00A21EBD">
        <w:rPr>
          <w:rFonts w:cs="Open Sans"/>
        </w:rPr>
        <w:t>edytowalnej, np. w formacie doc lub docx), natomiast tabele/modele finansowe w formacie xls, xlsx lub xlsm (arkusze kalkulacyjne muszą mieć odblokowane formuły, aby można było prześledzić poprawność dokonanych wyliczeń)</w:t>
      </w:r>
      <w:r w:rsidR="00E01ACD" w:rsidRPr="00A21EBD">
        <w:rPr>
          <w:rFonts w:cs="Open Sans"/>
        </w:rPr>
        <w:t>;</w:t>
      </w:r>
    </w:p>
    <w:p w14:paraId="100C18E2" w14:textId="77777777" w:rsidR="00C057A3" w:rsidRPr="00A21EBD" w:rsidRDefault="00C057A3" w:rsidP="00BA0A34">
      <w:pPr>
        <w:pStyle w:val="Akapitzlist"/>
        <w:numPr>
          <w:ilvl w:val="1"/>
          <w:numId w:val="48"/>
        </w:numPr>
        <w:spacing w:line="288" w:lineRule="auto"/>
        <w:ind w:hanging="436"/>
        <w:contextualSpacing w:val="0"/>
        <w:rPr>
          <w:rFonts w:cs="Open Sans"/>
        </w:rPr>
      </w:pPr>
      <w:bookmarkStart w:id="58" w:name="_Hlk135825350"/>
      <w:r w:rsidRPr="00A21EBD">
        <w:rPr>
          <w:rFonts w:cs="Open Sans"/>
        </w:rPr>
        <w:t>każdy załącznik składany do wniosku o dofinansowanie musi zostać:</w:t>
      </w:r>
    </w:p>
    <w:p w14:paraId="56B5E2D0" w14:textId="3C975D5B" w:rsidR="00C057A3" w:rsidRPr="00A21EBD" w:rsidRDefault="00C057A3" w:rsidP="00BA0A34">
      <w:pPr>
        <w:pStyle w:val="Akapitzlist"/>
        <w:numPr>
          <w:ilvl w:val="2"/>
          <w:numId w:val="27"/>
        </w:numPr>
        <w:spacing w:line="288" w:lineRule="auto"/>
        <w:ind w:left="993" w:hanging="426"/>
        <w:contextualSpacing w:val="0"/>
        <w:rPr>
          <w:rStyle w:val="markedcontent"/>
          <w:rFonts w:eastAsia="Calibri" w:cs="Open Sans"/>
        </w:rPr>
      </w:pPr>
      <w:r w:rsidRPr="00A21EBD">
        <w:rPr>
          <w:rStyle w:val="markedcontent"/>
          <w:rFonts w:eastAsia="Calibri" w:cs="Open Sans"/>
        </w:rPr>
        <w:lastRenderedPageBreak/>
        <w:t>podpisany kwalifikowanym podpisem elektronicznym przez upoważnioną osobę w</w:t>
      </w:r>
      <w:r w:rsidR="001A0062" w:rsidRPr="00A21EBD">
        <w:rPr>
          <w:rStyle w:val="markedcontent"/>
          <w:rFonts w:eastAsia="Calibri" w:cs="Open Sans"/>
        </w:rPr>
        <w:t> </w:t>
      </w:r>
      <w:r w:rsidRPr="00A21EBD">
        <w:rPr>
          <w:rStyle w:val="markedcontent"/>
          <w:rFonts w:eastAsia="Calibri" w:cs="Open Sans"/>
        </w:rPr>
        <w:t>przypadku dokumentów i oświadczeń elektronicznych</w:t>
      </w:r>
      <w:r w:rsidR="00E761D5" w:rsidRPr="00A21EBD">
        <w:rPr>
          <w:rStyle w:val="markedcontent"/>
          <w:rFonts w:eastAsia="Calibri" w:cs="Open Sans"/>
        </w:rPr>
        <w:t xml:space="preserve">, </w:t>
      </w:r>
      <w:r w:rsidRPr="00A21EBD">
        <w:rPr>
          <w:rStyle w:val="markedcontent"/>
          <w:rFonts w:eastAsia="Calibri" w:cs="Open Sans"/>
        </w:rPr>
        <w:t>albo</w:t>
      </w:r>
    </w:p>
    <w:p w14:paraId="40C253E4" w14:textId="09C4A8EB" w:rsidR="003C468A" w:rsidRPr="00A21EBD" w:rsidRDefault="00C057A3" w:rsidP="00BA0A34">
      <w:pPr>
        <w:pStyle w:val="Akapitzlist"/>
        <w:numPr>
          <w:ilvl w:val="2"/>
          <w:numId w:val="27"/>
        </w:numPr>
        <w:spacing w:line="288" w:lineRule="auto"/>
        <w:ind w:left="993" w:hanging="426"/>
        <w:contextualSpacing w:val="0"/>
        <w:rPr>
          <w:rStyle w:val="markedcontent"/>
          <w:rFonts w:eastAsia="Calibri" w:cs="Open Sans"/>
        </w:rPr>
      </w:pPr>
      <w:r w:rsidRPr="00A21EBD">
        <w:rPr>
          <w:rStyle w:val="markedcontent"/>
          <w:rFonts w:eastAsia="Calibri" w:cs="Open Sans"/>
        </w:rPr>
        <w:t>załączony w formie skanu w przypadku dokumentów papierowych i opatrzon</w:t>
      </w:r>
      <w:r w:rsidR="00DB1C12" w:rsidRPr="00A21EBD">
        <w:rPr>
          <w:rStyle w:val="markedcontent"/>
          <w:rFonts w:eastAsia="Calibri" w:cs="Open Sans"/>
        </w:rPr>
        <w:t>y</w:t>
      </w:r>
      <w:r w:rsidRPr="00A21EBD">
        <w:rPr>
          <w:rStyle w:val="markedcontent"/>
          <w:rFonts w:eastAsia="Calibri" w:cs="Open Sans"/>
        </w:rPr>
        <w:t xml:space="preserve"> kwalifikowanym podpisem elektronicznym przedstawiciela wnioskodawcy, poświadczającym zgodność cyfrowego odwzorowania z dokumentem w postaci papierowej.</w:t>
      </w:r>
      <w:bookmarkEnd w:id="58"/>
    </w:p>
    <w:p w14:paraId="23DA42E9" w14:textId="7F9FA0C8" w:rsidR="00BE0EA3" w:rsidRPr="00A21EBD" w:rsidRDefault="00CE30A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Wniosek o dofinansowanie </w:t>
      </w:r>
      <w:r w:rsidR="007E73A7" w:rsidRPr="00A21EBD">
        <w:rPr>
          <w:rFonts w:cs="Open Sans"/>
        </w:rPr>
        <w:t xml:space="preserve">powinien </w:t>
      </w:r>
      <w:r w:rsidRPr="00A21EBD">
        <w:rPr>
          <w:rFonts w:cs="Open Sans"/>
        </w:rPr>
        <w:t>zostać sporządzony w języku polskim</w:t>
      </w:r>
      <w:r w:rsidR="00CB6432" w:rsidRPr="00A21EBD">
        <w:rPr>
          <w:rFonts w:cs="Open Sans"/>
        </w:rPr>
        <w:t>,</w:t>
      </w:r>
      <w:r w:rsidRPr="00A21EBD">
        <w:rPr>
          <w:rFonts w:cs="Open Sans"/>
        </w:rPr>
        <w:t xml:space="preserve"> zgodnie z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art. 5 ustawy z dnia 7 października 1999 r. o języku polskim (Dz. U. z</w:t>
      </w:r>
      <w:r w:rsidR="00BC58E2" w:rsidRPr="00A21EBD">
        <w:rPr>
          <w:rFonts w:cs="Open Sans"/>
        </w:rPr>
        <w:t> </w:t>
      </w:r>
      <w:r w:rsidRPr="00A21EBD">
        <w:rPr>
          <w:rFonts w:cs="Open Sans"/>
        </w:rPr>
        <w:t>20</w:t>
      </w:r>
      <w:r w:rsidR="00E961C5" w:rsidRPr="00A21EBD">
        <w:rPr>
          <w:rFonts w:cs="Open Sans"/>
        </w:rPr>
        <w:t>2</w:t>
      </w:r>
      <w:r w:rsidRPr="00A21EBD">
        <w:rPr>
          <w:rFonts w:cs="Open Sans"/>
        </w:rPr>
        <w:t xml:space="preserve">1 r. poz. </w:t>
      </w:r>
      <w:r w:rsidR="00E961C5" w:rsidRPr="00A21EBD">
        <w:rPr>
          <w:rFonts w:cs="Open Sans"/>
        </w:rPr>
        <w:t>672</w:t>
      </w:r>
      <w:r w:rsidRPr="00A21EBD">
        <w:rPr>
          <w:rFonts w:cs="Open Sans"/>
        </w:rPr>
        <w:t>), z</w:t>
      </w:r>
      <w:r w:rsidR="000F0B1A" w:rsidRPr="00A21EBD">
        <w:rPr>
          <w:rFonts w:cs="Open Sans"/>
        </w:rPr>
        <w:t> </w:t>
      </w:r>
      <w:r w:rsidRPr="00A21EBD">
        <w:rPr>
          <w:rFonts w:cs="Open Sans"/>
        </w:rPr>
        <w:t>wyjątkiem użycia obcojęzycznych nazw własnych lub</w:t>
      </w:r>
      <w:r w:rsidR="00A556D0" w:rsidRPr="00A21EBD">
        <w:rPr>
          <w:rFonts w:cs="Open Sans"/>
        </w:rPr>
        <w:t xml:space="preserve"> pojedynczych wyrażeń w języku obcym</w:t>
      </w:r>
      <w:r w:rsidRPr="00A21EBD">
        <w:rPr>
          <w:rFonts w:cs="Open Sans"/>
        </w:rPr>
        <w:t xml:space="preserve">. Dokumenty sporządzone w języku obcym </w:t>
      </w:r>
      <w:r w:rsidR="00A04F17" w:rsidRPr="00A21EBD">
        <w:rPr>
          <w:rFonts w:cs="Open Sans"/>
        </w:rPr>
        <w:t xml:space="preserve">powinny </w:t>
      </w:r>
      <w:r w:rsidRPr="00A21EBD">
        <w:rPr>
          <w:rFonts w:cs="Open Sans"/>
        </w:rPr>
        <w:t>zostać przetłumaczone na język polski przez tłumacza przysięgłego.</w:t>
      </w:r>
    </w:p>
    <w:p w14:paraId="6D99CB6E" w14:textId="401E35EB" w:rsidR="002673B4" w:rsidRPr="00A21EBD" w:rsidRDefault="002673B4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A21EBD" w:rsidRDefault="00557AF7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Wniosek o dofinansowanie składany jest przez</w:t>
      </w:r>
      <w:r w:rsidR="000E476D" w:rsidRPr="00A21EBD">
        <w:rPr>
          <w:rFonts w:cs="Open Sans"/>
        </w:rPr>
        <w:t xml:space="preserve"> </w:t>
      </w:r>
      <w:r w:rsidRPr="00A21EBD">
        <w:rPr>
          <w:rFonts w:cs="Open Sans"/>
        </w:rPr>
        <w:t>naciśnięcie w aplikacji WOD2021 przycisku „Prześlij wniosek”</w:t>
      </w:r>
      <w:r w:rsidR="000E476D" w:rsidRPr="00A21EBD">
        <w:rPr>
          <w:rFonts w:cs="Open Sans"/>
        </w:rPr>
        <w:t>,</w:t>
      </w:r>
      <w:r w:rsidRPr="00A21EBD">
        <w:rPr>
          <w:rFonts w:cs="Open Sans"/>
        </w:rPr>
        <w:t xml:space="preserve"> a następnie</w:t>
      </w:r>
      <w:r w:rsidR="000E476D" w:rsidRPr="00A21EBD">
        <w:rPr>
          <w:rFonts w:cs="Open Sans"/>
        </w:rPr>
        <w:t xml:space="preserve"> </w:t>
      </w:r>
      <w:r w:rsidRPr="00A21EBD">
        <w:rPr>
          <w:rFonts w:cs="Open Sans"/>
        </w:rPr>
        <w:t xml:space="preserve">potwierdzenie wysłania wniosku poprzez naciśnięcie przycisku „Tak”. </w:t>
      </w:r>
    </w:p>
    <w:p w14:paraId="0B76774B" w14:textId="23966D91" w:rsidR="00557AF7" w:rsidRPr="00A21EBD" w:rsidRDefault="00557AF7" w:rsidP="00BA0A34">
      <w:pPr>
        <w:pStyle w:val="Akapitzlist"/>
        <w:spacing w:line="288" w:lineRule="auto"/>
        <w:ind w:left="426"/>
        <w:contextualSpacing w:val="0"/>
        <w:rPr>
          <w:rFonts w:cs="Open Sans"/>
        </w:rPr>
      </w:pPr>
      <w:r w:rsidRPr="00A21EBD">
        <w:rPr>
          <w:rFonts w:cs="Open Sans"/>
        </w:rPr>
        <w:t xml:space="preserve">Złożenie wniosku zostanie potwierdzone komunikatem „Proces przesłania wniosku został zakończony pomyślnie”. </w:t>
      </w:r>
    </w:p>
    <w:p w14:paraId="6214CCA2" w14:textId="4671502F" w:rsidR="00E654D2" w:rsidRPr="00A21EBD" w:rsidRDefault="0030584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Wnioskodawca może złożyć tylko jeden wniosek o dofinansowanie </w:t>
      </w:r>
      <w:r w:rsidR="007A0ABD" w:rsidRPr="00A21EBD">
        <w:rPr>
          <w:rFonts w:cs="Open Sans"/>
        </w:rPr>
        <w:t>na to samo przedsięwzięcie</w:t>
      </w:r>
      <w:r w:rsidR="00C057A3" w:rsidRPr="00A21EBD">
        <w:rPr>
          <w:rFonts w:cs="Open Sans"/>
        </w:rPr>
        <w:t>.</w:t>
      </w:r>
    </w:p>
    <w:p w14:paraId="3B7D95BB" w14:textId="18C8D91E" w:rsidR="00E654D2" w:rsidRPr="00A21EBD" w:rsidRDefault="0030584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</w:t>
      </w:r>
      <w:r w:rsidR="00C135B2" w:rsidRPr="00A21EBD">
        <w:rPr>
          <w:rFonts w:cs="Open Sans"/>
        </w:rPr>
        <w:t> </w:t>
      </w:r>
      <w:r w:rsidRPr="00A21EBD">
        <w:rPr>
          <w:rFonts w:cs="Open Sans"/>
        </w:rPr>
        <w:t>przypadku złożenia większej liczby wniosków</w:t>
      </w:r>
      <w:r w:rsidR="00F24AC0" w:rsidRPr="00A21EBD">
        <w:rPr>
          <w:rFonts w:cs="Open Sans"/>
        </w:rPr>
        <w:t xml:space="preserve"> na to samo przedsięwzięcie w ramach naboru</w:t>
      </w:r>
      <w:r w:rsidR="000B108B" w:rsidRPr="00A21EBD">
        <w:rPr>
          <w:rFonts w:cs="Open Sans"/>
        </w:rPr>
        <w:t xml:space="preserve"> </w:t>
      </w:r>
      <w:r w:rsidR="00C135B2" w:rsidRPr="00A21EBD">
        <w:rPr>
          <w:rFonts w:cs="Open Sans"/>
        </w:rPr>
        <w:t>I</w:t>
      </w:r>
      <w:r w:rsidR="009A7798" w:rsidRPr="00A21EBD">
        <w:rPr>
          <w:rFonts w:cs="Open Sans"/>
        </w:rPr>
        <w:t>W</w:t>
      </w:r>
      <w:r w:rsidR="00C135B2" w:rsidRPr="00A21EBD">
        <w:rPr>
          <w:rFonts w:cs="Open Sans"/>
        </w:rPr>
        <w:t> </w:t>
      </w:r>
      <w:r w:rsidRPr="00A21EBD">
        <w:rPr>
          <w:rFonts w:cs="Open Sans"/>
        </w:rPr>
        <w:t>wzywa wnioskodawcę do wskazania</w:t>
      </w:r>
      <w:r w:rsidR="00057ADE" w:rsidRPr="00A21EBD">
        <w:rPr>
          <w:rFonts w:cs="Open Sans"/>
        </w:rPr>
        <w:t>, w terminie 3 dni</w:t>
      </w:r>
      <w:r w:rsidR="0036709B" w:rsidRPr="00A21EBD">
        <w:rPr>
          <w:rFonts w:cs="Open Sans"/>
        </w:rPr>
        <w:t xml:space="preserve"> roboczych</w:t>
      </w:r>
      <w:r w:rsidR="00057ADE" w:rsidRPr="00A21EBD">
        <w:rPr>
          <w:rFonts w:cs="Open Sans"/>
        </w:rPr>
        <w:t xml:space="preserve"> od dnia następującego po dniu wysłania przez I</w:t>
      </w:r>
      <w:r w:rsidR="009A7798" w:rsidRPr="00A21EBD">
        <w:rPr>
          <w:rFonts w:cs="Open Sans"/>
        </w:rPr>
        <w:t>W</w:t>
      </w:r>
      <w:r w:rsidR="00057ADE" w:rsidRPr="00A21EBD">
        <w:rPr>
          <w:rFonts w:cs="Open Sans"/>
        </w:rPr>
        <w:t xml:space="preserve"> informacji o wezwaniu,</w:t>
      </w:r>
      <w:r w:rsidRPr="00A21EBD">
        <w:rPr>
          <w:rFonts w:cs="Open Sans"/>
        </w:rPr>
        <w:t xml:space="preserve"> jednego wniosku o dofinansowanie, który będzie podlegał ocenie</w:t>
      </w:r>
      <w:r w:rsidR="006608A6" w:rsidRPr="00A21EBD">
        <w:rPr>
          <w:rFonts w:cs="Open Sans"/>
        </w:rPr>
        <w:t>, oraz anulowania pozostałych wniosków w WOD2021</w:t>
      </w:r>
      <w:r w:rsidRPr="00A21EBD">
        <w:rPr>
          <w:rFonts w:cs="Open Sans"/>
        </w:rPr>
        <w:t>.</w:t>
      </w:r>
    </w:p>
    <w:p w14:paraId="38D3FE9D" w14:textId="77777777" w:rsidR="000B108B" w:rsidRPr="00A21EBD" w:rsidRDefault="0030584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Po wskazaniu wniosku </w:t>
      </w:r>
      <w:r w:rsidR="00E654D2" w:rsidRPr="00A21EBD">
        <w:rPr>
          <w:rFonts w:cs="Open Sans"/>
        </w:rPr>
        <w:t>przez wnioskodawcę</w:t>
      </w:r>
      <w:r w:rsidR="002C2037" w:rsidRPr="00A21EBD">
        <w:rPr>
          <w:rFonts w:cs="Open Sans"/>
        </w:rPr>
        <w:t>,</w:t>
      </w:r>
      <w:r w:rsidRPr="00A21EBD">
        <w:rPr>
          <w:rFonts w:cs="Open Sans"/>
        </w:rPr>
        <w:t xml:space="preserve"> pozostałe wnioski zostaną pozostawione bez rozpatrzenia. </w:t>
      </w:r>
    </w:p>
    <w:p w14:paraId="1ECCC296" w14:textId="041DED59" w:rsidR="00C97A0C" w:rsidRPr="00A21EBD" w:rsidRDefault="0030584A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 przypadku </w:t>
      </w:r>
      <w:r w:rsidR="00F824FC" w:rsidRPr="00A21EBD">
        <w:rPr>
          <w:rFonts w:cs="Open Sans"/>
        </w:rPr>
        <w:t>nie</w:t>
      </w:r>
      <w:r w:rsidRPr="00A21EBD">
        <w:rPr>
          <w:rFonts w:cs="Open Sans"/>
        </w:rPr>
        <w:t xml:space="preserve">wskazania wniosku </w:t>
      </w:r>
      <w:r w:rsidR="00E654D2" w:rsidRPr="00A21EBD">
        <w:rPr>
          <w:rFonts w:cs="Open Sans"/>
        </w:rPr>
        <w:t>przez wnioskodawcę</w:t>
      </w:r>
      <w:r w:rsidRPr="00A21EBD">
        <w:rPr>
          <w:rFonts w:cs="Open Sans"/>
        </w:rPr>
        <w:t>, ocenie będzie podlegał wniosek o dofinansowanie złożony jako pierwszy. Pozostałe wnioski o</w:t>
      </w:r>
      <w:r w:rsidR="00C224DE" w:rsidRPr="00A21EBD">
        <w:rPr>
          <w:rFonts w:cs="Open Sans"/>
        </w:rPr>
        <w:t> </w:t>
      </w:r>
      <w:r w:rsidRPr="00A21EBD">
        <w:rPr>
          <w:rFonts w:cs="Open Sans"/>
        </w:rPr>
        <w:t>dofinansowanie zostaną</w:t>
      </w:r>
      <w:r w:rsidR="00C224DE" w:rsidRPr="00A21EBD">
        <w:rPr>
          <w:rFonts w:cs="Open Sans"/>
        </w:rPr>
        <w:t xml:space="preserve"> pozostawione bez rozpatrzenia.</w:t>
      </w:r>
      <w:r w:rsidRPr="00A21EBD">
        <w:rPr>
          <w:rFonts w:cs="Open Sans"/>
        </w:rPr>
        <w:t xml:space="preserve"> </w:t>
      </w:r>
    </w:p>
    <w:p w14:paraId="60DEEEBC" w14:textId="6AF83307" w:rsidR="00A30D54" w:rsidRPr="00A21EBD" w:rsidRDefault="000F129D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Wnioskodawca ma możliwość </w:t>
      </w:r>
      <w:r w:rsidR="00D6372A" w:rsidRPr="00A21EBD">
        <w:rPr>
          <w:rFonts w:cs="Open Sans"/>
        </w:rPr>
        <w:t xml:space="preserve">anulowania </w:t>
      </w:r>
      <w:r w:rsidRPr="00A21EBD">
        <w:rPr>
          <w:rFonts w:cs="Open Sans"/>
        </w:rPr>
        <w:t xml:space="preserve">wniosku o dofinansowanie. W takim przypadku </w:t>
      </w:r>
      <w:r w:rsidR="000E4534" w:rsidRPr="00A21EBD">
        <w:rPr>
          <w:rFonts w:cs="Open Sans"/>
        </w:rPr>
        <w:t>w</w:t>
      </w:r>
      <w:r w:rsidRPr="00A21EBD">
        <w:rPr>
          <w:rFonts w:cs="Open Sans"/>
        </w:rPr>
        <w:t xml:space="preserve">nioskodawca </w:t>
      </w:r>
      <w:r w:rsidR="00D6372A" w:rsidRPr="00A21EBD">
        <w:rPr>
          <w:rFonts w:cs="Open Sans"/>
        </w:rPr>
        <w:t xml:space="preserve">anuluje </w:t>
      </w:r>
      <w:r w:rsidR="006B5903" w:rsidRPr="00A21EBD">
        <w:rPr>
          <w:rFonts w:cs="Open Sans"/>
        </w:rPr>
        <w:t xml:space="preserve">wniosek w </w:t>
      </w:r>
      <w:r w:rsidR="0068673F" w:rsidRPr="00A21EBD">
        <w:rPr>
          <w:rFonts w:cs="Open Sans"/>
        </w:rPr>
        <w:t>aplikacji WOD2021</w:t>
      </w:r>
      <w:r w:rsidR="006B5903" w:rsidRPr="00A21EBD">
        <w:rPr>
          <w:rFonts w:cs="Open Sans"/>
        </w:rPr>
        <w:t xml:space="preserve"> </w:t>
      </w:r>
      <w:r w:rsidR="00640587" w:rsidRPr="00A21EBD">
        <w:rPr>
          <w:rFonts w:cs="Open Sans"/>
        </w:rPr>
        <w:t xml:space="preserve">oraz </w:t>
      </w:r>
      <w:r w:rsidR="00A30D54" w:rsidRPr="00A21EBD">
        <w:rPr>
          <w:rFonts w:cs="Open Sans"/>
        </w:rPr>
        <w:t>informuje o</w:t>
      </w:r>
      <w:r w:rsidR="00CF6708" w:rsidRPr="00A21EBD">
        <w:rPr>
          <w:rFonts w:cs="Open Sans"/>
        </w:rPr>
        <w:t> </w:t>
      </w:r>
      <w:r w:rsidR="00A30D54" w:rsidRPr="00A21EBD">
        <w:rPr>
          <w:rFonts w:cs="Open Sans"/>
        </w:rPr>
        <w:t xml:space="preserve">tym </w:t>
      </w:r>
      <w:r w:rsidR="00D6372A" w:rsidRPr="00A21EBD">
        <w:rPr>
          <w:rFonts w:cs="Open Sans"/>
        </w:rPr>
        <w:t>I</w:t>
      </w:r>
      <w:r w:rsidR="000D6DEC" w:rsidRPr="00A21EBD">
        <w:rPr>
          <w:rFonts w:cs="Open Sans"/>
        </w:rPr>
        <w:t>W</w:t>
      </w:r>
      <w:r w:rsidR="00D6372A" w:rsidRPr="00A21EBD">
        <w:rPr>
          <w:rFonts w:cs="Open Sans"/>
        </w:rPr>
        <w:t xml:space="preserve"> </w:t>
      </w:r>
      <w:r w:rsidR="00A30D54" w:rsidRPr="00A21EBD">
        <w:rPr>
          <w:rFonts w:cs="Open Sans"/>
        </w:rPr>
        <w:t>w piśmie</w:t>
      </w:r>
      <w:r w:rsidRPr="00A21EBD">
        <w:rPr>
          <w:rFonts w:cs="Open Sans"/>
        </w:rPr>
        <w:t xml:space="preserve"> </w:t>
      </w:r>
      <w:r w:rsidR="00962755" w:rsidRPr="00A21EBD">
        <w:rPr>
          <w:rFonts w:cs="Open Sans"/>
        </w:rPr>
        <w:t>po</w:t>
      </w:r>
      <w:r w:rsidR="005B0B19" w:rsidRPr="00A21EBD">
        <w:rPr>
          <w:rFonts w:cs="Open Sans"/>
        </w:rPr>
        <w:t>dpisan</w:t>
      </w:r>
      <w:r w:rsidR="00A30D54" w:rsidRPr="00A21EBD">
        <w:rPr>
          <w:rFonts w:cs="Open Sans"/>
        </w:rPr>
        <w:t>ym</w:t>
      </w:r>
      <w:r w:rsidR="00962755" w:rsidRPr="00A21EBD">
        <w:rPr>
          <w:rFonts w:cs="Open Sans"/>
        </w:rPr>
        <w:t xml:space="preserve"> zgodnie z </w:t>
      </w:r>
      <w:r w:rsidR="003E36EE" w:rsidRPr="00A21EBD">
        <w:rPr>
          <w:rFonts w:cs="Open Sans"/>
        </w:rPr>
        <w:t xml:space="preserve">zasadami </w:t>
      </w:r>
      <w:r w:rsidR="00962755" w:rsidRPr="00A21EBD">
        <w:rPr>
          <w:rFonts w:cs="Open Sans"/>
        </w:rPr>
        <w:t>reprezent</w:t>
      </w:r>
      <w:r w:rsidR="00F6623C" w:rsidRPr="00A21EBD">
        <w:rPr>
          <w:rFonts w:cs="Open Sans"/>
        </w:rPr>
        <w:t>acji</w:t>
      </w:r>
      <w:r w:rsidR="00962755" w:rsidRPr="00A21EBD">
        <w:rPr>
          <w:rFonts w:cs="Open Sans"/>
        </w:rPr>
        <w:t xml:space="preserve"> wnioskodawcy</w:t>
      </w:r>
      <w:r w:rsidR="00A30D54" w:rsidRPr="00A21EBD">
        <w:rPr>
          <w:rFonts w:cs="Open Sans"/>
        </w:rPr>
        <w:t>, przekazanym za pośrednictwem platformy e</w:t>
      </w:r>
      <w:r w:rsidR="00C057A3" w:rsidRPr="00A21EBD">
        <w:rPr>
          <w:rFonts w:cs="Open Sans"/>
        </w:rPr>
        <w:t>-</w:t>
      </w:r>
      <w:r w:rsidR="00A30D54" w:rsidRPr="00A21EBD">
        <w:rPr>
          <w:rFonts w:cs="Open Sans"/>
        </w:rPr>
        <w:t xml:space="preserve">PUAP. </w:t>
      </w:r>
    </w:p>
    <w:p w14:paraId="0831C812" w14:textId="7768E005" w:rsidR="00607A01" w:rsidRPr="00A21EBD" w:rsidRDefault="00CE30A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lastRenderedPageBreak/>
        <w:t xml:space="preserve">W przypadku stwierdzenia błędów związanych z funkcjonowaniem </w:t>
      </w:r>
      <w:r w:rsidR="0068673F" w:rsidRPr="00A21EBD">
        <w:rPr>
          <w:rFonts w:cs="Open Sans"/>
        </w:rPr>
        <w:t>aplikacji WOD2021</w:t>
      </w:r>
      <w:r w:rsidR="00D46250" w:rsidRPr="00A21EBD">
        <w:rPr>
          <w:rFonts w:cs="Open Sans"/>
        </w:rPr>
        <w:t>,</w:t>
      </w:r>
      <w:r w:rsidR="00E97A0C" w:rsidRPr="00A21EBD">
        <w:rPr>
          <w:rFonts w:cs="Open Sans"/>
        </w:rPr>
        <w:t xml:space="preserve"> wnioskodawca powinien dokonać zgłoszenia </w:t>
      </w:r>
      <w:r w:rsidRPr="00A21EBD">
        <w:rPr>
          <w:rFonts w:cs="Open Sans"/>
        </w:rPr>
        <w:t xml:space="preserve">błędów </w:t>
      </w:r>
      <w:r w:rsidR="00E30AF8" w:rsidRPr="00A21EBD">
        <w:rPr>
          <w:rFonts w:cs="Open Sans"/>
        </w:rPr>
        <w:t xml:space="preserve">do </w:t>
      </w:r>
      <w:r w:rsidR="00CB6432" w:rsidRPr="00A21EBD">
        <w:rPr>
          <w:rFonts w:cs="Open Sans"/>
        </w:rPr>
        <w:t>I</w:t>
      </w:r>
      <w:r w:rsidR="009A7798" w:rsidRPr="00A21EBD">
        <w:rPr>
          <w:rFonts w:cs="Open Sans"/>
        </w:rPr>
        <w:t>W</w:t>
      </w:r>
      <w:r w:rsidR="00CB6432" w:rsidRPr="00A21EBD">
        <w:rPr>
          <w:rFonts w:cs="Open Sans"/>
        </w:rPr>
        <w:t>,</w:t>
      </w:r>
      <w:r w:rsidR="00CF66AB" w:rsidRPr="00A21EBD">
        <w:rPr>
          <w:rFonts w:cs="Open Sans"/>
        </w:rPr>
        <w:t xml:space="preserve"> na adres poczty elektronicznej</w:t>
      </w:r>
      <w:r w:rsidR="009A7798" w:rsidRPr="00A21EBD">
        <w:rPr>
          <w:rFonts w:cs="Open Sans"/>
        </w:rPr>
        <w:t xml:space="preserve">: </w:t>
      </w:r>
      <w:hyperlink r:id="rId16" w:history="1">
        <w:r w:rsidR="002E4FA8" w:rsidRPr="00A21EBD">
          <w:rPr>
            <w:rFonts w:cs="Open Sans"/>
          </w:rPr>
          <w:t>fundusz@nfosigw.gov.pl</w:t>
        </w:r>
      </w:hyperlink>
      <w:r w:rsidR="00B8596F" w:rsidRPr="00A21EBD">
        <w:rPr>
          <w:rFonts w:cs="Open Sans"/>
        </w:rPr>
        <w:t xml:space="preserve">, </w:t>
      </w:r>
      <w:r w:rsidR="00607A01" w:rsidRPr="00A21EBD">
        <w:rPr>
          <w:rFonts w:cs="Open Sans"/>
        </w:rPr>
        <w:t xml:space="preserve">pod rygorem pozostawienia </w:t>
      </w:r>
      <w:r w:rsidR="00653853" w:rsidRPr="00A21EBD">
        <w:rPr>
          <w:rFonts w:cs="Open Sans"/>
        </w:rPr>
        <w:t>zgłoszenia</w:t>
      </w:r>
      <w:r w:rsidR="00607A01" w:rsidRPr="00A21EBD">
        <w:rPr>
          <w:rFonts w:cs="Open Sans"/>
        </w:rPr>
        <w:t xml:space="preserve"> </w:t>
      </w:r>
      <w:r w:rsidR="00032040" w:rsidRPr="00A21EBD">
        <w:rPr>
          <w:rFonts w:cs="Open Sans"/>
        </w:rPr>
        <w:t xml:space="preserve">błędów </w:t>
      </w:r>
      <w:r w:rsidR="00607A01" w:rsidRPr="00A21EBD">
        <w:rPr>
          <w:rFonts w:cs="Open Sans"/>
        </w:rPr>
        <w:t>bez rozpatrzenia.</w:t>
      </w:r>
      <w:r w:rsidR="00CF66AB" w:rsidRPr="00A21EBD">
        <w:rPr>
          <w:rFonts w:cs="Open Sans"/>
        </w:rPr>
        <w:t xml:space="preserve"> Wnioskodawca jest zobowiązany do</w:t>
      </w:r>
      <w:r w:rsidR="00CB6432" w:rsidRPr="00A21EBD">
        <w:rPr>
          <w:rFonts w:cs="Open Sans"/>
        </w:rPr>
        <w:t> </w:t>
      </w:r>
      <w:r w:rsidR="00CF66AB" w:rsidRPr="00A21EBD">
        <w:rPr>
          <w:rFonts w:cs="Open Sans"/>
        </w:rPr>
        <w:t xml:space="preserve">wskazania </w:t>
      </w:r>
      <w:r w:rsidR="00E654D2" w:rsidRPr="00A21EBD">
        <w:rPr>
          <w:rFonts w:cs="Open Sans"/>
        </w:rPr>
        <w:t xml:space="preserve">własnego </w:t>
      </w:r>
      <w:r w:rsidR="00CF66AB" w:rsidRPr="00A21EBD">
        <w:rPr>
          <w:rFonts w:cs="Open Sans"/>
        </w:rPr>
        <w:t>adresu poczty elektronicznej zapewniającego skuteczną komunikację</w:t>
      </w:r>
      <w:r w:rsidR="00CB6432" w:rsidRPr="00A21EBD">
        <w:rPr>
          <w:rFonts w:cs="Open Sans"/>
        </w:rPr>
        <w:t xml:space="preserve"> z I</w:t>
      </w:r>
      <w:r w:rsidR="006C6E9B" w:rsidRPr="00A21EBD">
        <w:rPr>
          <w:rFonts w:cs="Open Sans"/>
        </w:rPr>
        <w:t>W</w:t>
      </w:r>
      <w:r w:rsidR="00CF66AB" w:rsidRPr="00A21EBD">
        <w:rPr>
          <w:rFonts w:cs="Open Sans"/>
        </w:rPr>
        <w:t>.</w:t>
      </w:r>
    </w:p>
    <w:p w14:paraId="64F60B71" w14:textId="0B2733BF" w:rsidR="00BE0EA3" w:rsidRPr="00A21EBD" w:rsidRDefault="00CE30A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Pozytywne rozpatrzenie zgłoszenia</w:t>
      </w:r>
      <w:r w:rsidR="00C3116F" w:rsidRPr="00A21EBD">
        <w:rPr>
          <w:rFonts w:cs="Open Sans"/>
        </w:rPr>
        <w:t xml:space="preserve">, o którym mowa w </w:t>
      </w:r>
      <w:r w:rsidR="00557AF7" w:rsidRPr="00A21EBD">
        <w:rPr>
          <w:rFonts w:cs="Open Sans"/>
        </w:rPr>
        <w:t>ust.</w:t>
      </w:r>
      <w:r w:rsidR="00C3116F" w:rsidRPr="00A21EBD">
        <w:rPr>
          <w:rFonts w:cs="Open Sans"/>
        </w:rPr>
        <w:t xml:space="preserve"> </w:t>
      </w:r>
      <w:r w:rsidR="00CB6432" w:rsidRPr="00A21EBD">
        <w:rPr>
          <w:rFonts w:cs="Open Sans"/>
        </w:rPr>
        <w:t>1</w:t>
      </w:r>
      <w:r w:rsidR="00C057A3" w:rsidRPr="00A21EBD">
        <w:rPr>
          <w:rFonts w:cs="Open Sans"/>
        </w:rPr>
        <w:t>4</w:t>
      </w:r>
      <w:r w:rsidR="00C3116F" w:rsidRPr="00A21EBD">
        <w:rPr>
          <w:rFonts w:cs="Open Sans"/>
        </w:rPr>
        <w:t>,</w:t>
      </w:r>
      <w:r w:rsidRPr="00A21EBD">
        <w:rPr>
          <w:rFonts w:cs="Open Sans"/>
        </w:rPr>
        <w:t xml:space="preserve"> możliwe jest jedynie w</w:t>
      </w:r>
      <w:r w:rsidR="00AC1C0B" w:rsidRPr="00A21EBD">
        <w:rPr>
          <w:rFonts w:cs="Open Sans"/>
        </w:rPr>
        <w:t> </w:t>
      </w:r>
      <w:r w:rsidRPr="00A21EBD">
        <w:rPr>
          <w:rFonts w:cs="Open Sans"/>
        </w:rPr>
        <w:t xml:space="preserve">przypadku, gdy problemy związane </w:t>
      </w:r>
      <w:r w:rsidR="00C3116F" w:rsidRPr="00A21EBD">
        <w:rPr>
          <w:rFonts w:cs="Open Sans"/>
        </w:rPr>
        <w:t xml:space="preserve">z wadliwym funkcjonowaniem </w:t>
      </w:r>
      <w:r w:rsidR="0068673F" w:rsidRPr="00A21EBD">
        <w:rPr>
          <w:rFonts w:cs="Open Sans"/>
        </w:rPr>
        <w:t>aplikacji WOD2021</w:t>
      </w:r>
      <w:r w:rsidR="008774E3" w:rsidRPr="00A21EBD">
        <w:rPr>
          <w:rFonts w:cs="Open Sans"/>
        </w:rPr>
        <w:t xml:space="preserve"> nie </w:t>
      </w:r>
      <w:r w:rsidRPr="00A21EBD">
        <w:rPr>
          <w:rFonts w:cs="Open Sans"/>
        </w:rPr>
        <w:t>leżą po</w:t>
      </w:r>
      <w:r w:rsidR="009D0CA0" w:rsidRPr="00A21EBD">
        <w:rPr>
          <w:rFonts w:cs="Open Sans"/>
        </w:rPr>
        <w:t> </w:t>
      </w:r>
      <w:r w:rsidRPr="00A21EBD">
        <w:rPr>
          <w:rFonts w:cs="Open Sans"/>
        </w:rPr>
        <w:t xml:space="preserve">stronie </w:t>
      </w:r>
      <w:r w:rsidR="008774E3" w:rsidRPr="00A21EBD">
        <w:rPr>
          <w:rFonts w:cs="Open Sans"/>
        </w:rPr>
        <w:t>wnioskodawcy</w:t>
      </w:r>
      <w:r w:rsidRPr="00A21EBD">
        <w:rPr>
          <w:rFonts w:cs="Open Sans"/>
        </w:rPr>
        <w:t>.</w:t>
      </w:r>
    </w:p>
    <w:p w14:paraId="4E21D17B" w14:textId="34964C31" w:rsidR="00BE0EA3" w:rsidRPr="00A21EBD" w:rsidRDefault="00CE30AF" w:rsidP="00BA0A34">
      <w:pPr>
        <w:pStyle w:val="Akapitzlist"/>
        <w:numPr>
          <w:ilvl w:val="0"/>
          <w:numId w:val="2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 </w:t>
      </w:r>
      <w:r w:rsidR="00D912AA" w:rsidRPr="00A21EBD">
        <w:rPr>
          <w:rFonts w:cs="Open Sans"/>
        </w:rPr>
        <w:t xml:space="preserve">przypadku </w:t>
      </w:r>
      <w:r w:rsidRPr="00A21EBD">
        <w:rPr>
          <w:rFonts w:cs="Open Sans"/>
        </w:rPr>
        <w:t xml:space="preserve">wystąpienia długotrwałych problemów technicznych uniemożliwiających </w:t>
      </w:r>
      <w:r w:rsidR="00E30AF8" w:rsidRPr="00A21EBD">
        <w:rPr>
          <w:rFonts w:cs="Open Sans"/>
        </w:rPr>
        <w:t>złożenie</w:t>
      </w:r>
      <w:r w:rsidRPr="00A21EBD">
        <w:rPr>
          <w:rFonts w:cs="Open Sans"/>
        </w:rPr>
        <w:t xml:space="preserve"> wniosk</w:t>
      </w:r>
      <w:r w:rsidR="00E30AF8" w:rsidRPr="00A21EBD">
        <w:rPr>
          <w:rFonts w:cs="Open Sans"/>
        </w:rPr>
        <w:t>u</w:t>
      </w:r>
      <w:r w:rsidRPr="00A21EBD">
        <w:rPr>
          <w:rFonts w:cs="Open Sans"/>
        </w:rPr>
        <w:t xml:space="preserve"> o dofinansowanie za pomocą </w:t>
      </w:r>
      <w:r w:rsidR="0068673F" w:rsidRPr="00A21EBD">
        <w:rPr>
          <w:rFonts w:cs="Open Sans"/>
        </w:rPr>
        <w:t>aplikacji WOD2021</w:t>
      </w:r>
      <w:r w:rsidRPr="00A21EBD">
        <w:rPr>
          <w:rFonts w:cs="Open Sans"/>
        </w:rPr>
        <w:t>, należy stosować się do</w:t>
      </w:r>
      <w:r w:rsidR="009D0CA0" w:rsidRPr="00A21EBD">
        <w:rPr>
          <w:rFonts w:cs="Open Sans"/>
        </w:rPr>
        <w:t> </w:t>
      </w:r>
      <w:r w:rsidR="0068673F" w:rsidRPr="00A21EBD">
        <w:rPr>
          <w:rFonts w:cs="Open Sans"/>
        </w:rPr>
        <w:t>informacji przekazywanych przez</w:t>
      </w:r>
      <w:r w:rsidRPr="00A21EBD">
        <w:rPr>
          <w:rFonts w:cs="Open Sans"/>
        </w:rPr>
        <w:t xml:space="preserve"> </w:t>
      </w:r>
      <w:r w:rsidR="00CF66AB" w:rsidRPr="00A21EBD">
        <w:rPr>
          <w:rFonts w:cs="Open Sans"/>
        </w:rPr>
        <w:t>I</w:t>
      </w:r>
      <w:r w:rsidR="009A7798" w:rsidRPr="00A21EBD">
        <w:rPr>
          <w:rFonts w:cs="Open Sans"/>
        </w:rPr>
        <w:t>W</w:t>
      </w:r>
      <w:r w:rsidRPr="00A21EBD">
        <w:rPr>
          <w:rFonts w:cs="Open Sans"/>
        </w:rPr>
        <w:t>.</w:t>
      </w:r>
    </w:p>
    <w:p w14:paraId="218E6134" w14:textId="35273550" w:rsidR="00BA4906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59" w:name="_Toc147393033"/>
      <w:r w:rsidRPr="00A21EBD">
        <w:rPr>
          <w:rFonts w:cs="Open Sans"/>
        </w:rPr>
        <w:t>§ 7</w:t>
      </w:r>
      <w:r w:rsidR="003D43AD" w:rsidRPr="00A21EBD">
        <w:rPr>
          <w:rFonts w:cs="Open Sans"/>
        </w:rPr>
        <w:t xml:space="preserve">. </w:t>
      </w:r>
      <w:r w:rsidR="00B802C0" w:rsidRPr="00A21EBD">
        <w:rPr>
          <w:rFonts w:cs="Open Sans"/>
        </w:rPr>
        <w:t>S</w:t>
      </w:r>
      <w:r w:rsidRPr="00A21EBD">
        <w:rPr>
          <w:rFonts w:cs="Open Sans"/>
        </w:rPr>
        <w:t xml:space="preserve">posób uzupełniania </w:t>
      </w:r>
      <w:r w:rsidR="00B802C0" w:rsidRPr="00A21EBD">
        <w:rPr>
          <w:rFonts w:cs="Open Sans"/>
        </w:rPr>
        <w:t xml:space="preserve">i </w:t>
      </w:r>
      <w:r w:rsidRPr="00A21EBD">
        <w:rPr>
          <w:rFonts w:cs="Open Sans"/>
        </w:rPr>
        <w:t xml:space="preserve">poprawiania </w:t>
      </w:r>
      <w:r w:rsidR="00B802C0" w:rsidRPr="00A21EBD">
        <w:rPr>
          <w:rFonts w:cs="Open Sans"/>
        </w:rPr>
        <w:t>wniosku</w:t>
      </w:r>
      <w:bookmarkEnd w:id="59"/>
    </w:p>
    <w:p w14:paraId="4F7CDEF3" w14:textId="4861DDD8" w:rsidR="00DB27AE" w:rsidRPr="00A21EBD" w:rsidRDefault="006D4D71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 trakcie oceny projektu według kryteriów, IW </w:t>
      </w:r>
      <w:r w:rsidR="006045A4" w:rsidRPr="00A21EBD">
        <w:rPr>
          <w:rFonts w:cs="Open Sans"/>
        </w:rPr>
        <w:t xml:space="preserve">może </w:t>
      </w:r>
      <w:r w:rsidRPr="00A21EBD">
        <w:rPr>
          <w:rFonts w:cs="Open Sans"/>
        </w:rPr>
        <w:t>wezwać Wnioskodawcę</w:t>
      </w:r>
      <w:r w:rsidR="0006382E" w:rsidRPr="00A21EBD">
        <w:rPr>
          <w:rFonts w:cs="Open Sans"/>
        </w:rPr>
        <w:t>, na każdym etapie oceny,</w:t>
      </w:r>
      <w:r w:rsidRPr="00A21EBD">
        <w:rPr>
          <w:rFonts w:cs="Open Sans"/>
        </w:rPr>
        <w:t xml:space="preserve"> do złożenia wyjaśnień, co do treści przedstawionego wniosku o</w:t>
      </w:r>
      <w:r w:rsidR="001A0062" w:rsidRPr="00A21EBD">
        <w:rPr>
          <w:rFonts w:cs="Open Sans"/>
        </w:rPr>
        <w:t> </w:t>
      </w:r>
      <w:r w:rsidRPr="00A21EBD">
        <w:rPr>
          <w:rFonts w:cs="Open Sans"/>
        </w:rPr>
        <w:t>dofinansowanie i ewentualnego uzupełnienia lub poprawy wniosku, w zakresie podlegającym ocenie spełnienia kryteriów wyboru projektu (dotyczy każdego kryterium).</w:t>
      </w:r>
    </w:p>
    <w:p w14:paraId="4D78B5C8" w14:textId="1FD6E14D" w:rsidR="00BA4906" w:rsidRPr="00A21EBD" w:rsidRDefault="00BA4906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W przypadku, o którym mowa w ust. </w:t>
      </w:r>
      <w:r w:rsidR="0099214C" w:rsidRPr="00A21EBD">
        <w:rPr>
          <w:rFonts w:cs="Open Sans"/>
        </w:rPr>
        <w:t>1</w:t>
      </w:r>
      <w:r w:rsidRPr="00A21EBD">
        <w:rPr>
          <w:rFonts w:cs="Open Sans"/>
        </w:rPr>
        <w:t>, I</w:t>
      </w:r>
      <w:r w:rsidR="002673B4" w:rsidRPr="00A21EBD">
        <w:rPr>
          <w:rFonts w:cs="Open Sans"/>
        </w:rPr>
        <w:t>W</w:t>
      </w:r>
      <w:r w:rsidRPr="00A21EBD">
        <w:rPr>
          <w:rFonts w:cs="Open Sans"/>
        </w:rPr>
        <w:t xml:space="preserve"> wysyła wnioskodawcy</w:t>
      </w:r>
      <w:r w:rsidR="00CB6432" w:rsidRPr="00A21EBD">
        <w:rPr>
          <w:rFonts w:cs="Open Sans"/>
        </w:rPr>
        <w:t>,</w:t>
      </w:r>
      <w:r w:rsidRPr="00A21EBD" w:rsidDel="00557AF7">
        <w:rPr>
          <w:rFonts w:cs="Open Sans"/>
        </w:rPr>
        <w:t xml:space="preserve"> </w:t>
      </w:r>
      <w:r w:rsidRPr="00A21EBD">
        <w:rPr>
          <w:rFonts w:cs="Open Sans"/>
        </w:rPr>
        <w:t>za</w:t>
      </w:r>
      <w:r w:rsidR="00D03AD4" w:rsidRPr="00A21EBD">
        <w:rPr>
          <w:rFonts w:cs="Open Sans"/>
        </w:rPr>
        <w:t xml:space="preserve"> </w:t>
      </w:r>
      <w:r w:rsidRPr="00A21EBD">
        <w:rPr>
          <w:rFonts w:cs="Open Sans"/>
        </w:rPr>
        <w:t>pośrednictwem aplikacji WOD2021</w:t>
      </w:r>
      <w:r w:rsidR="00CB6432" w:rsidRPr="00A21EBD">
        <w:rPr>
          <w:rFonts w:cs="Open Sans"/>
        </w:rPr>
        <w:t>,</w:t>
      </w:r>
      <w:r w:rsidRPr="00A21EBD">
        <w:rPr>
          <w:rFonts w:cs="Open Sans"/>
        </w:rPr>
        <w:t xml:space="preserve"> wezwanie do poprawy lub uzupełnienia wniosku o dofinansowanie</w:t>
      </w:r>
      <w:r w:rsidR="00590F43" w:rsidRPr="00A21EBD">
        <w:rPr>
          <w:rFonts w:cs="Open Sans"/>
        </w:rPr>
        <w:t xml:space="preserve"> (</w:t>
      </w:r>
      <w:r w:rsidR="00590F43" w:rsidRPr="00A21EBD">
        <w:rPr>
          <w:rFonts w:eastAsia="Calibri" w:cs="Open Sans"/>
          <w:lang w:eastAsia="en-US"/>
        </w:rPr>
        <w:t xml:space="preserve">wniosek otrzymuje status „Do poprawy”) </w:t>
      </w:r>
      <w:r w:rsidRPr="00A21EBD">
        <w:rPr>
          <w:rFonts w:cs="Open Sans"/>
          <w:b/>
          <w:bCs/>
        </w:rPr>
        <w:t xml:space="preserve">w terminie </w:t>
      </w:r>
      <w:r w:rsidR="00590F43" w:rsidRPr="00A21EBD">
        <w:rPr>
          <w:rFonts w:cs="Open Sans"/>
          <w:b/>
          <w:bCs/>
        </w:rPr>
        <w:t>7</w:t>
      </w:r>
      <w:r w:rsidR="00E30A24" w:rsidRPr="00A21EBD">
        <w:rPr>
          <w:rFonts w:cs="Open Sans"/>
          <w:b/>
          <w:bCs/>
        </w:rPr>
        <w:t> </w:t>
      </w:r>
      <w:r w:rsidRPr="00A21EBD">
        <w:rPr>
          <w:rFonts w:cs="Open Sans"/>
          <w:b/>
          <w:bCs/>
        </w:rPr>
        <w:t>dni roboczych</w:t>
      </w:r>
      <w:r w:rsidRPr="00A21EBD">
        <w:rPr>
          <w:rFonts w:cs="Open Sans"/>
        </w:rPr>
        <w:t xml:space="preserve"> </w:t>
      </w:r>
      <w:r w:rsidRPr="00A21EBD">
        <w:rPr>
          <w:rFonts w:eastAsia="Calibri" w:cs="Open Sans"/>
          <w:color w:val="000000"/>
        </w:rPr>
        <w:t xml:space="preserve">od dnia następującego po dniu wysłania wezwania </w:t>
      </w:r>
      <w:r w:rsidRPr="00A21EBD">
        <w:rPr>
          <w:rFonts w:cs="Open Sans"/>
        </w:rPr>
        <w:t>(dla biegu tego terminu nie ma znaczenia dzień odebrania wezwania przez wnioskodawcę)</w:t>
      </w:r>
      <w:r w:rsidRPr="00A21EBD">
        <w:rPr>
          <w:rFonts w:eastAsia="Calibri" w:cs="Open Sans"/>
          <w:color w:val="000000"/>
        </w:rPr>
        <w:t>.</w:t>
      </w:r>
    </w:p>
    <w:p w14:paraId="7A0B8021" w14:textId="22A24A7A" w:rsidR="00C057A3" w:rsidRPr="00A21EBD" w:rsidRDefault="00C057A3" w:rsidP="00BA0A34">
      <w:pPr>
        <w:pStyle w:val="Akapitzlist"/>
        <w:spacing w:line="288" w:lineRule="auto"/>
        <w:ind w:left="426"/>
        <w:contextualSpacing w:val="0"/>
        <w:rPr>
          <w:rFonts w:cs="Open Sans"/>
        </w:rPr>
      </w:pPr>
      <w:r w:rsidRPr="00A21EBD">
        <w:rPr>
          <w:rFonts w:cs="Open Sans"/>
        </w:rPr>
        <w:t>W przypadku gdy dochowanie powyższego terminu nie jest możliwe i jest niezależne od wnioskodawcy, IW może go wydłużyć o dodatkowe 7 dni</w:t>
      </w:r>
      <w:r w:rsidR="00DB1C12" w:rsidRPr="00A21EBD">
        <w:rPr>
          <w:rFonts w:cs="Open Sans"/>
        </w:rPr>
        <w:t xml:space="preserve"> roboczych</w:t>
      </w:r>
      <w:r w:rsidRPr="00A21EBD">
        <w:rPr>
          <w:rFonts w:cs="Open Sans"/>
        </w:rPr>
        <w:t>.</w:t>
      </w:r>
    </w:p>
    <w:p w14:paraId="4FCDED89" w14:textId="4D6FBD08" w:rsidR="00832B4E" w:rsidRPr="00A21EBD" w:rsidRDefault="00832B4E" w:rsidP="00BA0A34">
      <w:pPr>
        <w:pStyle w:val="Akapitzlist"/>
        <w:spacing w:line="288" w:lineRule="auto"/>
        <w:ind w:left="426"/>
        <w:contextualSpacing w:val="0"/>
        <w:rPr>
          <w:rFonts w:cs="Open Sans"/>
        </w:rPr>
      </w:pPr>
      <w:r w:rsidRPr="00A21EBD">
        <w:rPr>
          <w:rFonts w:cs="Open Sans"/>
        </w:rPr>
        <w:t>Dodatkowo wezwanie do poprawy lub uzupełnienia wniosku o dofinansowanie wysyłane jest na adres</w:t>
      </w:r>
      <w:r w:rsidR="00A93756" w:rsidRPr="00A21EBD">
        <w:rPr>
          <w:rFonts w:cs="Open Sans"/>
        </w:rPr>
        <w:t xml:space="preserve"> poczty elektronicznej</w:t>
      </w:r>
      <w:r w:rsidRPr="00A21EBD">
        <w:rPr>
          <w:rFonts w:cs="Open Sans"/>
        </w:rPr>
        <w:t xml:space="preserve"> wskazany we wniosku o dofinansowanie.</w:t>
      </w:r>
    </w:p>
    <w:p w14:paraId="3AD87BCE" w14:textId="594CD68C" w:rsidR="00F53D37" w:rsidRPr="00A21EBD" w:rsidRDefault="00F53D37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Wezwanie do złożenia wyjaśnień określa, które kryteria nie zostały spełnione oraz wskazuje zakres i przyczyny niezgodności lub wskazuje załączniki, które wymagają uzupełnienia.</w:t>
      </w:r>
    </w:p>
    <w:p w14:paraId="1E3D73FB" w14:textId="1D339EEF" w:rsidR="00972A3C" w:rsidRPr="00A21EBD" w:rsidRDefault="008C248D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eastAsia="Calibri" w:cs="Open Sans"/>
          <w:color w:val="000000"/>
        </w:rPr>
        <w:t>W</w:t>
      </w:r>
      <w:r w:rsidR="00923C9D" w:rsidRPr="00A21EBD">
        <w:rPr>
          <w:rFonts w:eastAsia="Calibri" w:cs="Open Sans"/>
          <w:color w:val="000000"/>
        </w:rPr>
        <w:t xml:space="preserve"> </w:t>
      </w:r>
      <w:r w:rsidR="00CE30AF" w:rsidRPr="00A21EBD">
        <w:rPr>
          <w:rFonts w:cs="Open Sans"/>
        </w:rPr>
        <w:t>przypadku stwierdzenia we wniosku o dofinansowanie</w:t>
      </w:r>
      <w:r w:rsidR="00E8517B" w:rsidRPr="00A21EBD">
        <w:rPr>
          <w:rFonts w:cs="Open Sans"/>
        </w:rPr>
        <w:t xml:space="preserve"> oczywistych </w:t>
      </w:r>
      <w:r w:rsidR="00C057A3" w:rsidRPr="00A21EBD">
        <w:rPr>
          <w:rFonts w:cs="Open Sans"/>
        </w:rPr>
        <w:t xml:space="preserve">błędów  lub </w:t>
      </w:r>
      <w:r w:rsidR="00E8517B" w:rsidRPr="00A21EBD">
        <w:rPr>
          <w:rFonts w:cs="Open Sans"/>
        </w:rPr>
        <w:t>omyłek I</w:t>
      </w:r>
      <w:r w:rsidR="00D03AD4" w:rsidRPr="00A21EBD">
        <w:rPr>
          <w:rFonts w:cs="Open Sans"/>
        </w:rPr>
        <w:t>W</w:t>
      </w:r>
      <w:r w:rsidR="00E8517B" w:rsidRPr="00A21EBD">
        <w:rPr>
          <w:rFonts w:cs="Open Sans"/>
        </w:rPr>
        <w:t xml:space="preserve"> może</w:t>
      </w:r>
      <w:r w:rsidR="00D03AD4" w:rsidRPr="00A21EBD">
        <w:rPr>
          <w:rFonts w:cs="Open Sans"/>
        </w:rPr>
        <w:t xml:space="preserve"> </w:t>
      </w:r>
      <w:r w:rsidR="00D03AD4" w:rsidRPr="00A21EBD">
        <w:rPr>
          <w:rFonts w:eastAsia="Calibri" w:cs="Open Sans"/>
          <w:lang w:eastAsia="en-US"/>
        </w:rPr>
        <w:t xml:space="preserve">poprawić je bez konieczności wzywania wnioskodawcy do ich poprawienia. W takim przypadku IW poprawia błąd lub omyłkę z urzędu i </w:t>
      </w:r>
      <w:r w:rsidR="00D03AD4" w:rsidRPr="00A21EBD">
        <w:rPr>
          <w:rFonts w:eastAsia="Calibri" w:cs="Open Sans"/>
          <w:lang w:eastAsia="en-US"/>
        </w:rPr>
        <w:lastRenderedPageBreak/>
        <w:t>zawiadamia o tym wnioskodawcę, przesyłając informację na adres jego poczty elektronicznej</w:t>
      </w:r>
      <w:r w:rsidR="00D03AD4" w:rsidRPr="00A21EBD">
        <w:rPr>
          <w:rFonts w:cs="Open Sans"/>
        </w:rPr>
        <w:t>.</w:t>
      </w:r>
      <w:r w:rsidR="00303336" w:rsidRPr="00A21EBD">
        <w:rPr>
          <w:rFonts w:eastAsia="Calibri" w:cs="Open Sans"/>
          <w:lang w:eastAsia="en-US"/>
        </w:rPr>
        <w:t xml:space="preserve"> </w:t>
      </w:r>
    </w:p>
    <w:p w14:paraId="503D709C" w14:textId="7A34C80B" w:rsidR="009A32F0" w:rsidRPr="00A21EBD" w:rsidRDefault="009A32F0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eastAsia="Calibri" w:cs="Open Sans"/>
          <w:lang w:eastAsia="en-US"/>
        </w:rPr>
        <w:t>Wnioskodawca</w:t>
      </w:r>
      <w:r w:rsidR="00303336" w:rsidRPr="00A21EBD">
        <w:rPr>
          <w:rFonts w:eastAsia="Calibri" w:cs="Open Sans"/>
          <w:lang w:eastAsia="en-US"/>
        </w:rPr>
        <w:t xml:space="preserve">, w przypadku określonym w ust. 1 </w:t>
      </w:r>
      <w:r w:rsidRPr="00A21EBD">
        <w:rPr>
          <w:rFonts w:eastAsia="Calibri" w:cs="Open Sans"/>
          <w:lang w:eastAsia="en-US"/>
        </w:rPr>
        <w:t>jest zobowiązany do uzupełnienia lub poprawienia wniosku o</w:t>
      </w:r>
      <w:r w:rsidR="00AC1C0B" w:rsidRPr="00A21EBD">
        <w:rPr>
          <w:rFonts w:eastAsia="Calibri" w:cs="Open Sans"/>
          <w:lang w:eastAsia="en-US"/>
        </w:rPr>
        <w:t> </w:t>
      </w:r>
      <w:r w:rsidRPr="00A21EBD">
        <w:rPr>
          <w:rFonts w:eastAsia="Calibri" w:cs="Open Sans"/>
          <w:lang w:eastAsia="en-US"/>
        </w:rPr>
        <w:t xml:space="preserve">dofinansowanie </w:t>
      </w:r>
      <w:r w:rsidRPr="00A21EBD">
        <w:rPr>
          <w:rFonts w:eastAsia="Calibri" w:cs="Open Sans"/>
          <w:b/>
          <w:bCs/>
          <w:lang w:eastAsia="en-US"/>
        </w:rPr>
        <w:t>wyłącznie w zakresie wskazanym w wezwaniu</w:t>
      </w:r>
      <w:r w:rsidR="00C025CF" w:rsidRPr="00A21EBD">
        <w:rPr>
          <w:rFonts w:eastAsia="Calibri" w:cs="Open Sans"/>
          <w:lang w:eastAsia="en-US"/>
        </w:rPr>
        <w:t>.</w:t>
      </w:r>
      <w:r w:rsidR="00D03AD4" w:rsidRPr="00A21EBD">
        <w:rPr>
          <w:rFonts w:eastAsia="Calibri" w:cs="Open Sans"/>
          <w:lang w:eastAsia="en-US"/>
        </w:rPr>
        <w:t xml:space="preserve"> W uzasadnionych przypadkach dopuszcza się korekty w innych niż wskazane miejscach wniosku, pod warunkiem, że:</w:t>
      </w:r>
    </w:p>
    <w:p w14:paraId="19E8325F" w14:textId="469D4EA3" w:rsidR="00D03AD4" w:rsidRPr="00A21EBD" w:rsidRDefault="00D03AD4" w:rsidP="00BA0A34">
      <w:pPr>
        <w:pStyle w:val="Akapitzlist"/>
        <w:numPr>
          <w:ilvl w:val="1"/>
          <w:numId w:val="29"/>
        </w:numPr>
        <w:spacing w:line="288" w:lineRule="auto"/>
        <w:ind w:hanging="436"/>
        <w:contextualSpacing w:val="0"/>
        <w:rPr>
          <w:rFonts w:cs="Open Sans"/>
          <w:bCs/>
        </w:rPr>
      </w:pPr>
      <w:r w:rsidRPr="00A21EBD">
        <w:rPr>
          <w:rFonts w:cs="Open Sans"/>
          <w:bCs/>
        </w:rPr>
        <w:t>dotyczą oczywistych omyłek lub błędów</w:t>
      </w:r>
      <w:r w:rsidR="00E01ACD" w:rsidRPr="00A21EBD">
        <w:rPr>
          <w:rFonts w:cs="Open Sans"/>
          <w:bCs/>
        </w:rPr>
        <w:t>;</w:t>
      </w:r>
    </w:p>
    <w:p w14:paraId="79C158F6" w14:textId="7E66AD89" w:rsidR="00D03AD4" w:rsidRPr="00A21EBD" w:rsidRDefault="006D4D71" w:rsidP="00BA0A34">
      <w:pPr>
        <w:pStyle w:val="Akapitzlist"/>
        <w:numPr>
          <w:ilvl w:val="1"/>
          <w:numId w:val="29"/>
        </w:numPr>
        <w:spacing w:line="288" w:lineRule="auto"/>
        <w:ind w:hanging="436"/>
        <w:contextualSpacing w:val="0"/>
        <w:rPr>
          <w:rFonts w:cs="Open Sans"/>
          <w:bCs/>
        </w:rPr>
      </w:pPr>
      <w:r w:rsidRPr="00A21EBD">
        <w:rPr>
          <w:rFonts w:cs="Open Sans"/>
          <w:bCs/>
        </w:rPr>
        <w:t>wynikają bezpośrednio lub pośrednio z uwzględnienia zgłoszonych przez IW uwag i są konieczne celem zachowania spójności informacji zawartych w dokumentacji.</w:t>
      </w:r>
    </w:p>
    <w:p w14:paraId="735C8BEE" w14:textId="13815340" w:rsidR="00AA2656" w:rsidRPr="00A21EBD" w:rsidRDefault="00C36CD9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eastAsia="Calibri" w:cs="Open Sans"/>
          <w:lang w:eastAsia="en-US"/>
        </w:rPr>
      </w:pPr>
      <w:bookmarkStart w:id="60" w:name="_Hlk123823037"/>
      <w:r w:rsidRPr="00A21EBD">
        <w:rPr>
          <w:rFonts w:eastAsia="Calibri" w:cs="Open Sans"/>
          <w:lang w:eastAsia="en-US"/>
        </w:rPr>
        <w:t xml:space="preserve">Wnioskodawca </w:t>
      </w:r>
      <w:r w:rsidR="00766081" w:rsidRPr="00A21EBD">
        <w:rPr>
          <w:rFonts w:eastAsia="Calibri" w:cs="Open Sans"/>
          <w:lang w:eastAsia="en-US"/>
        </w:rPr>
        <w:t xml:space="preserve">uzupełnia </w:t>
      </w:r>
      <w:r w:rsidRPr="00A21EBD">
        <w:rPr>
          <w:rFonts w:eastAsia="Calibri" w:cs="Open Sans"/>
          <w:lang w:eastAsia="en-US"/>
        </w:rPr>
        <w:t xml:space="preserve">lub </w:t>
      </w:r>
      <w:r w:rsidR="00766081" w:rsidRPr="00A21EBD">
        <w:rPr>
          <w:rFonts w:eastAsia="Calibri" w:cs="Open Sans"/>
          <w:lang w:eastAsia="en-US"/>
        </w:rPr>
        <w:t xml:space="preserve">poprawia </w:t>
      </w:r>
      <w:r w:rsidRPr="00A21EBD">
        <w:rPr>
          <w:rFonts w:eastAsia="Calibri" w:cs="Open Sans"/>
          <w:lang w:eastAsia="en-US"/>
        </w:rPr>
        <w:t>wnios</w:t>
      </w:r>
      <w:r w:rsidR="00766081" w:rsidRPr="00A21EBD">
        <w:rPr>
          <w:rFonts w:eastAsia="Calibri" w:cs="Open Sans"/>
          <w:lang w:eastAsia="en-US"/>
        </w:rPr>
        <w:t>e</w:t>
      </w:r>
      <w:r w:rsidRPr="00A21EBD">
        <w:rPr>
          <w:rFonts w:eastAsia="Calibri" w:cs="Open Sans"/>
          <w:lang w:eastAsia="en-US"/>
        </w:rPr>
        <w:t>k o dofinansowanie</w:t>
      </w:r>
      <w:r w:rsidR="00766081" w:rsidRPr="00A21EBD">
        <w:rPr>
          <w:rFonts w:eastAsia="Calibri" w:cs="Open Sans"/>
          <w:lang w:eastAsia="en-US"/>
        </w:rPr>
        <w:t>, a następnie wysyła do I</w:t>
      </w:r>
      <w:r w:rsidR="002673B4" w:rsidRPr="00A21EBD">
        <w:rPr>
          <w:rFonts w:eastAsia="Calibri" w:cs="Open Sans"/>
          <w:lang w:eastAsia="en-US"/>
        </w:rPr>
        <w:t>W</w:t>
      </w:r>
      <w:r w:rsidR="00766081" w:rsidRPr="00A21EBD">
        <w:rPr>
          <w:rFonts w:eastAsia="Calibri" w:cs="Open Sans"/>
          <w:lang w:eastAsia="en-US"/>
        </w:rPr>
        <w:t xml:space="preserve"> </w:t>
      </w:r>
      <w:r w:rsidR="00F824FC" w:rsidRPr="00A21EBD">
        <w:rPr>
          <w:rFonts w:eastAsia="Calibri" w:cs="Open Sans"/>
          <w:lang w:eastAsia="en-US"/>
        </w:rPr>
        <w:t xml:space="preserve">poprawiony wniosek </w:t>
      </w:r>
      <w:r w:rsidR="00B26B22" w:rsidRPr="00A21EBD">
        <w:rPr>
          <w:rFonts w:eastAsia="Calibri" w:cs="Open Sans"/>
          <w:lang w:eastAsia="en-US"/>
        </w:rPr>
        <w:t>w</w:t>
      </w:r>
      <w:r w:rsidR="00C54ED3" w:rsidRPr="00A21EBD">
        <w:rPr>
          <w:rFonts w:eastAsia="Calibri" w:cs="Open Sans"/>
          <w:lang w:eastAsia="en-US"/>
        </w:rPr>
        <w:t> </w:t>
      </w:r>
      <w:r w:rsidR="00B26B22" w:rsidRPr="00A21EBD">
        <w:rPr>
          <w:rFonts w:eastAsia="Calibri" w:cs="Open Sans"/>
          <w:lang w:eastAsia="en-US"/>
        </w:rPr>
        <w:t>aplikacji WOD2021</w:t>
      </w:r>
      <w:r w:rsidR="00AA2656" w:rsidRPr="00A21EBD">
        <w:rPr>
          <w:rFonts w:eastAsia="Calibri" w:cs="Open Sans"/>
          <w:lang w:eastAsia="en-US"/>
        </w:rPr>
        <w:t xml:space="preserve"> wraz z informacją o zakresie wprowadzonych zmian</w:t>
      </w:r>
      <w:r w:rsidR="00F24AC0" w:rsidRPr="00A21EBD">
        <w:rPr>
          <w:rFonts w:eastAsia="Calibri" w:cs="Open Sans"/>
          <w:lang w:eastAsia="en-US"/>
        </w:rPr>
        <w:t xml:space="preserve"> (informację należy zamieścić w załącznikach do WOD w sekcji „Inne”)</w:t>
      </w:r>
      <w:r w:rsidR="00AA2656" w:rsidRPr="00A21EBD">
        <w:rPr>
          <w:rFonts w:eastAsia="Calibri" w:cs="Open Sans"/>
          <w:lang w:eastAsia="en-US"/>
        </w:rPr>
        <w:t>.</w:t>
      </w:r>
    </w:p>
    <w:bookmarkEnd w:id="60"/>
    <w:p w14:paraId="74E6C1ED" w14:textId="487E84E1" w:rsidR="0006382E" w:rsidRPr="00A21EBD" w:rsidRDefault="00557AF7" w:rsidP="00BA0A34">
      <w:pPr>
        <w:pStyle w:val="Akapitzlist"/>
        <w:numPr>
          <w:ilvl w:val="0"/>
          <w:numId w:val="28"/>
        </w:numPr>
        <w:spacing w:line="288" w:lineRule="auto"/>
        <w:ind w:left="426" w:hanging="426"/>
        <w:contextualSpacing w:val="0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Jeżeli wnioskodawca nie uzupełni lub nie poprawi wniosku </w:t>
      </w:r>
      <w:r w:rsidR="00E30A24" w:rsidRPr="00A21EBD">
        <w:rPr>
          <w:rFonts w:eastAsia="Calibri" w:cs="Open Sans"/>
          <w:lang w:eastAsia="en-US"/>
        </w:rPr>
        <w:t xml:space="preserve">o dofinansowanie </w:t>
      </w:r>
      <w:r w:rsidRPr="00A21EBD">
        <w:rPr>
          <w:rFonts w:eastAsia="Calibri" w:cs="Open Sans"/>
          <w:lang w:eastAsia="en-US"/>
        </w:rPr>
        <w:t>w</w:t>
      </w:r>
      <w:r w:rsidR="00E30A24" w:rsidRPr="00A21EBD">
        <w:rPr>
          <w:rFonts w:eastAsia="Calibri" w:cs="Open Sans"/>
          <w:lang w:eastAsia="en-US"/>
        </w:rPr>
        <w:t> </w:t>
      </w:r>
      <w:r w:rsidRPr="00A21EBD">
        <w:rPr>
          <w:rFonts w:eastAsia="Calibri" w:cs="Open Sans"/>
          <w:lang w:eastAsia="en-US"/>
        </w:rPr>
        <w:t>wyznaczonym terminie, albo zrobi to niezgodnie z zakresem określonym w</w:t>
      </w:r>
      <w:r w:rsidR="00E30A24" w:rsidRPr="00A21EBD">
        <w:rPr>
          <w:rFonts w:eastAsia="Calibri" w:cs="Open Sans"/>
          <w:lang w:eastAsia="en-US"/>
        </w:rPr>
        <w:t> </w:t>
      </w:r>
      <w:r w:rsidRPr="00A21EBD">
        <w:rPr>
          <w:rFonts w:eastAsia="Calibri" w:cs="Open Sans"/>
          <w:lang w:eastAsia="en-US"/>
        </w:rPr>
        <w:t>wezwaniu</w:t>
      </w:r>
      <w:r w:rsidR="00E30A24" w:rsidRPr="00A21EBD">
        <w:rPr>
          <w:rFonts w:eastAsia="Calibri" w:cs="Open Sans"/>
          <w:lang w:eastAsia="en-US"/>
        </w:rPr>
        <w:t xml:space="preserve"> I</w:t>
      </w:r>
      <w:r w:rsidR="002673B4" w:rsidRPr="00A21EBD">
        <w:rPr>
          <w:rFonts w:eastAsia="Calibri" w:cs="Open Sans"/>
          <w:lang w:eastAsia="en-US"/>
        </w:rPr>
        <w:t>W</w:t>
      </w:r>
      <w:r w:rsidR="00D03AD4" w:rsidRPr="00A21EBD">
        <w:rPr>
          <w:rFonts w:eastAsia="Calibri" w:cs="Open Sans"/>
          <w:lang w:eastAsia="en-US"/>
        </w:rPr>
        <w:t>, wniosek zostanie oceniony na podstawie dotychczas przedłożonych dokumentów.</w:t>
      </w:r>
    </w:p>
    <w:p w14:paraId="60E77B42" w14:textId="143647A3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61" w:name="_Toc147393034"/>
      <w:r w:rsidRPr="00A21EBD">
        <w:rPr>
          <w:rFonts w:cs="Open Sans"/>
        </w:rPr>
        <w:t>§ 8</w:t>
      </w:r>
      <w:r w:rsidR="00F15530" w:rsidRPr="00A21EBD">
        <w:rPr>
          <w:rFonts w:cs="Open Sans"/>
        </w:rPr>
        <w:t xml:space="preserve">. </w:t>
      </w:r>
      <w:r w:rsidR="00B74EA5" w:rsidRPr="00A21EBD">
        <w:rPr>
          <w:rFonts w:cs="Open Sans"/>
        </w:rPr>
        <w:t>Z</w:t>
      </w:r>
      <w:r w:rsidRPr="00A21EBD">
        <w:rPr>
          <w:rFonts w:cs="Open Sans"/>
        </w:rPr>
        <w:t xml:space="preserve">asady oceny </w:t>
      </w:r>
      <w:r w:rsidR="00774CD9" w:rsidRPr="00A21EBD">
        <w:rPr>
          <w:rFonts w:cs="Open Sans"/>
        </w:rPr>
        <w:t>projektu</w:t>
      </w:r>
      <w:bookmarkEnd w:id="61"/>
    </w:p>
    <w:p w14:paraId="4E65CB52" w14:textId="5B9C309D" w:rsidR="008B7153" w:rsidRPr="00A21EBD" w:rsidRDefault="00B74EA5" w:rsidP="00BA0A34">
      <w:pPr>
        <w:pStyle w:val="Akapitzlist"/>
        <w:numPr>
          <w:ilvl w:val="0"/>
          <w:numId w:val="30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eastAsiaTheme="minorHAnsi" w:cs="Open Sans"/>
          <w:lang w:eastAsia="en-US"/>
        </w:rPr>
        <w:t xml:space="preserve">Ocena spełnienia kryteriów wyboru projektu </w:t>
      </w:r>
      <w:r w:rsidR="008B7153" w:rsidRPr="00A21EBD">
        <w:rPr>
          <w:rFonts w:eastAsiaTheme="minorHAnsi" w:cs="Open Sans"/>
          <w:lang w:eastAsia="en-US"/>
        </w:rPr>
        <w:t>składa się z dwóch etapów:</w:t>
      </w:r>
    </w:p>
    <w:p w14:paraId="17727555" w14:textId="0E0938FC" w:rsidR="008B7153" w:rsidRPr="00A21EBD" w:rsidRDefault="00C47CF7" w:rsidP="00BA0A34">
      <w:pPr>
        <w:pStyle w:val="Akapitzlist"/>
        <w:numPr>
          <w:ilvl w:val="1"/>
          <w:numId w:val="5"/>
        </w:numPr>
        <w:spacing w:line="288" w:lineRule="auto"/>
        <w:ind w:left="709" w:hanging="425"/>
        <w:contextualSpacing w:val="0"/>
        <w:rPr>
          <w:rFonts w:cs="Open Sans"/>
          <w:bCs/>
        </w:rPr>
      </w:pPr>
      <w:r w:rsidRPr="00A21EBD">
        <w:rPr>
          <w:rFonts w:cs="Open Sans"/>
          <w:bCs/>
        </w:rPr>
        <w:t>I etapu oceny</w:t>
      </w:r>
      <w:r w:rsidR="001321CE" w:rsidRPr="00A21EBD">
        <w:rPr>
          <w:rFonts w:cs="Open Sans"/>
          <w:bCs/>
        </w:rPr>
        <w:t xml:space="preserve"> oraz</w:t>
      </w:r>
      <w:r w:rsidR="008B7153" w:rsidRPr="00A21EBD">
        <w:rPr>
          <w:rFonts w:cs="Open Sans"/>
          <w:bCs/>
        </w:rPr>
        <w:t>;</w:t>
      </w:r>
    </w:p>
    <w:p w14:paraId="2EE1D9FF" w14:textId="4A6B9327" w:rsidR="008B7153" w:rsidRPr="00A21EBD" w:rsidRDefault="00C47CF7" w:rsidP="00BA0A34">
      <w:pPr>
        <w:pStyle w:val="Akapitzlist"/>
        <w:numPr>
          <w:ilvl w:val="1"/>
          <w:numId w:val="5"/>
        </w:numPr>
        <w:spacing w:line="288" w:lineRule="auto"/>
        <w:ind w:left="709" w:hanging="425"/>
        <w:contextualSpacing w:val="0"/>
        <w:rPr>
          <w:rFonts w:cs="Open Sans"/>
          <w:bCs/>
        </w:rPr>
      </w:pPr>
      <w:r w:rsidRPr="00A21EBD">
        <w:rPr>
          <w:rFonts w:cs="Open Sans"/>
          <w:bCs/>
        </w:rPr>
        <w:t>II etapu oceny</w:t>
      </w:r>
      <w:r w:rsidR="001321CE" w:rsidRPr="00A21EBD">
        <w:rPr>
          <w:rFonts w:cs="Open Sans"/>
          <w:bCs/>
        </w:rPr>
        <w:t>.</w:t>
      </w:r>
    </w:p>
    <w:p w14:paraId="2B707536" w14:textId="1BF91497" w:rsidR="00BE0EA3" w:rsidRPr="00A21EBD" w:rsidRDefault="00CE30AF" w:rsidP="00BA0A34">
      <w:pPr>
        <w:pStyle w:val="Akapitzlist"/>
        <w:numPr>
          <w:ilvl w:val="0"/>
          <w:numId w:val="30"/>
        </w:numPr>
        <w:spacing w:line="288" w:lineRule="auto"/>
        <w:ind w:left="426" w:hanging="426"/>
        <w:contextualSpacing w:val="0"/>
        <w:rPr>
          <w:rFonts w:eastAsiaTheme="minorHAnsi" w:cs="Open Sans"/>
          <w:lang w:eastAsia="en-US"/>
        </w:rPr>
      </w:pPr>
      <w:r w:rsidRPr="00A21EBD">
        <w:rPr>
          <w:rFonts w:eastAsiaTheme="minorHAnsi" w:cs="Open Sans"/>
          <w:lang w:eastAsia="en-US"/>
        </w:rPr>
        <w:t xml:space="preserve">Ocena </w:t>
      </w:r>
      <w:r w:rsidR="00774CD9" w:rsidRPr="00A21EBD">
        <w:rPr>
          <w:rFonts w:eastAsiaTheme="minorHAnsi" w:cs="Open Sans"/>
          <w:lang w:eastAsia="en-US"/>
        </w:rPr>
        <w:t xml:space="preserve">projektu </w:t>
      </w:r>
      <w:r w:rsidR="009D0CA0" w:rsidRPr="00A21EBD">
        <w:rPr>
          <w:rFonts w:eastAsiaTheme="minorHAnsi" w:cs="Open Sans"/>
          <w:lang w:eastAsia="en-US"/>
        </w:rPr>
        <w:t>odbywa się</w:t>
      </w:r>
      <w:r w:rsidRPr="00A21EBD">
        <w:rPr>
          <w:rFonts w:eastAsiaTheme="minorHAnsi" w:cs="Open Sans"/>
          <w:lang w:eastAsia="en-US"/>
        </w:rPr>
        <w:t xml:space="preserve"> </w:t>
      </w:r>
      <w:r w:rsidR="009D0CA0" w:rsidRPr="00A21EBD">
        <w:rPr>
          <w:rFonts w:eastAsiaTheme="minorHAnsi" w:cs="Open Sans"/>
          <w:lang w:eastAsia="en-US"/>
        </w:rPr>
        <w:t>według</w:t>
      </w:r>
      <w:r w:rsidRPr="00A21EBD">
        <w:rPr>
          <w:rFonts w:eastAsiaTheme="minorHAnsi" w:cs="Open Sans"/>
          <w:lang w:eastAsia="en-US"/>
        </w:rPr>
        <w:t xml:space="preserve"> kryteri</w:t>
      </w:r>
      <w:r w:rsidR="009D0CA0" w:rsidRPr="00A21EBD">
        <w:rPr>
          <w:rFonts w:eastAsiaTheme="minorHAnsi" w:cs="Open Sans"/>
          <w:lang w:eastAsia="en-US"/>
        </w:rPr>
        <w:t>ów</w:t>
      </w:r>
      <w:r w:rsidRPr="00A21EBD">
        <w:rPr>
          <w:rFonts w:eastAsiaTheme="minorHAnsi" w:cs="Open Sans"/>
          <w:lang w:eastAsia="en-US"/>
        </w:rPr>
        <w:t xml:space="preserve"> wyboru projekt</w:t>
      </w:r>
      <w:r w:rsidR="00E05268" w:rsidRPr="00A21EBD">
        <w:rPr>
          <w:rFonts w:eastAsiaTheme="minorHAnsi" w:cs="Open Sans"/>
          <w:lang w:eastAsia="en-US"/>
        </w:rPr>
        <w:t>u</w:t>
      </w:r>
      <w:r w:rsidR="006E06BE" w:rsidRPr="00A21EBD">
        <w:rPr>
          <w:rFonts w:eastAsiaTheme="minorHAnsi" w:cs="Open Sans"/>
          <w:lang w:eastAsia="en-US"/>
        </w:rPr>
        <w:t>,</w:t>
      </w:r>
      <w:r w:rsidRPr="00A21EBD">
        <w:rPr>
          <w:rFonts w:eastAsiaTheme="minorHAnsi" w:cs="Open Sans"/>
          <w:lang w:eastAsia="en-US"/>
        </w:rPr>
        <w:t xml:space="preserve"> określon</w:t>
      </w:r>
      <w:r w:rsidR="009D0CA0" w:rsidRPr="00A21EBD">
        <w:rPr>
          <w:rFonts w:eastAsiaTheme="minorHAnsi" w:cs="Open Sans"/>
          <w:lang w:eastAsia="en-US"/>
        </w:rPr>
        <w:t>ych</w:t>
      </w:r>
      <w:r w:rsidRPr="00A21EBD">
        <w:rPr>
          <w:rFonts w:eastAsiaTheme="minorHAnsi" w:cs="Open Sans"/>
          <w:lang w:eastAsia="en-US"/>
        </w:rPr>
        <w:t xml:space="preserve"> w</w:t>
      </w:r>
      <w:r w:rsidR="00AC1C0B" w:rsidRPr="00A21EBD">
        <w:rPr>
          <w:rFonts w:eastAsiaTheme="minorHAnsi" w:cs="Open Sans"/>
          <w:lang w:eastAsia="en-US"/>
        </w:rPr>
        <w:t> </w:t>
      </w:r>
      <w:r w:rsidRPr="00A21EBD">
        <w:rPr>
          <w:rFonts w:eastAsiaTheme="minorHAnsi" w:cs="Open Sans"/>
          <w:lang w:eastAsia="en-US"/>
        </w:rPr>
        <w:t xml:space="preserve">załączniku nr </w:t>
      </w:r>
      <w:r w:rsidR="00C47CF7" w:rsidRPr="00A21EBD">
        <w:rPr>
          <w:rFonts w:eastAsiaTheme="minorHAnsi" w:cs="Open Sans"/>
          <w:lang w:eastAsia="en-US"/>
        </w:rPr>
        <w:t>4</w:t>
      </w:r>
      <w:r w:rsidRPr="00A21EBD">
        <w:rPr>
          <w:rFonts w:eastAsiaTheme="minorHAnsi" w:cs="Open Sans"/>
          <w:lang w:eastAsia="en-US"/>
        </w:rPr>
        <w:t xml:space="preserve"> do </w:t>
      </w:r>
      <w:r w:rsidR="00AC6897" w:rsidRPr="00A21EBD">
        <w:rPr>
          <w:rFonts w:eastAsiaTheme="minorHAnsi" w:cs="Open Sans"/>
          <w:lang w:eastAsia="en-US"/>
        </w:rPr>
        <w:t>R</w:t>
      </w:r>
      <w:r w:rsidRPr="00A21EBD">
        <w:rPr>
          <w:rFonts w:eastAsiaTheme="minorHAnsi" w:cs="Open Sans"/>
          <w:lang w:eastAsia="en-US"/>
        </w:rPr>
        <w:t>egulaminu</w:t>
      </w:r>
      <w:r w:rsidR="00710595" w:rsidRPr="00A21EBD">
        <w:rPr>
          <w:rFonts w:eastAsiaTheme="minorHAnsi" w:cs="Open Sans"/>
          <w:lang w:eastAsia="en-US"/>
        </w:rPr>
        <w:t>,</w:t>
      </w:r>
      <w:r w:rsidRPr="00A21EBD">
        <w:rPr>
          <w:rFonts w:eastAsiaTheme="minorHAnsi" w:cs="Open Sans"/>
          <w:lang w:eastAsia="en-US"/>
        </w:rPr>
        <w:t xml:space="preserve"> na podstawie informacji zawartych we wniosku o</w:t>
      </w:r>
      <w:r w:rsidR="00AC1C0B" w:rsidRPr="00A21EBD">
        <w:rPr>
          <w:rFonts w:eastAsiaTheme="minorHAnsi" w:cs="Open Sans"/>
          <w:lang w:eastAsia="en-US"/>
        </w:rPr>
        <w:t> </w:t>
      </w:r>
      <w:r w:rsidRPr="00A21EBD">
        <w:rPr>
          <w:rFonts w:eastAsiaTheme="minorHAnsi" w:cs="Open Sans"/>
          <w:lang w:eastAsia="en-US"/>
        </w:rPr>
        <w:t>dofinansowanie</w:t>
      </w:r>
      <w:r w:rsidR="002C29B4" w:rsidRPr="00A21EBD">
        <w:rPr>
          <w:rFonts w:eastAsiaTheme="minorHAnsi" w:cs="Open Sans"/>
          <w:lang w:eastAsia="en-US"/>
        </w:rPr>
        <w:t xml:space="preserve"> oraz załącznikach</w:t>
      </w:r>
      <w:r w:rsidR="00C47CF7" w:rsidRPr="00A21EBD">
        <w:rPr>
          <w:rFonts w:eastAsiaTheme="minorHAnsi" w:cs="Open Sans"/>
          <w:lang w:eastAsia="en-US"/>
        </w:rPr>
        <w:t xml:space="preserve"> do wniosku o dofinansowanie</w:t>
      </w:r>
      <w:r w:rsidR="00382257" w:rsidRPr="00A21EBD">
        <w:rPr>
          <w:rFonts w:eastAsiaTheme="minorHAnsi" w:cs="Open Sans"/>
          <w:lang w:eastAsia="en-US"/>
        </w:rPr>
        <w:t>.</w:t>
      </w:r>
      <w:r w:rsidR="00641AFC" w:rsidRPr="00A21EBD">
        <w:rPr>
          <w:rFonts w:eastAsiaTheme="minorHAnsi" w:cs="Open Sans"/>
          <w:lang w:eastAsia="en-US"/>
        </w:rPr>
        <w:t xml:space="preserve"> </w:t>
      </w:r>
    </w:p>
    <w:p w14:paraId="22EBA425" w14:textId="6F39EDB1" w:rsidR="00557AF7" w:rsidRPr="00A21EBD" w:rsidRDefault="00557AF7" w:rsidP="00BA0A34">
      <w:pPr>
        <w:pStyle w:val="Akapitzlist"/>
        <w:numPr>
          <w:ilvl w:val="0"/>
          <w:numId w:val="30"/>
        </w:numPr>
        <w:spacing w:line="288" w:lineRule="auto"/>
        <w:ind w:left="426" w:hanging="426"/>
        <w:contextualSpacing w:val="0"/>
        <w:rPr>
          <w:rFonts w:eastAsiaTheme="minorHAnsi" w:cs="Open Sans"/>
          <w:lang w:eastAsia="en-US"/>
        </w:rPr>
      </w:pPr>
      <w:r w:rsidRPr="00A21EBD">
        <w:rPr>
          <w:rFonts w:eastAsiaTheme="minorHAnsi" w:cs="Open Sans"/>
          <w:lang w:eastAsia="en-US"/>
        </w:rPr>
        <w:t xml:space="preserve">Oceny projektu dokonuje </w:t>
      </w:r>
      <w:r w:rsidR="0009763B" w:rsidRPr="00A21EBD">
        <w:rPr>
          <w:rFonts w:eastAsiaTheme="minorHAnsi" w:cs="Open Sans"/>
          <w:lang w:eastAsia="en-US"/>
        </w:rPr>
        <w:t>Komisja Oceny Projektu (</w:t>
      </w:r>
      <w:r w:rsidRPr="00A21EBD">
        <w:rPr>
          <w:rFonts w:eastAsiaTheme="minorHAnsi" w:cs="Open Sans"/>
          <w:lang w:eastAsia="en-US"/>
        </w:rPr>
        <w:t>KOP</w:t>
      </w:r>
      <w:r w:rsidR="0009763B" w:rsidRPr="00A21EBD">
        <w:rPr>
          <w:rFonts w:eastAsiaTheme="minorHAnsi" w:cs="Open Sans"/>
          <w:lang w:eastAsia="en-US"/>
        </w:rPr>
        <w:t>)</w:t>
      </w:r>
      <w:r w:rsidRPr="00A21EBD">
        <w:rPr>
          <w:rFonts w:eastAsiaTheme="minorHAnsi" w:cs="Open Sans"/>
          <w:lang w:eastAsia="en-US"/>
        </w:rPr>
        <w:t xml:space="preserve"> powołana przez I</w:t>
      </w:r>
      <w:r w:rsidR="00DD591C" w:rsidRPr="00A21EBD">
        <w:rPr>
          <w:rFonts w:eastAsiaTheme="minorHAnsi" w:cs="Open Sans"/>
          <w:lang w:eastAsia="en-US"/>
        </w:rPr>
        <w:t>W</w:t>
      </w:r>
      <w:r w:rsidRPr="00A21EBD">
        <w:rPr>
          <w:rFonts w:eastAsiaTheme="minorHAnsi" w:cs="Open Sans"/>
          <w:lang w:eastAsia="en-US"/>
        </w:rPr>
        <w:t>. Organizację i tryb pracy KOP określa regulamin przyjęty przez I</w:t>
      </w:r>
      <w:r w:rsidR="00DD591C" w:rsidRPr="00A21EBD">
        <w:rPr>
          <w:rFonts w:eastAsiaTheme="minorHAnsi" w:cs="Open Sans"/>
          <w:lang w:eastAsia="en-US"/>
        </w:rPr>
        <w:t>W</w:t>
      </w:r>
      <w:r w:rsidR="00A93756" w:rsidRPr="00A21EBD">
        <w:rPr>
          <w:rFonts w:eastAsiaTheme="minorHAnsi" w:cs="Open Sans"/>
          <w:lang w:eastAsia="en-US"/>
        </w:rPr>
        <w:t xml:space="preserve"> i opublikowany na stronie naboru</w:t>
      </w:r>
      <w:r w:rsidR="006608A6" w:rsidRPr="00A21EBD">
        <w:rPr>
          <w:rFonts w:eastAsiaTheme="minorHAnsi" w:cs="Open Sans"/>
          <w:lang w:eastAsia="en-US"/>
        </w:rPr>
        <w:t>.</w:t>
      </w:r>
    </w:p>
    <w:p w14:paraId="55FB65F9" w14:textId="6980B82D" w:rsidR="005A608A" w:rsidRPr="00A21EBD" w:rsidRDefault="005A608A" w:rsidP="00BA0A34">
      <w:pPr>
        <w:pStyle w:val="Akapitzlist"/>
        <w:numPr>
          <w:ilvl w:val="0"/>
          <w:numId w:val="30"/>
        </w:numPr>
        <w:spacing w:line="288" w:lineRule="auto"/>
        <w:ind w:left="426" w:hanging="426"/>
        <w:contextualSpacing w:val="0"/>
        <w:rPr>
          <w:rFonts w:eastAsiaTheme="minorHAnsi" w:cs="Open Sans"/>
          <w:lang w:eastAsia="en-US"/>
        </w:rPr>
      </w:pPr>
      <w:r w:rsidRPr="00A21EBD">
        <w:rPr>
          <w:rFonts w:eastAsiaTheme="minorHAnsi" w:cs="Open Sans"/>
          <w:lang w:eastAsia="en-US"/>
        </w:rPr>
        <w:t xml:space="preserve">Każdy wniosek będzie oceniany kryteriami horyzontalnymi oraz kryteriami specyficznymi dla działania </w:t>
      </w:r>
      <w:r w:rsidR="007E0164" w:rsidRPr="00A21EBD">
        <w:rPr>
          <w:rFonts w:eastAsiaTheme="minorHAnsi" w:cs="Open Sans"/>
          <w:lang w:eastAsia="en-US"/>
        </w:rPr>
        <w:t>FENX.02.04</w:t>
      </w:r>
      <w:r w:rsidRPr="00A21EBD">
        <w:rPr>
          <w:rFonts w:eastAsiaTheme="minorHAnsi" w:cs="Open Sans"/>
          <w:lang w:eastAsia="en-US"/>
        </w:rPr>
        <w:t xml:space="preserve"> typu projektu: </w:t>
      </w:r>
      <w:r w:rsidR="007E0164" w:rsidRPr="00A21EBD">
        <w:rPr>
          <w:rFonts w:eastAsiaTheme="minorHAnsi" w:cs="Open Sans"/>
          <w:lang w:eastAsia="en-US"/>
        </w:rPr>
        <w:t>Wsparcie zrównoważonych systemów gospodarowania wodami opadowymi z udziałem zieleni/zielono-niebieskiej infrastruktury/rozwiązań opartych na przyrodzie</w:t>
      </w:r>
      <w:r w:rsidRPr="00A21EBD">
        <w:rPr>
          <w:rFonts w:eastAsiaTheme="minorHAnsi" w:cs="Open Sans"/>
          <w:lang w:eastAsia="en-US"/>
        </w:rPr>
        <w:t xml:space="preserve">. Zarówno kryteria </w:t>
      </w:r>
      <w:r w:rsidRPr="00A21EBD">
        <w:rPr>
          <w:rFonts w:eastAsiaTheme="minorHAnsi" w:cs="Open Sans"/>
          <w:lang w:eastAsia="en-US"/>
        </w:rPr>
        <w:lastRenderedPageBreak/>
        <w:t>horyzontalne jak i</w:t>
      </w:r>
      <w:r w:rsidR="001A0062" w:rsidRPr="00A21EBD">
        <w:rPr>
          <w:rFonts w:eastAsiaTheme="minorHAnsi" w:cs="Open Sans"/>
          <w:lang w:eastAsia="en-US"/>
        </w:rPr>
        <w:t> </w:t>
      </w:r>
      <w:r w:rsidRPr="00A21EBD">
        <w:rPr>
          <w:rFonts w:eastAsiaTheme="minorHAnsi" w:cs="Open Sans"/>
          <w:lang w:eastAsia="en-US"/>
        </w:rPr>
        <w:t>specyficzne składają się z kryteriów obligatoryjnych oraz rankingujących.</w:t>
      </w:r>
    </w:p>
    <w:p w14:paraId="74976D8C" w14:textId="7D49E126" w:rsidR="007A1F22" w:rsidRPr="00A21EBD" w:rsidRDefault="007A1F22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62" w:name="_Toc147393035"/>
      <w:r w:rsidRPr="00A21EBD">
        <w:rPr>
          <w:rFonts w:cs="Open Sans"/>
        </w:rPr>
        <w:t>§ 9.</w:t>
      </w:r>
      <w:r w:rsidR="00411F66" w:rsidRPr="00A21EBD">
        <w:rPr>
          <w:rFonts w:cs="Open Sans"/>
        </w:rPr>
        <w:t xml:space="preserve"> I</w:t>
      </w:r>
      <w:r w:rsidRPr="00A21EBD">
        <w:rPr>
          <w:rFonts w:cs="Open Sans"/>
        </w:rPr>
        <w:t xml:space="preserve"> Etap oceny</w:t>
      </w:r>
      <w:bookmarkEnd w:id="62"/>
    </w:p>
    <w:p w14:paraId="57FB5082" w14:textId="354F7E6F" w:rsidR="00F374D4" w:rsidRPr="00A21EBD" w:rsidRDefault="006145A9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>Na pierwszym etapie o</w:t>
      </w:r>
      <w:r w:rsidR="00050E82" w:rsidRPr="00A21EBD">
        <w:rPr>
          <w:rFonts w:cs="Open Sans"/>
        </w:rPr>
        <w:t>cen</w:t>
      </w:r>
      <w:r w:rsidRPr="00A21EBD">
        <w:rPr>
          <w:rFonts w:cs="Open Sans"/>
        </w:rPr>
        <w:t>y</w:t>
      </w:r>
      <w:r w:rsidR="00050E82" w:rsidRPr="00A21EBD">
        <w:rPr>
          <w:rFonts w:cs="Open Sans"/>
        </w:rPr>
        <w:t xml:space="preserve"> </w:t>
      </w:r>
      <w:r w:rsidR="00F374D4" w:rsidRPr="00A21EBD">
        <w:rPr>
          <w:rFonts w:cs="Open Sans"/>
        </w:rPr>
        <w:t>projekt</w:t>
      </w:r>
      <w:r w:rsidRPr="00A21EBD">
        <w:rPr>
          <w:rFonts w:cs="Open Sans"/>
        </w:rPr>
        <w:t>y</w:t>
      </w:r>
      <w:r w:rsidR="00F374D4" w:rsidRPr="00A21EBD">
        <w:rPr>
          <w:rFonts w:cs="Open Sans"/>
        </w:rPr>
        <w:t xml:space="preserve"> </w:t>
      </w:r>
      <w:r w:rsidRPr="00A21EBD">
        <w:rPr>
          <w:rFonts w:cs="Open Sans"/>
        </w:rPr>
        <w:t xml:space="preserve">oceniane są </w:t>
      </w:r>
      <w:r w:rsidR="00E95F7E" w:rsidRPr="00A21EBD">
        <w:rPr>
          <w:rFonts w:cs="Open Sans"/>
        </w:rPr>
        <w:t xml:space="preserve">na podstawie listy sprawdzającej stanowiącej załącznik nr </w:t>
      </w:r>
      <w:r w:rsidR="002E4FA8" w:rsidRPr="00A21EBD">
        <w:rPr>
          <w:rFonts w:cs="Open Sans"/>
        </w:rPr>
        <w:t xml:space="preserve">5 </w:t>
      </w:r>
      <w:r w:rsidR="00E95F7E" w:rsidRPr="00A21EBD">
        <w:rPr>
          <w:rFonts w:cs="Open Sans"/>
        </w:rPr>
        <w:t xml:space="preserve">do </w:t>
      </w:r>
      <w:r w:rsidR="006608A6" w:rsidRPr="00A21EBD">
        <w:rPr>
          <w:rFonts w:cs="Open Sans"/>
        </w:rPr>
        <w:t>R</w:t>
      </w:r>
      <w:r w:rsidR="00E95F7E" w:rsidRPr="00A21EBD">
        <w:rPr>
          <w:rFonts w:cs="Open Sans"/>
        </w:rPr>
        <w:t>egulaminu.</w:t>
      </w:r>
    </w:p>
    <w:p w14:paraId="106775F7" w14:textId="7A92884E" w:rsidR="00544928" w:rsidRPr="00A21EBD" w:rsidRDefault="006145A9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>Każdy projekt oceniany jest pod kątem spełnienia wszystkich przypisanych do I etapu oceny kryteriów obligatoryjnych i specyficznych ocenianych 0/1</w:t>
      </w:r>
      <w:r w:rsidR="00E95F7E" w:rsidRPr="00A21EBD">
        <w:rPr>
          <w:rFonts w:cs="Open Sans"/>
        </w:rPr>
        <w:t>.</w:t>
      </w:r>
    </w:p>
    <w:p w14:paraId="4596E133" w14:textId="06A2E2C2" w:rsidR="00DC0DAF" w:rsidRPr="00A21EBD" w:rsidRDefault="00DC0DAF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 xml:space="preserve">Projekt otrzymuje negatywną ocenę w przypadku, gdy chociaż jedno kryterium </w:t>
      </w:r>
      <w:r w:rsidR="00F374D4" w:rsidRPr="00A21EBD">
        <w:rPr>
          <w:rFonts w:cs="Open Sans"/>
        </w:rPr>
        <w:t>obligatoryjne</w:t>
      </w:r>
      <w:r w:rsidRPr="00A21EBD">
        <w:rPr>
          <w:rFonts w:cs="Open Sans"/>
        </w:rPr>
        <w:t xml:space="preserve"> nie zostanie spełnione.</w:t>
      </w:r>
    </w:p>
    <w:p w14:paraId="14956395" w14:textId="62841072" w:rsidR="006045A4" w:rsidRPr="00A21EBD" w:rsidRDefault="006045A4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eastAsia="Arial" w:cs="Open Sans"/>
        </w:rPr>
        <w:t xml:space="preserve">W wyniku oceny projektu kryteriami, o których mowa w ust. 1, dopuszczalne jest </w:t>
      </w:r>
      <w:r w:rsidRPr="00A21EBD">
        <w:rPr>
          <w:rFonts w:eastAsia="Arial" w:cs="Open Sans"/>
          <w:b/>
        </w:rPr>
        <w:t>jednokrotne</w:t>
      </w:r>
      <w:r w:rsidRPr="00A21EBD">
        <w:rPr>
          <w:rFonts w:eastAsia="Arial" w:cs="Open Sans"/>
        </w:rPr>
        <w:t xml:space="preserve"> wezwanie wnioskodawcy do złożenia na zasadach określonych w § 7 ust. </w:t>
      </w:r>
      <w:r w:rsidR="00D56584" w:rsidRPr="00A21EBD">
        <w:rPr>
          <w:rFonts w:eastAsia="Arial" w:cs="Open Sans"/>
        </w:rPr>
        <w:t>2</w:t>
      </w:r>
      <w:r w:rsidR="00D56584" w:rsidRPr="00A21EBD" w:rsidDel="002823CC">
        <w:rPr>
          <w:rFonts w:eastAsia="Arial" w:cs="Open Sans"/>
        </w:rPr>
        <w:t xml:space="preserve"> </w:t>
      </w:r>
      <w:r w:rsidRPr="00A21EBD">
        <w:rPr>
          <w:rFonts w:eastAsia="Arial" w:cs="Open Sans"/>
        </w:rPr>
        <w:t>wyjaśnień, co do treści przedstawionego wniosku o dofinansowanie i ewentualnego uzupełnienia lub poprawy dokumentacji aplikacyjnej.</w:t>
      </w:r>
    </w:p>
    <w:p w14:paraId="056BAC50" w14:textId="6F1241EC" w:rsidR="001F1DB6" w:rsidRPr="00A21EBD" w:rsidRDefault="001F1DB6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 xml:space="preserve">Projekt, który uzyskał pozytywną ocenę na </w:t>
      </w:r>
      <w:r w:rsidR="00B827A4" w:rsidRPr="00A21EBD">
        <w:rPr>
          <w:rFonts w:cs="Open Sans"/>
        </w:rPr>
        <w:t xml:space="preserve">I </w:t>
      </w:r>
      <w:r w:rsidRPr="00A21EBD">
        <w:rPr>
          <w:rFonts w:cs="Open Sans"/>
        </w:rPr>
        <w:t xml:space="preserve">etapie oceny może być skierowany do drugiego etapu oceny. </w:t>
      </w:r>
    </w:p>
    <w:p w14:paraId="1CC88277" w14:textId="3288B973" w:rsidR="009F6156" w:rsidRPr="00A21EBD" w:rsidRDefault="009F6156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>Po zakończeniu pierwszego etapu oceny wniosków, KOP tworzy listę projektów ocenionych.</w:t>
      </w:r>
    </w:p>
    <w:p w14:paraId="124673C1" w14:textId="26217446" w:rsidR="00761766" w:rsidRPr="00A21EBD" w:rsidRDefault="00761766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>Projekty na liście dzielą się na projekty zakwalifikowane do kolejnego etapu oceny oraz na projekty, które uzyskały negatywn</w:t>
      </w:r>
      <w:r w:rsidR="006045A4" w:rsidRPr="00A21EBD">
        <w:rPr>
          <w:rFonts w:cs="Open Sans"/>
        </w:rPr>
        <w:t>ą</w:t>
      </w:r>
      <w:r w:rsidRPr="00A21EBD">
        <w:rPr>
          <w:rFonts w:cs="Open Sans"/>
        </w:rPr>
        <w:t xml:space="preserve"> ocenę.</w:t>
      </w:r>
    </w:p>
    <w:p w14:paraId="12DE22F5" w14:textId="142D927F" w:rsidR="00266DAF" w:rsidRPr="00A21EBD" w:rsidRDefault="00266DAF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 xml:space="preserve">Lista projektów ocenionych w ramach pierwszego etapu oceny jest zatwierdzana przez IW. Lista </w:t>
      </w:r>
      <w:r w:rsidR="009D24C8" w:rsidRPr="00A21EBD">
        <w:rPr>
          <w:rFonts w:cs="Open Sans"/>
        </w:rPr>
        <w:t xml:space="preserve">projektów </w:t>
      </w:r>
      <w:r w:rsidRPr="00A21EBD">
        <w:rPr>
          <w:rFonts w:cs="Open Sans"/>
        </w:rPr>
        <w:t>ocenionych w ramach pierwszego etapu oceny może podlegać aktualizacji.</w:t>
      </w:r>
    </w:p>
    <w:p w14:paraId="21C73331" w14:textId="23F14377" w:rsidR="00A40154" w:rsidRPr="00A21EBD" w:rsidRDefault="00A40154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r w:rsidRPr="00A21EBD">
        <w:rPr>
          <w:rFonts w:cs="Open Sans"/>
        </w:rPr>
        <w:t>Zatwierdzona lista projektów ocenionych w ramach pierwszego etapu oceny jest publikowana na stronie internetowej IW i zawiera następujące informacje: numer wniosku, nazwę wnioskodawcy, tytuł projektu, województwo, całkowity koszt projektu, wnioskowaną kwotę dofinansowania oraz status projektu.</w:t>
      </w:r>
    </w:p>
    <w:p w14:paraId="00A7E2C3" w14:textId="27178591" w:rsidR="008B4EFF" w:rsidRPr="00A21EBD" w:rsidRDefault="008B4EFF" w:rsidP="00BA0A34">
      <w:pPr>
        <w:pStyle w:val="Akapitzlist"/>
        <w:numPr>
          <w:ilvl w:val="0"/>
          <w:numId w:val="31"/>
        </w:numPr>
        <w:spacing w:line="288" w:lineRule="auto"/>
        <w:ind w:left="357" w:hanging="357"/>
        <w:contextualSpacing w:val="0"/>
        <w:rPr>
          <w:rFonts w:cs="Open Sans"/>
        </w:rPr>
      </w:pPr>
      <w:bookmarkStart w:id="63" w:name="_Hlk140501010"/>
      <w:r w:rsidRPr="00A21EBD">
        <w:rPr>
          <w:rFonts w:cs="Open Sans"/>
        </w:rPr>
        <w:t xml:space="preserve">Niezwłocznie po zatwierdzeniu wyników oceny </w:t>
      </w:r>
      <w:r w:rsidR="00C8049C" w:rsidRPr="00A21EBD">
        <w:rPr>
          <w:rFonts w:cs="Open Sans"/>
        </w:rPr>
        <w:t>I etapu oceny</w:t>
      </w:r>
      <w:r w:rsidRPr="00A21EBD">
        <w:rPr>
          <w:rFonts w:cs="Open Sans"/>
        </w:rPr>
        <w:t xml:space="preserve"> przez IW, wnioskodawca jest informowany przez KOP o wyniku oceny wniosku o </w:t>
      </w:r>
      <w:commentRangeStart w:id="64"/>
      <w:commentRangeStart w:id="65"/>
      <w:r w:rsidRPr="00A21EBD">
        <w:rPr>
          <w:rFonts w:cs="Open Sans"/>
        </w:rPr>
        <w:t>dofinansowanie</w:t>
      </w:r>
      <w:commentRangeEnd w:id="64"/>
      <w:r w:rsidR="00A91246" w:rsidRPr="00A21EBD">
        <w:rPr>
          <w:rStyle w:val="Odwoaniedokomentarza"/>
          <w:rFonts w:eastAsia="Calibri" w:cs="Open Sans"/>
          <w:szCs w:val="20"/>
        </w:rPr>
        <w:commentReference w:id="64"/>
      </w:r>
      <w:commentRangeEnd w:id="65"/>
      <w:r w:rsidR="009E2873" w:rsidRPr="00A21EBD">
        <w:rPr>
          <w:rStyle w:val="Odwoaniedokomentarza"/>
          <w:rFonts w:eastAsia="Calibri" w:cs="Open Sans"/>
          <w:szCs w:val="20"/>
        </w:rPr>
        <w:commentReference w:id="65"/>
      </w:r>
      <w:bookmarkStart w:id="66" w:name="_Hlk140816142"/>
      <w:r w:rsidR="00C8049C" w:rsidRPr="00A21EBD">
        <w:rPr>
          <w:rFonts w:cs="Open Sans"/>
        </w:rPr>
        <w:t>. Informacja o negatywnej ocenie projektu zawiera uzasadnienie</w:t>
      </w:r>
      <w:r w:rsidR="00611852" w:rsidRPr="00A21EBD">
        <w:rPr>
          <w:rFonts w:cs="Open Sans"/>
        </w:rPr>
        <w:t xml:space="preserve"> i</w:t>
      </w:r>
      <w:r w:rsidR="00C8049C" w:rsidRPr="00A21EBD">
        <w:rPr>
          <w:rFonts w:cs="Open Sans"/>
        </w:rPr>
        <w:t xml:space="preserve"> pouczenie o</w:t>
      </w:r>
      <w:r w:rsidR="0006382E" w:rsidRPr="00A21EBD">
        <w:rPr>
          <w:rFonts w:cs="Open Sans"/>
        </w:rPr>
        <w:t xml:space="preserve"> możliwości wniesienia protestu </w:t>
      </w:r>
      <w:r w:rsidR="00C8049C" w:rsidRPr="00A21EBD">
        <w:rPr>
          <w:rFonts w:cs="Open Sans"/>
        </w:rPr>
        <w:t>do IP</w:t>
      </w:r>
      <w:r w:rsidR="0006382E" w:rsidRPr="00A21EBD">
        <w:rPr>
          <w:rFonts w:cs="Open Sans"/>
        </w:rPr>
        <w:t xml:space="preserve"> </w:t>
      </w:r>
      <w:r w:rsidR="00B8714C" w:rsidRPr="00A21EBD">
        <w:rPr>
          <w:rFonts w:cs="Open Sans"/>
        </w:rPr>
        <w:t>zawierające informacje określone w</w:t>
      </w:r>
      <w:r w:rsidR="0006382E" w:rsidRPr="00A21EBD">
        <w:rPr>
          <w:rFonts w:cs="Open Sans"/>
        </w:rPr>
        <w:t xml:space="preserve"> art. 56 ust. 7 ustawy wdrożeniowej</w:t>
      </w:r>
      <w:r w:rsidR="00C8049C" w:rsidRPr="00A21EBD">
        <w:rPr>
          <w:rFonts w:cs="Open Sans"/>
        </w:rPr>
        <w:t xml:space="preserve">. </w:t>
      </w:r>
      <w:bookmarkEnd w:id="66"/>
    </w:p>
    <w:p w14:paraId="272CB854" w14:textId="5BD0A76A" w:rsidR="00E05E94" w:rsidRPr="00A21EBD" w:rsidRDefault="00E05E94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67" w:name="_Toc147393036"/>
      <w:bookmarkEnd w:id="63"/>
      <w:r w:rsidRPr="00A21EBD">
        <w:rPr>
          <w:rFonts w:cs="Open Sans"/>
        </w:rPr>
        <w:lastRenderedPageBreak/>
        <w:t xml:space="preserve">§ 10. </w:t>
      </w:r>
      <w:r w:rsidR="00470D0C" w:rsidRPr="00A21EBD">
        <w:rPr>
          <w:rFonts w:cs="Open Sans"/>
        </w:rPr>
        <w:t xml:space="preserve">II </w:t>
      </w:r>
      <w:r w:rsidRPr="00A21EBD">
        <w:rPr>
          <w:rFonts w:cs="Open Sans"/>
        </w:rPr>
        <w:t>Etap oceny</w:t>
      </w:r>
      <w:bookmarkEnd w:id="67"/>
    </w:p>
    <w:p w14:paraId="62336076" w14:textId="6EB36805" w:rsidR="00266DAF" w:rsidRPr="00A21EBD" w:rsidRDefault="00724A03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N</w:t>
      </w:r>
      <w:r w:rsidR="00266DAF" w:rsidRPr="00A21EBD">
        <w:rPr>
          <w:rFonts w:cs="Open Sans"/>
        </w:rPr>
        <w:t>a drugim etapie oceny projekt</w:t>
      </w:r>
      <w:r w:rsidRPr="00A21EBD">
        <w:rPr>
          <w:rFonts w:cs="Open Sans"/>
        </w:rPr>
        <w:t>y</w:t>
      </w:r>
      <w:r w:rsidR="00266DAF" w:rsidRPr="00A21EBD">
        <w:rPr>
          <w:rFonts w:cs="Open Sans"/>
        </w:rPr>
        <w:t>, które uzyskały status „zakwalifikowan</w:t>
      </w:r>
      <w:r w:rsidRPr="00A21EBD">
        <w:rPr>
          <w:rFonts w:cs="Open Sans"/>
        </w:rPr>
        <w:t>y</w:t>
      </w:r>
      <w:r w:rsidR="00266DAF" w:rsidRPr="00A21EBD">
        <w:rPr>
          <w:rFonts w:cs="Open Sans"/>
        </w:rPr>
        <w:t xml:space="preserve"> do kolejnego etapu oceny” </w:t>
      </w:r>
      <w:r w:rsidRPr="00A21EBD">
        <w:rPr>
          <w:rFonts w:cs="Open Sans"/>
        </w:rPr>
        <w:t xml:space="preserve">oceniane są </w:t>
      </w:r>
      <w:r w:rsidR="00266DAF" w:rsidRPr="00A21EBD">
        <w:rPr>
          <w:rFonts w:cs="Open Sans"/>
        </w:rPr>
        <w:t xml:space="preserve">na podstawie list sprawdzających stanowiących Załącznik nr </w:t>
      </w:r>
      <w:r w:rsidR="002E4FA8" w:rsidRPr="00A21EBD">
        <w:rPr>
          <w:rFonts w:cs="Open Sans"/>
        </w:rPr>
        <w:t>6</w:t>
      </w:r>
      <w:r w:rsidR="00266DAF" w:rsidRPr="00A21EBD">
        <w:rPr>
          <w:rFonts w:cs="Open Sans"/>
        </w:rPr>
        <w:t xml:space="preserve"> do Regulaminu</w:t>
      </w:r>
      <w:r w:rsidR="005B377F" w:rsidRPr="00A21EBD">
        <w:rPr>
          <w:rFonts w:cs="Open Sans"/>
        </w:rPr>
        <w:t>.</w:t>
      </w:r>
    </w:p>
    <w:p w14:paraId="759D24DB" w14:textId="73AA71D6" w:rsidR="00E05E94" w:rsidRPr="00A21EBD" w:rsidRDefault="00E05E94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Każdy projekt oceniany jest pod kątem spełnienia wszystkich przypisanych do II etapu kryteriów rankingujących i obligatoryjnych.</w:t>
      </w:r>
    </w:p>
    <w:p w14:paraId="589F12A7" w14:textId="304A62E1" w:rsidR="005B377F" w:rsidRPr="00A21EBD" w:rsidRDefault="005B377F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bookmarkStart w:id="68" w:name="_Hlk135826396"/>
      <w:r w:rsidRPr="00A21EBD">
        <w:rPr>
          <w:rFonts w:cs="Open Sans"/>
        </w:rPr>
        <w:t xml:space="preserve">Ocena </w:t>
      </w:r>
      <w:r w:rsidR="0096335A" w:rsidRPr="00A21EBD">
        <w:rPr>
          <w:rFonts w:cs="Open Sans"/>
        </w:rPr>
        <w:t xml:space="preserve">rankingowa </w:t>
      </w:r>
      <w:r w:rsidRPr="00A21EBD">
        <w:rPr>
          <w:rFonts w:cs="Open Sans"/>
        </w:rPr>
        <w:t>projektu polega na przyznaniu punktów za dane kryterium oraz przemnożeniu przyznanej liczby punktów przez odpowiednią dla danego kryterium wagę</w:t>
      </w:r>
      <w:r w:rsidR="009172A9" w:rsidRPr="00A21EBD">
        <w:rPr>
          <w:rFonts w:cs="Open Sans"/>
        </w:rPr>
        <w:t>, zaś w przypadku kryteriów rankingujących ocenianych punktowo poprzez przyznanie punktów za dane kryterium</w:t>
      </w:r>
      <w:r w:rsidRPr="00A21EBD">
        <w:rPr>
          <w:rFonts w:cs="Open Sans"/>
        </w:rPr>
        <w:t>. Wynik oceny stanowi suma punktów otrzymanych przez projekt.</w:t>
      </w:r>
    </w:p>
    <w:bookmarkEnd w:id="68"/>
    <w:p w14:paraId="6176E9D7" w14:textId="6E03F285" w:rsidR="000D5DCF" w:rsidRPr="00A21EBD" w:rsidRDefault="000D5DCF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Ocena obligatoryjna </w:t>
      </w:r>
      <w:r w:rsidR="00B827A4" w:rsidRPr="00A21EBD">
        <w:rPr>
          <w:rFonts w:cs="Open Sans"/>
        </w:rPr>
        <w:t xml:space="preserve">na </w:t>
      </w:r>
      <w:r w:rsidRPr="00A21EBD">
        <w:rPr>
          <w:rFonts w:cs="Open Sans"/>
        </w:rPr>
        <w:t xml:space="preserve">II </w:t>
      </w:r>
      <w:r w:rsidR="00B827A4" w:rsidRPr="00A21EBD">
        <w:rPr>
          <w:rFonts w:cs="Open Sans"/>
        </w:rPr>
        <w:t xml:space="preserve">etapie oceny </w:t>
      </w:r>
      <w:r w:rsidRPr="00A21EBD">
        <w:rPr>
          <w:rFonts w:cs="Open Sans"/>
        </w:rPr>
        <w:t xml:space="preserve"> jest oceną 0/1, co oznacza, że dokonywana będzie pod kątem spełnienia bądź niespełnienia danego kryterium oceny.</w:t>
      </w:r>
    </w:p>
    <w:p w14:paraId="1EC1BB27" w14:textId="559B83F2" w:rsidR="0096335A" w:rsidRPr="00A21EBD" w:rsidRDefault="0096335A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Projekt otrzymuje negatywną ocenę w przypadku, gdy chociaż jedno kryterium obligatoryjne </w:t>
      </w:r>
      <w:r w:rsidR="00B827A4" w:rsidRPr="00A21EBD">
        <w:rPr>
          <w:rFonts w:cs="Open Sans"/>
        </w:rPr>
        <w:t xml:space="preserve">na </w:t>
      </w:r>
      <w:r w:rsidRPr="00A21EBD">
        <w:rPr>
          <w:rFonts w:cs="Open Sans"/>
        </w:rPr>
        <w:t xml:space="preserve">II </w:t>
      </w:r>
      <w:r w:rsidR="003732F5" w:rsidRPr="00A21EBD">
        <w:rPr>
          <w:rFonts w:cs="Open Sans"/>
        </w:rPr>
        <w:t xml:space="preserve">etapie oceny </w:t>
      </w:r>
      <w:r w:rsidRPr="00A21EBD">
        <w:rPr>
          <w:rFonts w:cs="Open Sans"/>
        </w:rPr>
        <w:t xml:space="preserve"> nie zostanie spełnione lub gdy w wyniku przeprowadzenia oceny wg kryteriów rankingujących projekt nie uzyska </w:t>
      </w:r>
      <w:r w:rsidRPr="00A21EBD">
        <w:rPr>
          <w:rFonts w:cs="Open Sans"/>
          <w:b/>
          <w:bCs/>
        </w:rPr>
        <w:t>minimum</w:t>
      </w:r>
      <w:r w:rsidR="00655040" w:rsidRPr="00A21EBD">
        <w:rPr>
          <w:rFonts w:cs="Open Sans"/>
          <w:b/>
          <w:bCs/>
        </w:rPr>
        <w:t xml:space="preserve"> </w:t>
      </w:r>
      <w:r w:rsidR="00581956" w:rsidRPr="00A21EBD">
        <w:rPr>
          <w:rFonts w:cs="Open Sans"/>
          <w:b/>
          <w:bCs/>
        </w:rPr>
        <w:t>45</w:t>
      </w:r>
      <w:r w:rsidR="00655040" w:rsidRPr="00A21EBD">
        <w:rPr>
          <w:rFonts w:cs="Open Sans"/>
          <w:b/>
          <w:bCs/>
        </w:rPr>
        <w:t xml:space="preserve"> </w:t>
      </w:r>
      <w:r w:rsidRPr="00A21EBD">
        <w:rPr>
          <w:rFonts w:cs="Open Sans"/>
          <w:b/>
          <w:bCs/>
        </w:rPr>
        <w:t>punktów</w:t>
      </w:r>
      <w:r w:rsidRPr="00A21EBD">
        <w:rPr>
          <w:rFonts w:cs="Open Sans"/>
        </w:rPr>
        <w:t>.</w:t>
      </w:r>
    </w:p>
    <w:p w14:paraId="5F6F1543" w14:textId="4EDDE208" w:rsidR="000D5DCF" w:rsidRPr="00A21EBD" w:rsidRDefault="000D5DCF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eastAsia="Arial" w:cs="Open Sans"/>
        </w:rPr>
      </w:pPr>
      <w:r w:rsidRPr="00A21EBD">
        <w:rPr>
          <w:rFonts w:cs="Open Sans"/>
        </w:rPr>
        <w:t>W wyniku</w:t>
      </w:r>
      <w:r w:rsidRPr="00A21EBD">
        <w:rPr>
          <w:rFonts w:eastAsia="Arial" w:cs="Open Sans"/>
        </w:rPr>
        <w:t xml:space="preserve"> oceny projektu kryteriami, o których mowa w </w:t>
      </w:r>
      <w:r w:rsidR="005F7A90" w:rsidRPr="00A21EBD">
        <w:rPr>
          <w:rFonts w:eastAsia="Arial" w:cs="Open Sans"/>
        </w:rPr>
        <w:t>us</w:t>
      </w:r>
      <w:r w:rsidRPr="00A21EBD">
        <w:rPr>
          <w:rFonts w:eastAsia="Arial" w:cs="Open Sans"/>
        </w:rPr>
        <w:t>t</w:t>
      </w:r>
      <w:r w:rsidR="005F7A90" w:rsidRPr="00A21EBD">
        <w:rPr>
          <w:rFonts w:eastAsia="Arial" w:cs="Open Sans"/>
        </w:rPr>
        <w:t>.</w:t>
      </w:r>
      <w:r w:rsidRPr="00A21EBD">
        <w:rPr>
          <w:rFonts w:eastAsia="Arial" w:cs="Open Sans"/>
        </w:rPr>
        <w:t xml:space="preserve"> 1, dopuszczalne jest </w:t>
      </w:r>
      <w:r w:rsidRPr="00A21EBD">
        <w:rPr>
          <w:rFonts w:eastAsia="Arial" w:cs="Open Sans"/>
          <w:b/>
          <w:bCs/>
        </w:rPr>
        <w:t>dwukrotne</w:t>
      </w:r>
      <w:r w:rsidRPr="00A21EBD">
        <w:rPr>
          <w:rFonts w:eastAsia="Arial" w:cs="Open Sans"/>
        </w:rPr>
        <w:t xml:space="preserve"> wezwanie Wnioskodawcy do złożenia </w:t>
      </w:r>
      <w:r w:rsidR="00703560" w:rsidRPr="00A21EBD">
        <w:rPr>
          <w:rFonts w:eastAsia="Arial" w:cs="Open Sans"/>
        </w:rPr>
        <w:t xml:space="preserve">wyjaśnień </w:t>
      </w:r>
      <w:r w:rsidRPr="00A21EBD">
        <w:rPr>
          <w:rFonts w:eastAsia="Arial" w:cs="Open Sans"/>
        </w:rPr>
        <w:t>na zasadach określonych w § 7, co do treści złożonego wniosku o dofinansowanie i ewentualnego uzupełnienia lub poprawy dokumentacji aplikacyjnej.</w:t>
      </w:r>
    </w:p>
    <w:p w14:paraId="0A47164D" w14:textId="28D7621A" w:rsidR="00BE0EA3" w:rsidRPr="00A21EBD" w:rsidRDefault="00F427D4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  <w:strike/>
        </w:rPr>
      </w:pPr>
      <w:r w:rsidRPr="00A21EBD">
        <w:rPr>
          <w:rFonts w:cs="Open Sans"/>
        </w:rPr>
        <w:t>O</w:t>
      </w:r>
      <w:r w:rsidR="00CE30AF" w:rsidRPr="00A21EBD">
        <w:rPr>
          <w:rFonts w:cs="Open Sans"/>
        </w:rPr>
        <w:t>cena projekt</w:t>
      </w:r>
      <w:r w:rsidR="00774CD9" w:rsidRPr="00A21EBD">
        <w:rPr>
          <w:rFonts w:cs="Open Sans"/>
        </w:rPr>
        <w:t>u</w:t>
      </w:r>
      <w:r w:rsidR="00CE30AF" w:rsidRPr="00A21EBD">
        <w:rPr>
          <w:rFonts w:cs="Open Sans"/>
        </w:rPr>
        <w:t xml:space="preserve"> trwa do </w:t>
      </w:r>
      <w:r w:rsidR="0054539F" w:rsidRPr="00A21EBD">
        <w:rPr>
          <w:rFonts w:cs="Open Sans"/>
          <w:b/>
          <w:bCs/>
        </w:rPr>
        <w:t>120</w:t>
      </w:r>
      <w:r w:rsidR="00173A4D" w:rsidRPr="00A21EBD">
        <w:rPr>
          <w:rFonts w:cs="Open Sans"/>
          <w:b/>
          <w:bCs/>
        </w:rPr>
        <w:t xml:space="preserve"> </w:t>
      </w:r>
      <w:r w:rsidR="00CE30AF" w:rsidRPr="00A21EBD">
        <w:rPr>
          <w:rFonts w:cs="Open Sans"/>
          <w:b/>
          <w:bCs/>
        </w:rPr>
        <w:t>dni</w:t>
      </w:r>
      <w:r w:rsidR="00CE30AF" w:rsidRPr="00A21EBD">
        <w:rPr>
          <w:rFonts w:cs="Open Sans"/>
        </w:rPr>
        <w:t>, liczonych od dnia</w:t>
      </w:r>
      <w:r w:rsidR="00173A4D" w:rsidRPr="00A21EBD">
        <w:rPr>
          <w:rFonts w:cs="Open Sans"/>
        </w:rPr>
        <w:t xml:space="preserve"> zakończenia naboru </w:t>
      </w:r>
      <w:r w:rsidR="00C54ED3" w:rsidRPr="00A21EBD">
        <w:rPr>
          <w:rFonts w:cs="Open Sans"/>
        </w:rPr>
        <w:t>projektu</w:t>
      </w:r>
      <w:r w:rsidR="00173A4D" w:rsidRPr="00A21EBD">
        <w:rPr>
          <w:rFonts w:cs="Open Sans"/>
        </w:rPr>
        <w:t>.</w:t>
      </w:r>
      <w:r w:rsidR="002C29B4" w:rsidRPr="00A21EBD">
        <w:rPr>
          <w:rFonts w:cs="Open Sans"/>
        </w:rPr>
        <w:t xml:space="preserve"> Bieg terminu oceny projektu jest wstrzymywany na czas poprawy lub uzupełnienia wniosku o</w:t>
      </w:r>
      <w:r w:rsidR="001A0062" w:rsidRPr="00A21EBD">
        <w:rPr>
          <w:rFonts w:cs="Open Sans"/>
        </w:rPr>
        <w:t> </w:t>
      </w:r>
      <w:r w:rsidR="002C29B4" w:rsidRPr="00A21EBD">
        <w:rPr>
          <w:rFonts w:cs="Open Sans"/>
        </w:rPr>
        <w:t>dofinansowanie</w:t>
      </w:r>
      <w:r w:rsidR="00703560" w:rsidRPr="00A21EBD">
        <w:rPr>
          <w:rFonts w:cs="Open Sans"/>
        </w:rPr>
        <w:t>.</w:t>
      </w:r>
      <w:r w:rsidR="00922285" w:rsidRPr="00A21EBD">
        <w:rPr>
          <w:rFonts w:cs="Open Sans"/>
        </w:rPr>
        <w:t xml:space="preserve"> W uzasadnionych przypadkach termin ten może być wydłużony przez IP o maksymalnie 60 dni.</w:t>
      </w:r>
    </w:p>
    <w:p w14:paraId="642F47A9" w14:textId="711A0662" w:rsidR="00BE0EA3" w:rsidRPr="00A21EBD" w:rsidRDefault="00CE30AF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 xml:space="preserve">Prawdziwość oświadczeń i danych zawartych we wniosku o dofinansowanie może zostać zweryfikowana </w:t>
      </w:r>
      <w:r w:rsidR="006E4610" w:rsidRPr="00A21EBD">
        <w:rPr>
          <w:rFonts w:cs="Open Sans"/>
        </w:rPr>
        <w:t>w trakcie</w:t>
      </w:r>
      <w:r w:rsidRPr="00A21EBD">
        <w:rPr>
          <w:rFonts w:cs="Open Sans"/>
        </w:rPr>
        <w:t xml:space="preserve"> oceny, jak również przed i</w:t>
      </w:r>
      <w:r w:rsidR="00AC1C0B" w:rsidRPr="00A21EBD">
        <w:rPr>
          <w:rFonts w:cs="Open Sans"/>
        </w:rPr>
        <w:t> </w:t>
      </w:r>
      <w:r w:rsidRPr="00A21EBD">
        <w:rPr>
          <w:rFonts w:cs="Open Sans"/>
        </w:rPr>
        <w:t xml:space="preserve">po zawarciu umowy o dofinansowanie projektu. </w:t>
      </w:r>
    </w:p>
    <w:p w14:paraId="2E708D59" w14:textId="5D4A7A65" w:rsidR="00BE0EA3" w:rsidRPr="00A21EBD" w:rsidRDefault="00CE30AF" w:rsidP="00BA0A34">
      <w:pPr>
        <w:pStyle w:val="Akapitzlist"/>
        <w:numPr>
          <w:ilvl w:val="0"/>
          <w:numId w:val="32"/>
        </w:numPr>
        <w:spacing w:line="288" w:lineRule="auto"/>
        <w:ind w:left="425" w:hanging="425"/>
        <w:contextualSpacing w:val="0"/>
        <w:rPr>
          <w:rFonts w:cs="Open Sans"/>
        </w:rPr>
      </w:pPr>
      <w:r w:rsidRPr="00A21EBD">
        <w:rPr>
          <w:rFonts w:cs="Open Sans"/>
        </w:rPr>
        <w:t>Wnioskodawca ma prawo dostępu do dokumentów związanych z oceną złożonego przez siebie wniosku o dofinansowanie</w:t>
      </w:r>
      <w:r w:rsidR="00120398" w:rsidRPr="00A21EBD">
        <w:rPr>
          <w:rFonts w:cs="Open Sans"/>
        </w:rPr>
        <w:t>.</w:t>
      </w:r>
    </w:p>
    <w:p w14:paraId="79E1B6FB" w14:textId="3D3420A3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69" w:name="_Toc147393037"/>
      <w:r w:rsidRPr="00A21EBD">
        <w:rPr>
          <w:rFonts w:cs="Open Sans"/>
        </w:rPr>
        <w:lastRenderedPageBreak/>
        <w:t xml:space="preserve">§ </w:t>
      </w:r>
      <w:r w:rsidR="008E41C4" w:rsidRPr="00A21EBD">
        <w:rPr>
          <w:rFonts w:cs="Open Sans"/>
        </w:rPr>
        <w:t>11</w:t>
      </w:r>
      <w:r w:rsidR="004872F6" w:rsidRPr="00A21EBD">
        <w:rPr>
          <w:rFonts w:cs="Open Sans"/>
        </w:rPr>
        <w:t xml:space="preserve">. </w:t>
      </w:r>
      <w:r w:rsidRPr="00A21EBD">
        <w:rPr>
          <w:rFonts w:cs="Open Sans"/>
        </w:rPr>
        <w:t xml:space="preserve">Zasady ustalania </w:t>
      </w:r>
      <w:r w:rsidR="00E638D3" w:rsidRPr="00A21EBD">
        <w:rPr>
          <w:rFonts w:cs="Open Sans"/>
        </w:rPr>
        <w:t xml:space="preserve">wyniku </w:t>
      </w:r>
      <w:r w:rsidRPr="00A21EBD">
        <w:rPr>
          <w:rFonts w:cs="Open Sans"/>
        </w:rPr>
        <w:t xml:space="preserve">oceny </w:t>
      </w:r>
      <w:r w:rsidR="00774CD9" w:rsidRPr="00A21EBD">
        <w:rPr>
          <w:rFonts w:cs="Open Sans"/>
        </w:rPr>
        <w:t xml:space="preserve">projektu </w:t>
      </w:r>
      <w:r w:rsidR="00DA592F" w:rsidRPr="00A21EBD">
        <w:rPr>
          <w:rFonts w:cs="Open Sans"/>
        </w:rPr>
        <w:t xml:space="preserve">i rozstrzygnięcie </w:t>
      </w:r>
      <w:r w:rsidR="00D9770C" w:rsidRPr="00A21EBD">
        <w:rPr>
          <w:rFonts w:cs="Open Sans"/>
        </w:rPr>
        <w:t>postępowania</w:t>
      </w:r>
      <w:bookmarkEnd w:id="69"/>
    </w:p>
    <w:p w14:paraId="6335BD7B" w14:textId="570BD12C" w:rsidR="00BE0EA3" w:rsidRPr="0098557F" w:rsidRDefault="00CE30AF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Projekt może zostać wybrany do dofinansowania, </w:t>
      </w:r>
      <w:r w:rsidR="007D2AF3" w:rsidRPr="0098557F">
        <w:rPr>
          <w:rFonts w:cs="Open Sans"/>
          <w:szCs w:val="22"/>
        </w:rPr>
        <w:t>jeżeli</w:t>
      </w:r>
      <w:r w:rsidR="004A4469" w:rsidRPr="0098557F">
        <w:rPr>
          <w:rFonts w:cs="Open Sans"/>
          <w:szCs w:val="22"/>
        </w:rPr>
        <w:t xml:space="preserve"> </w:t>
      </w:r>
      <w:r w:rsidR="00DA592F" w:rsidRPr="0098557F">
        <w:rPr>
          <w:rFonts w:cs="Open Sans"/>
          <w:szCs w:val="22"/>
        </w:rPr>
        <w:t>jednocześnie</w:t>
      </w:r>
      <w:r w:rsidRPr="0098557F">
        <w:rPr>
          <w:rFonts w:cs="Open Sans"/>
          <w:szCs w:val="22"/>
        </w:rPr>
        <w:t>:</w:t>
      </w:r>
    </w:p>
    <w:p w14:paraId="59E81FC9" w14:textId="0B5C03F0" w:rsidR="00943AB6" w:rsidRPr="0098557F" w:rsidRDefault="00CE30AF" w:rsidP="00BA0A34">
      <w:pPr>
        <w:pStyle w:val="Akapitzlist"/>
        <w:numPr>
          <w:ilvl w:val="1"/>
          <w:numId w:val="34"/>
        </w:numPr>
        <w:spacing w:line="288" w:lineRule="auto"/>
        <w:ind w:hanging="436"/>
        <w:contextualSpacing w:val="0"/>
        <w:rPr>
          <w:rFonts w:cs="Open Sans"/>
          <w:bCs/>
          <w:szCs w:val="22"/>
        </w:rPr>
      </w:pPr>
      <w:r w:rsidRPr="0098557F">
        <w:rPr>
          <w:rFonts w:cs="Open Sans"/>
          <w:bCs/>
          <w:szCs w:val="22"/>
        </w:rPr>
        <w:t>spełni</w:t>
      </w:r>
      <w:r w:rsidR="00473863" w:rsidRPr="0098557F">
        <w:rPr>
          <w:rFonts w:cs="Open Sans"/>
          <w:bCs/>
          <w:szCs w:val="22"/>
        </w:rPr>
        <w:t>a</w:t>
      </w:r>
      <w:r w:rsidR="00C21C26" w:rsidRPr="0098557F">
        <w:rPr>
          <w:rFonts w:cs="Open Sans"/>
          <w:bCs/>
          <w:szCs w:val="22"/>
        </w:rPr>
        <w:t xml:space="preserve"> </w:t>
      </w:r>
      <w:r w:rsidRPr="0098557F">
        <w:rPr>
          <w:rFonts w:cs="Open Sans"/>
          <w:bCs/>
          <w:szCs w:val="22"/>
        </w:rPr>
        <w:t>kryteria wyboru projekt</w:t>
      </w:r>
      <w:r w:rsidR="000F6E0D" w:rsidRPr="0098557F">
        <w:rPr>
          <w:rFonts w:cs="Open Sans"/>
          <w:bCs/>
          <w:szCs w:val="22"/>
        </w:rPr>
        <w:t>u</w:t>
      </w:r>
      <w:r w:rsidR="00473863" w:rsidRPr="0098557F">
        <w:rPr>
          <w:rFonts w:cs="Open Sans"/>
          <w:bCs/>
          <w:szCs w:val="22"/>
        </w:rPr>
        <w:t xml:space="preserve"> w wymaganym stopniu</w:t>
      </w:r>
      <w:r w:rsidR="00CB6FED" w:rsidRPr="0098557F">
        <w:rPr>
          <w:rFonts w:cs="Open Sans"/>
          <w:bCs/>
          <w:szCs w:val="22"/>
        </w:rPr>
        <w:t>;</w:t>
      </w:r>
    </w:p>
    <w:p w14:paraId="436DB3F6" w14:textId="66CB6238" w:rsidR="00A97FA8" w:rsidRPr="0098557F" w:rsidRDefault="00750862" w:rsidP="00BA0A34">
      <w:pPr>
        <w:pStyle w:val="Akapitzlist"/>
        <w:numPr>
          <w:ilvl w:val="1"/>
          <w:numId w:val="34"/>
        </w:numPr>
        <w:spacing w:line="288" w:lineRule="auto"/>
        <w:ind w:hanging="436"/>
        <w:contextualSpacing w:val="0"/>
        <w:rPr>
          <w:rFonts w:cs="Open Sans"/>
          <w:bCs/>
          <w:szCs w:val="22"/>
        </w:rPr>
      </w:pPr>
      <w:r w:rsidRPr="0098557F">
        <w:rPr>
          <w:rFonts w:cs="Open Sans"/>
          <w:bCs/>
          <w:szCs w:val="22"/>
        </w:rPr>
        <w:t>kwota przeznaczona na dofinansowanie projekt</w:t>
      </w:r>
      <w:r w:rsidR="00473863" w:rsidRPr="0098557F">
        <w:rPr>
          <w:rFonts w:cs="Open Sans"/>
          <w:bCs/>
          <w:szCs w:val="22"/>
        </w:rPr>
        <w:t>ów</w:t>
      </w:r>
      <w:r w:rsidRPr="0098557F">
        <w:rPr>
          <w:rFonts w:cs="Open Sans"/>
          <w:bCs/>
          <w:szCs w:val="22"/>
        </w:rPr>
        <w:t xml:space="preserve"> w </w:t>
      </w:r>
      <w:r w:rsidR="00814427" w:rsidRPr="0098557F">
        <w:rPr>
          <w:rFonts w:cs="Open Sans"/>
          <w:bCs/>
          <w:szCs w:val="22"/>
        </w:rPr>
        <w:t>naborze</w:t>
      </w:r>
      <w:r w:rsidRPr="0098557F">
        <w:rPr>
          <w:rFonts w:cs="Open Sans"/>
          <w:bCs/>
          <w:szCs w:val="22"/>
        </w:rPr>
        <w:t>, o której mowa w</w:t>
      </w:r>
      <w:r w:rsidR="00C54ED3" w:rsidRPr="0098557F">
        <w:rPr>
          <w:rFonts w:cs="Open Sans"/>
          <w:bCs/>
          <w:szCs w:val="22"/>
        </w:rPr>
        <w:t> </w:t>
      </w:r>
      <w:r w:rsidRPr="0098557F">
        <w:rPr>
          <w:rFonts w:cs="Open Sans"/>
          <w:bCs/>
          <w:szCs w:val="22"/>
        </w:rPr>
        <w:t>§</w:t>
      </w:r>
      <w:r w:rsidR="007F5829" w:rsidRPr="0098557F">
        <w:rPr>
          <w:rFonts w:cs="Open Sans"/>
          <w:bCs/>
          <w:szCs w:val="22"/>
        </w:rPr>
        <w:t xml:space="preserve"> </w:t>
      </w:r>
      <w:r w:rsidRPr="0098557F">
        <w:rPr>
          <w:rFonts w:cs="Open Sans"/>
          <w:bCs/>
          <w:szCs w:val="22"/>
        </w:rPr>
        <w:t xml:space="preserve">3 </w:t>
      </w:r>
      <w:r w:rsidR="00557AF7" w:rsidRPr="0098557F">
        <w:rPr>
          <w:rFonts w:cs="Open Sans"/>
          <w:bCs/>
          <w:szCs w:val="22"/>
        </w:rPr>
        <w:t xml:space="preserve">ust. </w:t>
      </w:r>
      <w:r w:rsidR="00610175" w:rsidRPr="0098557F">
        <w:rPr>
          <w:rFonts w:cs="Open Sans"/>
          <w:bCs/>
          <w:szCs w:val="22"/>
        </w:rPr>
        <w:t>5</w:t>
      </w:r>
      <w:r w:rsidR="0064050A" w:rsidRPr="0098557F">
        <w:rPr>
          <w:rFonts w:cs="Open Sans"/>
          <w:bCs/>
          <w:szCs w:val="22"/>
        </w:rPr>
        <w:t>,</w:t>
      </w:r>
      <w:r w:rsidRPr="0098557F">
        <w:rPr>
          <w:rFonts w:cs="Open Sans"/>
          <w:bCs/>
          <w:szCs w:val="22"/>
        </w:rPr>
        <w:t xml:space="preserve"> umożliwia wybranie go do dofinansowania</w:t>
      </w:r>
      <w:r w:rsidR="00471195" w:rsidRPr="0098557F">
        <w:rPr>
          <w:rFonts w:cs="Open Sans"/>
          <w:bCs/>
          <w:szCs w:val="22"/>
        </w:rPr>
        <w:t>.</w:t>
      </w:r>
    </w:p>
    <w:p w14:paraId="3FB45503" w14:textId="3648CA49" w:rsidR="003767B5" w:rsidRPr="0098557F" w:rsidRDefault="003767B5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Po zakończeniu oceny projektów, KOP tworzy listę projektów ocenionych w ramach naboru</w:t>
      </w:r>
      <w:r w:rsidR="004471E9" w:rsidRPr="0098557F">
        <w:rPr>
          <w:rFonts w:cs="Open Sans"/>
          <w:szCs w:val="22"/>
        </w:rPr>
        <w:t>.</w:t>
      </w:r>
    </w:p>
    <w:p w14:paraId="4672246D" w14:textId="237A8E98" w:rsidR="00E17209" w:rsidRPr="0098557F" w:rsidRDefault="00E17209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Lista</w:t>
      </w:r>
      <w:r w:rsidR="00703560" w:rsidRPr="0098557F">
        <w:rPr>
          <w:rFonts w:cs="Open Sans"/>
          <w:szCs w:val="22"/>
        </w:rPr>
        <w:t>,</w:t>
      </w:r>
      <w:r w:rsidRPr="0098557F">
        <w:rPr>
          <w:rFonts w:cs="Open Sans"/>
          <w:szCs w:val="22"/>
        </w:rPr>
        <w:t xml:space="preserve"> o której mowa w </w:t>
      </w:r>
      <w:r w:rsidR="00473863" w:rsidRPr="0098557F">
        <w:rPr>
          <w:rFonts w:cs="Open Sans"/>
          <w:szCs w:val="22"/>
        </w:rPr>
        <w:t>us</w:t>
      </w:r>
      <w:r w:rsidRPr="0098557F">
        <w:rPr>
          <w:rFonts w:cs="Open Sans"/>
          <w:szCs w:val="22"/>
        </w:rPr>
        <w:t>t. 2</w:t>
      </w:r>
      <w:r w:rsidR="00703560" w:rsidRPr="0098557F">
        <w:rPr>
          <w:rFonts w:cs="Open Sans"/>
          <w:szCs w:val="22"/>
        </w:rPr>
        <w:t>,</w:t>
      </w:r>
      <w:r w:rsidRPr="0098557F">
        <w:rPr>
          <w:rFonts w:cs="Open Sans"/>
          <w:szCs w:val="22"/>
        </w:rPr>
        <w:t xml:space="preserve"> zawiera projekty, które uzyskały ocenę pozytywn</w:t>
      </w:r>
      <w:r w:rsidR="00377620" w:rsidRPr="0098557F">
        <w:rPr>
          <w:rFonts w:cs="Open Sans"/>
          <w:szCs w:val="22"/>
        </w:rPr>
        <w:t>ą</w:t>
      </w:r>
      <w:r w:rsidRPr="0098557F">
        <w:rPr>
          <w:rFonts w:cs="Open Sans"/>
          <w:szCs w:val="22"/>
        </w:rPr>
        <w:t xml:space="preserve"> i negatywną.</w:t>
      </w:r>
    </w:p>
    <w:p w14:paraId="179B0B17" w14:textId="640FC735" w:rsidR="001B58B5" w:rsidRPr="0098557F" w:rsidRDefault="001B58B5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W przypadku, </w:t>
      </w:r>
      <w:r w:rsidR="00703560" w:rsidRPr="0098557F">
        <w:rPr>
          <w:rFonts w:cs="Open Sans"/>
          <w:szCs w:val="22"/>
        </w:rPr>
        <w:t>gdy</w:t>
      </w:r>
      <w:r w:rsidRPr="0098557F">
        <w:rPr>
          <w:rFonts w:cs="Open Sans"/>
          <w:szCs w:val="22"/>
        </w:rPr>
        <w:t xml:space="preserve"> projekty umieszczone na liście projektów ocenionych otrzymały jednakową liczbę punktów, o wyższej pozycji na liście decyduje wyższa liczba punktów uzyskanych </w:t>
      </w:r>
      <w:r w:rsidR="00703560" w:rsidRPr="0098557F">
        <w:rPr>
          <w:rFonts w:cs="Open Sans"/>
          <w:szCs w:val="22"/>
        </w:rPr>
        <w:t xml:space="preserve">na etapie </w:t>
      </w:r>
      <w:r w:rsidRPr="0098557F">
        <w:rPr>
          <w:rFonts w:cs="Open Sans"/>
          <w:szCs w:val="22"/>
        </w:rPr>
        <w:t>ocen</w:t>
      </w:r>
      <w:r w:rsidR="00703560" w:rsidRPr="0098557F">
        <w:rPr>
          <w:rFonts w:cs="Open Sans"/>
          <w:szCs w:val="22"/>
        </w:rPr>
        <w:t>y</w:t>
      </w:r>
      <w:r w:rsidRPr="0098557F">
        <w:rPr>
          <w:rFonts w:cs="Open Sans"/>
          <w:szCs w:val="22"/>
        </w:rPr>
        <w:t xml:space="preserve"> </w:t>
      </w:r>
      <w:r w:rsidR="00406851" w:rsidRPr="0098557F">
        <w:rPr>
          <w:rFonts w:cs="Open Sans"/>
          <w:szCs w:val="22"/>
        </w:rPr>
        <w:t>wg kryterium specyficznego rankingującego</w:t>
      </w:r>
      <w:r w:rsidRPr="0098557F">
        <w:rPr>
          <w:rFonts w:cs="Open Sans"/>
          <w:szCs w:val="22"/>
        </w:rPr>
        <w:t xml:space="preserve"> nr </w:t>
      </w:r>
      <w:r w:rsidR="00406851" w:rsidRPr="0098557F">
        <w:rPr>
          <w:rFonts w:cs="Open Sans"/>
          <w:szCs w:val="22"/>
        </w:rPr>
        <w:t>4</w:t>
      </w:r>
      <w:r w:rsidRPr="0098557F">
        <w:rPr>
          <w:rFonts w:cs="Open Sans"/>
          <w:szCs w:val="22"/>
        </w:rPr>
        <w:t xml:space="preserve"> -</w:t>
      </w:r>
      <w:r w:rsidR="00406851" w:rsidRPr="0098557F">
        <w:rPr>
          <w:rFonts w:cs="Open Sans"/>
          <w:szCs w:val="22"/>
        </w:rPr>
        <w:t xml:space="preserve"> Zagospodarowanie (wykorzystanie) wód opadowych</w:t>
      </w:r>
      <w:r w:rsidRPr="0098557F">
        <w:rPr>
          <w:rFonts w:cs="Open Sans"/>
          <w:szCs w:val="22"/>
        </w:rPr>
        <w:t>.</w:t>
      </w:r>
    </w:p>
    <w:p w14:paraId="54ED162C" w14:textId="2178533C" w:rsidR="001B58B5" w:rsidRPr="0098557F" w:rsidRDefault="001B58B5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W przypadku, gdy w wyniku oceny więcej niż jeden projekt uzyska jednakową łączną liczbę punktów oraz jednakową liczbę punktów w </w:t>
      </w:r>
      <w:r w:rsidR="00703560" w:rsidRPr="0098557F">
        <w:rPr>
          <w:rFonts w:cs="Open Sans"/>
          <w:szCs w:val="22"/>
        </w:rPr>
        <w:t xml:space="preserve">ramach </w:t>
      </w:r>
      <w:r w:rsidRPr="0098557F">
        <w:rPr>
          <w:rFonts w:cs="Open Sans"/>
          <w:szCs w:val="22"/>
        </w:rPr>
        <w:t xml:space="preserve">kryterium rozstrzygającego </w:t>
      </w:r>
      <w:r w:rsidR="00406851" w:rsidRPr="0098557F">
        <w:rPr>
          <w:rFonts w:cs="Open Sans"/>
          <w:szCs w:val="22"/>
        </w:rPr>
        <w:t>nr 4 - Zagospodarowanie (wykorzystanie) wód opadowych</w:t>
      </w:r>
      <w:r w:rsidRPr="0098557F">
        <w:rPr>
          <w:rFonts w:cs="Open Sans"/>
          <w:szCs w:val="22"/>
        </w:rPr>
        <w:t xml:space="preserve">, wsparcie w pierwszej kolejności będzie przyznane projektowi, który otrzymał wyższą liczbę punktów w </w:t>
      </w:r>
      <w:r w:rsidR="00703560" w:rsidRPr="0098557F">
        <w:rPr>
          <w:rFonts w:cs="Open Sans"/>
          <w:szCs w:val="22"/>
        </w:rPr>
        <w:t xml:space="preserve">ramach </w:t>
      </w:r>
      <w:r w:rsidRPr="0098557F">
        <w:rPr>
          <w:rFonts w:cs="Open Sans"/>
          <w:szCs w:val="22"/>
        </w:rPr>
        <w:t xml:space="preserve">kryterium </w:t>
      </w:r>
      <w:r w:rsidR="00703560" w:rsidRPr="0098557F">
        <w:rPr>
          <w:rFonts w:cs="Open Sans"/>
          <w:szCs w:val="22"/>
        </w:rPr>
        <w:t xml:space="preserve">rozstrzygającego </w:t>
      </w:r>
      <w:r w:rsidRPr="0098557F">
        <w:rPr>
          <w:rFonts w:cs="Open Sans"/>
          <w:szCs w:val="22"/>
        </w:rPr>
        <w:t xml:space="preserve">nr </w:t>
      </w:r>
      <w:r w:rsidR="00406851" w:rsidRPr="0098557F">
        <w:rPr>
          <w:rFonts w:cs="Open Sans"/>
          <w:szCs w:val="22"/>
        </w:rPr>
        <w:t>6</w:t>
      </w:r>
      <w:r w:rsidRPr="0098557F">
        <w:rPr>
          <w:rFonts w:cs="Open Sans"/>
          <w:szCs w:val="22"/>
        </w:rPr>
        <w:t xml:space="preserve"> </w:t>
      </w:r>
      <w:r w:rsidR="00406851" w:rsidRPr="0098557F">
        <w:rPr>
          <w:rFonts w:cs="Open Sans"/>
          <w:szCs w:val="22"/>
        </w:rPr>
        <w:t>Powiązanie funkcjonalne rozwoju zieleni z zagospodarowaniem wód opadowych</w:t>
      </w:r>
      <w:r w:rsidRPr="0098557F">
        <w:rPr>
          <w:rFonts w:cs="Open Sans"/>
          <w:szCs w:val="22"/>
        </w:rPr>
        <w:t>.</w:t>
      </w:r>
    </w:p>
    <w:p w14:paraId="1E7942BF" w14:textId="7C7C8FFD" w:rsidR="00655040" w:rsidRPr="0098557F" w:rsidRDefault="00655040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W przypadku, gdy nadal w wyniku oceny więcej niż jeden projekt uzyska jednakową liczbę punktów i uzyskał jednakową liczbę punktów w kryterium nr 4 - Zagospodarowanie (wykorzystanie) wód opadowych i w kryterium nr 6 Powiązanie funkcjonalne rozwoju zieleni z zagospodarowaniem wód opadowych, wsparcie w pierwszej kolejności będzie przyznane projektowi, który wykazuje wyższą kwotą wydatków kwalifikowalnych</w:t>
      </w:r>
      <w:r w:rsidR="00D10C9E" w:rsidRPr="0098557F">
        <w:rPr>
          <w:rFonts w:cs="Open Sans"/>
          <w:szCs w:val="22"/>
        </w:rPr>
        <w:t>.</w:t>
      </w:r>
    </w:p>
    <w:p w14:paraId="53AFEC24" w14:textId="77777777" w:rsidR="00724A03" w:rsidRPr="0098557F" w:rsidRDefault="00724A03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Projekty, które uzyskały określony minimalny próg punktacji, uszeregowywane w kolejności od pierwszego z największą liczbą punktów do wyczerpania kwoty przeznaczonej na dofinansowanie projektów w danym naborze, mają status projektów podstawowych. Pozostałe projekty, które uzyskały określony minimalny próg punktacji, dla których nie wystarczyło alokacji, są projektami rezerwowymi.</w:t>
      </w:r>
    </w:p>
    <w:p w14:paraId="3DF8A79E" w14:textId="4C5A1EDC" w:rsidR="00341506" w:rsidRPr="0098557F" w:rsidRDefault="00341506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Jeżeli wartość wnioskowanego dofinansowania projektu rezerwowego, który uzyskał największą liczbę punktów, przekracza pozostałą dostępną alokację naboru, projekt </w:t>
      </w:r>
      <w:r w:rsidRPr="0098557F">
        <w:rPr>
          <w:rFonts w:cs="Open Sans"/>
          <w:szCs w:val="22"/>
        </w:rPr>
        <w:lastRenderedPageBreak/>
        <w:t xml:space="preserve">uzyskuje status podstawowego po wyrażeniu przez wnioskodawcę zgody na jego realizację przy dofinansowaniu obniżonym do wysokości pozostałej alokacji. W przypadku </w:t>
      </w:r>
      <w:r w:rsidR="00F426A2" w:rsidRPr="0098557F">
        <w:rPr>
          <w:rFonts w:cs="Open Sans"/>
          <w:szCs w:val="22"/>
        </w:rPr>
        <w:t xml:space="preserve">powiększenia alokacji lub uwolnienia środków w ramach alokacji </w:t>
      </w:r>
      <w:r w:rsidRPr="0098557F">
        <w:rPr>
          <w:rFonts w:cs="Open Sans"/>
          <w:szCs w:val="22"/>
        </w:rPr>
        <w:t>w pierwszej kolejności jest ona przekazywana dla tego projektu do pełnej wysokości wnioskowanego dofinansowania, o ile rozwiązanie takie jest zgodne z przepisami o pomocy publicznej, w szczególności w zakresie efektu zachęty i proporcjonalności wsparcia, o czym informuje się wnioskodawcę.</w:t>
      </w:r>
    </w:p>
    <w:p w14:paraId="161A141B" w14:textId="67F62EFF" w:rsidR="00341506" w:rsidRPr="0098557F" w:rsidRDefault="00341506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Jeżeli wnioskodawca nie zgodzi się na obniżenie dofinansowania, projekt nie otrzymuje statusu projektu podstawowego, a pozostałe środki przekazywane są na dofinansowanie pozostałych projektów, które uzyskały kolejno największą liczbę punktów.</w:t>
      </w:r>
    </w:p>
    <w:p w14:paraId="4F77C387" w14:textId="3F9E49BE" w:rsidR="00BE0EA3" w:rsidRPr="0098557F" w:rsidRDefault="00557AF7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Po </w:t>
      </w:r>
      <w:r w:rsidR="006F5C86" w:rsidRPr="0098557F">
        <w:rPr>
          <w:rFonts w:cs="Open Sans"/>
          <w:szCs w:val="22"/>
        </w:rPr>
        <w:t xml:space="preserve">zakończeniu </w:t>
      </w:r>
      <w:r w:rsidR="00406851" w:rsidRPr="0098557F">
        <w:rPr>
          <w:rFonts w:cs="Open Sans"/>
          <w:szCs w:val="22"/>
        </w:rPr>
        <w:t>drugiego</w:t>
      </w:r>
      <w:r w:rsidR="00761766" w:rsidRPr="0098557F">
        <w:rPr>
          <w:rFonts w:cs="Open Sans"/>
          <w:szCs w:val="22"/>
        </w:rPr>
        <w:t xml:space="preserve"> etapu </w:t>
      </w:r>
      <w:r w:rsidR="00CE30AF" w:rsidRPr="0098557F">
        <w:rPr>
          <w:rFonts w:cs="Open Sans"/>
          <w:szCs w:val="22"/>
        </w:rPr>
        <w:t>ocen</w:t>
      </w:r>
      <w:r w:rsidR="006F5C86" w:rsidRPr="0098557F">
        <w:rPr>
          <w:rFonts w:cs="Open Sans"/>
          <w:szCs w:val="22"/>
        </w:rPr>
        <w:t>y</w:t>
      </w:r>
      <w:r w:rsidR="00CE30AF" w:rsidRPr="0098557F">
        <w:rPr>
          <w:rFonts w:cs="Open Sans"/>
          <w:szCs w:val="22"/>
        </w:rPr>
        <w:t xml:space="preserve"> </w:t>
      </w:r>
      <w:r w:rsidR="00E17209" w:rsidRPr="0098557F">
        <w:rPr>
          <w:rFonts w:cs="Open Sans"/>
          <w:szCs w:val="22"/>
        </w:rPr>
        <w:t>projektu i utworzeniu listy projektów ocenionych</w:t>
      </w:r>
      <w:r w:rsidR="00A623BD" w:rsidRPr="0098557F">
        <w:rPr>
          <w:rFonts w:cs="Open Sans"/>
          <w:szCs w:val="22"/>
        </w:rPr>
        <w:t>,</w:t>
      </w:r>
      <w:r w:rsidRPr="0098557F">
        <w:rPr>
          <w:rFonts w:cs="Open Sans"/>
          <w:szCs w:val="22"/>
        </w:rPr>
        <w:t xml:space="preserve"> KOP przekazuje do I</w:t>
      </w:r>
      <w:r w:rsidR="00F53D37" w:rsidRPr="0098557F">
        <w:rPr>
          <w:rFonts w:cs="Open Sans"/>
          <w:szCs w:val="22"/>
        </w:rPr>
        <w:t>W</w:t>
      </w:r>
      <w:r w:rsidRPr="0098557F">
        <w:rPr>
          <w:rFonts w:cs="Open Sans"/>
          <w:szCs w:val="22"/>
        </w:rPr>
        <w:t xml:space="preserve"> wynik oceny projektu </w:t>
      </w:r>
      <w:r w:rsidR="00530FED" w:rsidRPr="0098557F">
        <w:rPr>
          <w:rFonts w:cs="Open Sans"/>
          <w:szCs w:val="22"/>
        </w:rPr>
        <w:t>do</w:t>
      </w:r>
      <w:r w:rsidR="00912962" w:rsidRPr="0098557F">
        <w:rPr>
          <w:rFonts w:cs="Open Sans"/>
          <w:szCs w:val="22"/>
        </w:rPr>
        <w:t> </w:t>
      </w:r>
      <w:r w:rsidRPr="0098557F">
        <w:rPr>
          <w:rFonts w:cs="Open Sans"/>
          <w:szCs w:val="22"/>
        </w:rPr>
        <w:t>zatwierdzeni</w:t>
      </w:r>
      <w:r w:rsidR="00530FED" w:rsidRPr="0098557F">
        <w:rPr>
          <w:rFonts w:cs="Open Sans"/>
          <w:szCs w:val="22"/>
        </w:rPr>
        <w:t>a</w:t>
      </w:r>
      <w:r w:rsidRPr="0098557F">
        <w:rPr>
          <w:rFonts w:cs="Open Sans"/>
          <w:szCs w:val="22"/>
        </w:rPr>
        <w:t>.</w:t>
      </w:r>
    </w:p>
    <w:p w14:paraId="5383463C" w14:textId="05AC5750" w:rsidR="00F9339C" w:rsidRPr="0098557F" w:rsidRDefault="00C7179C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Zatwierdzenie </w:t>
      </w:r>
      <w:r w:rsidR="00557AF7" w:rsidRPr="0098557F">
        <w:rPr>
          <w:rFonts w:cs="Open Sans"/>
          <w:szCs w:val="22"/>
        </w:rPr>
        <w:t>wyniku oceny,</w:t>
      </w:r>
      <w:r w:rsidRPr="0098557F">
        <w:rPr>
          <w:rFonts w:cs="Open Sans"/>
          <w:szCs w:val="22"/>
        </w:rPr>
        <w:t xml:space="preserve"> o któr</w:t>
      </w:r>
      <w:r w:rsidR="00530FED" w:rsidRPr="0098557F">
        <w:rPr>
          <w:rFonts w:cs="Open Sans"/>
          <w:szCs w:val="22"/>
        </w:rPr>
        <w:t>ym</w:t>
      </w:r>
      <w:r w:rsidRPr="0098557F">
        <w:rPr>
          <w:rFonts w:cs="Open Sans"/>
          <w:szCs w:val="22"/>
        </w:rPr>
        <w:t xml:space="preserve"> mowa w </w:t>
      </w:r>
      <w:r w:rsidR="00557AF7" w:rsidRPr="0098557F">
        <w:rPr>
          <w:rFonts w:cs="Open Sans"/>
          <w:szCs w:val="22"/>
        </w:rPr>
        <w:t xml:space="preserve">ust. </w:t>
      </w:r>
      <w:r w:rsidR="00814427" w:rsidRPr="0098557F">
        <w:rPr>
          <w:rFonts w:cs="Open Sans"/>
          <w:szCs w:val="22"/>
        </w:rPr>
        <w:t>2</w:t>
      </w:r>
      <w:r w:rsidR="004D335B" w:rsidRPr="0098557F">
        <w:rPr>
          <w:rFonts w:cs="Open Sans"/>
          <w:szCs w:val="22"/>
        </w:rPr>
        <w:t>,</w:t>
      </w:r>
      <w:r w:rsidR="00892032" w:rsidRPr="0098557F">
        <w:rPr>
          <w:rFonts w:cs="Open Sans"/>
          <w:szCs w:val="22"/>
        </w:rPr>
        <w:t xml:space="preserve"> </w:t>
      </w:r>
      <w:r w:rsidRPr="0098557F">
        <w:rPr>
          <w:rFonts w:cs="Open Sans"/>
          <w:szCs w:val="22"/>
        </w:rPr>
        <w:t>stanowi r</w:t>
      </w:r>
      <w:r w:rsidR="00CE30AF" w:rsidRPr="0098557F">
        <w:rPr>
          <w:rFonts w:cs="Open Sans"/>
          <w:szCs w:val="22"/>
        </w:rPr>
        <w:t xml:space="preserve">ozstrzygnięcie </w:t>
      </w:r>
      <w:r w:rsidR="00791324" w:rsidRPr="0098557F">
        <w:rPr>
          <w:rFonts w:cs="Open Sans"/>
          <w:szCs w:val="22"/>
        </w:rPr>
        <w:t>postępowania</w:t>
      </w:r>
      <w:r w:rsidR="00CE152A" w:rsidRPr="0098557F">
        <w:rPr>
          <w:rFonts w:cs="Open Sans"/>
          <w:szCs w:val="22"/>
        </w:rPr>
        <w:t>.</w:t>
      </w:r>
    </w:p>
    <w:p w14:paraId="7696ADA9" w14:textId="385EB943" w:rsidR="00C8049C" w:rsidRPr="0098557F" w:rsidRDefault="0086596F" w:rsidP="00BA0A34">
      <w:pPr>
        <w:pStyle w:val="Akapitzlist"/>
        <w:numPr>
          <w:ilvl w:val="0"/>
          <w:numId w:val="33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4B9C4871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0" w:name="_Toc147393038"/>
      <w:r w:rsidRPr="00A21EBD">
        <w:rPr>
          <w:rFonts w:cs="Open Sans"/>
        </w:rPr>
        <w:t xml:space="preserve">§ </w:t>
      </w:r>
      <w:r w:rsidR="00203175" w:rsidRPr="00A21EBD">
        <w:rPr>
          <w:rFonts w:cs="Open Sans"/>
        </w:rPr>
        <w:t>1</w:t>
      </w:r>
      <w:r w:rsidR="008E41C4" w:rsidRPr="00A21EBD">
        <w:rPr>
          <w:rFonts w:cs="Open Sans"/>
        </w:rPr>
        <w:t>2</w:t>
      </w:r>
      <w:r w:rsidR="00465F51" w:rsidRPr="00A21EBD">
        <w:rPr>
          <w:rFonts w:cs="Open Sans"/>
        </w:rPr>
        <w:t xml:space="preserve">. </w:t>
      </w:r>
      <w:r w:rsidRPr="00A21EBD">
        <w:rPr>
          <w:rFonts w:cs="Open Sans"/>
        </w:rPr>
        <w:t xml:space="preserve">Informacja o </w:t>
      </w:r>
      <w:r w:rsidR="00036D63" w:rsidRPr="00A21EBD">
        <w:rPr>
          <w:rFonts w:cs="Open Sans"/>
        </w:rPr>
        <w:t>wy</w:t>
      </w:r>
      <w:r w:rsidR="008B4EFF" w:rsidRPr="00A21EBD">
        <w:rPr>
          <w:rFonts w:cs="Open Sans"/>
        </w:rPr>
        <w:t>niku naboru</w:t>
      </w:r>
      <w:bookmarkEnd w:id="70"/>
    </w:p>
    <w:p w14:paraId="579D841D" w14:textId="3E59FFB3" w:rsidR="00360D13" w:rsidRPr="00A21EBD" w:rsidRDefault="00360D13" w:rsidP="00BA0A34">
      <w:pPr>
        <w:pStyle w:val="Akapitzlist"/>
        <w:numPr>
          <w:ilvl w:val="0"/>
          <w:numId w:val="3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 xml:space="preserve">Niezwłocznie po zatwierdzeniu wyniku oceny, IW przekazuje wnioskodawcy informację o zatwierdzonym wyniku oceny projektu oznaczającym wybór projektu do dofinansowania albo stanowiącym ocenę negatywną. W przypadku negatywnej oceny, informacja zawiera uzasadnienie wyniku oceny, a także pouczenie o </w:t>
      </w:r>
      <w:r w:rsidR="0006382E" w:rsidRPr="00A21EBD">
        <w:rPr>
          <w:rFonts w:cs="Open Sans"/>
        </w:rPr>
        <w:t xml:space="preserve">możliwości wniesienia protestu do IP </w:t>
      </w:r>
      <w:r w:rsidR="00B8714C" w:rsidRPr="00A21EBD">
        <w:rPr>
          <w:rFonts w:cs="Open Sans"/>
        </w:rPr>
        <w:t>zawierające informacje określone w art. 56 ust. 7 ustawy wdrożeniowej.</w:t>
      </w:r>
    </w:p>
    <w:p w14:paraId="5ED5DCE5" w14:textId="1558AB32" w:rsidR="00557AF7" w:rsidRPr="00A21EBD" w:rsidRDefault="00360D13" w:rsidP="00BA0A34">
      <w:pPr>
        <w:pStyle w:val="Akapitzlist"/>
        <w:numPr>
          <w:ilvl w:val="0"/>
          <w:numId w:val="35"/>
        </w:numPr>
        <w:spacing w:line="288" w:lineRule="auto"/>
        <w:ind w:left="426" w:hanging="426"/>
        <w:contextualSpacing w:val="0"/>
        <w:rPr>
          <w:rFonts w:cs="Open Sans"/>
        </w:rPr>
      </w:pPr>
      <w:r w:rsidRPr="00A21EBD">
        <w:rPr>
          <w:rFonts w:cs="Open Sans"/>
        </w:rPr>
        <w:t>W</w:t>
      </w:r>
      <w:r w:rsidR="00F9339C" w:rsidRPr="00A21EBD">
        <w:rPr>
          <w:rFonts w:cs="Open Sans"/>
        </w:rPr>
        <w:t xml:space="preserve"> terminie </w:t>
      </w:r>
      <w:r w:rsidR="005E1C49" w:rsidRPr="00A21EBD">
        <w:rPr>
          <w:rFonts w:cs="Open Sans"/>
        </w:rPr>
        <w:t>7</w:t>
      </w:r>
      <w:r w:rsidR="00CE30AF" w:rsidRPr="00A21EBD">
        <w:rPr>
          <w:rFonts w:cs="Open Sans"/>
        </w:rPr>
        <w:t xml:space="preserve"> dni od rozstrzygnięcia, o którym mowa w § </w:t>
      </w:r>
      <w:r w:rsidR="00F36321" w:rsidRPr="00A21EBD">
        <w:rPr>
          <w:rFonts w:cs="Open Sans"/>
        </w:rPr>
        <w:t>11</w:t>
      </w:r>
      <w:r w:rsidR="00CE30AF" w:rsidRPr="00A21EBD">
        <w:rPr>
          <w:rFonts w:cs="Open Sans"/>
        </w:rPr>
        <w:t xml:space="preserve"> </w:t>
      </w:r>
      <w:r w:rsidR="00557AF7" w:rsidRPr="00A21EBD">
        <w:rPr>
          <w:rFonts w:cs="Open Sans"/>
        </w:rPr>
        <w:t xml:space="preserve">ust. </w:t>
      </w:r>
      <w:r w:rsidR="00102A1C" w:rsidRPr="00A21EBD">
        <w:rPr>
          <w:rFonts w:cs="Open Sans"/>
        </w:rPr>
        <w:t>9</w:t>
      </w:r>
      <w:r w:rsidR="004D335B" w:rsidRPr="00A21EBD">
        <w:rPr>
          <w:rFonts w:cs="Open Sans"/>
        </w:rPr>
        <w:t>,</w:t>
      </w:r>
      <w:r w:rsidR="00CE30AF" w:rsidRPr="00A21EBD">
        <w:rPr>
          <w:rFonts w:cs="Open Sans"/>
        </w:rPr>
        <w:t xml:space="preserve"> </w:t>
      </w:r>
      <w:r w:rsidR="005E1C49" w:rsidRPr="00A21EBD">
        <w:rPr>
          <w:rFonts w:cs="Open Sans"/>
        </w:rPr>
        <w:t>I</w:t>
      </w:r>
      <w:r w:rsidR="000C52EB" w:rsidRPr="00A21EBD">
        <w:rPr>
          <w:rFonts w:cs="Open Sans"/>
        </w:rPr>
        <w:t>W</w:t>
      </w:r>
      <w:r w:rsidR="00CE30AF" w:rsidRPr="00A21EBD">
        <w:rPr>
          <w:rFonts w:cs="Open Sans"/>
        </w:rPr>
        <w:t xml:space="preserve"> publikuje na swojej stronie internetowej</w:t>
      </w:r>
      <w:r w:rsidR="00BF42E3" w:rsidRPr="00A21EBD">
        <w:rPr>
          <w:rFonts w:cs="Open Sans"/>
        </w:rPr>
        <w:t xml:space="preserve"> </w:t>
      </w:r>
      <w:r w:rsidR="00CE30AF" w:rsidRPr="00A21EBD">
        <w:rPr>
          <w:rFonts w:cs="Open Sans"/>
        </w:rPr>
        <w:t>oraz na portalu</w:t>
      </w:r>
      <w:r w:rsidR="006B7A0F" w:rsidRPr="00A21EBD">
        <w:rPr>
          <w:rFonts w:cs="Open Sans"/>
        </w:rPr>
        <w:t xml:space="preserve"> wynik postępowania w</w:t>
      </w:r>
      <w:r w:rsidR="002D763F" w:rsidRPr="00A21EBD">
        <w:rPr>
          <w:rFonts w:cs="Open Sans"/>
        </w:rPr>
        <w:t> </w:t>
      </w:r>
      <w:r w:rsidR="006B7A0F" w:rsidRPr="00A21EBD">
        <w:rPr>
          <w:rFonts w:cs="Open Sans"/>
        </w:rPr>
        <w:t>formie informacji,</w:t>
      </w:r>
      <w:r w:rsidR="00557AF7" w:rsidRPr="00A21EBD">
        <w:rPr>
          <w:rFonts w:cs="Open Sans"/>
        </w:rPr>
        <w:t xml:space="preserve"> zawierającej:</w:t>
      </w:r>
    </w:p>
    <w:p w14:paraId="3ED02066" w14:textId="1C4F6D61" w:rsidR="00557AF7" w:rsidRPr="00A21EBD" w:rsidRDefault="00B37A7B" w:rsidP="00BA0A34">
      <w:pPr>
        <w:pStyle w:val="Akapitzlist"/>
        <w:numPr>
          <w:ilvl w:val="1"/>
          <w:numId w:val="36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informację o</w:t>
      </w:r>
      <w:r w:rsidR="00557AF7" w:rsidRPr="00A21EBD">
        <w:rPr>
          <w:rFonts w:cs="Open Sans"/>
        </w:rPr>
        <w:t xml:space="preserve"> projekt</w:t>
      </w:r>
      <w:r w:rsidRPr="00A21EBD">
        <w:rPr>
          <w:rFonts w:cs="Open Sans"/>
        </w:rPr>
        <w:t>ach</w:t>
      </w:r>
      <w:r w:rsidR="00557AF7" w:rsidRPr="00A21EBD">
        <w:rPr>
          <w:rFonts w:cs="Open Sans"/>
        </w:rPr>
        <w:t>, któr</w:t>
      </w:r>
      <w:r w:rsidRPr="00A21EBD">
        <w:rPr>
          <w:rFonts w:cs="Open Sans"/>
        </w:rPr>
        <w:t>e</w:t>
      </w:r>
      <w:r w:rsidR="00557AF7" w:rsidRPr="00A21EBD">
        <w:rPr>
          <w:rFonts w:cs="Open Sans"/>
        </w:rPr>
        <w:t xml:space="preserve"> wybrano do dofinansowania</w:t>
      </w:r>
      <w:r w:rsidR="00764B4F" w:rsidRPr="00A21EBD">
        <w:rPr>
          <w:rFonts w:cs="Open Sans"/>
        </w:rPr>
        <w:t xml:space="preserve"> </w:t>
      </w:r>
      <w:r w:rsidRPr="00A21EBD">
        <w:rPr>
          <w:rFonts w:cs="Open Sans"/>
        </w:rPr>
        <w:t>oraz o projektach, które otrzymały ocenę negatywną</w:t>
      </w:r>
      <w:r w:rsidR="00CB6FED" w:rsidRPr="00A21EBD">
        <w:rPr>
          <w:rFonts w:cs="Open Sans"/>
        </w:rPr>
        <w:t>;</w:t>
      </w:r>
    </w:p>
    <w:p w14:paraId="68D10DA4" w14:textId="33B5D205" w:rsidR="00557AF7" w:rsidRPr="00A21EBD" w:rsidRDefault="00557AF7" w:rsidP="00BA0A34">
      <w:pPr>
        <w:pStyle w:val="Akapitzlist"/>
        <w:numPr>
          <w:ilvl w:val="1"/>
          <w:numId w:val="36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t>nazw</w:t>
      </w:r>
      <w:r w:rsidR="00B37A7B" w:rsidRPr="00A21EBD">
        <w:rPr>
          <w:rFonts w:cs="Open Sans"/>
        </w:rPr>
        <w:t>y</w:t>
      </w:r>
      <w:r w:rsidRPr="00A21EBD">
        <w:rPr>
          <w:rFonts w:cs="Open Sans"/>
        </w:rPr>
        <w:t xml:space="preserve"> wnioskodawc</w:t>
      </w:r>
      <w:r w:rsidR="00A91246" w:rsidRPr="00A21EBD">
        <w:rPr>
          <w:rFonts w:cs="Open Sans"/>
        </w:rPr>
        <w:t>ów</w:t>
      </w:r>
      <w:r w:rsidR="00CB6FED" w:rsidRPr="00A21EBD">
        <w:rPr>
          <w:rFonts w:cs="Open Sans"/>
        </w:rPr>
        <w:t>;</w:t>
      </w:r>
    </w:p>
    <w:p w14:paraId="302F3FCD" w14:textId="51474685" w:rsidR="0013789B" w:rsidRPr="00A21EBD" w:rsidRDefault="00557AF7" w:rsidP="00BA0A34">
      <w:pPr>
        <w:pStyle w:val="Akapitzlist"/>
        <w:numPr>
          <w:ilvl w:val="1"/>
          <w:numId w:val="36"/>
        </w:numPr>
        <w:spacing w:line="288" w:lineRule="auto"/>
        <w:ind w:hanging="436"/>
        <w:contextualSpacing w:val="0"/>
        <w:rPr>
          <w:rFonts w:cs="Open Sans"/>
        </w:rPr>
      </w:pPr>
      <w:r w:rsidRPr="00A21EBD">
        <w:rPr>
          <w:rFonts w:cs="Open Sans"/>
        </w:rPr>
        <w:lastRenderedPageBreak/>
        <w:t>uzyskan</w:t>
      </w:r>
      <w:r w:rsidR="00B37A7B" w:rsidRPr="00A21EBD">
        <w:rPr>
          <w:rFonts w:cs="Open Sans"/>
        </w:rPr>
        <w:t>e</w:t>
      </w:r>
      <w:r w:rsidRPr="00A21EBD">
        <w:rPr>
          <w:rFonts w:cs="Open Sans"/>
        </w:rPr>
        <w:t xml:space="preserve"> wynik</w:t>
      </w:r>
      <w:r w:rsidR="00B37A7B" w:rsidRPr="00A21EBD">
        <w:rPr>
          <w:rFonts w:cs="Open Sans"/>
        </w:rPr>
        <w:t>i</w:t>
      </w:r>
      <w:r w:rsidRPr="00A21EBD">
        <w:rPr>
          <w:rFonts w:cs="Open Sans"/>
        </w:rPr>
        <w:t xml:space="preserve"> ocen oraz kwot</w:t>
      </w:r>
      <w:r w:rsidR="00B37A7B" w:rsidRPr="00A21EBD">
        <w:rPr>
          <w:rFonts w:cs="Open Sans"/>
        </w:rPr>
        <w:t>y</w:t>
      </w:r>
      <w:r w:rsidRPr="00A21EBD">
        <w:rPr>
          <w:rFonts w:cs="Open Sans"/>
        </w:rPr>
        <w:t xml:space="preserve"> przyznanego dofinansowania wynikającą z wyboru projektu do dofinansowania</w:t>
      </w:r>
      <w:r w:rsidR="002D763F" w:rsidRPr="00A21EBD">
        <w:rPr>
          <w:rFonts w:cs="Open Sans"/>
        </w:rPr>
        <w:t>.</w:t>
      </w:r>
    </w:p>
    <w:p w14:paraId="38CD7568" w14:textId="04229CC8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1" w:name="_Toc147393039"/>
      <w:r w:rsidRPr="00A21EBD">
        <w:rPr>
          <w:rFonts w:cs="Open Sans"/>
        </w:rPr>
        <w:t xml:space="preserve">§ </w:t>
      </w:r>
      <w:r w:rsidR="00203175" w:rsidRPr="00A21EBD">
        <w:rPr>
          <w:rFonts w:cs="Open Sans"/>
        </w:rPr>
        <w:t>1</w:t>
      </w:r>
      <w:r w:rsidR="00655040" w:rsidRPr="00A21EBD">
        <w:rPr>
          <w:rFonts w:cs="Open Sans"/>
        </w:rPr>
        <w:t>3</w:t>
      </w:r>
      <w:r w:rsidR="00465F51" w:rsidRPr="00A21EBD">
        <w:rPr>
          <w:rFonts w:cs="Open Sans"/>
        </w:rPr>
        <w:t xml:space="preserve">. </w:t>
      </w:r>
      <w:r w:rsidRPr="00A21EBD">
        <w:rPr>
          <w:rFonts w:cs="Open Sans"/>
        </w:rPr>
        <w:t>Warunki zawarcia umowy o dofinansowanie projektu</w:t>
      </w:r>
      <w:r w:rsidR="0024200B" w:rsidRPr="00A21EBD">
        <w:rPr>
          <w:rFonts w:cs="Open Sans"/>
        </w:rPr>
        <w:t xml:space="preserve"> i zawarcie umowy o dofinansowanie</w:t>
      </w:r>
      <w:bookmarkEnd w:id="71"/>
    </w:p>
    <w:p w14:paraId="688629EA" w14:textId="20A74774" w:rsidR="00690CFC" w:rsidRPr="0098557F" w:rsidRDefault="00CE30AF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Wraz z informacją o wyborze projektu</w:t>
      </w:r>
      <w:r w:rsidR="00036D63" w:rsidRPr="0098557F">
        <w:rPr>
          <w:rFonts w:cs="Open Sans"/>
          <w:szCs w:val="22"/>
        </w:rPr>
        <w:t>, o której mowa w § 1</w:t>
      </w:r>
      <w:r w:rsidR="00655040" w:rsidRPr="0098557F">
        <w:rPr>
          <w:rFonts w:cs="Open Sans"/>
          <w:szCs w:val="22"/>
        </w:rPr>
        <w:t>2</w:t>
      </w:r>
      <w:r w:rsidR="00036D63" w:rsidRPr="0098557F">
        <w:rPr>
          <w:rFonts w:cs="Open Sans"/>
          <w:szCs w:val="22"/>
        </w:rPr>
        <w:t xml:space="preserve"> ust. 1</w:t>
      </w:r>
      <w:r w:rsidRPr="0098557F">
        <w:rPr>
          <w:rFonts w:cs="Open Sans"/>
          <w:szCs w:val="22"/>
        </w:rPr>
        <w:t xml:space="preserve">, </w:t>
      </w:r>
      <w:r w:rsidR="00A40EB8" w:rsidRPr="0098557F">
        <w:rPr>
          <w:rFonts w:cs="Open Sans"/>
          <w:szCs w:val="22"/>
        </w:rPr>
        <w:t>IW informuje Wnioskodawcę, któr</w:t>
      </w:r>
      <w:r w:rsidR="006C6E9B" w:rsidRPr="0098557F">
        <w:rPr>
          <w:rFonts w:cs="Open Sans"/>
          <w:szCs w:val="22"/>
        </w:rPr>
        <w:t>ego</w:t>
      </w:r>
      <w:r w:rsidR="00A40EB8" w:rsidRPr="0098557F">
        <w:rPr>
          <w:rFonts w:cs="Open Sans"/>
          <w:szCs w:val="22"/>
        </w:rPr>
        <w:t xml:space="preserve"> projekt został wybran</w:t>
      </w:r>
      <w:r w:rsidR="006C6E9B" w:rsidRPr="0098557F">
        <w:rPr>
          <w:rFonts w:cs="Open Sans"/>
          <w:szCs w:val="22"/>
        </w:rPr>
        <w:t>y</w:t>
      </w:r>
      <w:r w:rsidR="00A40EB8" w:rsidRPr="0098557F">
        <w:rPr>
          <w:rFonts w:cs="Open Sans"/>
          <w:szCs w:val="22"/>
        </w:rPr>
        <w:t xml:space="preserve"> do dofinansowania o planowanym terminie zawarcia umowy o dofinansowanie i wzywa Wnioskodawcę do przedstawienia dokumentów niezbędnych do zawarcia umowy o dofinansowanie</w:t>
      </w:r>
      <w:r w:rsidR="00D55E03" w:rsidRPr="0098557F">
        <w:rPr>
          <w:rFonts w:cs="Open Sans"/>
          <w:szCs w:val="22"/>
        </w:rPr>
        <w:t>.</w:t>
      </w:r>
    </w:p>
    <w:p w14:paraId="40C83F88" w14:textId="411DD1B9" w:rsidR="00A141C5" w:rsidRPr="0098557F" w:rsidRDefault="00A141C5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eastAsiaTheme="minorHAnsi" w:cs="Open Sans"/>
          <w:szCs w:val="22"/>
          <w:lang w:eastAsia="en-US"/>
        </w:rPr>
      </w:pPr>
      <w:r w:rsidRPr="0098557F">
        <w:rPr>
          <w:rFonts w:cs="Open Sans"/>
          <w:szCs w:val="22"/>
        </w:rPr>
        <w:t xml:space="preserve">Wnioskodawca dostarcza dokumenty niezbędne do zawarcia umowy o dofinansowanie projektu w terminie </w:t>
      </w:r>
      <w:r w:rsidR="00610175" w:rsidRPr="0098557F">
        <w:rPr>
          <w:rFonts w:cs="Open Sans"/>
          <w:szCs w:val="22"/>
        </w:rPr>
        <w:t>30</w:t>
      </w:r>
      <w:r w:rsidRPr="0098557F">
        <w:rPr>
          <w:rFonts w:cs="Open Sans"/>
          <w:szCs w:val="22"/>
        </w:rPr>
        <w:t xml:space="preserve"> dni od dnia doręczenia wezwania, o którym mowa w ust. 1. W przypadku niedostarczenia kompletnych co do formy i treści dokumentów w tym terminie, I</w:t>
      </w:r>
      <w:r w:rsidR="00610175" w:rsidRPr="0098557F">
        <w:rPr>
          <w:rFonts w:cs="Open Sans"/>
          <w:szCs w:val="22"/>
        </w:rPr>
        <w:t>W</w:t>
      </w:r>
      <w:r w:rsidRPr="0098557F">
        <w:rPr>
          <w:rFonts w:cs="Open Sans"/>
          <w:szCs w:val="22"/>
        </w:rPr>
        <w:t xml:space="preserve"> może odmówić zawarcia umowy o dofinansowanie projektu.</w:t>
      </w:r>
    </w:p>
    <w:p w14:paraId="202C0FCD" w14:textId="1E9B9246" w:rsidR="0024200B" w:rsidRPr="0098557F" w:rsidRDefault="0024200B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Przed zawarciem umowy o dofinansowanie IW przeprowadza czynności mające na celu wykluczenie negatywnych przesłanek do zawarcia umowy o dofinansowanie projektu w</w:t>
      </w:r>
      <w:r w:rsidR="001A0062" w:rsidRPr="0098557F">
        <w:rPr>
          <w:rFonts w:cs="Open Sans"/>
          <w:szCs w:val="22"/>
        </w:rPr>
        <w:t> </w:t>
      </w:r>
      <w:r w:rsidRPr="0098557F">
        <w:rPr>
          <w:rFonts w:cs="Open Sans"/>
          <w:szCs w:val="22"/>
        </w:rPr>
        <w:t xml:space="preserve">wyniku weryfikacji dokumentów, o których mowa w </w:t>
      </w:r>
      <w:r w:rsidR="007D2E4B" w:rsidRPr="0098557F">
        <w:rPr>
          <w:rFonts w:cs="Open Sans"/>
          <w:szCs w:val="22"/>
        </w:rPr>
        <w:t>us</w:t>
      </w:r>
      <w:r w:rsidRPr="0098557F">
        <w:rPr>
          <w:rFonts w:cs="Open Sans"/>
          <w:szCs w:val="22"/>
        </w:rPr>
        <w:t>t 1.</w:t>
      </w:r>
    </w:p>
    <w:p w14:paraId="7AEE68B8" w14:textId="22BBEDB9" w:rsidR="006B592E" w:rsidRPr="0098557F" w:rsidRDefault="006B592E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Przed zawarciem umowy o dofinansowanie IW przeprowadza czynności mające na celu wykluczenie okoliczności mogących mieć negatywny wpływ na wynik oceny projektu zgodnie z art. 61 ust. 8 ustawy wdrożeniowej.</w:t>
      </w:r>
    </w:p>
    <w:p w14:paraId="34F7EF72" w14:textId="14DC7FA7" w:rsidR="0024200B" w:rsidRPr="0098557F" w:rsidRDefault="0024200B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 xml:space="preserve">W przypadku zaistnienia przesłanek określonych w przepisach ustawy wdrożeniowej wskazanych w </w:t>
      </w:r>
      <w:r w:rsidR="00071396" w:rsidRPr="0098557F">
        <w:rPr>
          <w:rFonts w:cs="Open Sans"/>
          <w:szCs w:val="22"/>
        </w:rPr>
        <w:t>us</w:t>
      </w:r>
      <w:r w:rsidRPr="0098557F">
        <w:rPr>
          <w:rFonts w:cs="Open Sans"/>
          <w:szCs w:val="22"/>
        </w:rPr>
        <w:t>t</w:t>
      </w:r>
      <w:r w:rsidR="00071396" w:rsidRPr="0098557F">
        <w:rPr>
          <w:rFonts w:cs="Open Sans"/>
          <w:szCs w:val="22"/>
        </w:rPr>
        <w:t>.</w:t>
      </w:r>
      <w:r w:rsidRPr="0098557F">
        <w:rPr>
          <w:rFonts w:cs="Open Sans"/>
          <w:szCs w:val="22"/>
        </w:rPr>
        <w:t xml:space="preserve"> 3 lub 4</w:t>
      </w:r>
      <w:r w:rsidR="004D335B" w:rsidRPr="0098557F">
        <w:rPr>
          <w:rFonts w:cs="Open Sans"/>
          <w:szCs w:val="22"/>
        </w:rPr>
        <w:t>,</w:t>
      </w:r>
      <w:r w:rsidRPr="0098557F">
        <w:rPr>
          <w:rFonts w:cs="Open Sans"/>
          <w:szCs w:val="22"/>
        </w:rPr>
        <w:t xml:space="preserve"> IW odmawia zawarcia umowy o dofinasowanie.</w:t>
      </w:r>
    </w:p>
    <w:p w14:paraId="74633BF2" w14:textId="2A2F6247" w:rsidR="006B592E" w:rsidRPr="0098557F" w:rsidRDefault="006B592E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Przed zawarciem umowy Wnioskodawca może być wezwany do złożenia do IW dokumentacji potwierdzającej oświadczenia złożone na etapie oceny wniosku o dofinansowanie. W przypadku niedostarczenia lub niezgodności dokumentów ze złożonymi oświadczeniami, podpisanie umowy o dofinansowanie jest wstrzymywane do czasu dostarczenia ww. dokumentacji lub wyjaśnienia zidentyfikowanych niezgodności.</w:t>
      </w:r>
    </w:p>
    <w:p w14:paraId="7D1808BC" w14:textId="76D9F5E9" w:rsidR="006B592E" w:rsidRPr="0098557F" w:rsidRDefault="006B592E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IW może odmówić zawarcia umowy o dofinansowanie</w:t>
      </w:r>
      <w:r w:rsidR="00EB65E7" w:rsidRPr="0098557F">
        <w:rPr>
          <w:rFonts w:cs="Open Sans"/>
          <w:szCs w:val="22"/>
        </w:rPr>
        <w:t xml:space="preserve"> w przypadku wskazanym w art. 61 ust. 4 ustawy wdrożeniowej</w:t>
      </w:r>
      <w:r w:rsidRPr="0098557F">
        <w:rPr>
          <w:rFonts w:cs="Open Sans"/>
          <w:szCs w:val="22"/>
        </w:rPr>
        <w:t>.</w:t>
      </w:r>
    </w:p>
    <w:p w14:paraId="196B002C" w14:textId="7DFB4487" w:rsidR="00182A8B" w:rsidRPr="0098557F" w:rsidRDefault="00182A8B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Umowa o dofinansowanie zawierana jest z wnioskodawc</w:t>
      </w:r>
      <w:r w:rsidR="006C6E9B" w:rsidRPr="0098557F">
        <w:rPr>
          <w:rFonts w:cs="Open Sans"/>
          <w:szCs w:val="22"/>
        </w:rPr>
        <w:t>ą</w:t>
      </w:r>
      <w:r w:rsidRPr="0098557F">
        <w:rPr>
          <w:rFonts w:cs="Open Sans"/>
          <w:szCs w:val="22"/>
        </w:rPr>
        <w:t>, któr</w:t>
      </w:r>
      <w:r w:rsidR="006C6E9B" w:rsidRPr="0098557F">
        <w:rPr>
          <w:rFonts w:cs="Open Sans"/>
          <w:szCs w:val="22"/>
        </w:rPr>
        <w:t>ego</w:t>
      </w:r>
      <w:r w:rsidRPr="0098557F">
        <w:rPr>
          <w:rFonts w:cs="Open Sans"/>
          <w:szCs w:val="22"/>
        </w:rPr>
        <w:t xml:space="preserve"> projekt został wybran</w:t>
      </w:r>
      <w:r w:rsidR="006C6E9B" w:rsidRPr="0098557F">
        <w:rPr>
          <w:rFonts w:cs="Open Sans"/>
          <w:szCs w:val="22"/>
        </w:rPr>
        <w:t>y</w:t>
      </w:r>
      <w:r w:rsidRPr="0098557F">
        <w:rPr>
          <w:rFonts w:cs="Open Sans"/>
          <w:szCs w:val="22"/>
        </w:rPr>
        <w:t xml:space="preserve"> do dofinansowania, nie później niż 60 dni od poinformowania wnioskodawcy przez IW o wyniku oceny projektu. W przypadku, w którym wnioskodawca, z przyczyn leżących po jego stronie, nie zawarł umowy o </w:t>
      </w:r>
      <w:r w:rsidRPr="0098557F">
        <w:rPr>
          <w:rFonts w:cs="Open Sans"/>
          <w:szCs w:val="22"/>
        </w:rPr>
        <w:lastRenderedPageBreak/>
        <w:t>dofinansowanie w terminie ciągu 60 dni od dnia otrzymania informacji, projekt nie uzyskuje dofinansowania. W uzasadnionych przypadkach ww. termin może zostać przedłużony przez IP o maksymalnie 90 dni. W</w:t>
      </w:r>
      <w:r w:rsidR="001A0062" w:rsidRPr="0098557F">
        <w:rPr>
          <w:rFonts w:cs="Open Sans"/>
          <w:szCs w:val="22"/>
        </w:rPr>
        <w:t> </w:t>
      </w:r>
      <w:r w:rsidRPr="0098557F">
        <w:rPr>
          <w:rFonts w:cs="Open Sans"/>
          <w:szCs w:val="22"/>
        </w:rPr>
        <w:t>szczególnie uzasadnionych przypadkach decyzją IP termin zawarcia umowy może zostać wydłużony łącznie do ponad 150 dni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="00EB65E7" w:rsidRPr="0098557F">
        <w:rPr>
          <w:rFonts w:cs="Open Sans"/>
          <w:szCs w:val="22"/>
        </w:rPr>
        <w:t>.</w:t>
      </w:r>
    </w:p>
    <w:p w14:paraId="244CE773" w14:textId="53C46EAA" w:rsidR="00BE0EA3" w:rsidRPr="0098557F" w:rsidRDefault="002C01AB" w:rsidP="00BA0A34">
      <w:pPr>
        <w:pStyle w:val="Akapitzlist"/>
        <w:numPr>
          <w:ilvl w:val="0"/>
          <w:numId w:val="37"/>
        </w:numPr>
        <w:spacing w:line="288" w:lineRule="auto"/>
        <w:ind w:left="426" w:hanging="426"/>
        <w:contextualSpacing w:val="0"/>
        <w:rPr>
          <w:rFonts w:cs="Open Sans"/>
          <w:szCs w:val="22"/>
        </w:rPr>
      </w:pPr>
      <w:r w:rsidRPr="0098557F">
        <w:rPr>
          <w:rFonts w:cs="Open Sans"/>
          <w:szCs w:val="22"/>
        </w:rPr>
        <w:t>U</w:t>
      </w:r>
      <w:r w:rsidR="00CE30AF" w:rsidRPr="0098557F">
        <w:rPr>
          <w:rFonts w:cs="Open Sans"/>
          <w:szCs w:val="22"/>
        </w:rPr>
        <w:t>mow</w:t>
      </w:r>
      <w:r w:rsidRPr="0098557F">
        <w:rPr>
          <w:rFonts w:cs="Open Sans"/>
          <w:szCs w:val="22"/>
        </w:rPr>
        <w:t>a</w:t>
      </w:r>
      <w:r w:rsidR="00CE30AF" w:rsidRPr="0098557F">
        <w:rPr>
          <w:rFonts w:cs="Open Sans"/>
          <w:szCs w:val="22"/>
        </w:rPr>
        <w:t xml:space="preserve"> o dofinansowanie projektu </w:t>
      </w:r>
      <w:r w:rsidRPr="0098557F">
        <w:rPr>
          <w:rFonts w:cs="Open Sans"/>
          <w:szCs w:val="22"/>
        </w:rPr>
        <w:t>zostanie zawarta</w:t>
      </w:r>
      <w:r w:rsidR="00ED12E6" w:rsidRPr="0098557F">
        <w:rPr>
          <w:rFonts w:cs="Open Sans"/>
          <w:szCs w:val="22"/>
        </w:rPr>
        <w:t>,</w:t>
      </w:r>
      <w:r w:rsidRPr="0098557F">
        <w:rPr>
          <w:rFonts w:cs="Open Sans"/>
          <w:szCs w:val="22"/>
        </w:rPr>
        <w:t xml:space="preserve"> jeżeli:</w:t>
      </w:r>
    </w:p>
    <w:p w14:paraId="3557F4B4" w14:textId="4DA280BA" w:rsidR="00BE0EA3" w:rsidRPr="0098557F" w:rsidRDefault="00CE30AF" w:rsidP="00BA0A34">
      <w:pPr>
        <w:pStyle w:val="Default"/>
        <w:numPr>
          <w:ilvl w:val="1"/>
          <w:numId w:val="38"/>
        </w:numPr>
        <w:spacing w:before="120" w:after="120" w:line="288" w:lineRule="auto"/>
        <w:ind w:hanging="436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98557F">
        <w:rPr>
          <w:rFonts w:ascii="Open Sans" w:hAnsi="Open Sans" w:cs="Open Sans"/>
          <w:sz w:val="22"/>
          <w:szCs w:val="22"/>
        </w:rPr>
        <w:t>wybrany do dofinansowania;</w:t>
      </w:r>
    </w:p>
    <w:p w14:paraId="0A5373A3" w14:textId="7364AAEC" w:rsidR="00BE0EA3" w:rsidRPr="0098557F" w:rsidRDefault="00CE30AF" w:rsidP="00BA0A34">
      <w:pPr>
        <w:pStyle w:val="Default"/>
        <w:numPr>
          <w:ilvl w:val="1"/>
          <w:numId w:val="38"/>
        </w:numPr>
        <w:spacing w:before="120" w:after="120" w:line="288" w:lineRule="auto"/>
        <w:ind w:hanging="436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sz w:val="22"/>
          <w:szCs w:val="22"/>
        </w:rPr>
        <w:t xml:space="preserve">wnioskodawca dostarczył wszystkie dokumenty, o których mowa w </w:t>
      </w:r>
      <w:r w:rsidR="00557AF7" w:rsidRPr="0098557F">
        <w:rPr>
          <w:rFonts w:ascii="Open Sans" w:hAnsi="Open Sans" w:cs="Open Sans"/>
          <w:sz w:val="22"/>
          <w:szCs w:val="22"/>
        </w:rPr>
        <w:t>ust.</w:t>
      </w:r>
      <w:r w:rsidRPr="0098557F">
        <w:rPr>
          <w:rFonts w:ascii="Open Sans" w:hAnsi="Open Sans" w:cs="Open Sans"/>
          <w:sz w:val="22"/>
          <w:szCs w:val="22"/>
        </w:rPr>
        <w:t xml:space="preserve"> 1;</w:t>
      </w:r>
    </w:p>
    <w:p w14:paraId="3E87EA50" w14:textId="0E0AC2C1" w:rsidR="00BE0EA3" w:rsidRPr="0098557F" w:rsidRDefault="002C01AB" w:rsidP="00BA0A34">
      <w:pPr>
        <w:pStyle w:val="Default"/>
        <w:numPr>
          <w:ilvl w:val="1"/>
          <w:numId w:val="38"/>
        </w:numPr>
        <w:spacing w:before="120" w:after="120" w:line="288" w:lineRule="auto"/>
        <w:ind w:hanging="436"/>
        <w:rPr>
          <w:rFonts w:ascii="Open Sans" w:hAnsi="Open Sans" w:cs="Open Sans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 xml:space="preserve">brak jest negatywnych przesłanek </w:t>
      </w:r>
      <w:r w:rsidR="006A49B0" w:rsidRPr="0098557F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98557F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FE275C" w:rsidRPr="0098557F">
        <w:rPr>
          <w:rFonts w:ascii="Open Sans" w:hAnsi="Open Sans" w:cs="Open Sans"/>
          <w:color w:val="00000A"/>
          <w:sz w:val="22"/>
          <w:szCs w:val="22"/>
        </w:rPr>
        <w:t>, o</w:t>
      </w:r>
      <w:r w:rsidR="001A0062" w:rsidRPr="0098557F">
        <w:rPr>
          <w:rFonts w:ascii="Open Sans" w:hAnsi="Open Sans" w:cs="Open Sans"/>
          <w:color w:val="00000A"/>
          <w:sz w:val="22"/>
          <w:szCs w:val="22"/>
        </w:rPr>
        <w:t> </w:t>
      </w:r>
      <w:r w:rsidR="00FE275C" w:rsidRPr="0098557F">
        <w:rPr>
          <w:rFonts w:ascii="Open Sans" w:hAnsi="Open Sans" w:cs="Open Sans"/>
          <w:color w:val="00000A"/>
          <w:sz w:val="22"/>
          <w:szCs w:val="22"/>
        </w:rPr>
        <w:t>których mowa w ustawie wdrożeniowej</w:t>
      </w:r>
      <w:r w:rsidR="00C65D6C" w:rsidRPr="0098557F">
        <w:rPr>
          <w:rFonts w:ascii="Open Sans" w:hAnsi="Open Sans" w:cs="Open Sans"/>
          <w:color w:val="00000A"/>
          <w:sz w:val="22"/>
          <w:szCs w:val="22"/>
        </w:rPr>
        <w:t>.</w:t>
      </w:r>
    </w:p>
    <w:p w14:paraId="644F2768" w14:textId="3A0C0F4E" w:rsidR="00147BBD" w:rsidRPr="00A21EBD" w:rsidRDefault="00147BBD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2" w:name="_Hlk140492532"/>
      <w:bookmarkStart w:id="73" w:name="_Hlk134702382"/>
      <w:bookmarkStart w:id="74" w:name="_Toc147393040"/>
      <w:r w:rsidRPr="00A21EBD">
        <w:rPr>
          <w:rFonts w:cs="Open Sans"/>
        </w:rPr>
        <w:t xml:space="preserve">§ </w:t>
      </w:r>
      <w:bookmarkEnd w:id="72"/>
      <w:r w:rsidRPr="00A21EBD">
        <w:rPr>
          <w:rFonts w:cs="Open Sans"/>
        </w:rPr>
        <w:t>1</w:t>
      </w:r>
      <w:r w:rsidR="00655040" w:rsidRPr="00A21EBD">
        <w:rPr>
          <w:rFonts w:cs="Open Sans"/>
        </w:rPr>
        <w:t>4</w:t>
      </w:r>
      <w:r w:rsidRPr="00A21EBD">
        <w:rPr>
          <w:rFonts w:cs="Open Sans"/>
        </w:rPr>
        <w:t>.</w:t>
      </w:r>
      <w:bookmarkEnd w:id="73"/>
      <w:r w:rsidRPr="00A21EBD">
        <w:rPr>
          <w:rFonts w:cs="Open Sans"/>
        </w:rPr>
        <w:t xml:space="preserve"> Komunikacja z wnioskodawcą</w:t>
      </w:r>
      <w:bookmarkEnd w:id="74"/>
    </w:p>
    <w:p w14:paraId="341CD6E8" w14:textId="5F544753" w:rsidR="00025B72" w:rsidRPr="0098557F" w:rsidRDefault="00025B72" w:rsidP="00BA0A34">
      <w:pPr>
        <w:pStyle w:val="Akapitzlist"/>
        <w:numPr>
          <w:ilvl w:val="0"/>
          <w:numId w:val="39"/>
        </w:numPr>
        <w:spacing w:line="288" w:lineRule="auto"/>
        <w:ind w:left="426" w:hanging="426"/>
        <w:contextualSpacing w:val="0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Złożenie wniosku o dofinansowanie oznacza, że wnioskodawca zapoznał się z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Regulaminem i akceptuje zasady w nim określone oraz jest świadomy skutków niezachowania wskazanej w Regulaminie formy komunikacji.</w:t>
      </w:r>
    </w:p>
    <w:p w14:paraId="495A0B52" w14:textId="77777777" w:rsidR="00DA6C45" w:rsidRPr="0098557F" w:rsidRDefault="00DA6C45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Do określenia zasad doręczania:</w:t>
      </w:r>
    </w:p>
    <w:p w14:paraId="1E712EC5" w14:textId="6146D066" w:rsidR="00DA6C45" w:rsidRPr="0098557F" w:rsidRDefault="00DA6C45" w:rsidP="00BA0A34">
      <w:pPr>
        <w:pStyle w:val="Default"/>
        <w:numPr>
          <w:ilvl w:val="1"/>
          <w:numId w:val="40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informacji o wyborze projektu do dofinansowania</w:t>
      </w:r>
      <w:r w:rsidR="00CB6FED" w:rsidRPr="0098557F">
        <w:rPr>
          <w:rFonts w:ascii="Open Sans" w:hAnsi="Open Sans" w:cs="Open Sans"/>
          <w:color w:val="00000A"/>
          <w:sz w:val="22"/>
          <w:szCs w:val="22"/>
        </w:rPr>
        <w:t>;</w:t>
      </w:r>
    </w:p>
    <w:p w14:paraId="771BF735" w14:textId="74B5B6F0" w:rsidR="00DA6C45" w:rsidRPr="0098557F" w:rsidRDefault="00DA6C45" w:rsidP="00BA0A34">
      <w:pPr>
        <w:pStyle w:val="Default"/>
        <w:numPr>
          <w:ilvl w:val="1"/>
          <w:numId w:val="40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informacji o negatywnej ocenie projektu</w:t>
      </w:r>
      <w:r w:rsidR="00CB6FED" w:rsidRPr="0098557F">
        <w:rPr>
          <w:rFonts w:ascii="Open Sans" w:hAnsi="Open Sans" w:cs="Open Sans"/>
          <w:color w:val="00000A"/>
          <w:sz w:val="22"/>
          <w:szCs w:val="22"/>
        </w:rPr>
        <w:t>;</w:t>
      </w:r>
    </w:p>
    <w:p w14:paraId="7E6E71AA" w14:textId="7A3805E0" w:rsidR="00DA6C45" w:rsidRPr="0098557F" w:rsidRDefault="00DA6C45" w:rsidP="00BA0A34">
      <w:pPr>
        <w:pStyle w:val="Default"/>
        <w:numPr>
          <w:ilvl w:val="1"/>
          <w:numId w:val="40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oraz w korespondencji na etapie procedury odwoławczej z wyłączeniem postępowania przed sądem administracyjnym toczącego się zgodnie z art. 73 – 76 ustawy wdrożeniowej</w:t>
      </w:r>
    </w:p>
    <w:p w14:paraId="6E0B84C9" w14:textId="22F6F763" w:rsidR="00DA6C45" w:rsidRPr="0098557F" w:rsidRDefault="00DA6C45" w:rsidP="00BA0A34">
      <w:pPr>
        <w:pStyle w:val="Akapitzlist"/>
        <w:tabs>
          <w:tab w:val="left" w:pos="426"/>
        </w:tabs>
        <w:spacing w:line="288" w:lineRule="auto"/>
        <w:ind w:left="709"/>
        <w:contextualSpacing w:val="0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stosuje się przepisy działu I rozdziału 8 ustawy Kodeks postępowania administracyjnego (art. 39 – 49b. kpa). Pisma i informacje, o których mowa w pkt od 1-</w:t>
      </w:r>
      <w:r w:rsidR="00E50DC5" w:rsidRPr="0098557F">
        <w:rPr>
          <w:rFonts w:eastAsia="Calibri" w:cs="Open Sans"/>
          <w:szCs w:val="22"/>
          <w:lang w:eastAsia="en-US"/>
        </w:rPr>
        <w:t>3</w:t>
      </w:r>
      <w:r w:rsidR="004D335B" w:rsidRPr="0098557F">
        <w:rPr>
          <w:rFonts w:eastAsia="Calibri" w:cs="Open Sans"/>
          <w:szCs w:val="22"/>
          <w:lang w:eastAsia="en-US"/>
        </w:rPr>
        <w:t>,</w:t>
      </w:r>
      <w:r w:rsidRPr="0098557F">
        <w:rPr>
          <w:rFonts w:eastAsia="Calibri" w:cs="Open Sans"/>
          <w:szCs w:val="22"/>
          <w:lang w:eastAsia="en-US"/>
        </w:rPr>
        <w:t xml:space="preserve"> wymagają odpowiednio podpisu własnoręcznego albo opatrzenia kwalifikowanym podpisem elektronicznym, podpisem zaufanym albo podpisem osobistym.</w:t>
      </w:r>
    </w:p>
    <w:p w14:paraId="324FE183" w14:textId="41A4EE07" w:rsidR="00332C32" w:rsidRPr="0098557F" w:rsidRDefault="00801683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 xml:space="preserve">Z zastrzeżeniem </w:t>
      </w:r>
      <w:r w:rsidRPr="0098557F">
        <w:rPr>
          <w:rFonts w:cs="Open Sans"/>
          <w:szCs w:val="22"/>
        </w:rPr>
        <w:t xml:space="preserve">ust. </w:t>
      </w:r>
      <w:r w:rsidR="00B12610" w:rsidRPr="0098557F">
        <w:rPr>
          <w:rFonts w:cs="Open Sans"/>
          <w:szCs w:val="22"/>
        </w:rPr>
        <w:t>2</w:t>
      </w:r>
      <w:r w:rsidR="00673C52" w:rsidRPr="0098557F">
        <w:rPr>
          <w:rFonts w:eastAsia="Calibri" w:cs="Open Sans"/>
          <w:szCs w:val="22"/>
          <w:lang w:eastAsia="en-US"/>
        </w:rPr>
        <w:t xml:space="preserve">, komunikacja pomiędzy IW a wnioskodawcą </w:t>
      </w:r>
      <w:r w:rsidR="00025B72" w:rsidRPr="0098557F">
        <w:rPr>
          <w:rFonts w:eastAsia="Calibri" w:cs="Open Sans"/>
          <w:szCs w:val="22"/>
          <w:lang w:eastAsia="en-US"/>
        </w:rPr>
        <w:t xml:space="preserve">odbywa się poprzez aplikację WOD2021 (w zakresie dostępnych funkcji) lub za pośrednictwem skrzynki e-PUAP: </w:t>
      </w:r>
      <w:hyperlink r:id="rId21" w:history="1">
        <w:r w:rsidR="00025B72" w:rsidRPr="0098557F">
          <w:rPr>
            <w:rStyle w:val="Hipercze"/>
            <w:rFonts w:eastAsia="Calibri" w:cs="Open Sans"/>
            <w:szCs w:val="22"/>
            <w:lang w:eastAsia="en-US"/>
          </w:rPr>
          <w:t>https://epuap.gov.pl/wps/portal/strefa-klienta/katalog-</w:t>
        </w:r>
        <w:r w:rsidR="00025B72" w:rsidRPr="0098557F">
          <w:rPr>
            <w:rStyle w:val="Hipercze"/>
            <w:rFonts w:eastAsia="Calibri" w:cs="Open Sans"/>
            <w:szCs w:val="22"/>
            <w:lang w:eastAsia="en-US"/>
          </w:rPr>
          <w:lastRenderedPageBreak/>
          <w:t>spraw/profil-urzedu/rm5eox834i</w:t>
        </w:r>
      </w:hyperlink>
      <w:r w:rsidR="00025B72" w:rsidRPr="0098557F">
        <w:rPr>
          <w:rFonts w:eastAsia="Calibri" w:cs="Open Sans"/>
          <w:szCs w:val="22"/>
          <w:lang w:eastAsia="en-US"/>
        </w:rPr>
        <w:t>) lub adresów poczty elektronicznej wskazanych przez wnioskodawcę. Jeżeli z powodów technicznych komunikacja w formie elektronicznej nie jest możliwa, komunikacja następuje w formie pisemnej (adres do korespondencji: Narodowy Fundusz Ochrony Środowiska i Gospodarki Wodnej ul. Konstruktorska 3a, 02-673 Warszawa)</w:t>
      </w:r>
      <w:r w:rsidR="00673C52" w:rsidRPr="0098557F">
        <w:rPr>
          <w:rFonts w:eastAsia="Calibri" w:cs="Open Sans"/>
          <w:szCs w:val="22"/>
          <w:lang w:eastAsia="en-US"/>
        </w:rPr>
        <w:t>.</w:t>
      </w:r>
    </w:p>
    <w:p w14:paraId="4BA7AFF9" w14:textId="1E0F60FF" w:rsidR="00147BBD" w:rsidRPr="0098557F" w:rsidRDefault="00B93753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 przypadku gdy z powodów technicznych nie będzie możliwa komunikacja za pośrednictwem CST2021</w:t>
      </w:r>
      <w:r w:rsidR="004D335B" w:rsidRPr="0098557F">
        <w:rPr>
          <w:rFonts w:eastAsia="Calibri" w:cs="Open Sans"/>
          <w:szCs w:val="22"/>
          <w:lang w:eastAsia="en-US"/>
        </w:rPr>
        <w:t>,</w:t>
      </w:r>
      <w:r w:rsidR="004A70A4" w:rsidRPr="0098557F">
        <w:rPr>
          <w:rFonts w:eastAsia="Calibri" w:cs="Open Sans"/>
          <w:szCs w:val="22"/>
          <w:lang w:eastAsia="en-US"/>
        </w:rPr>
        <w:t xml:space="preserve"> d</w:t>
      </w:r>
      <w:r w:rsidR="00147BBD" w:rsidRPr="0098557F">
        <w:rPr>
          <w:rFonts w:eastAsia="Calibri" w:cs="Open Sans"/>
          <w:szCs w:val="22"/>
          <w:lang w:eastAsia="en-US"/>
        </w:rPr>
        <w:t>oręczanie pism będzie odbywać się za pomocą środków komunikacji elektronicznej w rozumieniu art. 2 pkt 5 ustawy z dnia 18 lipca 2002 r. o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="00147BBD" w:rsidRPr="0098557F">
        <w:rPr>
          <w:rFonts w:eastAsia="Calibri" w:cs="Open Sans"/>
          <w:szCs w:val="22"/>
          <w:lang w:eastAsia="en-US"/>
        </w:rPr>
        <w:t>świadczeniu usług drogą elektroniczną.</w:t>
      </w:r>
    </w:p>
    <w:p w14:paraId="7B16D293" w14:textId="7011FE43" w:rsidR="00147BBD" w:rsidRPr="0098557F" w:rsidRDefault="00147BBD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cs="Open Sans"/>
          <w:color w:val="000000"/>
          <w:szCs w:val="22"/>
        </w:rPr>
        <w:t>Wnioskodawca ma obowiązek zawiadomić IW o każdej zmianie swojego adresu, w tym adresu poczty elektronicznej</w:t>
      </w:r>
      <w:r w:rsidR="00E1783E" w:rsidRPr="0098557F">
        <w:rPr>
          <w:rFonts w:cs="Open Sans"/>
          <w:color w:val="000000"/>
          <w:szCs w:val="22"/>
        </w:rPr>
        <w:t xml:space="preserve"> i skrzynki e</w:t>
      </w:r>
      <w:r w:rsidR="002E74E0" w:rsidRPr="0098557F">
        <w:rPr>
          <w:rFonts w:cs="Open Sans"/>
          <w:color w:val="000000"/>
          <w:szCs w:val="22"/>
        </w:rPr>
        <w:t>PUAP</w:t>
      </w:r>
      <w:r w:rsidRPr="0098557F">
        <w:rPr>
          <w:rFonts w:cs="Open Sans"/>
          <w:color w:val="000000"/>
          <w:szCs w:val="22"/>
        </w:rPr>
        <w:t>. W przypadku niedopełnienia tego obowiązku, doręczenie pisma pod dotychczasowy adres będzie miało skutek prawny.</w:t>
      </w:r>
    </w:p>
    <w:p w14:paraId="14D6D101" w14:textId="3BC1D766" w:rsidR="003B23B6" w:rsidRPr="0098557F" w:rsidRDefault="00025B72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 xml:space="preserve">Pytania dotyczące przygotowania wniosków o dofinansowanie w ramach naboru (przed złożeniem wniosku o dofinansowanie) lub procedury wyboru projektów, można przesyłać </w:t>
      </w:r>
      <w:r w:rsidR="00B12610" w:rsidRPr="0098557F">
        <w:rPr>
          <w:rFonts w:eastAsia="Calibri" w:cs="Open Sans"/>
          <w:szCs w:val="22"/>
          <w:lang w:eastAsia="en-US"/>
        </w:rPr>
        <w:t xml:space="preserve">na </w:t>
      </w:r>
      <w:r w:rsidR="002126DA" w:rsidRPr="0098557F">
        <w:rPr>
          <w:rFonts w:eastAsia="Calibri" w:cs="Open Sans"/>
          <w:szCs w:val="22"/>
          <w:lang w:eastAsia="en-US"/>
        </w:rPr>
        <w:t>adres</w:t>
      </w:r>
      <w:r w:rsidRPr="0098557F">
        <w:rPr>
          <w:rFonts w:eastAsia="Calibri" w:cs="Open Sans"/>
          <w:szCs w:val="22"/>
          <w:lang w:eastAsia="en-US"/>
        </w:rPr>
        <w:t xml:space="preserve"> mail: </w:t>
      </w:r>
      <w:hyperlink r:id="rId22" w:history="1">
        <w:r w:rsidRPr="0098557F">
          <w:rPr>
            <w:rStyle w:val="Hipercze"/>
            <w:rFonts w:eastAsia="Calibri" w:cs="Open Sans"/>
            <w:szCs w:val="22"/>
            <w:lang w:eastAsia="en-US"/>
          </w:rPr>
          <w:t>adaptacja-feniks@nfosigw.gov.pl</w:t>
        </w:r>
      </w:hyperlink>
      <w:r w:rsidRPr="0098557F">
        <w:rPr>
          <w:rFonts w:eastAsia="Calibri" w:cs="Open Sans"/>
          <w:szCs w:val="22"/>
          <w:lang w:eastAsia="en-US"/>
        </w:rPr>
        <w:t>. Odpowiedzi udzielane są indywidualnie drogą elektroniczną. W przypadku, gdy liczba pytań jest znacząca, w zakładce „FAQ”</w:t>
      </w:r>
      <w:r w:rsidRPr="0098557F" w:rsidDel="00791D4C">
        <w:rPr>
          <w:rFonts w:eastAsia="Calibri" w:cs="Open Sans"/>
          <w:szCs w:val="22"/>
          <w:lang w:eastAsia="en-US"/>
        </w:rPr>
        <w:t xml:space="preserve"> </w:t>
      </w:r>
      <w:r w:rsidRPr="0098557F">
        <w:rPr>
          <w:rFonts w:eastAsia="Calibri" w:cs="Open Sans"/>
          <w:szCs w:val="22"/>
          <w:lang w:eastAsia="en-US"/>
        </w:rPr>
        <w:t>zamieszczane są odpowiedzi na kluczowe lub powtarzające się pytania.</w:t>
      </w:r>
    </w:p>
    <w:p w14:paraId="6A4951EF" w14:textId="167135A8" w:rsidR="003B23B6" w:rsidRPr="0098557F" w:rsidRDefault="00025B72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 xml:space="preserve">Pytania dotyczące treści uwag KOP zgłoszonych na etapie oceny wniosku o dofinansowanie można zgłaszać na stronie internetowej IW zgodnie z ust. </w:t>
      </w:r>
      <w:r w:rsidR="009B4960" w:rsidRPr="0098557F">
        <w:rPr>
          <w:rFonts w:eastAsia="Calibri" w:cs="Open Sans"/>
          <w:szCs w:val="22"/>
          <w:lang w:eastAsia="en-US"/>
        </w:rPr>
        <w:t>6</w:t>
      </w:r>
      <w:r w:rsidRPr="0098557F">
        <w:rPr>
          <w:rFonts w:eastAsia="Calibri" w:cs="Open Sans"/>
          <w:szCs w:val="22"/>
          <w:lang w:eastAsia="en-US"/>
        </w:rPr>
        <w:t>. Odpowiedzi udzielane są indywidualnie drogą elektroniczną. Zgłoszenie pytań na etapie oceny wniosku o dofinansowanie nie wstrzymuje biegu terminu na dokonanie poprawy/uzupełnienia wniosku o dofinansowanie</w:t>
      </w:r>
      <w:r w:rsidR="003B23B6" w:rsidRPr="0098557F">
        <w:rPr>
          <w:rFonts w:eastAsia="Calibri" w:cs="Open Sans"/>
          <w:szCs w:val="22"/>
          <w:lang w:eastAsia="en-US"/>
        </w:rPr>
        <w:t>.</w:t>
      </w:r>
    </w:p>
    <w:p w14:paraId="1EFBC287" w14:textId="5409B6B3" w:rsidR="003B23B6" w:rsidRPr="0098557F" w:rsidRDefault="003B23B6" w:rsidP="00BA0A34">
      <w:pPr>
        <w:numPr>
          <w:ilvl w:val="0"/>
          <w:numId w:val="39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 xml:space="preserve">Pytania i odpowiedzi, o których mowa w </w:t>
      </w:r>
      <w:r w:rsidR="00071396" w:rsidRPr="0098557F">
        <w:rPr>
          <w:rFonts w:eastAsia="Calibri" w:cs="Open Sans"/>
          <w:szCs w:val="22"/>
          <w:lang w:eastAsia="en-US"/>
        </w:rPr>
        <w:t>us</w:t>
      </w:r>
      <w:r w:rsidRPr="0098557F">
        <w:rPr>
          <w:rFonts w:eastAsia="Calibri" w:cs="Open Sans"/>
          <w:szCs w:val="22"/>
          <w:lang w:eastAsia="en-US"/>
        </w:rPr>
        <w:t>t</w:t>
      </w:r>
      <w:r w:rsidR="00071396" w:rsidRPr="0098557F">
        <w:rPr>
          <w:rFonts w:eastAsia="Calibri" w:cs="Open Sans"/>
          <w:szCs w:val="22"/>
          <w:lang w:eastAsia="en-US"/>
        </w:rPr>
        <w:t>.</w:t>
      </w:r>
      <w:r w:rsidRPr="0098557F">
        <w:rPr>
          <w:rFonts w:eastAsia="Calibri" w:cs="Open Sans"/>
          <w:szCs w:val="22"/>
          <w:lang w:eastAsia="en-US"/>
        </w:rPr>
        <w:t xml:space="preserve"> </w:t>
      </w:r>
      <w:r w:rsidR="009B4960" w:rsidRPr="0098557F">
        <w:rPr>
          <w:rFonts w:eastAsia="Calibri" w:cs="Open Sans"/>
          <w:szCs w:val="22"/>
          <w:lang w:eastAsia="en-US"/>
        </w:rPr>
        <w:t>6</w:t>
      </w:r>
      <w:r w:rsidRPr="0098557F">
        <w:rPr>
          <w:rFonts w:eastAsia="Calibri" w:cs="Open Sans"/>
          <w:szCs w:val="22"/>
          <w:lang w:eastAsia="en-US"/>
        </w:rPr>
        <w:t xml:space="preserve"> i </w:t>
      </w:r>
      <w:r w:rsidR="009B4960" w:rsidRPr="0098557F">
        <w:rPr>
          <w:rFonts w:eastAsia="Calibri" w:cs="Open Sans"/>
          <w:szCs w:val="22"/>
          <w:lang w:eastAsia="en-US"/>
        </w:rPr>
        <w:t>7</w:t>
      </w:r>
      <w:r w:rsidRPr="0098557F">
        <w:rPr>
          <w:rFonts w:eastAsia="Calibri" w:cs="Open Sans"/>
          <w:szCs w:val="22"/>
          <w:lang w:eastAsia="en-US"/>
        </w:rPr>
        <w:t xml:space="preserve"> mogą być formułowane także na piśmie. Pisemne zgłoszenie pytań na etapie oceny wniosku nie wstrzymuje biegu terminu na dokonanie poprawy/uzupełnienia wniosku.</w:t>
      </w:r>
    </w:p>
    <w:p w14:paraId="2E13671D" w14:textId="13B2E2C6" w:rsidR="00E41CB7" w:rsidRPr="00A21EBD" w:rsidRDefault="00270230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5" w:name="_Toc147393041"/>
      <w:r w:rsidRPr="00A21EBD">
        <w:rPr>
          <w:rFonts w:cs="Open Sans"/>
        </w:rPr>
        <w:t>§ 1</w:t>
      </w:r>
      <w:r w:rsidR="00655040" w:rsidRPr="00A21EBD">
        <w:rPr>
          <w:rFonts w:cs="Open Sans"/>
        </w:rPr>
        <w:t>5</w:t>
      </w:r>
      <w:r w:rsidRPr="00A21EBD">
        <w:rPr>
          <w:rFonts w:cs="Open Sans"/>
        </w:rPr>
        <w:t>. Procedura odwoławcza</w:t>
      </w:r>
      <w:bookmarkEnd w:id="75"/>
    </w:p>
    <w:p w14:paraId="2F4D28EF" w14:textId="20BF8C9B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Wnioskodawca może wnieść protest do IP w terminie 14 dni od dnia doręczenia informacji o negatywnym wyniku oceny projektu, zgodnie z art. 64 ustawy wdrożeniowej.</w:t>
      </w:r>
    </w:p>
    <w:p w14:paraId="6F81EAFA" w14:textId="3FD01F50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Protest wnoszony jest do IP – Ministra Klimatu i Środowiska, za pośrednictwem IW.</w:t>
      </w:r>
    </w:p>
    <w:p w14:paraId="11844733" w14:textId="409299DE" w:rsidR="001279CD" w:rsidRPr="0098557F" w:rsidRDefault="001279CD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lastRenderedPageBreak/>
        <w:t>Protest powinien spełniać wymogi formalne określone w art. 64 ust. 2 ustawy wdrożeniowej tj. zawierać:</w:t>
      </w:r>
    </w:p>
    <w:p w14:paraId="6B5C9280" w14:textId="0AA189C4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oznaczenie instytucji właściwej do rozpatrzenia protestu;</w:t>
      </w:r>
    </w:p>
    <w:p w14:paraId="596D22D2" w14:textId="745B7220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oznaczenie wnioskodawcy;</w:t>
      </w:r>
    </w:p>
    <w:p w14:paraId="4ADDC8E6" w14:textId="3AB8209D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numer wniosku o dofinansowanie projektu;</w:t>
      </w:r>
    </w:p>
    <w:p w14:paraId="39710E00" w14:textId="49D88A5E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wskazanie kryteriów wyboru projektów, z których oceną wnioskodawca się nie zgadza, wraz z uzasadnieniem;</w:t>
      </w:r>
    </w:p>
    <w:p w14:paraId="4132E5CD" w14:textId="6CC13F6B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wskazanie zarzutów o charakterze proceduralnym w zakresie przeprowadzonej oceny, jeżeli zdaniem wnioskodawcy naruszenia takie miały miejsce, wraz z uzasadnieniem;</w:t>
      </w:r>
    </w:p>
    <w:p w14:paraId="5C374776" w14:textId="7B59A9FF" w:rsidR="001279CD" w:rsidRPr="0098557F" w:rsidRDefault="001279CD" w:rsidP="00BA0A34">
      <w:pPr>
        <w:pStyle w:val="Default"/>
        <w:numPr>
          <w:ilvl w:val="1"/>
          <w:numId w:val="42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podpis wnioskodawcy lub osoby upoważnionej do jego reprezentowania, z</w:t>
      </w:r>
      <w:r w:rsidR="00401C9B" w:rsidRPr="0098557F">
        <w:rPr>
          <w:rFonts w:ascii="Open Sans" w:hAnsi="Open Sans" w:cs="Open Sans"/>
          <w:color w:val="00000A"/>
          <w:sz w:val="22"/>
          <w:szCs w:val="22"/>
        </w:rPr>
        <w:t> </w:t>
      </w:r>
      <w:r w:rsidRPr="0098557F">
        <w:rPr>
          <w:rFonts w:ascii="Open Sans" w:hAnsi="Open Sans" w:cs="Open Sans"/>
          <w:color w:val="00000A"/>
          <w:sz w:val="22"/>
          <w:szCs w:val="22"/>
        </w:rPr>
        <w:t>załączeniem oryginału lub kopii dokumentu poświadczającego umocowanie takiej osoby do reprezentowania wnioskodawcy.</w:t>
      </w:r>
    </w:p>
    <w:p w14:paraId="198BFF75" w14:textId="43CD11A5" w:rsidR="001279CD" w:rsidRPr="0098557F" w:rsidRDefault="001279CD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 przypadku wniesienia protestu niespełniającego wymogów formalnych określonych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="00071396" w:rsidRPr="0098557F">
        <w:rPr>
          <w:rFonts w:eastAsia="Calibri" w:cs="Open Sans"/>
          <w:szCs w:val="22"/>
          <w:lang w:eastAsia="en-US"/>
        </w:rPr>
        <w:t>us</w:t>
      </w:r>
      <w:r w:rsidRPr="0098557F">
        <w:rPr>
          <w:rFonts w:eastAsia="Calibri" w:cs="Open Sans"/>
          <w:szCs w:val="22"/>
          <w:lang w:eastAsia="en-US"/>
        </w:rPr>
        <w:t>t</w:t>
      </w:r>
      <w:r w:rsidR="00071396" w:rsidRPr="0098557F">
        <w:rPr>
          <w:rFonts w:eastAsia="Calibri" w:cs="Open Sans"/>
          <w:szCs w:val="22"/>
          <w:lang w:eastAsia="en-US"/>
        </w:rPr>
        <w:t>.</w:t>
      </w:r>
      <w:r w:rsidRPr="0098557F">
        <w:rPr>
          <w:rFonts w:eastAsia="Calibri" w:cs="Open Sans"/>
          <w:szCs w:val="22"/>
          <w:lang w:eastAsia="en-US"/>
        </w:rPr>
        <w:t xml:space="preserve"> </w:t>
      </w:r>
      <w:r w:rsidR="009A2904" w:rsidRPr="0098557F">
        <w:rPr>
          <w:rFonts w:eastAsia="Calibri" w:cs="Open Sans"/>
          <w:szCs w:val="22"/>
          <w:lang w:eastAsia="en-US"/>
        </w:rPr>
        <w:t>3</w:t>
      </w:r>
      <w:r w:rsidRPr="0098557F">
        <w:rPr>
          <w:rFonts w:eastAsia="Calibri" w:cs="Open Sans"/>
          <w:szCs w:val="22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98557F">
        <w:rPr>
          <w:rFonts w:eastAsia="Calibri" w:cs="Open Sans"/>
          <w:szCs w:val="22"/>
          <w:lang w:eastAsia="en-US"/>
        </w:rPr>
        <w:t>Po bezskutecznym upływie terminu właściwa instytucja przekazuje wnioskodawcy informację o pozostawieniu jego protestu bez rozpatrzenia, pouczając go o możliwości wniesienia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="009A2904" w:rsidRPr="0098557F">
        <w:rPr>
          <w:rFonts w:eastAsia="Calibri" w:cs="Open Sans"/>
          <w:szCs w:val="22"/>
          <w:lang w:eastAsia="en-US"/>
        </w:rPr>
        <w:t>tym zakresie skargi do sądu administracyjnego na zasadach określonych w art. 73</w:t>
      </w:r>
      <w:r w:rsidRPr="0098557F">
        <w:rPr>
          <w:rFonts w:eastAsia="Calibri" w:cs="Open Sans"/>
          <w:szCs w:val="22"/>
          <w:lang w:eastAsia="en-US"/>
        </w:rPr>
        <w:t xml:space="preserve"> ustawy wdrożeniowej.</w:t>
      </w:r>
    </w:p>
    <w:p w14:paraId="40062CCE" w14:textId="50B26F11" w:rsidR="009A2904" w:rsidRPr="0098557F" w:rsidRDefault="009A2904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Uzupełnienie protestu, o którym mowa w ust. 4, może nastąpić wyłącznie w odniesieniu do wymogów formalnych, o których mowa w ust. 3 pkt 1</w:t>
      </w:r>
      <w:r w:rsidR="009226D6" w:rsidRPr="0098557F">
        <w:rPr>
          <w:rFonts w:eastAsia="Calibri" w:cs="Open Sans"/>
          <w:szCs w:val="22"/>
          <w:lang w:eastAsia="en-US"/>
        </w:rPr>
        <w:t xml:space="preserve"> – </w:t>
      </w:r>
      <w:r w:rsidRPr="0098557F">
        <w:rPr>
          <w:rFonts w:eastAsia="Calibri" w:cs="Open Sans"/>
          <w:szCs w:val="22"/>
          <w:lang w:eastAsia="en-US"/>
        </w:rPr>
        <w:t>3 i 6.</w:t>
      </w:r>
    </w:p>
    <w:p w14:paraId="3E28269A" w14:textId="5D495DC8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Wnioskodawca może wycofać protest do czasu zakończenia jego rozpatrywania przez IP, poprzez złożenie do IW oświadczenia w tej sprawie w formie pisemnej</w:t>
      </w:r>
      <w:r w:rsidR="00185AAA" w:rsidRPr="0098557F">
        <w:rPr>
          <w:rFonts w:eastAsia="Calibri" w:cs="Open Sans"/>
          <w:szCs w:val="22"/>
          <w:lang w:eastAsia="en-US"/>
        </w:rPr>
        <w:t xml:space="preserve">, z zastrzeżeniem </w:t>
      </w:r>
      <w:r w:rsidR="00185AAA" w:rsidRPr="0098557F">
        <w:rPr>
          <w:rFonts w:cs="Open Sans"/>
          <w:szCs w:val="22"/>
        </w:rPr>
        <w:t>§</w:t>
      </w:r>
      <w:r w:rsidR="001A0062" w:rsidRPr="0098557F">
        <w:rPr>
          <w:rFonts w:cs="Open Sans"/>
          <w:szCs w:val="22"/>
        </w:rPr>
        <w:t> </w:t>
      </w:r>
      <w:r w:rsidR="00185AAA" w:rsidRPr="0098557F">
        <w:rPr>
          <w:rFonts w:cs="Open Sans"/>
          <w:szCs w:val="22"/>
        </w:rPr>
        <w:t xml:space="preserve">14 ust. </w:t>
      </w:r>
      <w:r w:rsidR="00B12610" w:rsidRPr="0098557F">
        <w:rPr>
          <w:rFonts w:cs="Open Sans"/>
          <w:szCs w:val="22"/>
        </w:rPr>
        <w:t>2</w:t>
      </w:r>
      <w:r w:rsidRPr="0098557F">
        <w:rPr>
          <w:rFonts w:eastAsia="Calibri" w:cs="Open Sans"/>
          <w:szCs w:val="22"/>
          <w:lang w:eastAsia="en-US"/>
        </w:rPr>
        <w:t>.</w:t>
      </w:r>
    </w:p>
    <w:p w14:paraId="556DAF2A" w14:textId="2361A32D" w:rsidR="0052252A" w:rsidRPr="0098557F" w:rsidRDefault="0052252A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IW w terminie 14 dni od dnia otrzymania protestu spełniającego wymogi formalne przeprowadza weryfikację dokonanej przez siebie oceny projektu w zakresie kryteriów, których dotyczy protest - oraz zarzutów o charakterze proceduralnym, o których mowa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art. 64 ust. 2</w:t>
      </w:r>
      <w:r w:rsidR="00943245" w:rsidRPr="0098557F">
        <w:rPr>
          <w:rFonts w:eastAsia="Calibri" w:cs="Open Sans"/>
          <w:szCs w:val="22"/>
          <w:lang w:eastAsia="en-US"/>
        </w:rPr>
        <w:t xml:space="preserve"> pkt 5</w:t>
      </w:r>
      <w:r w:rsidRPr="0098557F">
        <w:rPr>
          <w:rFonts w:eastAsia="Calibri" w:cs="Open Sans"/>
          <w:szCs w:val="22"/>
          <w:lang w:eastAsia="en-US"/>
        </w:rPr>
        <w:t xml:space="preserve"> ustawy wdrożeniowej.</w:t>
      </w:r>
    </w:p>
    <w:p w14:paraId="17198CFC" w14:textId="7198C3F6" w:rsidR="0052252A" w:rsidRPr="0098557F" w:rsidRDefault="0052252A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1696F0E8" w:rsidR="00270230" w:rsidRPr="0098557F" w:rsidRDefault="0052252A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lastRenderedPageBreak/>
        <w:t xml:space="preserve">IP zgodnie z art. 68 ustawy wdrożeniowej rozpatruje protest w terminie 21 dni od dnia jego otrzymania. W uzasadnionych przypadkach, w szczególności, gdy w trakcie rozpatrywania protestu konieczne jest skorzystanie z pomocy ekspertów, termin rozpatrzenia protestu może być przedłużony, o czym właściwa instytucja informuje na piśmie wnioskodawcę. Termin rozpatrzenia protestu nie może przekroczyć łącznie 45 dni od dnia jego </w:t>
      </w:r>
      <w:r w:rsidR="002E74E0" w:rsidRPr="0098557F">
        <w:rPr>
          <w:rFonts w:eastAsia="Calibri" w:cs="Open Sans"/>
          <w:szCs w:val="22"/>
          <w:lang w:eastAsia="en-US"/>
        </w:rPr>
        <w:t>wpływu do IP</w:t>
      </w:r>
      <w:r w:rsidRPr="0098557F">
        <w:rPr>
          <w:rFonts w:eastAsia="Calibri" w:cs="Open Sans"/>
          <w:szCs w:val="22"/>
          <w:lang w:eastAsia="en-US"/>
        </w:rPr>
        <w:t>.</w:t>
      </w:r>
    </w:p>
    <w:p w14:paraId="15593DF5" w14:textId="77777777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5232A816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IP informuje wnioskodawcę o wyniku rozpatrzenia jego protestu, przekazując mu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szczególności:</w:t>
      </w:r>
    </w:p>
    <w:p w14:paraId="7AA09F13" w14:textId="27B1319F" w:rsidR="00270230" w:rsidRPr="0098557F" w:rsidRDefault="00270230" w:rsidP="00BA0A34">
      <w:pPr>
        <w:pStyle w:val="Default"/>
        <w:numPr>
          <w:ilvl w:val="1"/>
          <w:numId w:val="43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treść rozstrzygnięcia polegającego na uwzględnieniu albo nieuwzględnieniu protestu, wraz z uzasadnieniem;</w:t>
      </w:r>
    </w:p>
    <w:p w14:paraId="7F03A072" w14:textId="5305913D" w:rsidR="00270230" w:rsidRPr="0098557F" w:rsidRDefault="00270230" w:rsidP="00BA0A34">
      <w:pPr>
        <w:pStyle w:val="Default"/>
        <w:numPr>
          <w:ilvl w:val="1"/>
          <w:numId w:val="43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Uwzględnienie protestu polega na</w:t>
      </w:r>
      <w:r w:rsidR="00B95796" w:rsidRPr="0098557F">
        <w:rPr>
          <w:rFonts w:eastAsia="Calibri" w:cs="Open Sans"/>
          <w:szCs w:val="22"/>
          <w:lang w:eastAsia="en-US"/>
        </w:rPr>
        <w:t>:</w:t>
      </w:r>
    </w:p>
    <w:p w14:paraId="1CDA382D" w14:textId="764994B6" w:rsidR="00B95796" w:rsidRPr="0098557F" w:rsidRDefault="00B95796" w:rsidP="00BA0A34">
      <w:pPr>
        <w:pStyle w:val="Default"/>
        <w:numPr>
          <w:ilvl w:val="1"/>
          <w:numId w:val="44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zakwalifikowaniu projektu do kolejnego etapu oceny albo wybraniu projektu do dofinansowania i aktualizacji informacji, o której mowa w art. 57 ust. 1 ustawy wdrożeniowej, albo</w:t>
      </w:r>
    </w:p>
    <w:p w14:paraId="492F420E" w14:textId="12B14BCB" w:rsidR="00270230" w:rsidRPr="0098557F" w:rsidRDefault="00B95796" w:rsidP="00BA0A34">
      <w:pPr>
        <w:pStyle w:val="Default"/>
        <w:numPr>
          <w:ilvl w:val="1"/>
          <w:numId w:val="44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przekazaniu sprawy do IW,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687EF045" w14:textId="1CE31B3A" w:rsidR="00B95796" w:rsidRPr="0098557F" w:rsidRDefault="00B95796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Ponowna ocena projektu polega na powtórnej weryfikacji projektu w zakresach, o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których mowa w art. 64 ust. 2 pkt 4 i 5 ustawy wdrożeniowej.</w:t>
      </w:r>
    </w:p>
    <w:p w14:paraId="3505EAAE" w14:textId="1EA7C065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 przypadku, gdy na jakimkolwiek etapie postępowania w zakresie procedury odwoławczej zostanie wyczerpana kwota przeznaczona na dofinansowanie projektów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ramach działania IP pozostawia protest bez rozpatrzenia informując o tym wnioskodawcę, wraz z pouczeniem o możliwości wniesienia skargi do sądu administracyjnego na zasadach określonych w art. 73 ustawy wdrożeniowej.</w:t>
      </w:r>
    </w:p>
    <w:p w14:paraId="3F08D5A6" w14:textId="0D89A6A7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I</w:t>
      </w:r>
      <w:r w:rsidR="009A2904" w:rsidRPr="0098557F">
        <w:rPr>
          <w:rFonts w:eastAsia="Calibri" w:cs="Open Sans"/>
          <w:szCs w:val="22"/>
          <w:lang w:eastAsia="en-US"/>
        </w:rPr>
        <w:t>W</w:t>
      </w:r>
      <w:r w:rsidRPr="0098557F">
        <w:rPr>
          <w:rFonts w:eastAsia="Calibri" w:cs="Open Sans"/>
          <w:szCs w:val="22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705A93E5" w:rsidR="00AC5208" w:rsidRPr="0098557F" w:rsidRDefault="00AC5208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lastRenderedPageBreak/>
        <w:t>Protest pozostawia się bez rozpatrzenia, jeżeli mimo prawidłowego pouczenia, o którym mowa w art. 56 ust. 7 ustawy wdrożeniowej, został wniesiony:</w:t>
      </w:r>
    </w:p>
    <w:p w14:paraId="70BA6F4C" w14:textId="46667FE4" w:rsidR="00AC5208" w:rsidRPr="0098557F" w:rsidRDefault="00AC5208" w:rsidP="00BA0A34">
      <w:pPr>
        <w:pStyle w:val="Default"/>
        <w:numPr>
          <w:ilvl w:val="1"/>
          <w:numId w:val="45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po terminie;</w:t>
      </w:r>
    </w:p>
    <w:p w14:paraId="3B4C9B50" w14:textId="0F0B41DA" w:rsidR="00AC5208" w:rsidRPr="0098557F" w:rsidRDefault="00AC5208" w:rsidP="00BA0A34">
      <w:pPr>
        <w:pStyle w:val="Default"/>
        <w:numPr>
          <w:ilvl w:val="1"/>
          <w:numId w:val="45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przez podmiot wykluczony z możliwości otrzymania dofinansowania na podstawie przepisów odrębnych;</w:t>
      </w:r>
    </w:p>
    <w:p w14:paraId="04EF2AB3" w14:textId="4C291A47" w:rsidR="00AC5208" w:rsidRPr="0098557F" w:rsidRDefault="00AC5208" w:rsidP="00BA0A34">
      <w:pPr>
        <w:pStyle w:val="Default"/>
        <w:numPr>
          <w:ilvl w:val="1"/>
          <w:numId w:val="45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 xml:space="preserve">bez spełnienia wymogów określonych w </w:t>
      </w:r>
      <w:r w:rsidR="00943245" w:rsidRPr="0098557F">
        <w:rPr>
          <w:rFonts w:ascii="Open Sans" w:hAnsi="Open Sans" w:cs="Open Sans"/>
          <w:color w:val="00000A"/>
          <w:sz w:val="22"/>
          <w:szCs w:val="22"/>
        </w:rPr>
        <w:t>us</w:t>
      </w:r>
      <w:r w:rsidRPr="0098557F">
        <w:rPr>
          <w:rFonts w:ascii="Open Sans" w:hAnsi="Open Sans" w:cs="Open Sans"/>
          <w:color w:val="00000A"/>
          <w:sz w:val="22"/>
          <w:szCs w:val="22"/>
        </w:rPr>
        <w:t>t</w:t>
      </w:r>
      <w:r w:rsidR="00943245" w:rsidRPr="0098557F">
        <w:rPr>
          <w:rFonts w:ascii="Open Sans" w:hAnsi="Open Sans" w:cs="Open Sans"/>
          <w:color w:val="00000A"/>
          <w:sz w:val="22"/>
          <w:szCs w:val="22"/>
        </w:rPr>
        <w:t>.</w:t>
      </w:r>
      <w:r w:rsidRPr="0098557F">
        <w:rPr>
          <w:rFonts w:ascii="Open Sans" w:hAnsi="Open Sans" w:cs="Open Sans"/>
          <w:color w:val="00000A"/>
          <w:sz w:val="22"/>
          <w:szCs w:val="22"/>
        </w:rPr>
        <w:t xml:space="preserve"> 3;</w:t>
      </w:r>
    </w:p>
    <w:p w14:paraId="5DE8B6D2" w14:textId="2CEE2FCF" w:rsidR="00AC5208" w:rsidRPr="0098557F" w:rsidRDefault="00AC5208" w:rsidP="00BA0A34">
      <w:pPr>
        <w:pStyle w:val="Default"/>
        <w:numPr>
          <w:ilvl w:val="1"/>
          <w:numId w:val="45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przez podmiot niespełniający wymogów, o których mowa w art. 63 ustawy wdrożeniowej.</w:t>
      </w:r>
    </w:p>
    <w:p w14:paraId="50F9233C" w14:textId="7FDAFD94" w:rsidR="00270230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W przypadku:</w:t>
      </w:r>
    </w:p>
    <w:p w14:paraId="7935338B" w14:textId="524669C5" w:rsidR="00BF168F" w:rsidRPr="0098557F" w:rsidRDefault="00270230" w:rsidP="00BA0A34">
      <w:pPr>
        <w:pStyle w:val="Default"/>
        <w:numPr>
          <w:ilvl w:val="1"/>
          <w:numId w:val="46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nieuwzględnienia protestu</w:t>
      </w:r>
      <w:r w:rsidR="00E01ACD" w:rsidRPr="0098557F">
        <w:rPr>
          <w:rFonts w:ascii="Open Sans" w:hAnsi="Open Sans" w:cs="Open Sans"/>
          <w:color w:val="00000A"/>
          <w:sz w:val="22"/>
          <w:szCs w:val="22"/>
        </w:rPr>
        <w:t>;</w:t>
      </w:r>
    </w:p>
    <w:p w14:paraId="00C99E26" w14:textId="72548D18" w:rsidR="00270230" w:rsidRPr="0098557F" w:rsidRDefault="00BF168F" w:rsidP="00BA0A34">
      <w:pPr>
        <w:pStyle w:val="Default"/>
        <w:numPr>
          <w:ilvl w:val="1"/>
          <w:numId w:val="46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negatywnej ponownej oceny projektu</w:t>
      </w:r>
      <w:r w:rsidR="00E01ACD" w:rsidRPr="0098557F">
        <w:rPr>
          <w:rFonts w:ascii="Open Sans" w:hAnsi="Open Sans" w:cs="Open Sans"/>
          <w:color w:val="00000A"/>
          <w:sz w:val="22"/>
          <w:szCs w:val="22"/>
        </w:rPr>
        <w:t>;</w:t>
      </w:r>
    </w:p>
    <w:p w14:paraId="51C4DA1E" w14:textId="30B5CC74" w:rsidR="00270230" w:rsidRPr="0098557F" w:rsidRDefault="00270230" w:rsidP="00BA0A34">
      <w:pPr>
        <w:pStyle w:val="Default"/>
        <w:numPr>
          <w:ilvl w:val="1"/>
          <w:numId w:val="46"/>
        </w:numPr>
        <w:spacing w:before="120" w:after="120" w:line="288" w:lineRule="auto"/>
        <w:ind w:left="709" w:hanging="425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pozostawienia protestu bez rozpatrzenia</w:t>
      </w:r>
    </w:p>
    <w:p w14:paraId="07F0813A" w14:textId="77777777" w:rsidR="00270230" w:rsidRPr="0098557F" w:rsidRDefault="00270230" w:rsidP="00BA0A34">
      <w:pPr>
        <w:pStyle w:val="Default"/>
        <w:spacing w:before="120" w:after="120" w:line="288" w:lineRule="auto"/>
        <w:ind w:left="709"/>
        <w:rPr>
          <w:rFonts w:ascii="Open Sans" w:hAnsi="Open Sans" w:cs="Open Sans"/>
          <w:color w:val="00000A"/>
          <w:sz w:val="22"/>
          <w:szCs w:val="22"/>
        </w:rPr>
      </w:pPr>
      <w:r w:rsidRPr="0098557F">
        <w:rPr>
          <w:rFonts w:ascii="Open Sans" w:hAnsi="Open Sans" w:cs="Open Sans"/>
          <w:color w:val="00000A"/>
          <w:sz w:val="22"/>
          <w:szCs w:val="22"/>
        </w:rPr>
        <w:t>wnioskodawca może wnieść skargę do sądu administracyjnego, zgodnie z trybem określonym w art. 73-76 ustawy wdrożeniowej.</w:t>
      </w:r>
    </w:p>
    <w:p w14:paraId="39679C67" w14:textId="40EDFB58" w:rsidR="00E41CB7" w:rsidRPr="0098557F" w:rsidRDefault="00270230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>Procedura odwoławcza nie wstrzymuje zawierania umów o dofinansowanie z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wnioskodawcami, których projekty zostały wybrane do dofinansowania.</w:t>
      </w:r>
    </w:p>
    <w:p w14:paraId="43788F60" w14:textId="2DD5F920" w:rsidR="00C411E9" w:rsidRPr="0098557F" w:rsidRDefault="002836B3" w:rsidP="00BA0A34">
      <w:pPr>
        <w:numPr>
          <w:ilvl w:val="0"/>
          <w:numId w:val="41"/>
        </w:numPr>
        <w:spacing w:line="288" w:lineRule="auto"/>
        <w:ind w:left="426" w:hanging="426"/>
        <w:rPr>
          <w:rFonts w:eastAsia="Calibri" w:cs="Open Sans"/>
          <w:szCs w:val="22"/>
          <w:lang w:eastAsia="en-US"/>
        </w:rPr>
      </w:pPr>
      <w:r w:rsidRPr="0098557F">
        <w:rPr>
          <w:rFonts w:eastAsia="Calibri" w:cs="Open Sans"/>
          <w:szCs w:val="22"/>
          <w:lang w:eastAsia="en-US"/>
        </w:rPr>
        <w:t xml:space="preserve">Ust. 1 – 18 </w:t>
      </w:r>
      <w:r w:rsidR="00C411E9" w:rsidRPr="0098557F">
        <w:rPr>
          <w:rFonts w:eastAsia="Calibri" w:cs="Open Sans"/>
          <w:szCs w:val="22"/>
          <w:lang w:eastAsia="en-US"/>
        </w:rPr>
        <w:t>ma</w:t>
      </w:r>
      <w:r w:rsidRPr="0098557F">
        <w:rPr>
          <w:rFonts w:eastAsia="Calibri" w:cs="Open Sans"/>
          <w:szCs w:val="22"/>
          <w:lang w:eastAsia="en-US"/>
        </w:rPr>
        <w:t>ją</w:t>
      </w:r>
      <w:r w:rsidR="00C411E9" w:rsidRPr="0098557F">
        <w:rPr>
          <w:rFonts w:eastAsia="Calibri" w:cs="Open Sans"/>
          <w:szCs w:val="22"/>
          <w:lang w:eastAsia="en-US"/>
        </w:rPr>
        <w:t xml:space="preserve"> charakter</w:t>
      </w:r>
      <w:r w:rsidR="00AE54CA" w:rsidRPr="0098557F">
        <w:rPr>
          <w:rFonts w:eastAsia="Calibri" w:cs="Open Sans"/>
          <w:szCs w:val="22"/>
          <w:lang w:eastAsia="en-US"/>
        </w:rPr>
        <w:t xml:space="preserve"> pomocniczy i</w:t>
      </w:r>
      <w:r w:rsidR="00C411E9" w:rsidRPr="0098557F">
        <w:rPr>
          <w:rFonts w:eastAsia="Calibri" w:cs="Open Sans"/>
          <w:szCs w:val="22"/>
          <w:lang w:eastAsia="en-US"/>
        </w:rPr>
        <w:t xml:space="preserve"> informacyjny</w:t>
      </w:r>
      <w:r w:rsidRPr="0098557F">
        <w:rPr>
          <w:rFonts w:eastAsia="Calibri" w:cs="Open Sans"/>
          <w:szCs w:val="22"/>
          <w:lang w:eastAsia="en-US"/>
        </w:rPr>
        <w:t xml:space="preserve"> w zakresie</w:t>
      </w:r>
      <w:r w:rsidR="004D335B" w:rsidRPr="0098557F">
        <w:rPr>
          <w:rFonts w:eastAsia="Calibri" w:cs="Open Sans"/>
          <w:szCs w:val="22"/>
          <w:lang w:eastAsia="en-US"/>
        </w:rPr>
        <w:t>,</w:t>
      </w:r>
      <w:r w:rsidRPr="0098557F">
        <w:rPr>
          <w:rFonts w:eastAsia="Calibri" w:cs="Open Sans"/>
          <w:szCs w:val="22"/>
          <w:lang w:eastAsia="en-US"/>
        </w:rPr>
        <w:t xml:space="preserve"> w jakim przytoczono w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nich treść niektórych przepisów</w:t>
      </w:r>
      <w:r w:rsidR="00C411E9" w:rsidRPr="0098557F">
        <w:rPr>
          <w:rFonts w:eastAsia="Calibri" w:cs="Open Sans"/>
          <w:szCs w:val="22"/>
          <w:lang w:eastAsia="en-US"/>
        </w:rPr>
        <w:t xml:space="preserve"> ustawy wdrożeniowej</w:t>
      </w:r>
      <w:r w:rsidRPr="0098557F">
        <w:rPr>
          <w:rFonts w:eastAsia="Calibri" w:cs="Open Sans"/>
          <w:szCs w:val="22"/>
          <w:lang w:eastAsia="en-US"/>
        </w:rPr>
        <w:t xml:space="preserve"> regulujących procedurę odwoławczą</w:t>
      </w:r>
      <w:r w:rsidR="00C411E9" w:rsidRPr="0098557F">
        <w:rPr>
          <w:rFonts w:eastAsia="Calibri" w:cs="Open Sans"/>
          <w:szCs w:val="22"/>
          <w:lang w:eastAsia="en-US"/>
        </w:rPr>
        <w:t xml:space="preserve">. </w:t>
      </w:r>
      <w:r w:rsidRPr="0098557F">
        <w:rPr>
          <w:rFonts w:eastAsia="Calibri" w:cs="Open Sans"/>
          <w:szCs w:val="22"/>
          <w:lang w:eastAsia="en-US"/>
        </w:rPr>
        <w:t xml:space="preserve">Prawidłowe wniesienie </w:t>
      </w:r>
      <w:r w:rsidR="00C411E9" w:rsidRPr="0098557F">
        <w:rPr>
          <w:rFonts w:eastAsia="Calibri" w:cs="Open Sans"/>
          <w:szCs w:val="22"/>
          <w:lang w:eastAsia="en-US"/>
        </w:rPr>
        <w:t xml:space="preserve">środka odwoławczego </w:t>
      </w:r>
      <w:r w:rsidRPr="0098557F">
        <w:rPr>
          <w:rFonts w:eastAsia="Calibri" w:cs="Open Sans"/>
          <w:szCs w:val="22"/>
          <w:lang w:eastAsia="en-US"/>
        </w:rPr>
        <w:t>wymaga zapoznania się z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 xml:space="preserve">ww. </w:t>
      </w:r>
      <w:r w:rsidR="00AE54CA" w:rsidRPr="0098557F">
        <w:rPr>
          <w:rFonts w:eastAsia="Calibri" w:cs="Open Sans"/>
          <w:szCs w:val="22"/>
          <w:lang w:eastAsia="en-US"/>
        </w:rPr>
        <w:t xml:space="preserve">przepisami w pełnym zakresie </w:t>
      </w:r>
      <w:r w:rsidRPr="0098557F">
        <w:rPr>
          <w:rFonts w:eastAsia="Calibri" w:cs="Open Sans"/>
          <w:szCs w:val="22"/>
          <w:lang w:eastAsia="en-US"/>
        </w:rPr>
        <w:t>i ich przestrzegania niezależnie od informacji, o</w:t>
      </w:r>
      <w:r w:rsidR="001A0062" w:rsidRPr="0098557F">
        <w:rPr>
          <w:rFonts w:eastAsia="Calibri" w:cs="Open Sans"/>
          <w:szCs w:val="22"/>
          <w:lang w:eastAsia="en-US"/>
        </w:rPr>
        <w:t> </w:t>
      </w:r>
      <w:r w:rsidRPr="0098557F">
        <w:rPr>
          <w:rFonts w:eastAsia="Calibri" w:cs="Open Sans"/>
          <w:szCs w:val="22"/>
          <w:lang w:eastAsia="en-US"/>
        </w:rPr>
        <w:t>których mowa w zd</w:t>
      </w:r>
      <w:r w:rsidR="000514D9" w:rsidRPr="0098557F">
        <w:rPr>
          <w:rFonts w:eastAsia="Calibri" w:cs="Open Sans"/>
          <w:szCs w:val="22"/>
          <w:lang w:eastAsia="en-US"/>
        </w:rPr>
        <w:t xml:space="preserve">aniu </w:t>
      </w:r>
      <w:r w:rsidRPr="0098557F">
        <w:rPr>
          <w:rFonts w:eastAsia="Calibri" w:cs="Open Sans"/>
          <w:szCs w:val="22"/>
          <w:lang w:eastAsia="en-US"/>
        </w:rPr>
        <w:t>1.</w:t>
      </w:r>
    </w:p>
    <w:p w14:paraId="0283C025" w14:textId="2E3DFB2A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6" w:name="_Toc147393042"/>
      <w:r w:rsidRPr="00A21EBD">
        <w:rPr>
          <w:rFonts w:cs="Open Sans"/>
        </w:rPr>
        <w:t xml:space="preserve">§ </w:t>
      </w:r>
      <w:r w:rsidR="00203175" w:rsidRPr="00A21EBD">
        <w:rPr>
          <w:rFonts w:cs="Open Sans"/>
        </w:rPr>
        <w:t>1</w:t>
      </w:r>
      <w:r w:rsidR="00655040" w:rsidRPr="00A21EBD">
        <w:rPr>
          <w:rFonts w:cs="Open Sans"/>
        </w:rPr>
        <w:t>6</w:t>
      </w:r>
      <w:r w:rsidR="00B26211" w:rsidRPr="00A21EBD">
        <w:rPr>
          <w:rFonts w:cs="Open Sans"/>
        </w:rPr>
        <w:t xml:space="preserve">. </w:t>
      </w:r>
      <w:r w:rsidRPr="00A21EBD">
        <w:rPr>
          <w:rFonts w:cs="Open Sans"/>
        </w:rPr>
        <w:t>Postanowienia końcowe</w:t>
      </w:r>
      <w:bookmarkEnd w:id="76"/>
    </w:p>
    <w:p w14:paraId="7C0E21B9" w14:textId="497145FF" w:rsidR="00835F84" w:rsidRPr="00A21EBD" w:rsidRDefault="00835F84" w:rsidP="00BA0A34">
      <w:pPr>
        <w:numPr>
          <w:ilvl w:val="0"/>
          <w:numId w:val="47"/>
        </w:numPr>
        <w:spacing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W sprawach nieregulowanych </w:t>
      </w:r>
      <w:r w:rsidR="00E01ACD" w:rsidRPr="00A21EBD">
        <w:rPr>
          <w:rFonts w:eastAsia="Calibri" w:cs="Open Sans"/>
          <w:lang w:eastAsia="en-US"/>
        </w:rPr>
        <w:t>R</w:t>
      </w:r>
      <w:r w:rsidRPr="00A21EBD">
        <w:rPr>
          <w:rFonts w:eastAsia="Calibri" w:cs="Open Sans"/>
          <w:lang w:eastAsia="en-US"/>
        </w:rPr>
        <w:t>egulaminem decyduje IW w porozumieniu z IP.</w:t>
      </w:r>
    </w:p>
    <w:p w14:paraId="136EF1E2" w14:textId="5708AA30" w:rsidR="00BE0EA3" w:rsidRPr="00A21EBD" w:rsidRDefault="00E6352C" w:rsidP="00BA0A34">
      <w:pPr>
        <w:numPr>
          <w:ilvl w:val="0"/>
          <w:numId w:val="47"/>
        </w:numPr>
        <w:spacing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I</w:t>
      </w:r>
      <w:r w:rsidR="00835F84" w:rsidRPr="00A21EBD">
        <w:rPr>
          <w:rFonts w:eastAsia="Calibri" w:cs="Open Sans"/>
          <w:lang w:eastAsia="en-US"/>
        </w:rPr>
        <w:t>W</w:t>
      </w:r>
      <w:r w:rsidR="00CE30AF" w:rsidRPr="00A21EBD">
        <w:rPr>
          <w:rFonts w:eastAsia="Calibri" w:cs="Open Sans"/>
          <w:lang w:eastAsia="en-US"/>
        </w:rPr>
        <w:t xml:space="preserve"> zastrzega</w:t>
      </w:r>
      <w:r w:rsidR="00835F84" w:rsidRPr="00A21EBD">
        <w:rPr>
          <w:rFonts w:eastAsia="Calibri" w:cs="Open Sans"/>
          <w:lang w:eastAsia="en-US"/>
        </w:rPr>
        <w:t>, po wyrażeniu zgody przez I</w:t>
      </w:r>
      <w:r w:rsidR="00673C52" w:rsidRPr="00A21EBD">
        <w:rPr>
          <w:rFonts w:eastAsia="Calibri" w:cs="Open Sans"/>
          <w:lang w:eastAsia="en-US"/>
        </w:rPr>
        <w:t>P</w:t>
      </w:r>
      <w:r w:rsidR="004D335B" w:rsidRPr="00A21EBD">
        <w:rPr>
          <w:rFonts w:eastAsia="Calibri" w:cs="Open Sans"/>
          <w:lang w:eastAsia="en-US"/>
        </w:rPr>
        <w:t>,</w:t>
      </w:r>
      <w:r w:rsidR="00835F84" w:rsidRPr="00A21EBD">
        <w:rPr>
          <w:rFonts w:eastAsia="Calibri" w:cs="Open Sans"/>
          <w:lang w:eastAsia="en-US"/>
        </w:rPr>
        <w:t xml:space="preserve"> </w:t>
      </w:r>
      <w:r w:rsidR="00CE30AF" w:rsidRPr="00A21EBD">
        <w:rPr>
          <w:rFonts w:eastAsia="Calibri" w:cs="Open Sans"/>
          <w:lang w:eastAsia="en-US"/>
        </w:rPr>
        <w:t xml:space="preserve">możliwość zmiany </w:t>
      </w:r>
      <w:r w:rsidR="00E01ACD" w:rsidRPr="00A21EBD">
        <w:rPr>
          <w:rFonts w:eastAsia="Calibri" w:cs="Open Sans"/>
          <w:lang w:eastAsia="en-US"/>
        </w:rPr>
        <w:t>R</w:t>
      </w:r>
      <w:r w:rsidR="00CE30AF" w:rsidRPr="00A21EBD">
        <w:rPr>
          <w:rFonts w:eastAsia="Calibri" w:cs="Open Sans"/>
          <w:lang w:eastAsia="en-US"/>
        </w:rPr>
        <w:t>egulaminu, z</w:t>
      </w:r>
      <w:r w:rsidR="001A0062" w:rsidRPr="00A21EBD">
        <w:rPr>
          <w:rFonts w:eastAsia="Calibri" w:cs="Open Sans"/>
          <w:lang w:eastAsia="en-US"/>
        </w:rPr>
        <w:t> </w:t>
      </w:r>
      <w:r w:rsidR="00CE30AF" w:rsidRPr="00A21EBD">
        <w:rPr>
          <w:rFonts w:eastAsia="Calibri" w:cs="Open Sans"/>
          <w:lang w:eastAsia="en-US"/>
        </w:rPr>
        <w:t xml:space="preserve">zastrzeżeniem art. </w:t>
      </w:r>
      <w:r w:rsidRPr="00A21EBD">
        <w:rPr>
          <w:rFonts w:eastAsia="Calibri" w:cs="Open Sans"/>
          <w:lang w:eastAsia="en-US"/>
        </w:rPr>
        <w:t>51</w:t>
      </w:r>
      <w:r w:rsidR="00CE30AF" w:rsidRPr="00A21EBD">
        <w:rPr>
          <w:rFonts w:eastAsia="Calibri" w:cs="Open Sans"/>
          <w:lang w:eastAsia="en-US"/>
        </w:rPr>
        <w:t xml:space="preserve"> ust. </w:t>
      </w:r>
      <w:r w:rsidR="003101FE" w:rsidRPr="00A21EBD">
        <w:rPr>
          <w:rFonts w:eastAsia="Calibri" w:cs="Open Sans"/>
          <w:lang w:eastAsia="en-US"/>
        </w:rPr>
        <w:t>4 – 6</w:t>
      </w:r>
      <w:r w:rsidR="00CE30AF" w:rsidRPr="00A21EBD">
        <w:rPr>
          <w:rFonts w:eastAsia="Calibri" w:cs="Open Sans"/>
          <w:lang w:eastAsia="en-US"/>
        </w:rPr>
        <w:t xml:space="preserve"> ustawy wdrożeniowej.</w:t>
      </w:r>
      <w:r w:rsidR="00835F84" w:rsidRPr="00A21EBD">
        <w:rPr>
          <w:rFonts w:eastAsia="Calibri" w:cs="Open Sans"/>
          <w:lang w:eastAsia="en-US"/>
        </w:rPr>
        <w:t xml:space="preserve"> Informacja o zmian</w:t>
      </w:r>
      <w:r w:rsidR="00BF168F" w:rsidRPr="00A21EBD">
        <w:rPr>
          <w:rFonts w:eastAsia="Calibri" w:cs="Open Sans"/>
          <w:lang w:eastAsia="en-US"/>
        </w:rPr>
        <w:t>ach</w:t>
      </w:r>
      <w:r w:rsidR="00835F84" w:rsidRPr="00A21EBD">
        <w:rPr>
          <w:rFonts w:eastAsia="Calibri" w:cs="Open Sans"/>
          <w:lang w:eastAsia="en-US"/>
        </w:rPr>
        <w:t xml:space="preserve"> </w:t>
      </w:r>
      <w:r w:rsidR="00E01ACD" w:rsidRPr="00A21EBD">
        <w:rPr>
          <w:rFonts w:eastAsia="Calibri" w:cs="Open Sans"/>
          <w:lang w:eastAsia="en-US"/>
        </w:rPr>
        <w:t>R</w:t>
      </w:r>
      <w:r w:rsidR="00835F84" w:rsidRPr="00A21EBD">
        <w:rPr>
          <w:rFonts w:eastAsia="Calibri" w:cs="Open Sans"/>
          <w:lang w:eastAsia="en-US"/>
        </w:rPr>
        <w:t>egulaminu wraz z ich uzasadnieniem oraz terminem, od którego są stosowane, zostanie opublikowana na stronie internetowej IW oraz na Portalu.</w:t>
      </w:r>
    </w:p>
    <w:p w14:paraId="5EA75069" w14:textId="765B121D" w:rsidR="00BE0EA3" w:rsidRPr="00A21EBD" w:rsidRDefault="00DD0925" w:rsidP="00BA0A34">
      <w:pPr>
        <w:numPr>
          <w:ilvl w:val="0"/>
          <w:numId w:val="47"/>
        </w:numPr>
        <w:spacing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I</w:t>
      </w:r>
      <w:r w:rsidR="00610175" w:rsidRPr="00A21EBD">
        <w:rPr>
          <w:rFonts w:eastAsia="Calibri" w:cs="Open Sans"/>
          <w:lang w:eastAsia="en-US"/>
        </w:rPr>
        <w:t>W</w:t>
      </w:r>
      <w:r w:rsidR="00CE30AF" w:rsidRPr="00A21EBD">
        <w:rPr>
          <w:rFonts w:eastAsia="Calibri" w:cs="Open Sans"/>
          <w:lang w:eastAsia="en-US"/>
        </w:rPr>
        <w:t xml:space="preserve"> </w:t>
      </w:r>
      <w:r w:rsidR="00721510" w:rsidRPr="00A21EBD">
        <w:rPr>
          <w:rFonts w:eastAsia="Calibri" w:cs="Open Sans"/>
          <w:lang w:eastAsia="en-US"/>
        </w:rPr>
        <w:t>unieważni</w:t>
      </w:r>
      <w:r w:rsidR="00BF168F" w:rsidRPr="00A21EBD">
        <w:rPr>
          <w:rFonts w:eastAsia="Calibri" w:cs="Open Sans"/>
          <w:lang w:eastAsia="en-US"/>
        </w:rPr>
        <w:t>a</w:t>
      </w:r>
      <w:r w:rsidR="00721510" w:rsidRPr="00A21EBD">
        <w:rPr>
          <w:rFonts w:eastAsia="Calibri" w:cs="Open Sans"/>
          <w:lang w:eastAsia="en-US"/>
        </w:rPr>
        <w:t xml:space="preserve"> postępowani</w:t>
      </w:r>
      <w:r w:rsidR="00BF168F" w:rsidRPr="00A21EBD">
        <w:rPr>
          <w:rFonts w:eastAsia="Calibri" w:cs="Open Sans"/>
          <w:lang w:eastAsia="en-US"/>
        </w:rPr>
        <w:t>e</w:t>
      </w:r>
      <w:r w:rsidR="00721510" w:rsidRPr="00A21EBD">
        <w:rPr>
          <w:rFonts w:eastAsia="Calibri" w:cs="Open Sans"/>
          <w:lang w:eastAsia="en-US"/>
        </w:rPr>
        <w:t xml:space="preserve"> w zakresie wyboru projektów do dofinansowania</w:t>
      </w:r>
      <w:r w:rsidR="00CE30AF" w:rsidRPr="00A21EBD">
        <w:rPr>
          <w:rFonts w:eastAsia="Calibri" w:cs="Open Sans"/>
          <w:lang w:eastAsia="en-US"/>
        </w:rPr>
        <w:t xml:space="preserve"> w przypadk</w:t>
      </w:r>
      <w:r w:rsidR="00BF168F" w:rsidRPr="00A21EBD">
        <w:rPr>
          <w:rFonts w:eastAsia="Calibri" w:cs="Open Sans"/>
          <w:lang w:eastAsia="en-US"/>
        </w:rPr>
        <w:t>ach wskazanych w art. 58 ustawy wdrożeniowej.</w:t>
      </w:r>
      <w:r w:rsidR="00CE30AF" w:rsidRPr="00A21EBD">
        <w:rPr>
          <w:rFonts w:eastAsia="Calibri" w:cs="Open Sans"/>
          <w:lang w:eastAsia="en-US"/>
        </w:rPr>
        <w:t xml:space="preserve"> </w:t>
      </w:r>
      <w:r w:rsidR="00610175" w:rsidRPr="00A21EBD">
        <w:rPr>
          <w:rFonts w:eastAsia="Calibri" w:cs="Open Sans"/>
          <w:lang w:eastAsia="en-US"/>
        </w:rPr>
        <w:t xml:space="preserve">Nabór może zostać </w:t>
      </w:r>
      <w:r w:rsidR="00744A78" w:rsidRPr="00A21EBD">
        <w:rPr>
          <w:rFonts w:eastAsia="Calibri" w:cs="Open Sans"/>
          <w:lang w:eastAsia="en-US"/>
        </w:rPr>
        <w:t>unieważniony</w:t>
      </w:r>
      <w:r w:rsidR="00610175" w:rsidRPr="00A21EBD">
        <w:rPr>
          <w:rFonts w:eastAsia="Calibri" w:cs="Open Sans"/>
          <w:lang w:eastAsia="en-US"/>
        </w:rPr>
        <w:t xml:space="preserve"> po wyrażeniu zgody przez IP oraz IZ. Informacj</w:t>
      </w:r>
      <w:r w:rsidR="00BF168F" w:rsidRPr="00A21EBD">
        <w:rPr>
          <w:rFonts w:eastAsia="Calibri" w:cs="Open Sans"/>
          <w:lang w:eastAsia="en-US"/>
        </w:rPr>
        <w:t>a</w:t>
      </w:r>
      <w:r w:rsidR="00610175" w:rsidRPr="00A21EBD">
        <w:rPr>
          <w:rFonts w:eastAsia="Calibri" w:cs="Open Sans"/>
          <w:lang w:eastAsia="en-US"/>
        </w:rPr>
        <w:t xml:space="preserve"> o </w:t>
      </w:r>
      <w:r w:rsidR="00744A78" w:rsidRPr="00A21EBD">
        <w:rPr>
          <w:rFonts w:eastAsia="Calibri" w:cs="Open Sans"/>
          <w:lang w:eastAsia="en-US"/>
        </w:rPr>
        <w:t>unieważnieniu</w:t>
      </w:r>
      <w:r w:rsidR="00610175" w:rsidRPr="00A21EBD">
        <w:rPr>
          <w:rFonts w:eastAsia="Calibri" w:cs="Open Sans"/>
          <w:lang w:eastAsia="en-US"/>
        </w:rPr>
        <w:t xml:space="preserve"> </w:t>
      </w:r>
      <w:r w:rsidR="00744A78" w:rsidRPr="00A21EBD">
        <w:rPr>
          <w:rFonts w:eastAsia="Calibri" w:cs="Open Sans"/>
          <w:lang w:eastAsia="en-US"/>
        </w:rPr>
        <w:lastRenderedPageBreak/>
        <w:t>postępowania zakresie wyboru projektów do dofinansowania</w:t>
      </w:r>
      <w:r w:rsidR="00610175" w:rsidRPr="00A21EBD">
        <w:rPr>
          <w:rFonts w:eastAsia="Calibri" w:cs="Open Sans"/>
          <w:lang w:eastAsia="en-US"/>
        </w:rPr>
        <w:t xml:space="preserve"> zostanie opublikowana na stronie IW oraz Portalu.</w:t>
      </w:r>
    </w:p>
    <w:p w14:paraId="059D28AD" w14:textId="0275DAD8" w:rsidR="00BD3B2D" w:rsidRPr="00A21EBD" w:rsidRDefault="00BD3B2D" w:rsidP="00BA0A34">
      <w:pPr>
        <w:numPr>
          <w:ilvl w:val="0"/>
          <w:numId w:val="47"/>
        </w:numPr>
        <w:spacing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I</w:t>
      </w:r>
      <w:r w:rsidR="00610175" w:rsidRPr="00A21EBD">
        <w:rPr>
          <w:rFonts w:eastAsia="Calibri" w:cs="Open Sans"/>
          <w:lang w:eastAsia="en-US"/>
        </w:rPr>
        <w:t>W</w:t>
      </w:r>
      <w:r w:rsidRPr="00A21EBD">
        <w:rPr>
          <w:rFonts w:eastAsia="Calibri" w:cs="Open Sans"/>
          <w:lang w:eastAsia="en-US"/>
        </w:rPr>
        <w:t xml:space="preserve"> przechowuje wniosek o dofinansowanie złożony w aplikacji WOD2021 oraz dokumentację wytworzoną w trakcie postępowania</w:t>
      </w:r>
      <w:r w:rsidR="00912962" w:rsidRPr="00A21EBD">
        <w:rPr>
          <w:rFonts w:eastAsia="Calibri" w:cs="Open Sans"/>
          <w:lang w:eastAsia="en-US"/>
        </w:rPr>
        <w:t>,</w:t>
      </w:r>
      <w:r w:rsidRPr="00A21EBD">
        <w:rPr>
          <w:rFonts w:eastAsia="Calibri" w:cs="Open Sans"/>
          <w:lang w:eastAsia="en-US"/>
        </w:rPr>
        <w:t xml:space="preserve"> w swoim systemie informatycznym oraz zgodnie z zasadami archiwizacji dokumentów obowiązującymi w I</w:t>
      </w:r>
      <w:r w:rsidR="00610175" w:rsidRPr="00A21EBD">
        <w:rPr>
          <w:rFonts w:eastAsia="Calibri" w:cs="Open Sans"/>
          <w:lang w:eastAsia="en-US"/>
        </w:rPr>
        <w:t xml:space="preserve">W na zasadach określonych w Porozumieniu, o którym mowa w </w:t>
      </w:r>
      <w:r w:rsidR="00E0704A" w:rsidRPr="00A21EBD">
        <w:rPr>
          <w:rFonts w:eastAsia="Calibri" w:cs="Open Sans"/>
          <w:lang w:eastAsia="en-US"/>
        </w:rPr>
        <w:t>§ 1 ust. 1 pkt 3.</w:t>
      </w:r>
    </w:p>
    <w:p w14:paraId="494ADA9E" w14:textId="2FE5FC88" w:rsidR="003B23B6" w:rsidRPr="00A21EBD" w:rsidRDefault="003B23B6" w:rsidP="00BA0A34">
      <w:pPr>
        <w:numPr>
          <w:ilvl w:val="0"/>
          <w:numId w:val="47"/>
        </w:numPr>
        <w:spacing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>Do obliczania terminów wskazanych w Regulaminie stosuje się art. 57</w:t>
      </w:r>
      <w:r w:rsidR="0072551D" w:rsidRPr="00A21EBD">
        <w:rPr>
          <w:rFonts w:eastAsia="Calibri" w:cs="Open Sans"/>
          <w:lang w:eastAsia="en-US"/>
        </w:rPr>
        <w:t xml:space="preserve"> ust. 1 – 4 ustawy</w:t>
      </w:r>
      <w:r w:rsidRPr="00A21EBD">
        <w:rPr>
          <w:rFonts w:eastAsia="Calibri" w:cs="Open Sans"/>
          <w:lang w:eastAsia="en-US"/>
        </w:rPr>
        <w:t xml:space="preserve"> </w:t>
      </w:r>
      <w:r w:rsidR="00E55BA5" w:rsidRPr="00A21EBD">
        <w:rPr>
          <w:rFonts w:eastAsia="Calibri" w:cs="Open Sans"/>
          <w:lang w:eastAsia="en-US"/>
        </w:rPr>
        <w:t>z</w:t>
      </w:r>
      <w:r w:rsidR="001A0062" w:rsidRPr="00A21EBD">
        <w:rPr>
          <w:rFonts w:eastAsia="Calibri" w:cs="Open Sans"/>
          <w:lang w:eastAsia="en-US"/>
        </w:rPr>
        <w:t> </w:t>
      </w:r>
      <w:r w:rsidR="00E55BA5" w:rsidRPr="00A21EBD">
        <w:rPr>
          <w:rFonts w:eastAsia="Calibri" w:cs="Open Sans"/>
          <w:lang w:eastAsia="en-US"/>
        </w:rPr>
        <w:t xml:space="preserve">dnia 14 czerwca 1960 r. – </w:t>
      </w:r>
      <w:r w:rsidRPr="00A21EBD">
        <w:rPr>
          <w:rFonts w:eastAsia="Calibri" w:cs="Open Sans"/>
          <w:lang w:eastAsia="en-US"/>
        </w:rPr>
        <w:t>Kodeks postępowania administracyjnego.</w:t>
      </w:r>
    </w:p>
    <w:p w14:paraId="57B1BD48" w14:textId="4CDAE7EC" w:rsidR="003B23B6" w:rsidRDefault="00C8049C" w:rsidP="00BA0A34">
      <w:pPr>
        <w:numPr>
          <w:ilvl w:val="0"/>
          <w:numId w:val="47"/>
        </w:numPr>
        <w:spacing w:after="240" w:line="288" w:lineRule="auto"/>
        <w:ind w:left="425" w:hanging="425"/>
        <w:rPr>
          <w:rFonts w:eastAsia="Calibri" w:cs="Open Sans"/>
          <w:lang w:eastAsia="en-US"/>
        </w:rPr>
      </w:pPr>
      <w:r w:rsidRPr="00A21EBD">
        <w:rPr>
          <w:rFonts w:eastAsia="Calibri" w:cs="Open Sans"/>
          <w:lang w:eastAsia="en-US"/>
        </w:rPr>
        <w:t xml:space="preserve">Termin </w:t>
      </w:r>
      <w:r w:rsidR="003B23B6" w:rsidRPr="00A21EBD">
        <w:rPr>
          <w:rFonts w:eastAsia="Calibri" w:cs="Open Sans"/>
          <w:lang w:eastAsia="en-US"/>
        </w:rPr>
        <w:t xml:space="preserve">dostarczenia pisma uważa się za zachowany, jeżeli przed jego upływem pismo zostało wysłane w formie dokumentu elektronicznego do IW, </w:t>
      </w:r>
      <w:r w:rsidR="00D74AAB" w:rsidRPr="00A21EBD">
        <w:rPr>
          <w:rFonts w:eastAsia="Calibri" w:cs="Open Sans"/>
          <w:lang w:eastAsia="en-US"/>
        </w:rPr>
        <w:t>lub</w:t>
      </w:r>
      <w:r w:rsidR="003B23B6" w:rsidRPr="00A21EBD">
        <w:rPr>
          <w:rFonts w:eastAsia="Calibri" w:cs="Open Sans"/>
          <w:lang w:eastAsia="en-US"/>
        </w:rPr>
        <w:t xml:space="preserve"> wnioskodawca otrzymał urzędowe poświadczenie odbioru</w:t>
      </w:r>
      <w:r w:rsidR="00D74AAB" w:rsidRPr="00A21EBD">
        <w:rPr>
          <w:rFonts w:eastAsia="Calibri" w:cs="Open Sans"/>
          <w:lang w:eastAsia="en-US"/>
        </w:rPr>
        <w:t xml:space="preserve"> w przypadku środków komunikacji elektronicznej w rozumieniu art. 2 pkt 5 ustawy z dnia 18 lipca 2002 r. o świadczeniu usług drogą elektroniczną</w:t>
      </w:r>
      <w:r w:rsidR="003B23B6" w:rsidRPr="00A21EBD">
        <w:rPr>
          <w:rFonts w:eastAsia="Calibri" w:cs="Open Sans"/>
          <w:lang w:eastAsia="en-US"/>
        </w:rPr>
        <w:t>.</w:t>
      </w:r>
    </w:p>
    <w:p w14:paraId="742A8671" w14:textId="173EA342" w:rsidR="0098557F" w:rsidRPr="00A21EBD" w:rsidRDefault="0098557F" w:rsidP="00BA0A34">
      <w:pPr>
        <w:spacing w:before="0" w:after="0" w:line="288" w:lineRule="auto"/>
        <w:rPr>
          <w:rFonts w:eastAsia="Calibri" w:cs="Open Sans"/>
          <w:lang w:eastAsia="en-US"/>
        </w:rPr>
      </w:pPr>
    </w:p>
    <w:p w14:paraId="3E8193C8" w14:textId="77777777" w:rsidR="00BE0EA3" w:rsidRPr="00A21EBD" w:rsidRDefault="00CE30AF" w:rsidP="00BA0A34">
      <w:pPr>
        <w:pStyle w:val="Nagwek1"/>
        <w:spacing w:line="288" w:lineRule="auto"/>
        <w:contextualSpacing w:val="0"/>
        <w:rPr>
          <w:rFonts w:cs="Open Sans"/>
        </w:rPr>
      </w:pPr>
      <w:bookmarkStart w:id="77" w:name="_Toc147393043"/>
      <w:r w:rsidRPr="00A21EBD">
        <w:rPr>
          <w:rFonts w:cs="Open Sans"/>
        </w:rPr>
        <w:t>Załączniki:</w:t>
      </w:r>
      <w:bookmarkEnd w:id="77"/>
    </w:p>
    <w:p w14:paraId="152A32E0" w14:textId="7E59370E" w:rsidR="00C47CF7" w:rsidRPr="00A21EBD" w:rsidRDefault="00610175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Wzór wniosku o dofinansowanie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007F5758" w14:textId="3FA202D5" w:rsidR="00610175" w:rsidRPr="00A21EBD" w:rsidRDefault="00C47CF7" w:rsidP="00BA0A34">
      <w:pPr>
        <w:pStyle w:val="Default"/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1a) Instrukcja użytkownika aplikacji WOD2021 wnioski o dofinansowanie wnioskodawca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5A9FC96A" w14:textId="455381C4" w:rsidR="00610175" w:rsidRPr="00A21EBD" w:rsidRDefault="00610175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Lista wymaganych załączników do wniosku o dofinansowanie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4D6B28F6" w14:textId="2FA6149F" w:rsidR="00C47CF7" w:rsidRPr="00A21EBD" w:rsidRDefault="00C47CF7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Wzory załączników do Wniosku o dofinansowanie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7566F8BB" w14:textId="1171D821" w:rsidR="006656F1" w:rsidRPr="00A21EBD" w:rsidRDefault="00FD7879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 xml:space="preserve">Kryteria wyboru projektów dla działania </w:t>
      </w:r>
      <w:r w:rsidR="0099123B" w:rsidRPr="00A21EBD">
        <w:rPr>
          <w:rFonts w:ascii="Open Sans" w:hAnsi="Open Sans" w:cs="Open Sans"/>
          <w:lang w:eastAsia="en-US"/>
        </w:rPr>
        <w:t>2</w:t>
      </w:r>
      <w:r w:rsidRPr="00A21EBD">
        <w:rPr>
          <w:rFonts w:ascii="Open Sans" w:hAnsi="Open Sans" w:cs="Open Sans"/>
          <w:lang w:eastAsia="en-US"/>
        </w:rPr>
        <w:t>.</w:t>
      </w:r>
      <w:r w:rsidR="0099123B" w:rsidRPr="00A21EBD">
        <w:rPr>
          <w:rFonts w:ascii="Open Sans" w:hAnsi="Open Sans" w:cs="Open Sans"/>
          <w:lang w:eastAsia="en-US"/>
        </w:rPr>
        <w:t>4</w:t>
      </w:r>
      <w:r w:rsidRPr="00A21EBD">
        <w:rPr>
          <w:rFonts w:ascii="Open Sans" w:hAnsi="Open Sans" w:cs="Open Sans"/>
          <w:lang w:eastAsia="en-US"/>
        </w:rPr>
        <w:t xml:space="preserve"> </w:t>
      </w:r>
      <w:r w:rsidR="0099123B" w:rsidRPr="00A21EBD">
        <w:rPr>
          <w:rFonts w:ascii="Open Sans" w:hAnsi="Open Sans" w:cs="Open Sans"/>
          <w:lang w:eastAsia="en-US"/>
        </w:rPr>
        <w:t>Adaptacja do zmian klimatu, zapobieganie klęskom i katastrofom</w:t>
      </w:r>
      <w:r w:rsidRPr="00A21EBD">
        <w:rPr>
          <w:rFonts w:ascii="Open Sans" w:hAnsi="Open Sans" w:cs="Open Sans"/>
          <w:lang w:eastAsia="en-US"/>
        </w:rPr>
        <w:t>, FEnIKS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43C0FF68" w14:textId="577D1E96" w:rsidR="00744A78" w:rsidRPr="00A21EBD" w:rsidRDefault="00610175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Listy sprawdzające</w:t>
      </w:r>
      <w:r w:rsidR="00744A78" w:rsidRPr="00A21EBD">
        <w:rPr>
          <w:rFonts w:ascii="Open Sans" w:hAnsi="Open Sans" w:cs="Open Sans"/>
          <w:lang w:eastAsia="en-US"/>
        </w:rPr>
        <w:t xml:space="preserve"> do </w:t>
      </w:r>
      <w:r w:rsidR="00C47CF7" w:rsidRPr="00A21EBD">
        <w:rPr>
          <w:rFonts w:ascii="Open Sans" w:hAnsi="Open Sans" w:cs="Open Sans"/>
          <w:lang w:eastAsia="en-US"/>
        </w:rPr>
        <w:t xml:space="preserve">I etapu </w:t>
      </w:r>
      <w:r w:rsidR="00AE4F49" w:rsidRPr="00A21EBD">
        <w:rPr>
          <w:rFonts w:ascii="Open Sans" w:hAnsi="Open Sans" w:cs="Open Sans"/>
          <w:lang w:eastAsia="en-US"/>
        </w:rPr>
        <w:t>oceny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7485F9A4" w14:textId="760B4DF6" w:rsidR="003422B9" w:rsidRPr="00A21EBD" w:rsidRDefault="00744A78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 xml:space="preserve">Listy sprawdzające do </w:t>
      </w:r>
      <w:r w:rsidR="00C47CF7" w:rsidRPr="00A21EBD">
        <w:rPr>
          <w:rFonts w:ascii="Open Sans" w:hAnsi="Open Sans" w:cs="Open Sans"/>
          <w:lang w:eastAsia="en-US"/>
        </w:rPr>
        <w:t>II etapu</w:t>
      </w:r>
      <w:r w:rsidR="002E4FA8" w:rsidRPr="00A21EBD">
        <w:rPr>
          <w:rFonts w:ascii="Open Sans" w:hAnsi="Open Sans" w:cs="Open Sans"/>
          <w:lang w:eastAsia="en-US"/>
        </w:rPr>
        <w:t xml:space="preserve"> oceny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33BC6673" w14:textId="2ABABEAB" w:rsidR="00B4342B" w:rsidRPr="00A21EBD" w:rsidRDefault="00C47CF7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Dodatkowe warunki dotyczące kwalifikowalności w uzupełnieniu do Wytycznych dotyczących kwalifikowalności wydatków na lata 2021-2027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0629A648" w14:textId="593179F7" w:rsidR="00C47CF7" w:rsidRPr="00A21EBD" w:rsidRDefault="00C47CF7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Katalog kosztów pośrednich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09A7A03B" w14:textId="5A20DC62" w:rsidR="00744A78" w:rsidRPr="00A21EBD" w:rsidRDefault="00744A78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>Wzór umowy o dofinansowanie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66B696C5" w14:textId="39B38BC5" w:rsidR="00B664EA" w:rsidRPr="00A21EBD" w:rsidRDefault="00B664EA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lastRenderedPageBreak/>
        <w:t xml:space="preserve"> Lista miast wykluczonych z możliwości otrzymania wsparcia ze względu na możliwość uzyskania dofinansowania w ramach Działania 01.02</w:t>
      </w:r>
      <w:r w:rsidR="00175685" w:rsidRPr="00A21EBD">
        <w:rPr>
          <w:rFonts w:ascii="Open Sans" w:hAnsi="Open Sans" w:cs="Open Sans"/>
          <w:lang w:eastAsia="en-US"/>
        </w:rPr>
        <w:t>;</w:t>
      </w:r>
    </w:p>
    <w:p w14:paraId="3B515181" w14:textId="5A1FCC53" w:rsidR="00B664EA" w:rsidRPr="00A21EBD" w:rsidRDefault="00B664EA" w:rsidP="00BA0A34">
      <w:pPr>
        <w:pStyle w:val="Default"/>
        <w:numPr>
          <w:ilvl w:val="0"/>
          <w:numId w:val="12"/>
        </w:numPr>
        <w:spacing w:before="120" w:after="120" w:line="288" w:lineRule="auto"/>
        <w:ind w:left="709" w:hanging="425"/>
        <w:rPr>
          <w:rFonts w:ascii="Open Sans" w:hAnsi="Open Sans" w:cs="Open Sans"/>
          <w:lang w:eastAsia="en-US"/>
        </w:rPr>
      </w:pPr>
      <w:r w:rsidRPr="00A21EBD">
        <w:rPr>
          <w:rFonts w:ascii="Open Sans" w:hAnsi="Open Sans" w:cs="Open Sans"/>
          <w:lang w:eastAsia="en-US"/>
        </w:rPr>
        <w:t xml:space="preserve"> Lista wykluczonych z możliwości otrzymania wsparcia miast średnich, tracących funkcje społeczno</w:t>
      </w:r>
      <w:r w:rsidRPr="00A21EBD">
        <w:rPr>
          <w:lang w:eastAsia="en-US"/>
        </w:rPr>
        <w:t>‐</w:t>
      </w:r>
      <w:r w:rsidRPr="00A21EBD">
        <w:rPr>
          <w:rFonts w:ascii="Open Sans" w:hAnsi="Open Sans" w:cs="Open Sans"/>
          <w:lang w:eastAsia="en-US"/>
        </w:rPr>
        <w:t xml:space="preserve">gospodarcze, znajdujących się na terenie województw wschodnich </w:t>
      </w:r>
      <w:r w:rsidRPr="00A21EBD">
        <w:rPr>
          <w:lang w:eastAsia="en-US"/>
        </w:rPr>
        <w:t>‐</w:t>
      </w:r>
      <w:r w:rsidRPr="00A21EBD">
        <w:rPr>
          <w:rFonts w:ascii="Open Sans" w:hAnsi="Open Sans" w:cs="Open Sans"/>
          <w:lang w:eastAsia="en-US"/>
        </w:rPr>
        <w:t xml:space="preserve"> finansowanych w ramach Programu Fundusze Europejskie dla Polski Wschodniej na lata 2021</w:t>
      </w:r>
      <w:r w:rsidRPr="00A21EBD">
        <w:rPr>
          <w:lang w:eastAsia="en-US"/>
        </w:rPr>
        <w:t>‐</w:t>
      </w:r>
      <w:r w:rsidRPr="00A21EBD">
        <w:rPr>
          <w:rFonts w:ascii="Open Sans" w:hAnsi="Open Sans" w:cs="Open Sans"/>
          <w:lang w:eastAsia="en-US"/>
        </w:rPr>
        <w:t>2027.</w:t>
      </w:r>
    </w:p>
    <w:sectPr w:rsidR="00B664EA" w:rsidRPr="00A21EBD" w:rsidSect="00E77C1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907" w:right="1418" w:bottom="1418" w:left="1418" w:header="567" w:footer="567" w:gutter="0"/>
      <w:cols w:space="708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Ostałowski Jakub" w:date="2023-09-29T08:32:00Z" w:initials="OJ">
    <w:p w14:paraId="0A8E7E38" w14:textId="64E1ACDB" w:rsidR="00CB6FED" w:rsidRDefault="00CB6FED">
      <w:pPr>
        <w:pStyle w:val="Tekstkomentarza"/>
      </w:pPr>
      <w:r>
        <w:rPr>
          <w:rStyle w:val="Odwoaniedokomentarza"/>
        </w:rPr>
        <w:annotationRef/>
      </w:r>
      <w:r>
        <w:t>Usunąłem, bo odwołanie było nieprawidłowe. Można by ewentualnie się odwołać do par. 14 ust. 2, ale nie widzę sensu (w par. 12 ust. 1, w analogicznym kontekście, nie ma odwołania do par. 14 ust. 2). Do Twojej decyzji Bartek.</w:t>
      </w:r>
    </w:p>
  </w:comment>
  <w:comment w:id="65" w:author="Maliszewski Bartłomiej" w:date="2023-09-29T09:15:00Z" w:initials="MB">
    <w:p w14:paraId="70C233E1" w14:textId="77777777" w:rsidR="009E2873" w:rsidRDefault="009E2873" w:rsidP="008C28C5">
      <w:pPr>
        <w:pStyle w:val="Tekstkomentarza"/>
      </w:pPr>
      <w:r>
        <w:rPr>
          <w:rStyle w:val="Odwoaniedokomentarza"/>
        </w:rPr>
        <w:annotationRef/>
      </w:r>
      <w:r>
        <w:t>Jest 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8E7E38" w15:done="0"/>
  <w15:commentEx w15:paraId="70C233E1" w15:paraIdParent="0A8E7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1144D" w16cex:dateUtc="2023-09-29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8E7E38" w16cid:durableId="28C11412"/>
  <w16cid:commentId w16cid:paraId="70C233E1" w16cid:durableId="28C114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5EFB" w14:textId="77777777" w:rsidR="00D76A8B" w:rsidRDefault="00D76A8B">
      <w:r>
        <w:separator/>
      </w:r>
    </w:p>
  </w:endnote>
  <w:endnote w:type="continuationSeparator" w:id="0">
    <w:p w14:paraId="20B937F2" w14:textId="77777777" w:rsidR="00D76A8B" w:rsidRDefault="00D76A8B">
      <w:r>
        <w:continuationSeparator/>
      </w:r>
    </w:p>
  </w:endnote>
  <w:endnote w:type="continuationNotice" w:id="1">
    <w:p w14:paraId="3CE68657" w14:textId="77777777" w:rsidR="00D76A8B" w:rsidRDefault="00D76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934603"/>
      <w:docPartObj>
        <w:docPartGallery w:val="Page Numbers (Bottom of Page)"/>
        <w:docPartUnique/>
      </w:docPartObj>
    </w:sdtPr>
    <w:sdtEndPr/>
    <w:sdtContent>
      <w:sdt>
        <w:sdtPr>
          <w:id w:val="1457831365"/>
          <w:docPartObj>
            <w:docPartGallery w:val="Page Numbers (Top of Page)"/>
            <w:docPartUnique/>
          </w:docPartObj>
        </w:sdtPr>
        <w:sdtEndPr/>
        <w:sdtContent>
          <w:p w14:paraId="223DC18A" w14:textId="6776A1CD" w:rsidR="00CB6FED" w:rsidRDefault="00CB6FED" w:rsidP="00E77C1C">
            <w:pPr>
              <w:pStyle w:val="Default"/>
              <w:jc w:val="center"/>
            </w:pPr>
            <w:r w:rsidRPr="00E77C1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E77C1C">
              <w:rPr>
                <w:rFonts w:ascii="Open Sans" w:hAnsi="Open Sans" w:cs="Open Sans"/>
                <w:sz w:val="20"/>
                <w:szCs w:val="20"/>
              </w:rPr>
              <w:instrText>PAGE</w:instrTex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52F08">
              <w:rPr>
                <w:rFonts w:ascii="Open Sans" w:hAnsi="Open Sans" w:cs="Open Sans"/>
                <w:noProof/>
                <w:sz w:val="20"/>
                <w:szCs w:val="20"/>
              </w:rPr>
              <w:t>8</w: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77C1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E77C1C">
              <w:rPr>
                <w:rFonts w:ascii="Open Sans" w:hAnsi="Open Sans" w:cs="Open Sans"/>
                <w:sz w:val="20"/>
                <w:szCs w:val="20"/>
              </w:rPr>
              <w:instrText>NUMPAGES</w:instrTex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52F08">
              <w:rPr>
                <w:rFonts w:ascii="Open Sans" w:hAnsi="Open Sans" w:cs="Open Sans"/>
                <w:noProof/>
                <w:sz w:val="20"/>
                <w:szCs w:val="20"/>
              </w:rPr>
              <w:t>19</w:t>
            </w:r>
            <w:r w:rsidRPr="00E77C1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1153333106"/>
      <w:docPartObj>
        <w:docPartGallery w:val="Page Numbers (Bottom of Page)"/>
        <w:docPartUnique/>
      </w:docPartObj>
    </w:sdtPr>
    <w:sdtEndPr/>
    <w:sdtContent>
      <w:sdt>
        <w:sdtPr>
          <w:rPr>
            <w:color w:val="FF000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BC7FE7" w14:textId="4C4A9DA3" w:rsidR="00CB6FED" w:rsidRPr="008829DD" w:rsidRDefault="00CB6FED">
            <w:pPr>
              <w:pStyle w:val="Stopka"/>
              <w:jc w:val="center"/>
              <w:rPr>
                <w:color w:val="FF0000"/>
              </w:rPr>
            </w:pP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Strona </w: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/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>PAGE</w:instrTex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="00175685" w:rsidRPr="008829DD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1</w: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 </w: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begin"/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instrText>NUMPAGES</w:instrTex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separate"/>
            </w:r>
            <w:r w:rsidR="00175685" w:rsidRPr="008829DD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22</w:t>
            </w:r>
            <w:r w:rsidRPr="008829D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fldChar w:fldCharType="end"/>
            </w:r>
          </w:p>
        </w:sdtContent>
      </w:sdt>
    </w:sdtContent>
  </w:sdt>
  <w:p w14:paraId="1F0D1928" w14:textId="77777777" w:rsidR="00CB6FED" w:rsidRPr="008829DD" w:rsidRDefault="00CB6FED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CAA8" w14:textId="77777777" w:rsidR="00D76A8B" w:rsidRDefault="00D76A8B">
      <w:r>
        <w:separator/>
      </w:r>
    </w:p>
  </w:footnote>
  <w:footnote w:type="continuationSeparator" w:id="0">
    <w:p w14:paraId="3F005468" w14:textId="77777777" w:rsidR="00D76A8B" w:rsidRDefault="00D76A8B">
      <w:r>
        <w:continuationSeparator/>
      </w:r>
    </w:p>
  </w:footnote>
  <w:footnote w:type="continuationNotice" w:id="1">
    <w:p w14:paraId="0C13E523" w14:textId="77777777" w:rsidR="00D76A8B" w:rsidRDefault="00D76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820D" w14:textId="708BA128" w:rsidR="00CB6FED" w:rsidRPr="00E77C1C" w:rsidRDefault="00E77C1C" w:rsidP="00E77C1C">
    <w:pPr>
      <w:pStyle w:val="Nagwek"/>
      <w:jc w:val="right"/>
      <w:rPr>
        <w:rFonts w:asciiTheme="minorHAnsi" w:hAnsiTheme="minorHAnsi"/>
      </w:rPr>
    </w:pPr>
    <w:r w:rsidRPr="00100611">
      <w:rPr>
        <w:noProof/>
      </w:rPr>
      <w:drawing>
        <wp:inline distT="0" distB="0" distL="0" distR="0" wp14:anchorId="0DB31821" wp14:editId="2AB16BED">
          <wp:extent cx="5753100" cy="739140"/>
          <wp:effectExtent l="0" t="0" r="0" b="3810"/>
          <wp:docPr id="1261140577" name="Obraz 1261140577" descr="Ciąg znaków, od lewej: logotyp Programu FEnIKS, logotyp Unii Europejskiej, logotyp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67BC1251" w:rsidR="00CB6FED" w:rsidRDefault="00BB6BDA">
    <w:pPr>
      <w:pStyle w:val="Nagwek"/>
      <w:jc w:val="right"/>
    </w:pPr>
    <w:r>
      <w:rPr>
        <w:noProof/>
      </w:rPr>
      <w:drawing>
        <wp:inline distT="0" distB="0" distL="0" distR="0" wp14:anchorId="35178FE2" wp14:editId="735882E4">
          <wp:extent cx="5753100" cy="739140"/>
          <wp:effectExtent l="0" t="0" r="0" b="3810"/>
          <wp:docPr id="1" name="Obraz 1" descr="Ciąg znaków, od lewej: logotyp Programu FEnIKS, logotyp Unii Europejskiej, logotyp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, od lewej: logotyp Programu FEnIKS, logotyp Unii Europejskiej, logotyp Narodowego Funduszu Ochrony Środowiska i Gospodarki Wod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C3C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B10E2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7B3D39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B4274F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E939FC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25C9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8421ED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0D32EA5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D62042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E1541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1960DB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535B53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750D56"/>
    <w:multiLevelType w:val="multilevel"/>
    <w:tmpl w:val="9D2AE6F0"/>
    <w:lvl w:ilvl="0">
      <w:start w:val="1"/>
      <w:numFmt w:val="decimal"/>
      <w:lvlText w:val="%1)"/>
      <w:lvlJc w:val="left"/>
      <w:pPr>
        <w:ind w:left="786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B503F4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72233A6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71BD1"/>
    <w:multiLevelType w:val="multilevel"/>
    <w:tmpl w:val="CEFC5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43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CE2F87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E473B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C0A6493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FE04B4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00901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090869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62928A1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32A0982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AD59F9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6CB3B29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D6CBE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6F627B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35E290F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27654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C3855FA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A16D69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690038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B75BFF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EC20361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FC679C5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4E03150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97827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5D56530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C5783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1941C71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814407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4A407B4"/>
    <w:multiLevelType w:val="multilevel"/>
    <w:tmpl w:val="87986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70C6BC8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23764"/>
    <w:multiLevelType w:val="multilevel"/>
    <w:tmpl w:val="C3367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E0C6C84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E820412"/>
    <w:multiLevelType w:val="multilevel"/>
    <w:tmpl w:val="96BAC7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74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98512850">
    <w:abstractNumId w:val="43"/>
  </w:num>
  <w:num w:numId="2" w16cid:durableId="178349270">
    <w:abstractNumId w:val="12"/>
  </w:num>
  <w:num w:numId="3" w16cid:durableId="1954703258">
    <w:abstractNumId w:val="40"/>
  </w:num>
  <w:num w:numId="4" w16cid:durableId="590427852">
    <w:abstractNumId w:val="0"/>
  </w:num>
  <w:num w:numId="5" w16cid:durableId="1058626587">
    <w:abstractNumId w:val="20"/>
  </w:num>
  <w:num w:numId="6" w16cid:durableId="1687713423">
    <w:abstractNumId w:val="13"/>
  </w:num>
  <w:num w:numId="7" w16cid:durableId="1953779008">
    <w:abstractNumId w:val="17"/>
  </w:num>
  <w:num w:numId="8" w16cid:durableId="1518537800">
    <w:abstractNumId w:val="4"/>
  </w:num>
  <w:num w:numId="9" w16cid:durableId="2064790660">
    <w:abstractNumId w:val="26"/>
  </w:num>
  <w:num w:numId="10" w16cid:durableId="575556775">
    <w:abstractNumId w:val="15"/>
  </w:num>
  <w:num w:numId="11" w16cid:durableId="480583125">
    <w:abstractNumId w:val="8"/>
  </w:num>
  <w:num w:numId="12" w16cid:durableId="330572085">
    <w:abstractNumId w:val="37"/>
  </w:num>
  <w:num w:numId="13" w16cid:durableId="339546871">
    <w:abstractNumId w:val="11"/>
  </w:num>
  <w:num w:numId="14" w16cid:durableId="1332216857">
    <w:abstractNumId w:val="16"/>
  </w:num>
  <w:num w:numId="15" w16cid:durableId="639456256">
    <w:abstractNumId w:val="4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74" w:hanging="453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69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690764408">
    <w:abstractNumId w:val="47"/>
  </w:num>
  <w:num w:numId="17" w16cid:durableId="1027868479">
    <w:abstractNumId w:val="2"/>
  </w:num>
  <w:num w:numId="18" w16cid:durableId="936672705">
    <w:abstractNumId w:val="45"/>
  </w:num>
  <w:num w:numId="19" w16cid:durableId="1097869284">
    <w:abstractNumId w:val="31"/>
  </w:num>
  <w:num w:numId="20" w16cid:durableId="1198422332">
    <w:abstractNumId w:val="10"/>
  </w:num>
  <w:num w:numId="21" w16cid:durableId="842478661">
    <w:abstractNumId w:val="5"/>
  </w:num>
  <w:num w:numId="22" w16cid:durableId="1969316782">
    <w:abstractNumId w:val="46"/>
  </w:num>
  <w:num w:numId="23" w16cid:durableId="1805780415">
    <w:abstractNumId w:val="38"/>
  </w:num>
  <w:num w:numId="24" w16cid:durableId="784230748">
    <w:abstractNumId w:val="29"/>
  </w:num>
  <w:num w:numId="25" w16cid:durableId="2008049602">
    <w:abstractNumId w:val="25"/>
  </w:num>
  <w:num w:numId="26" w16cid:durableId="691733082">
    <w:abstractNumId w:val="44"/>
  </w:num>
  <w:num w:numId="27" w16cid:durableId="1838231370">
    <w:abstractNumId w:val="3"/>
  </w:num>
  <w:num w:numId="28" w16cid:durableId="1753088588">
    <w:abstractNumId w:val="1"/>
  </w:num>
  <w:num w:numId="29" w16cid:durableId="1980576676">
    <w:abstractNumId w:val="28"/>
  </w:num>
  <w:num w:numId="30" w16cid:durableId="370348485">
    <w:abstractNumId w:val="41"/>
  </w:num>
  <w:num w:numId="31" w16cid:durableId="1370767173">
    <w:abstractNumId w:val="21"/>
  </w:num>
  <w:num w:numId="32" w16cid:durableId="797258710">
    <w:abstractNumId w:val="27"/>
  </w:num>
  <w:num w:numId="33" w16cid:durableId="1484808167">
    <w:abstractNumId w:val="22"/>
  </w:num>
  <w:num w:numId="34" w16cid:durableId="427426421">
    <w:abstractNumId w:val="42"/>
  </w:num>
  <w:num w:numId="35" w16cid:durableId="1430616230">
    <w:abstractNumId w:val="19"/>
  </w:num>
  <w:num w:numId="36" w16cid:durableId="357392180">
    <w:abstractNumId w:val="23"/>
  </w:num>
  <w:num w:numId="37" w16cid:durableId="1557277955">
    <w:abstractNumId w:val="32"/>
  </w:num>
  <w:num w:numId="38" w16cid:durableId="2043823543">
    <w:abstractNumId w:val="33"/>
  </w:num>
  <w:num w:numId="39" w16cid:durableId="836119039">
    <w:abstractNumId w:val="36"/>
  </w:num>
  <w:num w:numId="40" w16cid:durableId="2129355512">
    <w:abstractNumId w:val="9"/>
  </w:num>
  <w:num w:numId="41" w16cid:durableId="550962459">
    <w:abstractNumId w:val="14"/>
  </w:num>
  <w:num w:numId="42" w16cid:durableId="166097155">
    <w:abstractNumId w:val="30"/>
  </w:num>
  <w:num w:numId="43" w16cid:durableId="943342900">
    <w:abstractNumId w:val="18"/>
  </w:num>
  <w:num w:numId="44" w16cid:durableId="84112797">
    <w:abstractNumId w:val="6"/>
  </w:num>
  <w:num w:numId="45" w16cid:durableId="880704169">
    <w:abstractNumId w:val="34"/>
  </w:num>
  <w:num w:numId="46" w16cid:durableId="1401438503">
    <w:abstractNumId w:val="48"/>
  </w:num>
  <w:num w:numId="47" w16cid:durableId="1942031420">
    <w:abstractNumId w:val="24"/>
  </w:num>
  <w:num w:numId="48" w16cid:durableId="533932285">
    <w:abstractNumId w:val="35"/>
  </w:num>
  <w:num w:numId="49" w16cid:durableId="1239052299">
    <w:abstractNumId w:val="39"/>
  </w:num>
  <w:num w:numId="50" w16cid:durableId="1807815310">
    <w:abstractNumId w:val="7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tałowski Jakub">
    <w15:presenceInfo w15:providerId="AD" w15:userId="S-1-5-21-3906529882-2472526378-782400817-8937"/>
  </w15:person>
  <w15:person w15:author="Maliszewski Bartłomiej">
    <w15:presenceInfo w15:providerId="AD" w15:userId="S::Bartlomiej.Maliszew@nfosigw.gov.pl::2480cd05-a8ba-409b-85db-cbc91124ff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2CA"/>
    <w:rsid w:val="000014C5"/>
    <w:rsid w:val="0000172F"/>
    <w:rsid w:val="000020EE"/>
    <w:rsid w:val="00002231"/>
    <w:rsid w:val="000022A0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2666"/>
    <w:rsid w:val="00012E06"/>
    <w:rsid w:val="00015E53"/>
    <w:rsid w:val="00015F18"/>
    <w:rsid w:val="000178BB"/>
    <w:rsid w:val="000208FA"/>
    <w:rsid w:val="00020DDE"/>
    <w:rsid w:val="000233EC"/>
    <w:rsid w:val="0002360C"/>
    <w:rsid w:val="00023828"/>
    <w:rsid w:val="00023A42"/>
    <w:rsid w:val="00023E9A"/>
    <w:rsid w:val="00025A2D"/>
    <w:rsid w:val="00025B72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6AA"/>
    <w:rsid w:val="00032040"/>
    <w:rsid w:val="000325B8"/>
    <w:rsid w:val="00032780"/>
    <w:rsid w:val="00032D24"/>
    <w:rsid w:val="000338B6"/>
    <w:rsid w:val="00033CCE"/>
    <w:rsid w:val="00034085"/>
    <w:rsid w:val="00034A0F"/>
    <w:rsid w:val="00034E3E"/>
    <w:rsid w:val="00035F39"/>
    <w:rsid w:val="00036336"/>
    <w:rsid w:val="00036D63"/>
    <w:rsid w:val="00040751"/>
    <w:rsid w:val="000411E9"/>
    <w:rsid w:val="0004164B"/>
    <w:rsid w:val="00041CD5"/>
    <w:rsid w:val="0004341F"/>
    <w:rsid w:val="00044036"/>
    <w:rsid w:val="000451D9"/>
    <w:rsid w:val="000461FD"/>
    <w:rsid w:val="00050C3B"/>
    <w:rsid w:val="00050E70"/>
    <w:rsid w:val="00050E82"/>
    <w:rsid w:val="000514D9"/>
    <w:rsid w:val="00051BCF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126F"/>
    <w:rsid w:val="00061BFC"/>
    <w:rsid w:val="00062305"/>
    <w:rsid w:val="0006382E"/>
    <w:rsid w:val="000646AC"/>
    <w:rsid w:val="00066009"/>
    <w:rsid w:val="0006615A"/>
    <w:rsid w:val="00067D6C"/>
    <w:rsid w:val="00071396"/>
    <w:rsid w:val="00071D84"/>
    <w:rsid w:val="00072D87"/>
    <w:rsid w:val="000731CF"/>
    <w:rsid w:val="00074295"/>
    <w:rsid w:val="000746FA"/>
    <w:rsid w:val="00075403"/>
    <w:rsid w:val="00075CD0"/>
    <w:rsid w:val="00076090"/>
    <w:rsid w:val="000767DA"/>
    <w:rsid w:val="0007723D"/>
    <w:rsid w:val="00077569"/>
    <w:rsid w:val="00077FCE"/>
    <w:rsid w:val="000806A4"/>
    <w:rsid w:val="0008079D"/>
    <w:rsid w:val="00081C78"/>
    <w:rsid w:val="00082001"/>
    <w:rsid w:val="0008381D"/>
    <w:rsid w:val="000839F6"/>
    <w:rsid w:val="00083C01"/>
    <w:rsid w:val="00084612"/>
    <w:rsid w:val="000848E9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B5D"/>
    <w:rsid w:val="00094EBA"/>
    <w:rsid w:val="0009667E"/>
    <w:rsid w:val="0009691A"/>
    <w:rsid w:val="0009763B"/>
    <w:rsid w:val="00097752"/>
    <w:rsid w:val="000A0238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CF7"/>
    <w:rsid w:val="000B108B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500E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4C9"/>
    <w:rsid w:val="000C6A12"/>
    <w:rsid w:val="000C7071"/>
    <w:rsid w:val="000D04DB"/>
    <w:rsid w:val="000D070E"/>
    <w:rsid w:val="000D0C1D"/>
    <w:rsid w:val="000D0C4D"/>
    <w:rsid w:val="000D0D09"/>
    <w:rsid w:val="000D0DB0"/>
    <w:rsid w:val="000D1BE0"/>
    <w:rsid w:val="000D352F"/>
    <w:rsid w:val="000D3AA6"/>
    <w:rsid w:val="000D42D3"/>
    <w:rsid w:val="000D4AAE"/>
    <w:rsid w:val="000D5DCF"/>
    <w:rsid w:val="000D6035"/>
    <w:rsid w:val="000D6B3D"/>
    <w:rsid w:val="000D6DEC"/>
    <w:rsid w:val="000E02C8"/>
    <w:rsid w:val="000E056E"/>
    <w:rsid w:val="000E090D"/>
    <w:rsid w:val="000E0FAF"/>
    <w:rsid w:val="000E1704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24FC"/>
    <w:rsid w:val="000F25A5"/>
    <w:rsid w:val="000F27D6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A1C"/>
    <w:rsid w:val="00102E7A"/>
    <w:rsid w:val="00103AEB"/>
    <w:rsid w:val="00105022"/>
    <w:rsid w:val="00105A89"/>
    <w:rsid w:val="00106209"/>
    <w:rsid w:val="001062E1"/>
    <w:rsid w:val="00107EC1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662"/>
    <w:rsid w:val="001247EA"/>
    <w:rsid w:val="00124918"/>
    <w:rsid w:val="00124EB9"/>
    <w:rsid w:val="001279CD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59F3"/>
    <w:rsid w:val="0013632A"/>
    <w:rsid w:val="0013789B"/>
    <w:rsid w:val="001403B1"/>
    <w:rsid w:val="001404EC"/>
    <w:rsid w:val="0014070D"/>
    <w:rsid w:val="001409BA"/>
    <w:rsid w:val="00141500"/>
    <w:rsid w:val="00143CC7"/>
    <w:rsid w:val="00143D08"/>
    <w:rsid w:val="00144995"/>
    <w:rsid w:val="00146074"/>
    <w:rsid w:val="001469DC"/>
    <w:rsid w:val="001471BE"/>
    <w:rsid w:val="00147BBD"/>
    <w:rsid w:val="00147C6B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C2"/>
    <w:rsid w:val="00164F2C"/>
    <w:rsid w:val="00165938"/>
    <w:rsid w:val="00165969"/>
    <w:rsid w:val="00167414"/>
    <w:rsid w:val="00167EB7"/>
    <w:rsid w:val="001725E5"/>
    <w:rsid w:val="001730DD"/>
    <w:rsid w:val="00173A4D"/>
    <w:rsid w:val="00173C8F"/>
    <w:rsid w:val="00174B0C"/>
    <w:rsid w:val="00174FD2"/>
    <w:rsid w:val="001755EC"/>
    <w:rsid w:val="00175622"/>
    <w:rsid w:val="00175685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5AAA"/>
    <w:rsid w:val="00187104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7A6"/>
    <w:rsid w:val="00196ABD"/>
    <w:rsid w:val="001974EB"/>
    <w:rsid w:val="0019797A"/>
    <w:rsid w:val="00197C22"/>
    <w:rsid w:val="001A0062"/>
    <w:rsid w:val="001A0780"/>
    <w:rsid w:val="001A0A80"/>
    <w:rsid w:val="001A0C3C"/>
    <w:rsid w:val="001A1102"/>
    <w:rsid w:val="001A25AE"/>
    <w:rsid w:val="001A3BDF"/>
    <w:rsid w:val="001A61E1"/>
    <w:rsid w:val="001A675A"/>
    <w:rsid w:val="001A689A"/>
    <w:rsid w:val="001A7178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E1D"/>
    <w:rsid w:val="001E147A"/>
    <w:rsid w:val="001E305A"/>
    <w:rsid w:val="001E3430"/>
    <w:rsid w:val="001E3A91"/>
    <w:rsid w:val="001E3DE3"/>
    <w:rsid w:val="001E4C76"/>
    <w:rsid w:val="001E51C6"/>
    <w:rsid w:val="001E5C58"/>
    <w:rsid w:val="001E7508"/>
    <w:rsid w:val="001E7D05"/>
    <w:rsid w:val="001F045B"/>
    <w:rsid w:val="001F14E2"/>
    <w:rsid w:val="001F1DB6"/>
    <w:rsid w:val="001F273B"/>
    <w:rsid w:val="001F28BC"/>
    <w:rsid w:val="001F2BDB"/>
    <w:rsid w:val="001F398D"/>
    <w:rsid w:val="001F3D75"/>
    <w:rsid w:val="001F45A4"/>
    <w:rsid w:val="001F4AF7"/>
    <w:rsid w:val="001F54C2"/>
    <w:rsid w:val="001F7F3B"/>
    <w:rsid w:val="00201E59"/>
    <w:rsid w:val="00203175"/>
    <w:rsid w:val="002039D8"/>
    <w:rsid w:val="00203E9E"/>
    <w:rsid w:val="00204952"/>
    <w:rsid w:val="00204C34"/>
    <w:rsid w:val="0020589B"/>
    <w:rsid w:val="00206650"/>
    <w:rsid w:val="00207099"/>
    <w:rsid w:val="00207E0F"/>
    <w:rsid w:val="0021048B"/>
    <w:rsid w:val="00210CBC"/>
    <w:rsid w:val="0021127A"/>
    <w:rsid w:val="002126DA"/>
    <w:rsid w:val="00212748"/>
    <w:rsid w:val="00213D32"/>
    <w:rsid w:val="00213D45"/>
    <w:rsid w:val="0021447A"/>
    <w:rsid w:val="0021488A"/>
    <w:rsid w:val="00216213"/>
    <w:rsid w:val="00216520"/>
    <w:rsid w:val="002170F3"/>
    <w:rsid w:val="002209A0"/>
    <w:rsid w:val="00222D81"/>
    <w:rsid w:val="00222E1B"/>
    <w:rsid w:val="00222F0D"/>
    <w:rsid w:val="00223A42"/>
    <w:rsid w:val="00223F23"/>
    <w:rsid w:val="00224060"/>
    <w:rsid w:val="002254C6"/>
    <w:rsid w:val="00226079"/>
    <w:rsid w:val="00227170"/>
    <w:rsid w:val="00227DD7"/>
    <w:rsid w:val="002305A3"/>
    <w:rsid w:val="002311C4"/>
    <w:rsid w:val="00231FA8"/>
    <w:rsid w:val="0023248B"/>
    <w:rsid w:val="00232E34"/>
    <w:rsid w:val="00232EB3"/>
    <w:rsid w:val="0023371B"/>
    <w:rsid w:val="00233E3C"/>
    <w:rsid w:val="002348E0"/>
    <w:rsid w:val="002353ED"/>
    <w:rsid w:val="00235885"/>
    <w:rsid w:val="00235B76"/>
    <w:rsid w:val="00236432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73B4"/>
    <w:rsid w:val="002675C2"/>
    <w:rsid w:val="002677C9"/>
    <w:rsid w:val="00270230"/>
    <w:rsid w:val="00271E38"/>
    <w:rsid w:val="00272015"/>
    <w:rsid w:val="00272132"/>
    <w:rsid w:val="00275224"/>
    <w:rsid w:val="00275CDF"/>
    <w:rsid w:val="00276048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6B3"/>
    <w:rsid w:val="00283F23"/>
    <w:rsid w:val="00283F75"/>
    <w:rsid w:val="002841F4"/>
    <w:rsid w:val="002848D2"/>
    <w:rsid w:val="00284AB8"/>
    <w:rsid w:val="002853C0"/>
    <w:rsid w:val="00285572"/>
    <w:rsid w:val="00287E77"/>
    <w:rsid w:val="0029053E"/>
    <w:rsid w:val="002909FA"/>
    <w:rsid w:val="00290C02"/>
    <w:rsid w:val="00292A07"/>
    <w:rsid w:val="002931ED"/>
    <w:rsid w:val="00293B9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C3A"/>
    <w:rsid w:val="002B3332"/>
    <w:rsid w:val="002B35C8"/>
    <w:rsid w:val="002B3EA8"/>
    <w:rsid w:val="002B4C8C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3A73"/>
    <w:rsid w:val="002D4273"/>
    <w:rsid w:val="002D439B"/>
    <w:rsid w:val="002D763F"/>
    <w:rsid w:val="002E0688"/>
    <w:rsid w:val="002E1903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4FA8"/>
    <w:rsid w:val="002E5310"/>
    <w:rsid w:val="002E594D"/>
    <w:rsid w:val="002E74E0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52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A5"/>
    <w:rsid w:val="0030584A"/>
    <w:rsid w:val="003062BA"/>
    <w:rsid w:val="003063C9"/>
    <w:rsid w:val="003075A2"/>
    <w:rsid w:val="003101FE"/>
    <w:rsid w:val="003117A8"/>
    <w:rsid w:val="0031193F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1EE6"/>
    <w:rsid w:val="0033233D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8FC"/>
    <w:rsid w:val="00343508"/>
    <w:rsid w:val="0034354D"/>
    <w:rsid w:val="0034403A"/>
    <w:rsid w:val="003450DD"/>
    <w:rsid w:val="003452D2"/>
    <w:rsid w:val="0034549B"/>
    <w:rsid w:val="00345526"/>
    <w:rsid w:val="0034563B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D13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32F5"/>
    <w:rsid w:val="003746E4"/>
    <w:rsid w:val="003747B5"/>
    <w:rsid w:val="003747D9"/>
    <w:rsid w:val="0037501A"/>
    <w:rsid w:val="00375A62"/>
    <w:rsid w:val="003767B5"/>
    <w:rsid w:val="00377620"/>
    <w:rsid w:val="00377EC3"/>
    <w:rsid w:val="00380655"/>
    <w:rsid w:val="0038085E"/>
    <w:rsid w:val="00380CC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C91"/>
    <w:rsid w:val="00393239"/>
    <w:rsid w:val="00393714"/>
    <w:rsid w:val="00393813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2A77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D41"/>
    <w:rsid w:val="003C0EB6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0049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1C9B"/>
    <w:rsid w:val="00403C9C"/>
    <w:rsid w:val="00403D1F"/>
    <w:rsid w:val="00404DBC"/>
    <w:rsid w:val="00405047"/>
    <w:rsid w:val="00405805"/>
    <w:rsid w:val="00406851"/>
    <w:rsid w:val="00407DBB"/>
    <w:rsid w:val="0041104F"/>
    <w:rsid w:val="004110F4"/>
    <w:rsid w:val="004111B1"/>
    <w:rsid w:val="00411F34"/>
    <w:rsid w:val="00411F66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681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1786"/>
    <w:rsid w:val="004320A0"/>
    <w:rsid w:val="004323B8"/>
    <w:rsid w:val="00432975"/>
    <w:rsid w:val="00432D52"/>
    <w:rsid w:val="00433E8F"/>
    <w:rsid w:val="00434AF0"/>
    <w:rsid w:val="004354E3"/>
    <w:rsid w:val="00436C15"/>
    <w:rsid w:val="00436CA9"/>
    <w:rsid w:val="0043772E"/>
    <w:rsid w:val="0043796E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9D4"/>
    <w:rsid w:val="00450E3C"/>
    <w:rsid w:val="004510F5"/>
    <w:rsid w:val="00452018"/>
    <w:rsid w:val="00452C05"/>
    <w:rsid w:val="00452F08"/>
    <w:rsid w:val="0045359B"/>
    <w:rsid w:val="0045391C"/>
    <w:rsid w:val="00455504"/>
    <w:rsid w:val="004558B0"/>
    <w:rsid w:val="00455AD2"/>
    <w:rsid w:val="00456973"/>
    <w:rsid w:val="00456E71"/>
    <w:rsid w:val="00460635"/>
    <w:rsid w:val="00460BE0"/>
    <w:rsid w:val="004642A6"/>
    <w:rsid w:val="0046476A"/>
    <w:rsid w:val="0046499B"/>
    <w:rsid w:val="00465A65"/>
    <w:rsid w:val="00465B84"/>
    <w:rsid w:val="00465BEF"/>
    <w:rsid w:val="00465F51"/>
    <w:rsid w:val="00466994"/>
    <w:rsid w:val="00467498"/>
    <w:rsid w:val="004676DB"/>
    <w:rsid w:val="00470058"/>
    <w:rsid w:val="00470D0C"/>
    <w:rsid w:val="00471101"/>
    <w:rsid w:val="00471195"/>
    <w:rsid w:val="00471C78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290"/>
    <w:rsid w:val="004A3E84"/>
    <w:rsid w:val="004A4469"/>
    <w:rsid w:val="004A49E4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784"/>
    <w:rsid w:val="004C2CFE"/>
    <w:rsid w:val="004C3D48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83E"/>
    <w:rsid w:val="004D217C"/>
    <w:rsid w:val="004D2541"/>
    <w:rsid w:val="004D2682"/>
    <w:rsid w:val="004D296F"/>
    <w:rsid w:val="004D2BE6"/>
    <w:rsid w:val="004D335B"/>
    <w:rsid w:val="004D39D8"/>
    <w:rsid w:val="004D4C83"/>
    <w:rsid w:val="004D4EF0"/>
    <w:rsid w:val="004D4F3C"/>
    <w:rsid w:val="004D53E9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D41"/>
    <w:rsid w:val="004E7727"/>
    <w:rsid w:val="004F09B8"/>
    <w:rsid w:val="004F0E65"/>
    <w:rsid w:val="004F1741"/>
    <w:rsid w:val="004F19CC"/>
    <w:rsid w:val="004F19DE"/>
    <w:rsid w:val="004F3006"/>
    <w:rsid w:val="004F3162"/>
    <w:rsid w:val="004F3659"/>
    <w:rsid w:val="004F522A"/>
    <w:rsid w:val="004F54AC"/>
    <w:rsid w:val="004F5D88"/>
    <w:rsid w:val="004F63E5"/>
    <w:rsid w:val="004F6C17"/>
    <w:rsid w:val="004F7592"/>
    <w:rsid w:val="004F7A00"/>
    <w:rsid w:val="004F7B72"/>
    <w:rsid w:val="004F7D6C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07850"/>
    <w:rsid w:val="00510D38"/>
    <w:rsid w:val="00511AD8"/>
    <w:rsid w:val="00511DFA"/>
    <w:rsid w:val="005120E1"/>
    <w:rsid w:val="00513252"/>
    <w:rsid w:val="005135FE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56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5588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E4A"/>
    <w:rsid w:val="00556188"/>
    <w:rsid w:val="0055672A"/>
    <w:rsid w:val="00557AF7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37A"/>
    <w:rsid w:val="0057054D"/>
    <w:rsid w:val="005706F3"/>
    <w:rsid w:val="00570FC9"/>
    <w:rsid w:val="00571C2E"/>
    <w:rsid w:val="00571CF7"/>
    <w:rsid w:val="005733A2"/>
    <w:rsid w:val="00573E28"/>
    <w:rsid w:val="005741CB"/>
    <w:rsid w:val="00574FE5"/>
    <w:rsid w:val="005752D2"/>
    <w:rsid w:val="00575430"/>
    <w:rsid w:val="00575731"/>
    <w:rsid w:val="005757B2"/>
    <w:rsid w:val="00575AE8"/>
    <w:rsid w:val="00575D08"/>
    <w:rsid w:val="00576EE0"/>
    <w:rsid w:val="00576F23"/>
    <w:rsid w:val="00576FEB"/>
    <w:rsid w:val="00577BED"/>
    <w:rsid w:val="00577CAF"/>
    <w:rsid w:val="00581471"/>
    <w:rsid w:val="00581956"/>
    <w:rsid w:val="00582601"/>
    <w:rsid w:val="005831A4"/>
    <w:rsid w:val="005836E6"/>
    <w:rsid w:val="0058438B"/>
    <w:rsid w:val="00585C6C"/>
    <w:rsid w:val="00585D06"/>
    <w:rsid w:val="0058668C"/>
    <w:rsid w:val="005867FE"/>
    <w:rsid w:val="0058756C"/>
    <w:rsid w:val="0058786A"/>
    <w:rsid w:val="00587F88"/>
    <w:rsid w:val="00590F43"/>
    <w:rsid w:val="00591521"/>
    <w:rsid w:val="00593126"/>
    <w:rsid w:val="005932F9"/>
    <w:rsid w:val="00593C06"/>
    <w:rsid w:val="005944CA"/>
    <w:rsid w:val="0059486B"/>
    <w:rsid w:val="00595C04"/>
    <w:rsid w:val="005964FB"/>
    <w:rsid w:val="00596937"/>
    <w:rsid w:val="00597001"/>
    <w:rsid w:val="00597CFC"/>
    <w:rsid w:val="00597F04"/>
    <w:rsid w:val="005A0AF3"/>
    <w:rsid w:val="005A175F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BCE"/>
    <w:rsid w:val="005B1FA9"/>
    <w:rsid w:val="005B26C9"/>
    <w:rsid w:val="005B28F5"/>
    <w:rsid w:val="005B2E61"/>
    <w:rsid w:val="005B377F"/>
    <w:rsid w:val="005B3AF2"/>
    <w:rsid w:val="005B4F04"/>
    <w:rsid w:val="005B5952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522F"/>
    <w:rsid w:val="005C59A3"/>
    <w:rsid w:val="005D0241"/>
    <w:rsid w:val="005D1383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DB"/>
    <w:rsid w:val="005F76AC"/>
    <w:rsid w:val="005F7A90"/>
    <w:rsid w:val="00601920"/>
    <w:rsid w:val="00603686"/>
    <w:rsid w:val="006045A4"/>
    <w:rsid w:val="006053A3"/>
    <w:rsid w:val="00605567"/>
    <w:rsid w:val="00606282"/>
    <w:rsid w:val="00607838"/>
    <w:rsid w:val="00607A01"/>
    <w:rsid w:val="00607CB3"/>
    <w:rsid w:val="00610175"/>
    <w:rsid w:val="00611450"/>
    <w:rsid w:val="006115C6"/>
    <w:rsid w:val="00611852"/>
    <w:rsid w:val="00613935"/>
    <w:rsid w:val="00613D96"/>
    <w:rsid w:val="006145A9"/>
    <w:rsid w:val="00614820"/>
    <w:rsid w:val="00614BA7"/>
    <w:rsid w:val="00615036"/>
    <w:rsid w:val="0061644F"/>
    <w:rsid w:val="00616D7C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FF8"/>
    <w:rsid w:val="006247F1"/>
    <w:rsid w:val="00624B05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608B"/>
    <w:rsid w:val="00637237"/>
    <w:rsid w:val="00637E5E"/>
    <w:rsid w:val="0064050A"/>
    <w:rsid w:val="00640587"/>
    <w:rsid w:val="0064177A"/>
    <w:rsid w:val="00641AFC"/>
    <w:rsid w:val="006449E7"/>
    <w:rsid w:val="00645CC6"/>
    <w:rsid w:val="006463A5"/>
    <w:rsid w:val="00646BF6"/>
    <w:rsid w:val="00646F7E"/>
    <w:rsid w:val="00647821"/>
    <w:rsid w:val="00647BA5"/>
    <w:rsid w:val="00650325"/>
    <w:rsid w:val="00650B35"/>
    <w:rsid w:val="00650C6A"/>
    <w:rsid w:val="00652463"/>
    <w:rsid w:val="006525D4"/>
    <w:rsid w:val="00652634"/>
    <w:rsid w:val="00652DBF"/>
    <w:rsid w:val="00652EBE"/>
    <w:rsid w:val="00653316"/>
    <w:rsid w:val="00653853"/>
    <w:rsid w:val="0065428B"/>
    <w:rsid w:val="00654C4D"/>
    <w:rsid w:val="00655040"/>
    <w:rsid w:val="00655CC0"/>
    <w:rsid w:val="00655EF0"/>
    <w:rsid w:val="006567F5"/>
    <w:rsid w:val="00657163"/>
    <w:rsid w:val="00657513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2F66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3B5"/>
    <w:rsid w:val="00681EDD"/>
    <w:rsid w:val="00682D53"/>
    <w:rsid w:val="006832B0"/>
    <w:rsid w:val="00683725"/>
    <w:rsid w:val="0068387F"/>
    <w:rsid w:val="00683CC2"/>
    <w:rsid w:val="00684C91"/>
    <w:rsid w:val="00685525"/>
    <w:rsid w:val="00685AD1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5675"/>
    <w:rsid w:val="006C585D"/>
    <w:rsid w:val="006C59FB"/>
    <w:rsid w:val="006C5F9C"/>
    <w:rsid w:val="006C629E"/>
    <w:rsid w:val="006C6E9B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4D71"/>
    <w:rsid w:val="006D500E"/>
    <w:rsid w:val="006D5ED4"/>
    <w:rsid w:val="006D5F58"/>
    <w:rsid w:val="006D6DB1"/>
    <w:rsid w:val="006D7A6E"/>
    <w:rsid w:val="006E028D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4C0"/>
    <w:rsid w:val="006E5CA3"/>
    <w:rsid w:val="006E62AA"/>
    <w:rsid w:val="006E645B"/>
    <w:rsid w:val="006E71D8"/>
    <w:rsid w:val="006E7B03"/>
    <w:rsid w:val="006E7B47"/>
    <w:rsid w:val="006F14B3"/>
    <w:rsid w:val="006F16CA"/>
    <w:rsid w:val="006F2088"/>
    <w:rsid w:val="006F387C"/>
    <w:rsid w:val="006F5215"/>
    <w:rsid w:val="006F5C86"/>
    <w:rsid w:val="006F603A"/>
    <w:rsid w:val="007013C3"/>
    <w:rsid w:val="007021AF"/>
    <w:rsid w:val="0070223B"/>
    <w:rsid w:val="00702B11"/>
    <w:rsid w:val="0070351D"/>
    <w:rsid w:val="00703560"/>
    <w:rsid w:val="00703793"/>
    <w:rsid w:val="00703844"/>
    <w:rsid w:val="00704F05"/>
    <w:rsid w:val="00706408"/>
    <w:rsid w:val="007067A7"/>
    <w:rsid w:val="00706BBA"/>
    <w:rsid w:val="007076C6"/>
    <w:rsid w:val="00710148"/>
    <w:rsid w:val="007104C3"/>
    <w:rsid w:val="00710595"/>
    <w:rsid w:val="00711F6D"/>
    <w:rsid w:val="007124CE"/>
    <w:rsid w:val="00712543"/>
    <w:rsid w:val="00712C72"/>
    <w:rsid w:val="00712EBE"/>
    <w:rsid w:val="00713B64"/>
    <w:rsid w:val="0071535B"/>
    <w:rsid w:val="00715A0F"/>
    <w:rsid w:val="0071672E"/>
    <w:rsid w:val="00717651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1B2"/>
    <w:rsid w:val="00726AA7"/>
    <w:rsid w:val="00727D0F"/>
    <w:rsid w:val="00730519"/>
    <w:rsid w:val="0073073D"/>
    <w:rsid w:val="00731002"/>
    <w:rsid w:val="00733A27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8C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6937"/>
    <w:rsid w:val="00757031"/>
    <w:rsid w:val="0076004B"/>
    <w:rsid w:val="00761766"/>
    <w:rsid w:val="00761C04"/>
    <w:rsid w:val="007629B2"/>
    <w:rsid w:val="00763601"/>
    <w:rsid w:val="007638D3"/>
    <w:rsid w:val="00763D08"/>
    <w:rsid w:val="00764B4F"/>
    <w:rsid w:val="00765373"/>
    <w:rsid w:val="007654DD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825"/>
    <w:rsid w:val="0078782E"/>
    <w:rsid w:val="00787A43"/>
    <w:rsid w:val="00787E0B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844"/>
    <w:rsid w:val="007A52DE"/>
    <w:rsid w:val="007A534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EF0"/>
    <w:rsid w:val="007B3835"/>
    <w:rsid w:val="007B38AB"/>
    <w:rsid w:val="007B39DC"/>
    <w:rsid w:val="007B5E0E"/>
    <w:rsid w:val="007B6007"/>
    <w:rsid w:val="007B6BFB"/>
    <w:rsid w:val="007B6E48"/>
    <w:rsid w:val="007B7A20"/>
    <w:rsid w:val="007C0168"/>
    <w:rsid w:val="007C09C8"/>
    <w:rsid w:val="007C0A2F"/>
    <w:rsid w:val="007C0F8F"/>
    <w:rsid w:val="007C1C64"/>
    <w:rsid w:val="007C1E25"/>
    <w:rsid w:val="007C2C83"/>
    <w:rsid w:val="007C445A"/>
    <w:rsid w:val="007C4B07"/>
    <w:rsid w:val="007C56EF"/>
    <w:rsid w:val="007C6FA8"/>
    <w:rsid w:val="007C700E"/>
    <w:rsid w:val="007C78A4"/>
    <w:rsid w:val="007D085B"/>
    <w:rsid w:val="007D1355"/>
    <w:rsid w:val="007D1A95"/>
    <w:rsid w:val="007D1C1A"/>
    <w:rsid w:val="007D2AF3"/>
    <w:rsid w:val="007D2C0C"/>
    <w:rsid w:val="007D2E4B"/>
    <w:rsid w:val="007D3A41"/>
    <w:rsid w:val="007D3D48"/>
    <w:rsid w:val="007D4180"/>
    <w:rsid w:val="007D43F4"/>
    <w:rsid w:val="007D76EC"/>
    <w:rsid w:val="007D7969"/>
    <w:rsid w:val="007D79E7"/>
    <w:rsid w:val="007E0164"/>
    <w:rsid w:val="007E03DF"/>
    <w:rsid w:val="007E2036"/>
    <w:rsid w:val="007E3166"/>
    <w:rsid w:val="007E39EB"/>
    <w:rsid w:val="007E3E03"/>
    <w:rsid w:val="007E5B21"/>
    <w:rsid w:val="007E6033"/>
    <w:rsid w:val="007E73A7"/>
    <w:rsid w:val="007E73E3"/>
    <w:rsid w:val="007E7A47"/>
    <w:rsid w:val="007F2FF9"/>
    <w:rsid w:val="007F32A6"/>
    <w:rsid w:val="007F4379"/>
    <w:rsid w:val="007F44D0"/>
    <w:rsid w:val="007F4A25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FC2"/>
    <w:rsid w:val="00801683"/>
    <w:rsid w:val="008040AE"/>
    <w:rsid w:val="00804132"/>
    <w:rsid w:val="00804504"/>
    <w:rsid w:val="008055A3"/>
    <w:rsid w:val="0080571C"/>
    <w:rsid w:val="00810355"/>
    <w:rsid w:val="00810F39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27630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41A4"/>
    <w:rsid w:val="00835594"/>
    <w:rsid w:val="00835F84"/>
    <w:rsid w:val="008360F9"/>
    <w:rsid w:val="00837FDC"/>
    <w:rsid w:val="00840B33"/>
    <w:rsid w:val="0084285B"/>
    <w:rsid w:val="00843A3C"/>
    <w:rsid w:val="008440DA"/>
    <w:rsid w:val="00844210"/>
    <w:rsid w:val="008443E3"/>
    <w:rsid w:val="008454B6"/>
    <w:rsid w:val="00846F41"/>
    <w:rsid w:val="008476A2"/>
    <w:rsid w:val="008509B5"/>
    <w:rsid w:val="00850C82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1D02"/>
    <w:rsid w:val="00871EEC"/>
    <w:rsid w:val="008723F0"/>
    <w:rsid w:val="00873E57"/>
    <w:rsid w:val="00874668"/>
    <w:rsid w:val="00875ABE"/>
    <w:rsid w:val="00875EC3"/>
    <w:rsid w:val="008774E3"/>
    <w:rsid w:val="008778A7"/>
    <w:rsid w:val="008800FE"/>
    <w:rsid w:val="00881F4A"/>
    <w:rsid w:val="008824C5"/>
    <w:rsid w:val="00882584"/>
    <w:rsid w:val="008829DD"/>
    <w:rsid w:val="008830A6"/>
    <w:rsid w:val="00883F6E"/>
    <w:rsid w:val="0088428F"/>
    <w:rsid w:val="00884574"/>
    <w:rsid w:val="0088468D"/>
    <w:rsid w:val="0088575B"/>
    <w:rsid w:val="00885785"/>
    <w:rsid w:val="00886859"/>
    <w:rsid w:val="00887854"/>
    <w:rsid w:val="0089030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7078"/>
    <w:rsid w:val="008A75BF"/>
    <w:rsid w:val="008A76BC"/>
    <w:rsid w:val="008A7D79"/>
    <w:rsid w:val="008B013C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4EFF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1776"/>
    <w:rsid w:val="008C248D"/>
    <w:rsid w:val="008C3E76"/>
    <w:rsid w:val="008C4113"/>
    <w:rsid w:val="008C46CC"/>
    <w:rsid w:val="008C511C"/>
    <w:rsid w:val="008C61B8"/>
    <w:rsid w:val="008C63F5"/>
    <w:rsid w:val="008C7C57"/>
    <w:rsid w:val="008D0B09"/>
    <w:rsid w:val="008D144D"/>
    <w:rsid w:val="008D32F6"/>
    <w:rsid w:val="008D37CA"/>
    <w:rsid w:val="008D73EF"/>
    <w:rsid w:val="008D752D"/>
    <w:rsid w:val="008D7EB6"/>
    <w:rsid w:val="008E01B5"/>
    <w:rsid w:val="008E0506"/>
    <w:rsid w:val="008E2505"/>
    <w:rsid w:val="008E27BC"/>
    <w:rsid w:val="008E2885"/>
    <w:rsid w:val="008E334A"/>
    <w:rsid w:val="008E3376"/>
    <w:rsid w:val="008E34BD"/>
    <w:rsid w:val="008E3AA7"/>
    <w:rsid w:val="008E3F1F"/>
    <w:rsid w:val="008E41C4"/>
    <w:rsid w:val="008E41EC"/>
    <w:rsid w:val="008E4937"/>
    <w:rsid w:val="008E4D80"/>
    <w:rsid w:val="008E5091"/>
    <w:rsid w:val="008E583C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5FF"/>
    <w:rsid w:val="008F6E47"/>
    <w:rsid w:val="008F71BF"/>
    <w:rsid w:val="008F7421"/>
    <w:rsid w:val="008F790A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2480"/>
    <w:rsid w:val="00912962"/>
    <w:rsid w:val="00912DF9"/>
    <w:rsid w:val="00913DF1"/>
    <w:rsid w:val="00915F70"/>
    <w:rsid w:val="00917112"/>
    <w:rsid w:val="009172A9"/>
    <w:rsid w:val="0091735F"/>
    <w:rsid w:val="0091745D"/>
    <w:rsid w:val="00917927"/>
    <w:rsid w:val="00920151"/>
    <w:rsid w:val="00921A52"/>
    <w:rsid w:val="00922285"/>
    <w:rsid w:val="009226D6"/>
    <w:rsid w:val="00922CF6"/>
    <w:rsid w:val="00923C9D"/>
    <w:rsid w:val="00924D65"/>
    <w:rsid w:val="009253E0"/>
    <w:rsid w:val="00925A29"/>
    <w:rsid w:val="00925A7C"/>
    <w:rsid w:val="00925B1C"/>
    <w:rsid w:val="0093071C"/>
    <w:rsid w:val="009309FE"/>
    <w:rsid w:val="0093122C"/>
    <w:rsid w:val="00932531"/>
    <w:rsid w:val="00933D80"/>
    <w:rsid w:val="00934AE9"/>
    <w:rsid w:val="00935CDD"/>
    <w:rsid w:val="00936177"/>
    <w:rsid w:val="009407A5"/>
    <w:rsid w:val="00941899"/>
    <w:rsid w:val="00941AA7"/>
    <w:rsid w:val="009429DC"/>
    <w:rsid w:val="00943245"/>
    <w:rsid w:val="00943779"/>
    <w:rsid w:val="00943AB6"/>
    <w:rsid w:val="00943CD8"/>
    <w:rsid w:val="00943DDF"/>
    <w:rsid w:val="009441CC"/>
    <w:rsid w:val="00944331"/>
    <w:rsid w:val="00944ED2"/>
    <w:rsid w:val="009458E5"/>
    <w:rsid w:val="00946683"/>
    <w:rsid w:val="00946C57"/>
    <w:rsid w:val="00947214"/>
    <w:rsid w:val="00947327"/>
    <w:rsid w:val="0094743E"/>
    <w:rsid w:val="00947943"/>
    <w:rsid w:val="00950198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FBE"/>
    <w:rsid w:val="00976467"/>
    <w:rsid w:val="0097652E"/>
    <w:rsid w:val="00976A24"/>
    <w:rsid w:val="00976FB3"/>
    <w:rsid w:val="009774CE"/>
    <w:rsid w:val="00977B65"/>
    <w:rsid w:val="00977BCC"/>
    <w:rsid w:val="00977EF0"/>
    <w:rsid w:val="009803FA"/>
    <w:rsid w:val="0098074B"/>
    <w:rsid w:val="00980A01"/>
    <w:rsid w:val="0098121B"/>
    <w:rsid w:val="00981786"/>
    <w:rsid w:val="00982EC8"/>
    <w:rsid w:val="00983177"/>
    <w:rsid w:val="0098462F"/>
    <w:rsid w:val="00984D97"/>
    <w:rsid w:val="0098557F"/>
    <w:rsid w:val="0098611B"/>
    <w:rsid w:val="00986204"/>
    <w:rsid w:val="0098680F"/>
    <w:rsid w:val="00986C4C"/>
    <w:rsid w:val="0099123B"/>
    <w:rsid w:val="009916F4"/>
    <w:rsid w:val="00991F75"/>
    <w:rsid w:val="0099214C"/>
    <w:rsid w:val="009921C4"/>
    <w:rsid w:val="00992803"/>
    <w:rsid w:val="009929C6"/>
    <w:rsid w:val="00993077"/>
    <w:rsid w:val="0099408C"/>
    <w:rsid w:val="009944F3"/>
    <w:rsid w:val="009949D3"/>
    <w:rsid w:val="009953CC"/>
    <w:rsid w:val="00995BA6"/>
    <w:rsid w:val="00996315"/>
    <w:rsid w:val="00996805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F72"/>
    <w:rsid w:val="009A551E"/>
    <w:rsid w:val="009A589C"/>
    <w:rsid w:val="009A62DB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BD6"/>
    <w:rsid w:val="009B2DB3"/>
    <w:rsid w:val="009B46A0"/>
    <w:rsid w:val="009B4960"/>
    <w:rsid w:val="009B4DF3"/>
    <w:rsid w:val="009B57D1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FEE"/>
    <w:rsid w:val="009D0CA0"/>
    <w:rsid w:val="009D128B"/>
    <w:rsid w:val="009D1297"/>
    <w:rsid w:val="009D1AD0"/>
    <w:rsid w:val="009D24C8"/>
    <w:rsid w:val="009D3AFF"/>
    <w:rsid w:val="009D53A0"/>
    <w:rsid w:val="009E0609"/>
    <w:rsid w:val="009E0C4B"/>
    <w:rsid w:val="009E1688"/>
    <w:rsid w:val="009E1C68"/>
    <w:rsid w:val="009E1C80"/>
    <w:rsid w:val="009E2873"/>
    <w:rsid w:val="009E3ADF"/>
    <w:rsid w:val="009E3E90"/>
    <w:rsid w:val="009E4176"/>
    <w:rsid w:val="009E6748"/>
    <w:rsid w:val="009E6CBF"/>
    <w:rsid w:val="009E7254"/>
    <w:rsid w:val="009E7CC7"/>
    <w:rsid w:val="009E7D52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80"/>
    <w:rsid w:val="00A079B0"/>
    <w:rsid w:val="00A07BD8"/>
    <w:rsid w:val="00A07E79"/>
    <w:rsid w:val="00A11047"/>
    <w:rsid w:val="00A1138A"/>
    <w:rsid w:val="00A11C54"/>
    <w:rsid w:val="00A11DF1"/>
    <w:rsid w:val="00A131CE"/>
    <w:rsid w:val="00A13FAA"/>
    <w:rsid w:val="00A141C5"/>
    <w:rsid w:val="00A1632F"/>
    <w:rsid w:val="00A20742"/>
    <w:rsid w:val="00A20D31"/>
    <w:rsid w:val="00A21114"/>
    <w:rsid w:val="00A21CB6"/>
    <w:rsid w:val="00A21D2E"/>
    <w:rsid w:val="00A21EBD"/>
    <w:rsid w:val="00A2220C"/>
    <w:rsid w:val="00A22478"/>
    <w:rsid w:val="00A228A2"/>
    <w:rsid w:val="00A244D3"/>
    <w:rsid w:val="00A26220"/>
    <w:rsid w:val="00A267D6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891"/>
    <w:rsid w:val="00A40154"/>
    <w:rsid w:val="00A40EB8"/>
    <w:rsid w:val="00A414BA"/>
    <w:rsid w:val="00A417B1"/>
    <w:rsid w:val="00A41888"/>
    <w:rsid w:val="00A41A17"/>
    <w:rsid w:val="00A42810"/>
    <w:rsid w:val="00A42D14"/>
    <w:rsid w:val="00A43CD7"/>
    <w:rsid w:val="00A448F1"/>
    <w:rsid w:val="00A44A2C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34C6"/>
    <w:rsid w:val="00A5385A"/>
    <w:rsid w:val="00A53C90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67E1"/>
    <w:rsid w:val="00A76EA1"/>
    <w:rsid w:val="00A77638"/>
    <w:rsid w:val="00A77811"/>
    <w:rsid w:val="00A801D1"/>
    <w:rsid w:val="00A80459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902DD"/>
    <w:rsid w:val="00A9053A"/>
    <w:rsid w:val="00A910BF"/>
    <w:rsid w:val="00A911ED"/>
    <w:rsid w:val="00A91246"/>
    <w:rsid w:val="00A9222F"/>
    <w:rsid w:val="00A926E4"/>
    <w:rsid w:val="00A927E0"/>
    <w:rsid w:val="00A92BBC"/>
    <w:rsid w:val="00A931F4"/>
    <w:rsid w:val="00A93756"/>
    <w:rsid w:val="00A93851"/>
    <w:rsid w:val="00A93A62"/>
    <w:rsid w:val="00A94228"/>
    <w:rsid w:val="00A94325"/>
    <w:rsid w:val="00A94C3E"/>
    <w:rsid w:val="00A9533F"/>
    <w:rsid w:val="00A96EDD"/>
    <w:rsid w:val="00A96F05"/>
    <w:rsid w:val="00A97E0A"/>
    <w:rsid w:val="00A97FA8"/>
    <w:rsid w:val="00AA14EF"/>
    <w:rsid w:val="00AA2656"/>
    <w:rsid w:val="00AA299B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11EB"/>
    <w:rsid w:val="00AB2575"/>
    <w:rsid w:val="00AB2A6F"/>
    <w:rsid w:val="00AB2B72"/>
    <w:rsid w:val="00AB3A22"/>
    <w:rsid w:val="00AB47F9"/>
    <w:rsid w:val="00AB52F0"/>
    <w:rsid w:val="00AB6C34"/>
    <w:rsid w:val="00AB7183"/>
    <w:rsid w:val="00AC0716"/>
    <w:rsid w:val="00AC1380"/>
    <w:rsid w:val="00AC1C0B"/>
    <w:rsid w:val="00AC1D2A"/>
    <w:rsid w:val="00AC47D3"/>
    <w:rsid w:val="00AC5208"/>
    <w:rsid w:val="00AC525C"/>
    <w:rsid w:val="00AC52BD"/>
    <w:rsid w:val="00AC5B3A"/>
    <w:rsid w:val="00AC5C26"/>
    <w:rsid w:val="00AC5F72"/>
    <w:rsid w:val="00AC60EE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E8C"/>
    <w:rsid w:val="00AD5F26"/>
    <w:rsid w:val="00AD658A"/>
    <w:rsid w:val="00AD6C63"/>
    <w:rsid w:val="00AD6CFC"/>
    <w:rsid w:val="00AD781E"/>
    <w:rsid w:val="00AD7B79"/>
    <w:rsid w:val="00AE03DC"/>
    <w:rsid w:val="00AE0668"/>
    <w:rsid w:val="00AE14FD"/>
    <w:rsid w:val="00AE1620"/>
    <w:rsid w:val="00AE18CB"/>
    <w:rsid w:val="00AE1D7A"/>
    <w:rsid w:val="00AE28F1"/>
    <w:rsid w:val="00AE2A09"/>
    <w:rsid w:val="00AE2D17"/>
    <w:rsid w:val="00AE3396"/>
    <w:rsid w:val="00AE4F49"/>
    <w:rsid w:val="00AE54CA"/>
    <w:rsid w:val="00AE551F"/>
    <w:rsid w:val="00AE56F9"/>
    <w:rsid w:val="00AE6201"/>
    <w:rsid w:val="00AE64DE"/>
    <w:rsid w:val="00AE657B"/>
    <w:rsid w:val="00AE7959"/>
    <w:rsid w:val="00AE7B6C"/>
    <w:rsid w:val="00AE7E16"/>
    <w:rsid w:val="00AF10A2"/>
    <w:rsid w:val="00AF14E7"/>
    <w:rsid w:val="00AF1767"/>
    <w:rsid w:val="00AF2E60"/>
    <w:rsid w:val="00AF4DC1"/>
    <w:rsid w:val="00AF5285"/>
    <w:rsid w:val="00AF54E9"/>
    <w:rsid w:val="00AF6338"/>
    <w:rsid w:val="00AF63BF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E23"/>
    <w:rsid w:val="00B10307"/>
    <w:rsid w:val="00B105EE"/>
    <w:rsid w:val="00B10696"/>
    <w:rsid w:val="00B1094B"/>
    <w:rsid w:val="00B10D84"/>
    <w:rsid w:val="00B11871"/>
    <w:rsid w:val="00B12387"/>
    <w:rsid w:val="00B125F1"/>
    <w:rsid w:val="00B12610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17F2B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C4E"/>
    <w:rsid w:val="00B51FC5"/>
    <w:rsid w:val="00B52763"/>
    <w:rsid w:val="00B54A47"/>
    <w:rsid w:val="00B55BF8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4EA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EA5"/>
    <w:rsid w:val="00B74EB4"/>
    <w:rsid w:val="00B757EC"/>
    <w:rsid w:val="00B76F7D"/>
    <w:rsid w:val="00B77FF2"/>
    <w:rsid w:val="00B802C0"/>
    <w:rsid w:val="00B817E7"/>
    <w:rsid w:val="00B819F4"/>
    <w:rsid w:val="00B827A4"/>
    <w:rsid w:val="00B82D3A"/>
    <w:rsid w:val="00B83D22"/>
    <w:rsid w:val="00B84A8C"/>
    <w:rsid w:val="00B851BD"/>
    <w:rsid w:val="00B85625"/>
    <w:rsid w:val="00B8596F"/>
    <w:rsid w:val="00B861C2"/>
    <w:rsid w:val="00B865CB"/>
    <w:rsid w:val="00B8714C"/>
    <w:rsid w:val="00B87898"/>
    <w:rsid w:val="00B914BE"/>
    <w:rsid w:val="00B927F6"/>
    <w:rsid w:val="00B927FE"/>
    <w:rsid w:val="00B931CF"/>
    <w:rsid w:val="00B93753"/>
    <w:rsid w:val="00B940A6"/>
    <w:rsid w:val="00B94411"/>
    <w:rsid w:val="00B946A7"/>
    <w:rsid w:val="00B94904"/>
    <w:rsid w:val="00B95796"/>
    <w:rsid w:val="00B9591F"/>
    <w:rsid w:val="00B95A17"/>
    <w:rsid w:val="00B95DDE"/>
    <w:rsid w:val="00B97429"/>
    <w:rsid w:val="00B9778E"/>
    <w:rsid w:val="00B97AE5"/>
    <w:rsid w:val="00BA0035"/>
    <w:rsid w:val="00BA06B4"/>
    <w:rsid w:val="00BA0A34"/>
    <w:rsid w:val="00BA0FDB"/>
    <w:rsid w:val="00BA1F8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199"/>
    <w:rsid w:val="00BB544B"/>
    <w:rsid w:val="00BB60FE"/>
    <w:rsid w:val="00BB63BC"/>
    <w:rsid w:val="00BB64CB"/>
    <w:rsid w:val="00BB6BDA"/>
    <w:rsid w:val="00BB7452"/>
    <w:rsid w:val="00BC0E02"/>
    <w:rsid w:val="00BC1D4B"/>
    <w:rsid w:val="00BC211A"/>
    <w:rsid w:val="00BC2632"/>
    <w:rsid w:val="00BC3340"/>
    <w:rsid w:val="00BC34A5"/>
    <w:rsid w:val="00BC3E2F"/>
    <w:rsid w:val="00BC4428"/>
    <w:rsid w:val="00BC44D7"/>
    <w:rsid w:val="00BC58E2"/>
    <w:rsid w:val="00BC5BB3"/>
    <w:rsid w:val="00BC6A03"/>
    <w:rsid w:val="00BD0124"/>
    <w:rsid w:val="00BD0147"/>
    <w:rsid w:val="00BD0787"/>
    <w:rsid w:val="00BD09C5"/>
    <w:rsid w:val="00BD14FC"/>
    <w:rsid w:val="00BD1F95"/>
    <w:rsid w:val="00BD3B2D"/>
    <w:rsid w:val="00BD4316"/>
    <w:rsid w:val="00BD5237"/>
    <w:rsid w:val="00BD6200"/>
    <w:rsid w:val="00BD6481"/>
    <w:rsid w:val="00BD6999"/>
    <w:rsid w:val="00BD6BF4"/>
    <w:rsid w:val="00BE05D7"/>
    <w:rsid w:val="00BE0B06"/>
    <w:rsid w:val="00BE0EA3"/>
    <w:rsid w:val="00BE1370"/>
    <w:rsid w:val="00BE1A3C"/>
    <w:rsid w:val="00BE2A4F"/>
    <w:rsid w:val="00BE2D15"/>
    <w:rsid w:val="00BE3E04"/>
    <w:rsid w:val="00BE485D"/>
    <w:rsid w:val="00BE799C"/>
    <w:rsid w:val="00BF06B7"/>
    <w:rsid w:val="00BF168F"/>
    <w:rsid w:val="00BF176A"/>
    <w:rsid w:val="00BF1851"/>
    <w:rsid w:val="00BF235A"/>
    <w:rsid w:val="00BF2ADD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25CF"/>
    <w:rsid w:val="00C028B4"/>
    <w:rsid w:val="00C02E2E"/>
    <w:rsid w:val="00C03BBB"/>
    <w:rsid w:val="00C03C7D"/>
    <w:rsid w:val="00C04041"/>
    <w:rsid w:val="00C057A3"/>
    <w:rsid w:val="00C0591C"/>
    <w:rsid w:val="00C060CC"/>
    <w:rsid w:val="00C06877"/>
    <w:rsid w:val="00C0729D"/>
    <w:rsid w:val="00C0764D"/>
    <w:rsid w:val="00C102FE"/>
    <w:rsid w:val="00C1192E"/>
    <w:rsid w:val="00C1301B"/>
    <w:rsid w:val="00C13475"/>
    <w:rsid w:val="00C135B2"/>
    <w:rsid w:val="00C1405B"/>
    <w:rsid w:val="00C14575"/>
    <w:rsid w:val="00C14663"/>
    <w:rsid w:val="00C15972"/>
    <w:rsid w:val="00C16720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3064B"/>
    <w:rsid w:val="00C30E27"/>
    <w:rsid w:val="00C3116F"/>
    <w:rsid w:val="00C337CE"/>
    <w:rsid w:val="00C33F62"/>
    <w:rsid w:val="00C3455C"/>
    <w:rsid w:val="00C34A0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11E9"/>
    <w:rsid w:val="00C42116"/>
    <w:rsid w:val="00C42ACD"/>
    <w:rsid w:val="00C432D2"/>
    <w:rsid w:val="00C46546"/>
    <w:rsid w:val="00C4745C"/>
    <w:rsid w:val="00C47671"/>
    <w:rsid w:val="00C47A76"/>
    <w:rsid w:val="00C47CF7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17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4052"/>
    <w:rsid w:val="00C641E9"/>
    <w:rsid w:val="00C64279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464C"/>
    <w:rsid w:val="00C7613A"/>
    <w:rsid w:val="00C76899"/>
    <w:rsid w:val="00C76CF3"/>
    <w:rsid w:val="00C77C23"/>
    <w:rsid w:val="00C77DF7"/>
    <w:rsid w:val="00C8049C"/>
    <w:rsid w:val="00C806FA"/>
    <w:rsid w:val="00C80B41"/>
    <w:rsid w:val="00C82E32"/>
    <w:rsid w:val="00C83487"/>
    <w:rsid w:val="00C8463D"/>
    <w:rsid w:val="00C8545C"/>
    <w:rsid w:val="00C85BBC"/>
    <w:rsid w:val="00C869F9"/>
    <w:rsid w:val="00C875F0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5E14"/>
    <w:rsid w:val="00CA5FE3"/>
    <w:rsid w:val="00CA755B"/>
    <w:rsid w:val="00CA7AA4"/>
    <w:rsid w:val="00CB024C"/>
    <w:rsid w:val="00CB0D48"/>
    <w:rsid w:val="00CB1A0B"/>
    <w:rsid w:val="00CB1CBB"/>
    <w:rsid w:val="00CB1F82"/>
    <w:rsid w:val="00CB2318"/>
    <w:rsid w:val="00CB3C03"/>
    <w:rsid w:val="00CB4A08"/>
    <w:rsid w:val="00CB511A"/>
    <w:rsid w:val="00CB535B"/>
    <w:rsid w:val="00CB6432"/>
    <w:rsid w:val="00CB650E"/>
    <w:rsid w:val="00CB6A83"/>
    <w:rsid w:val="00CB6C01"/>
    <w:rsid w:val="00CB6F35"/>
    <w:rsid w:val="00CB6FED"/>
    <w:rsid w:val="00CB7E1C"/>
    <w:rsid w:val="00CC0132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2AF5"/>
    <w:rsid w:val="00CD375B"/>
    <w:rsid w:val="00CD4D37"/>
    <w:rsid w:val="00CD5834"/>
    <w:rsid w:val="00CD613B"/>
    <w:rsid w:val="00CD64BE"/>
    <w:rsid w:val="00CD6544"/>
    <w:rsid w:val="00CD6A8D"/>
    <w:rsid w:val="00CD6BEB"/>
    <w:rsid w:val="00CE147C"/>
    <w:rsid w:val="00CE152A"/>
    <w:rsid w:val="00CE1A33"/>
    <w:rsid w:val="00CE29A5"/>
    <w:rsid w:val="00CE30AF"/>
    <w:rsid w:val="00CE388C"/>
    <w:rsid w:val="00CE43E8"/>
    <w:rsid w:val="00CE4EDC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6167"/>
    <w:rsid w:val="00CF6176"/>
    <w:rsid w:val="00CF66AB"/>
    <w:rsid w:val="00CF6708"/>
    <w:rsid w:val="00CF6CCD"/>
    <w:rsid w:val="00CF74DE"/>
    <w:rsid w:val="00CF7FCD"/>
    <w:rsid w:val="00D0003F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6C2"/>
    <w:rsid w:val="00D03AD4"/>
    <w:rsid w:val="00D0435F"/>
    <w:rsid w:val="00D05185"/>
    <w:rsid w:val="00D05C1D"/>
    <w:rsid w:val="00D0609F"/>
    <w:rsid w:val="00D06112"/>
    <w:rsid w:val="00D0712D"/>
    <w:rsid w:val="00D0727A"/>
    <w:rsid w:val="00D077E9"/>
    <w:rsid w:val="00D10C9E"/>
    <w:rsid w:val="00D114E8"/>
    <w:rsid w:val="00D11778"/>
    <w:rsid w:val="00D11DE0"/>
    <w:rsid w:val="00D12238"/>
    <w:rsid w:val="00D13BA9"/>
    <w:rsid w:val="00D15189"/>
    <w:rsid w:val="00D15349"/>
    <w:rsid w:val="00D16207"/>
    <w:rsid w:val="00D17515"/>
    <w:rsid w:val="00D208CC"/>
    <w:rsid w:val="00D20928"/>
    <w:rsid w:val="00D20DD5"/>
    <w:rsid w:val="00D22300"/>
    <w:rsid w:val="00D228F4"/>
    <w:rsid w:val="00D232D6"/>
    <w:rsid w:val="00D23A20"/>
    <w:rsid w:val="00D24A49"/>
    <w:rsid w:val="00D25CA4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1DA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B3E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4008"/>
    <w:rsid w:val="00D55E03"/>
    <w:rsid w:val="00D56256"/>
    <w:rsid w:val="00D56584"/>
    <w:rsid w:val="00D56618"/>
    <w:rsid w:val="00D56F34"/>
    <w:rsid w:val="00D57C30"/>
    <w:rsid w:val="00D61F32"/>
    <w:rsid w:val="00D623C9"/>
    <w:rsid w:val="00D627B1"/>
    <w:rsid w:val="00D629FF"/>
    <w:rsid w:val="00D6372A"/>
    <w:rsid w:val="00D6384C"/>
    <w:rsid w:val="00D6401C"/>
    <w:rsid w:val="00D64441"/>
    <w:rsid w:val="00D6469A"/>
    <w:rsid w:val="00D66FCB"/>
    <w:rsid w:val="00D67730"/>
    <w:rsid w:val="00D67739"/>
    <w:rsid w:val="00D67FAF"/>
    <w:rsid w:val="00D704B1"/>
    <w:rsid w:val="00D71A82"/>
    <w:rsid w:val="00D72543"/>
    <w:rsid w:val="00D72D3B"/>
    <w:rsid w:val="00D73000"/>
    <w:rsid w:val="00D74AAB"/>
    <w:rsid w:val="00D74D97"/>
    <w:rsid w:val="00D766AE"/>
    <w:rsid w:val="00D76986"/>
    <w:rsid w:val="00D76A8B"/>
    <w:rsid w:val="00D76E7F"/>
    <w:rsid w:val="00D77865"/>
    <w:rsid w:val="00D80876"/>
    <w:rsid w:val="00D80B81"/>
    <w:rsid w:val="00D80C27"/>
    <w:rsid w:val="00D81312"/>
    <w:rsid w:val="00D8286E"/>
    <w:rsid w:val="00D8298D"/>
    <w:rsid w:val="00D832F5"/>
    <w:rsid w:val="00D842D7"/>
    <w:rsid w:val="00D84D91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6C45"/>
    <w:rsid w:val="00DA71DA"/>
    <w:rsid w:val="00DA7CE9"/>
    <w:rsid w:val="00DA7D6C"/>
    <w:rsid w:val="00DB0A47"/>
    <w:rsid w:val="00DB1C12"/>
    <w:rsid w:val="00DB27AE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9E7"/>
    <w:rsid w:val="00DC0DAF"/>
    <w:rsid w:val="00DC14B8"/>
    <w:rsid w:val="00DC165C"/>
    <w:rsid w:val="00DC1B93"/>
    <w:rsid w:val="00DC24A1"/>
    <w:rsid w:val="00DC34FD"/>
    <w:rsid w:val="00DC36B9"/>
    <w:rsid w:val="00DC36F5"/>
    <w:rsid w:val="00DC376E"/>
    <w:rsid w:val="00DC3852"/>
    <w:rsid w:val="00DC4D82"/>
    <w:rsid w:val="00DC5422"/>
    <w:rsid w:val="00DC5FEC"/>
    <w:rsid w:val="00DC64B4"/>
    <w:rsid w:val="00DC68B7"/>
    <w:rsid w:val="00DD0925"/>
    <w:rsid w:val="00DD1FF1"/>
    <w:rsid w:val="00DD252C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19BD"/>
    <w:rsid w:val="00DE3D09"/>
    <w:rsid w:val="00DE4DE8"/>
    <w:rsid w:val="00DE4EEB"/>
    <w:rsid w:val="00DE5603"/>
    <w:rsid w:val="00DE57DC"/>
    <w:rsid w:val="00DE5D42"/>
    <w:rsid w:val="00DE6106"/>
    <w:rsid w:val="00DE61CB"/>
    <w:rsid w:val="00DE745A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ACD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DC0"/>
    <w:rsid w:val="00E07E21"/>
    <w:rsid w:val="00E112D5"/>
    <w:rsid w:val="00E134D3"/>
    <w:rsid w:val="00E1425A"/>
    <w:rsid w:val="00E14500"/>
    <w:rsid w:val="00E1557E"/>
    <w:rsid w:val="00E15E4B"/>
    <w:rsid w:val="00E17125"/>
    <w:rsid w:val="00E17209"/>
    <w:rsid w:val="00E1783E"/>
    <w:rsid w:val="00E17D8C"/>
    <w:rsid w:val="00E2167A"/>
    <w:rsid w:val="00E24D62"/>
    <w:rsid w:val="00E24F26"/>
    <w:rsid w:val="00E24FC1"/>
    <w:rsid w:val="00E253D5"/>
    <w:rsid w:val="00E2593A"/>
    <w:rsid w:val="00E25F9B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467"/>
    <w:rsid w:val="00E35872"/>
    <w:rsid w:val="00E3603A"/>
    <w:rsid w:val="00E36CA3"/>
    <w:rsid w:val="00E372E5"/>
    <w:rsid w:val="00E3739C"/>
    <w:rsid w:val="00E37487"/>
    <w:rsid w:val="00E413A0"/>
    <w:rsid w:val="00E41CB7"/>
    <w:rsid w:val="00E42DC0"/>
    <w:rsid w:val="00E433A6"/>
    <w:rsid w:val="00E434D9"/>
    <w:rsid w:val="00E43AB9"/>
    <w:rsid w:val="00E43F98"/>
    <w:rsid w:val="00E4425B"/>
    <w:rsid w:val="00E44831"/>
    <w:rsid w:val="00E44ED4"/>
    <w:rsid w:val="00E4616E"/>
    <w:rsid w:val="00E465CA"/>
    <w:rsid w:val="00E47547"/>
    <w:rsid w:val="00E50689"/>
    <w:rsid w:val="00E50770"/>
    <w:rsid w:val="00E50DC5"/>
    <w:rsid w:val="00E539E6"/>
    <w:rsid w:val="00E53E94"/>
    <w:rsid w:val="00E54152"/>
    <w:rsid w:val="00E54357"/>
    <w:rsid w:val="00E547F0"/>
    <w:rsid w:val="00E551E9"/>
    <w:rsid w:val="00E55BA5"/>
    <w:rsid w:val="00E55EB3"/>
    <w:rsid w:val="00E561B2"/>
    <w:rsid w:val="00E5676F"/>
    <w:rsid w:val="00E57927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95B"/>
    <w:rsid w:val="00E74A00"/>
    <w:rsid w:val="00E75300"/>
    <w:rsid w:val="00E7570C"/>
    <w:rsid w:val="00E761D5"/>
    <w:rsid w:val="00E763E6"/>
    <w:rsid w:val="00E7685D"/>
    <w:rsid w:val="00E77354"/>
    <w:rsid w:val="00E7776D"/>
    <w:rsid w:val="00E77949"/>
    <w:rsid w:val="00E77C1C"/>
    <w:rsid w:val="00E81ACF"/>
    <w:rsid w:val="00E820BC"/>
    <w:rsid w:val="00E829E4"/>
    <w:rsid w:val="00E82BB5"/>
    <w:rsid w:val="00E82BBA"/>
    <w:rsid w:val="00E82DCD"/>
    <w:rsid w:val="00E83283"/>
    <w:rsid w:val="00E8395E"/>
    <w:rsid w:val="00E848ED"/>
    <w:rsid w:val="00E84E3E"/>
    <w:rsid w:val="00E8517B"/>
    <w:rsid w:val="00E860A5"/>
    <w:rsid w:val="00E86526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D6"/>
    <w:rsid w:val="00E94DFD"/>
    <w:rsid w:val="00E95A27"/>
    <w:rsid w:val="00E95F7E"/>
    <w:rsid w:val="00E960BA"/>
    <w:rsid w:val="00E961C5"/>
    <w:rsid w:val="00E9647F"/>
    <w:rsid w:val="00E973D7"/>
    <w:rsid w:val="00E97A0C"/>
    <w:rsid w:val="00E97D76"/>
    <w:rsid w:val="00EA036E"/>
    <w:rsid w:val="00EA0812"/>
    <w:rsid w:val="00EA111C"/>
    <w:rsid w:val="00EA2AA4"/>
    <w:rsid w:val="00EA2EE7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526"/>
    <w:rsid w:val="00EB3B5F"/>
    <w:rsid w:val="00EB4701"/>
    <w:rsid w:val="00EB5FF2"/>
    <w:rsid w:val="00EB61BF"/>
    <w:rsid w:val="00EB65E7"/>
    <w:rsid w:val="00EB665A"/>
    <w:rsid w:val="00EB7FF7"/>
    <w:rsid w:val="00EC12C3"/>
    <w:rsid w:val="00EC17A0"/>
    <w:rsid w:val="00EC18BC"/>
    <w:rsid w:val="00EC1A21"/>
    <w:rsid w:val="00EC2553"/>
    <w:rsid w:val="00EC2563"/>
    <w:rsid w:val="00EC27C6"/>
    <w:rsid w:val="00EC2964"/>
    <w:rsid w:val="00EC39BE"/>
    <w:rsid w:val="00EC4DC5"/>
    <w:rsid w:val="00EC5E92"/>
    <w:rsid w:val="00EC6517"/>
    <w:rsid w:val="00ED05D5"/>
    <w:rsid w:val="00ED0986"/>
    <w:rsid w:val="00ED0B79"/>
    <w:rsid w:val="00ED12E6"/>
    <w:rsid w:val="00ED176A"/>
    <w:rsid w:val="00ED1973"/>
    <w:rsid w:val="00ED218C"/>
    <w:rsid w:val="00ED29AC"/>
    <w:rsid w:val="00ED2DC2"/>
    <w:rsid w:val="00ED4425"/>
    <w:rsid w:val="00ED516A"/>
    <w:rsid w:val="00ED5E92"/>
    <w:rsid w:val="00ED6D43"/>
    <w:rsid w:val="00ED7344"/>
    <w:rsid w:val="00ED7B71"/>
    <w:rsid w:val="00EE1C3D"/>
    <w:rsid w:val="00EE1E5F"/>
    <w:rsid w:val="00EE203C"/>
    <w:rsid w:val="00EE2409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F2BFA"/>
    <w:rsid w:val="00EF49F7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37E1"/>
    <w:rsid w:val="00F0503F"/>
    <w:rsid w:val="00F05C36"/>
    <w:rsid w:val="00F06521"/>
    <w:rsid w:val="00F0672B"/>
    <w:rsid w:val="00F07040"/>
    <w:rsid w:val="00F07BF5"/>
    <w:rsid w:val="00F108F8"/>
    <w:rsid w:val="00F10E37"/>
    <w:rsid w:val="00F11108"/>
    <w:rsid w:val="00F11702"/>
    <w:rsid w:val="00F1260A"/>
    <w:rsid w:val="00F1448A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51E3"/>
    <w:rsid w:val="00F36321"/>
    <w:rsid w:val="00F36F6F"/>
    <w:rsid w:val="00F374D4"/>
    <w:rsid w:val="00F40D81"/>
    <w:rsid w:val="00F41E49"/>
    <w:rsid w:val="00F41FF2"/>
    <w:rsid w:val="00F422C2"/>
    <w:rsid w:val="00F426A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0EAC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23B1"/>
    <w:rsid w:val="00F72414"/>
    <w:rsid w:val="00F724D4"/>
    <w:rsid w:val="00F727C8"/>
    <w:rsid w:val="00F72813"/>
    <w:rsid w:val="00F73251"/>
    <w:rsid w:val="00F73D91"/>
    <w:rsid w:val="00F742F0"/>
    <w:rsid w:val="00F75E13"/>
    <w:rsid w:val="00F766DB"/>
    <w:rsid w:val="00F766DC"/>
    <w:rsid w:val="00F7755E"/>
    <w:rsid w:val="00F77E82"/>
    <w:rsid w:val="00F80221"/>
    <w:rsid w:val="00F81033"/>
    <w:rsid w:val="00F814F8"/>
    <w:rsid w:val="00F81989"/>
    <w:rsid w:val="00F82232"/>
    <w:rsid w:val="00F824FC"/>
    <w:rsid w:val="00F830E6"/>
    <w:rsid w:val="00F83231"/>
    <w:rsid w:val="00F83E9B"/>
    <w:rsid w:val="00F84941"/>
    <w:rsid w:val="00F86045"/>
    <w:rsid w:val="00F87210"/>
    <w:rsid w:val="00F90C9F"/>
    <w:rsid w:val="00F90CCE"/>
    <w:rsid w:val="00F91000"/>
    <w:rsid w:val="00F916C5"/>
    <w:rsid w:val="00F91746"/>
    <w:rsid w:val="00F93356"/>
    <w:rsid w:val="00F9339C"/>
    <w:rsid w:val="00F9597C"/>
    <w:rsid w:val="00F959AB"/>
    <w:rsid w:val="00F96486"/>
    <w:rsid w:val="00F978E0"/>
    <w:rsid w:val="00FA069F"/>
    <w:rsid w:val="00FA1118"/>
    <w:rsid w:val="00FA1B9B"/>
    <w:rsid w:val="00FA1FC6"/>
    <w:rsid w:val="00FA2AB5"/>
    <w:rsid w:val="00FA3083"/>
    <w:rsid w:val="00FA3C3B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19DF"/>
    <w:rsid w:val="00FB354B"/>
    <w:rsid w:val="00FB47F6"/>
    <w:rsid w:val="00FB5473"/>
    <w:rsid w:val="00FB751E"/>
    <w:rsid w:val="00FB7866"/>
    <w:rsid w:val="00FB7B68"/>
    <w:rsid w:val="00FC069E"/>
    <w:rsid w:val="00FC204A"/>
    <w:rsid w:val="00FC285B"/>
    <w:rsid w:val="00FC2BF5"/>
    <w:rsid w:val="00FC4720"/>
    <w:rsid w:val="00FC56F3"/>
    <w:rsid w:val="00FC6AC6"/>
    <w:rsid w:val="00FC6C1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4E83"/>
    <w:rsid w:val="00FD58DE"/>
    <w:rsid w:val="00FD5E56"/>
    <w:rsid w:val="00FD7879"/>
    <w:rsid w:val="00FE0F21"/>
    <w:rsid w:val="00FE17A9"/>
    <w:rsid w:val="00FE1A3F"/>
    <w:rsid w:val="00FE1F13"/>
    <w:rsid w:val="00FE275C"/>
    <w:rsid w:val="00FE3F73"/>
    <w:rsid w:val="00FE44B8"/>
    <w:rsid w:val="00FE45B0"/>
    <w:rsid w:val="00FE49EE"/>
    <w:rsid w:val="00FE6E11"/>
    <w:rsid w:val="00FE75C9"/>
    <w:rsid w:val="00FF01E9"/>
    <w:rsid w:val="00FF06C4"/>
    <w:rsid w:val="00FF0ECC"/>
    <w:rsid w:val="00FF28F0"/>
    <w:rsid w:val="00FF3267"/>
    <w:rsid w:val="00FF4F03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C1C"/>
    <w:pPr>
      <w:spacing w:before="120" w:after="120" w:line="24" w:lineRule="atLeast"/>
    </w:pPr>
    <w:rPr>
      <w:rFonts w:ascii="Open Sans" w:eastAsia="Times New Roman" w:hAnsi="Open Sans" w:cs="Times New Roman"/>
      <w:sz w:val="2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21EBD"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034E3E"/>
    <w:rPr>
      <w:rFonts w:ascii="Open Sans" w:eastAsia="Times New Roman" w:hAnsi="Open Sans" w:cs="Times New Roman"/>
      <w:bCs/>
      <w:sz w:val="32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21EBD"/>
    <w:rPr>
      <w:rFonts w:ascii="Open Sans" w:eastAsiaTheme="majorEastAsia" w:hAnsi="Open Sans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b w:val="0"/>
      <w:i w:val="0"/>
      <w:sz w:val="24"/>
    </w:rPr>
  </w:style>
  <w:style w:type="character" w:customStyle="1" w:styleId="ListLabel10">
    <w:name w:val="ListLabel 10"/>
    <w:rPr>
      <w:b/>
      <w:i w:val="0"/>
      <w:sz w:val="24"/>
    </w:rPr>
  </w:style>
  <w:style w:type="character" w:customStyle="1" w:styleId="ListLabel11">
    <w:name w:val="ListLabel 11"/>
    <w:rPr>
      <w:b w:val="0"/>
      <w:i w:val="0"/>
      <w:sz w:val="24"/>
    </w:rPr>
  </w:style>
  <w:style w:type="character" w:customStyle="1" w:styleId="ListLabel12">
    <w:name w:val="ListLabel 12"/>
    <w:rPr>
      <w:b/>
      <w:i w:val="0"/>
      <w:sz w:val="24"/>
    </w:rPr>
  </w:style>
  <w:style w:type="character" w:customStyle="1" w:styleId="ListLabel13">
    <w:name w:val="ListLabel 13"/>
    <w:rPr>
      <w:b w:val="0"/>
      <w:i w:val="0"/>
      <w:sz w:val="24"/>
    </w:rPr>
  </w:style>
  <w:style w:type="character" w:customStyle="1" w:styleId="ListLabel14">
    <w:name w:val="ListLabel 14"/>
    <w:rPr>
      <w:color w:val="00000A"/>
    </w:rPr>
  </w:style>
  <w:style w:type="character" w:customStyle="1" w:styleId="ListLabel15">
    <w:name w:val="ListLabel 15"/>
    <w:rPr>
      <w:b w:val="0"/>
      <w:i w:val="0"/>
      <w:sz w:val="24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Calibri" w:cs="Times New Roman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i w:val="0"/>
    </w:rPr>
  </w:style>
  <w:style w:type="character" w:customStyle="1" w:styleId="ListLabel22">
    <w:name w:val="ListLabel 22"/>
    <w:rPr>
      <w:b/>
      <w:i w:val="0"/>
    </w:rPr>
  </w:style>
  <w:style w:type="character" w:customStyle="1" w:styleId="ListLabel23">
    <w:name w:val="ListLabel 23"/>
    <w:rPr>
      <w:i w:val="0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b w:val="0"/>
      <w:i w:val="0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b/>
      <w:i w:val="0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eastAsia="Calibri"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034E3E"/>
    <w:pPr>
      <w:spacing w:before="240" w:after="240"/>
      <w:contextualSpacing/>
    </w:pPr>
    <w:rPr>
      <w:bCs/>
      <w:sz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7468C3"/>
    <w:pPr>
      <w:tabs>
        <w:tab w:val="right" w:leader="dot" w:pos="9060"/>
      </w:tabs>
      <w:spacing w:after="100" w:line="276" w:lineRule="auto"/>
    </w:pPr>
    <w:rPr>
      <w:rFonts w:asciiTheme="minorHAnsi" w:eastAsiaTheme="minorEastAsia" w:hAnsiTheme="minorHAnsi" w:cstheme="minorHAnsi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" TargetMode="External"/><Relationship Id="rId18" Type="http://schemas.microsoft.com/office/2011/relationships/commentsExtended" Target="commentsExtended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puap.gov.pl/wps/portal/strefa-klienta/katalog-spraw/profil-urzedu/rm5eox834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comments" Target="comments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undusz@nfosigw.gov.pl" TargetMode="External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rzewa.org.pl/standardy/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hyperlink" Target="https://bazakonkurencyjnosci.funduszeeuropejskie.gov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Relationship Id="rId22" Type="http://schemas.openxmlformats.org/officeDocument/2006/relationships/hyperlink" Target="mailto:adaptacja-feniks@nfosigw.gov.p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67F6-EB4F-4D60-BD83-BA00928C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27</Pages>
  <Words>7448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FENX.02.04.</vt:lpstr>
    </vt:vector>
  </TitlesOfParts>
  <Company>NFOSiGW</Company>
  <LinksUpToDate>false</LinksUpToDate>
  <CharactersWithSpaces>52032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FENX.02.04 ZNI</dc:title>
  <dc:subject>Regulamin wyboru projektu</dc:subject>
  <dc:creator>Bartłomiej Maliszewski</dc:creator>
  <cp:lastModifiedBy>Maliszewski Bartłomiej</cp:lastModifiedBy>
  <cp:revision>32</cp:revision>
  <cp:lastPrinted>2023-05-04T10:35:00Z</cp:lastPrinted>
  <dcterms:created xsi:type="dcterms:W3CDTF">2023-09-29T06:04:00Z</dcterms:created>
  <dcterms:modified xsi:type="dcterms:W3CDTF">2024-02-13T06:38:00Z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