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5EE" w:rsidRDefault="008925EE" w:rsidP="008925EE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8925EE" w:rsidRDefault="008925EE" w:rsidP="008925EE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6 do umowy</w:t>
      </w:r>
    </w:p>
    <w:p w:rsidR="008925EE" w:rsidRDefault="008925EE" w:rsidP="008925EE">
      <w:pPr>
        <w:pStyle w:val="Nagwek1"/>
        <w:ind w:left="-180"/>
        <w:jc w:val="center"/>
      </w:pPr>
    </w:p>
    <w:p w:rsidR="008925EE" w:rsidRDefault="008925EE" w:rsidP="008925EE"/>
    <w:p w:rsidR="008925EE" w:rsidRDefault="008925EE" w:rsidP="008925EE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8925EE" w:rsidRDefault="008925EE" w:rsidP="008925EE">
      <w:pPr>
        <w:jc w:val="center"/>
        <w:rPr>
          <w:sz w:val="22"/>
          <w:szCs w:val="22"/>
        </w:rPr>
      </w:pPr>
    </w:p>
    <w:p w:rsidR="008925EE" w:rsidRDefault="008925EE" w:rsidP="008925EE">
      <w:pPr>
        <w:rPr>
          <w:sz w:val="22"/>
          <w:szCs w:val="22"/>
        </w:rPr>
      </w:pPr>
    </w:p>
    <w:p w:rsidR="008925EE" w:rsidRDefault="008925EE" w:rsidP="008925EE"/>
    <w:p w:rsidR="008925EE" w:rsidRDefault="008925EE" w:rsidP="008925EE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8925EE" w:rsidRDefault="008925EE" w:rsidP="008925EE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8925EE" w:rsidTr="00A024DC">
        <w:trPr>
          <w:cantSplit/>
          <w:trHeight w:val="390"/>
        </w:trPr>
        <w:tc>
          <w:tcPr>
            <w:tcW w:w="524" w:type="dxa"/>
            <w:vMerge w:val="restart"/>
            <w:vAlign w:val="center"/>
          </w:tcPr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vAlign w:val="center"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6" w:type="dxa"/>
            <w:vAlign w:val="center"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OGÓŁEM</w:t>
            </w:r>
          </w:p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  <w:gridSpan w:val="2"/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Ministerstwa Sportu</w:t>
            </w:r>
            <w:r w:rsidR="00EC0006">
              <w:rPr>
                <w:sz w:val="20"/>
                <w:szCs w:val="20"/>
                <w:lang w:eastAsia="en-US"/>
              </w:rPr>
              <w:t xml:space="preserve"> i Turystyki</w:t>
            </w:r>
          </w:p>
        </w:tc>
      </w:tr>
      <w:tr w:rsidR="008925EE" w:rsidTr="00A024DC">
        <w:trPr>
          <w:cantSplit/>
          <w:trHeight w:val="390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u w:val="single"/>
                <w:lang w:eastAsia="en-US"/>
              </w:rPr>
            </w:pPr>
          </w:p>
        </w:tc>
        <w:tc>
          <w:tcPr>
            <w:tcW w:w="1416" w:type="dxa"/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YKONANIE</w:t>
            </w:r>
          </w:p>
        </w:tc>
        <w:tc>
          <w:tcPr>
            <w:tcW w:w="1621" w:type="dxa"/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1" w:type="dxa"/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WYKONANIE</w:t>
            </w:r>
          </w:p>
        </w:tc>
      </w:tr>
      <w:tr w:rsidR="008925EE" w:rsidTr="00A024DC">
        <w:trPr>
          <w:cantSplit/>
          <w:trHeight w:val="320"/>
        </w:trPr>
        <w:tc>
          <w:tcPr>
            <w:tcW w:w="524" w:type="dxa"/>
            <w:vMerge w:val="restart"/>
            <w:hideMark/>
          </w:tcPr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hideMark/>
          </w:tcPr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8925EE" w:rsidTr="00A024DC">
        <w:trPr>
          <w:cantSplit/>
          <w:trHeight w:val="240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283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 w:rsidP="00023770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  <w:tab w:val="num" w:pos="1971"/>
              </w:tabs>
              <w:spacing w:line="256" w:lineRule="auto"/>
              <w:ind w:left="837" w:hanging="4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  <w:r w:rsidR="0002377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(obsługa</w:t>
            </w:r>
            <w:r w:rsidR="00A024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administracyjna, kontrola itp.)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283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>p ćwiczebnych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283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Liczba gmin w Programie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Liczba powiatów w Programie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Liczba placówek oświatowych w Programie</w:t>
            </w:r>
          </w:p>
        </w:tc>
        <w:tc>
          <w:tcPr>
            <w:tcW w:w="4658" w:type="dxa"/>
            <w:gridSpan w:val="3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33"/>
        </w:trPr>
        <w:tc>
          <w:tcPr>
            <w:tcW w:w="524" w:type="dxa"/>
            <w:vMerge w:val="restart"/>
            <w:hideMark/>
          </w:tcPr>
          <w:p w:rsidR="008925EE" w:rsidRDefault="008925EE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4658" w:type="dxa"/>
            <w:gridSpan w:val="3"/>
            <w:hideMark/>
          </w:tcPr>
          <w:p w:rsidR="008925EE" w:rsidRDefault="008925E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8925EE" w:rsidTr="00A024DC">
        <w:trPr>
          <w:cantSplit/>
          <w:trHeight w:val="340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</w:t>
            </w:r>
            <w:r w:rsidR="00A024DC">
              <w:rPr>
                <w:b/>
                <w:sz w:val="20"/>
                <w:szCs w:val="20"/>
                <w:lang w:eastAsia="en-US"/>
              </w:rPr>
              <w:t>3</w:t>
            </w:r>
            <w:r>
              <w:rPr>
                <w:b/>
                <w:sz w:val="20"/>
                <w:szCs w:val="20"/>
                <w:lang w:eastAsia="en-US"/>
              </w:rPr>
              <w:t>/: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9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A024DC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8925EE">
              <w:rPr>
                <w:b/>
                <w:sz w:val="22"/>
                <w:szCs w:val="22"/>
                <w:lang w:eastAsia="en-US"/>
              </w:rPr>
              <w:t>. Obsługa techniczna (w tym prace informatyczne)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9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A024DC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8925EE">
              <w:rPr>
                <w:b/>
                <w:sz w:val="22"/>
                <w:szCs w:val="22"/>
                <w:lang w:eastAsia="en-US"/>
              </w:rPr>
              <w:t>. Koszty prowadzenia monitoringu, kontroli i nadzoru nad realizacją zadania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99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A024D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8925EE">
              <w:rPr>
                <w:b/>
                <w:sz w:val="22"/>
                <w:szCs w:val="22"/>
                <w:lang w:eastAsia="en-US"/>
              </w:rPr>
              <w:t>. Inne koszty bezpośrednie</w:t>
            </w:r>
            <w:r w:rsidR="008925EE">
              <w:rPr>
                <w:b/>
                <w:lang w:eastAsia="en-US"/>
              </w:rPr>
              <w:t xml:space="preserve">  (</w:t>
            </w:r>
            <w:r w:rsidR="008925EE"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00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5% sumy kosztów bezpośrednich 1-</w:t>
            </w:r>
            <w:r w:rsidR="00A024DC">
              <w:rPr>
                <w:b w:val="0"/>
                <w:sz w:val="18"/>
                <w:szCs w:val="18"/>
                <w:lang w:eastAsia="en-US"/>
              </w:rPr>
              <w:t>3</w:t>
            </w:r>
            <w:r>
              <w:rPr>
                <w:b w:val="0"/>
                <w:sz w:val="18"/>
                <w:szCs w:val="18"/>
                <w:lang w:eastAsia="en-US"/>
              </w:rPr>
              <w:t xml:space="preserve"> zgodnie z zapisami umowy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A024DC">
        <w:trPr>
          <w:cantSplit/>
          <w:trHeight w:val="351"/>
        </w:trPr>
        <w:tc>
          <w:tcPr>
            <w:tcW w:w="524" w:type="dxa"/>
            <w:vMerge/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/bezpośrednie + pośrednie/ </w:t>
            </w:r>
          </w:p>
        </w:tc>
        <w:tc>
          <w:tcPr>
            <w:tcW w:w="1416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</w:tbl>
    <w:p w:rsidR="008925EE" w:rsidRDefault="008925EE" w:rsidP="008925EE"/>
    <w:p w:rsidR="008925EE" w:rsidRDefault="008925EE" w:rsidP="008925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925EE" w:rsidRDefault="008925EE" w:rsidP="008925EE">
      <w:pPr>
        <w:jc w:val="center"/>
      </w:pPr>
    </w:p>
    <w:p w:rsidR="008925EE" w:rsidRDefault="008925EE" w:rsidP="008925EE"/>
    <w:p w:rsidR="00CC2EE3" w:rsidRPr="00023770" w:rsidRDefault="008925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8925EE" w:rsidRDefault="008925EE" w:rsidP="008925E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8925EE" w:rsidRDefault="008925EE" w:rsidP="008925EE"/>
                  </w:txbxContent>
                </v:textbox>
              </v:shape>
            </w:pict>
          </mc:Fallback>
        </mc:AlternateContent>
      </w:r>
    </w:p>
    <w:sectPr w:rsidR="00CC2EE3" w:rsidRPr="00023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5EE"/>
    <w:rsid w:val="00023770"/>
    <w:rsid w:val="0042138F"/>
    <w:rsid w:val="004277F2"/>
    <w:rsid w:val="008925EE"/>
    <w:rsid w:val="00A024DC"/>
    <w:rsid w:val="00CC2EE3"/>
    <w:rsid w:val="00EC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7B8D"/>
  <w15:chartTrackingRefBased/>
  <w15:docId w15:val="{B7397217-2500-4D65-AF12-2A8B2109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25E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925E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25E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925E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4</cp:revision>
  <dcterms:created xsi:type="dcterms:W3CDTF">2023-12-04T08:15:00Z</dcterms:created>
  <dcterms:modified xsi:type="dcterms:W3CDTF">2024-01-30T10:53:00Z</dcterms:modified>
</cp:coreProperties>
</file>