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F3C58" w14:paraId="41E93595" w14:textId="77777777" w:rsidTr="006F3C58">
        <w:tc>
          <w:tcPr>
            <w:tcW w:w="4536" w:type="dxa"/>
          </w:tcPr>
          <w:p w14:paraId="268764A1" w14:textId="77777777" w:rsidR="006F3C58" w:rsidRDefault="006F3C58" w:rsidP="006F3C58">
            <w:pPr>
              <w:autoSpaceDE w:val="0"/>
              <w:autoSpaceDN w:val="0"/>
              <w:adjustRightInd w:val="0"/>
              <w:spacing w:after="0"/>
              <w:ind w:left="0" w:firstLine="0"/>
              <w:rPr>
                <w:rFonts w:ascii="Helv" w:hAnsi="Helv" w:cs="Helv"/>
                <w:b/>
                <w:szCs w:val="20"/>
              </w:rPr>
            </w:pPr>
            <w:r w:rsidRPr="006F3C58">
              <w:rPr>
                <w:rFonts w:ascii="Helv" w:hAnsi="Helv" w:cs="Helv"/>
                <w:b/>
                <w:szCs w:val="20"/>
              </w:rPr>
              <w:t>Ministerstwo Rozwoju i Technologii</w:t>
            </w:r>
          </w:p>
          <w:p w14:paraId="52724ECC" w14:textId="3043725F" w:rsidR="006F3C58" w:rsidRPr="006F3C58" w:rsidRDefault="006F3C58" w:rsidP="006F3C58">
            <w:pPr>
              <w:autoSpaceDE w:val="0"/>
              <w:autoSpaceDN w:val="0"/>
              <w:adjustRightInd w:val="0"/>
              <w:spacing w:after="0"/>
              <w:ind w:left="0" w:firstLine="0"/>
              <w:rPr>
                <w:rFonts w:ascii="Helv" w:hAnsi="Helv" w:cs="Helv"/>
                <w:b/>
                <w:szCs w:val="20"/>
              </w:rPr>
            </w:pPr>
            <w:r w:rsidRPr="006F3C58">
              <w:rPr>
                <w:rFonts w:ascii="Helv" w:hAnsi="Helv" w:cs="Helv"/>
                <w:b/>
                <w:szCs w:val="20"/>
              </w:rPr>
              <w:t>ul. Plac Trzech Krzyży 3/5</w:t>
            </w:r>
          </w:p>
          <w:p w14:paraId="230F82C7" w14:textId="0645BEBB" w:rsidR="006F3C58" w:rsidRDefault="006F3C58" w:rsidP="006F3C58">
            <w:pPr>
              <w:autoSpaceDE w:val="0"/>
              <w:autoSpaceDN w:val="0"/>
              <w:adjustRightInd w:val="0"/>
              <w:spacing w:after="0"/>
              <w:ind w:left="0" w:firstLine="0"/>
              <w:rPr>
                <w:rFonts w:ascii="Helv" w:hAnsi="Helv" w:cs="Helv"/>
                <w:b/>
                <w:szCs w:val="20"/>
              </w:rPr>
            </w:pPr>
            <w:r w:rsidRPr="006F3C58">
              <w:rPr>
                <w:rFonts w:ascii="Helv" w:hAnsi="Helv" w:cs="Helv"/>
                <w:b/>
                <w:szCs w:val="20"/>
              </w:rPr>
              <w:t>00-507 Warszawa</w:t>
            </w:r>
          </w:p>
        </w:tc>
        <w:tc>
          <w:tcPr>
            <w:tcW w:w="4536" w:type="dxa"/>
          </w:tcPr>
          <w:p w14:paraId="2518C278" w14:textId="72366D0D" w:rsidR="006F3C58" w:rsidRDefault="006F3C58" w:rsidP="006F3C58">
            <w:pPr>
              <w:autoSpaceDE w:val="0"/>
              <w:autoSpaceDN w:val="0"/>
              <w:adjustRightInd w:val="0"/>
              <w:spacing w:after="120"/>
              <w:ind w:left="0" w:firstLine="0"/>
              <w:jc w:val="right"/>
              <w:rPr>
                <w:rFonts w:ascii="Helv" w:hAnsi="Helv" w:cs="Helv"/>
                <w:b/>
                <w:szCs w:val="20"/>
              </w:rPr>
            </w:pPr>
            <w:r>
              <w:rPr>
                <w:rFonts w:ascii="Helv" w:hAnsi="Helv" w:cs="Helv"/>
                <w:b/>
                <w:szCs w:val="20"/>
              </w:rPr>
              <w:t xml:space="preserve">Warszawa, dn. </w:t>
            </w:r>
            <w:r w:rsidR="00ED4B6A">
              <w:rPr>
                <w:rFonts w:ascii="Helv" w:hAnsi="Helv" w:cs="Helv"/>
                <w:b/>
                <w:szCs w:val="20"/>
              </w:rPr>
              <w:t>08</w:t>
            </w:r>
            <w:r w:rsidR="00E96C8C">
              <w:rPr>
                <w:rFonts w:ascii="Helv" w:hAnsi="Helv" w:cs="Helv"/>
                <w:b/>
                <w:szCs w:val="20"/>
              </w:rPr>
              <w:t xml:space="preserve"> </w:t>
            </w:r>
            <w:r w:rsidR="00ED4B6A">
              <w:rPr>
                <w:rFonts w:ascii="Helv" w:hAnsi="Helv" w:cs="Helv"/>
                <w:b/>
                <w:szCs w:val="20"/>
              </w:rPr>
              <w:t>wrześ</w:t>
            </w:r>
            <w:r w:rsidR="00E96C8C">
              <w:rPr>
                <w:rFonts w:ascii="Helv" w:hAnsi="Helv" w:cs="Helv"/>
                <w:b/>
                <w:szCs w:val="20"/>
              </w:rPr>
              <w:t xml:space="preserve">nia </w:t>
            </w:r>
            <w:r>
              <w:rPr>
                <w:rFonts w:ascii="Helv" w:hAnsi="Helv" w:cs="Helv"/>
                <w:b/>
                <w:szCs w:val="20"/>
              </w:rPr>
              <w:t>2023 r.</w:t>
            </w:r>
          </w:p>
        </w:tc>
      </w:tr>
    </w:tbl>
    <w:p w14:paraId="5DF2336C" w14:textId="77777777" w:rsidR="006F3C58" w:rsidRDefault="006F3C58" w:rsidP="006F3C58">
      <w:pPr>
        <w:autoSpaceDE w:val="0"/>
        <w:autoSpaceDN w:val="0"/>
        <w:adjustRightInd w:val="0"/>
        <w:spacing w:after="120"/>
        <w:ind w:left="0" w:firstLine="0"/>
        <w:rPr>
          <w:rFonts w:ascii="Helv" w:hAnsi="Helv" w:cs="Helv"/>
          <w:b/>
          <w:szCs w:val="20"/>
        </w:rPr>
      </w:pPr>
    </w:p>
    <w:p w14:paraId="5E620F26" w14:textId="77777777" w:rsidR="006F3C58" w:rsidRDefault="006F3C58" w:rsidP="006F3C58">
      <w:pPr>
        <w:autoSpaceDE w:val="0"/>
        <w:autoSpaceDN w:val="0"/>
        <w:adjustRightInd w:val="0"/>
        <w:spacing w:after="120"/>
        <w:ind w:left="0" w:firstLine="0"/>
        <w:rPr>
          <w:rFonts w:ascii="Helv" w:hAnsi="Helv" w:cs="Helv"/>
          <w:b/>
          <w:szCs w:val="20"/>
        </w:rPr>
      </w:pPr>
    </w:p>
    <w:p w14:paraId="5D62EDE6" w14:textId="01C42CAA" w:rsidR="006F3C58" w:rsidRPr="00591C71" w:rsidRDefault="006F3C58" w:rsidP="006F3C58">
      <w:pPr>
        <w:autoSpaceDE w:val="0"/>
        <w:autoSpaceDN w:val="0"/>
        <w:adjustRightInd w:val="0"/>
        <w:spacing w:after="120"/>
        <w:jc w:val="center"/>
        <w:rPr>
          <w:rFonts w:ascii="Helv" w:hAnsi="Helv" w:cs="Helv"/>
          <w:b/>
          <w:szCs w:val="20"/>
        </w:rPr>
      </w:pPr>
      <w:r w:rsidRPr="00591C71">
        <w:rPr>
          <w:rFonts w:ascii="Helv" w:hAnsi="Helv" w:cs="Helv"/>
          <w:b/>
          <w:szCs w:val="20"/>
        </w:rPr>
        <w:t>ZAPYTANIE O WYCENĘ DO OSZACOWANIA WARTOŚCI ZAMÓWIENIA</w:t>
      </w:r>
    </w:p>
    <w:p w14:paraId="72073EE9" w14:textId="18844265" w:rsidR="00937538" w:rsidRDefault="00706378" w:rsidP="006F3C58">
      <w:pPr>
        <w:spacing w:after="0" w:line="240" w:lineRule="auto"/>
        <w:ind w:left="0" w:firstLine="12"/>
        <w:jc w:val="center"/>
        <w:rPr>
          <w:szCs w:val="20"/>
        </w:rPr>
      </w:pPr>
      <w:r>
        <w:rPr>
          <w:szCs w:val="20"/>
        </w:rPr>
        <w:t xml:space="preserve">zakup </w:t>
      </w:r>
      <w:r w:rsidR="009840E6" w:rsidRPr="00344DF4">
        <w:rPr>
          <w:szCs w:val="20"/>
        </w:rPr>
        <w:t>usługi Telefonicznego Centrum Pomocy na potrzeby</w:t>
      </w:r>
      <w:r w:rsidR="006F3C58">
        <w:rPr>
          <w:szCs w:val="20"/>
        </w:rPr>
        <w:t xml:space="preserve"> </w:t>
      </w:r>
      <w:r w:rsidR="009840E6" w:rsidRPr="00344DF4">
        <w:rPr>
          <w:szCs w:val="20"/>
        </w:rPr>
        <w:t xml:space="preserve">Centralnego </w:t>
      </w:r>
      <w:r w:rsidR="00E34163">
        <w:rPr>
          <w:szCs w:val="20"/>
        </w:rPr>
        <w:t>r</w:t>
      </w:r>
      <w:r w:rsidR="009840E6" w:rsidRPr="00344DF4">
        <w:rPr>
          <w:szCs w:val="20"/>
        </w:rPr>
        <w:t xml:space="preserve">ejestru </w:t>
      </w:r>
      <w:r w:rsidR="00E34163">
        <w:rPr>
          <w:szCs w:val="20"/>
        </w:rPr>
        <w:t>c</w:t>
      </w:r>
      <w:r w:rsidR="009840E6" w:rsidRPr="00344DF4">
        <w:rPr>
          <w:szCs w:val="20"/>
        </w:rPr>
        <w:t xml:space="preserve">harakterystyki </w:t>
      </w:r>
      <w:r w:rsidR="00E34163">
        <w:rPr>
          <w:szCs w:val="20"/>
        </w:rPr>
        <w:t>e</w:t>
      </w:r>
      <w:r w:rsidR="009840E6" w:rsidRPr="00344DF4">
        <w:rPr>
          <w:szCs w:val="20"/>
        </w:rPr>
        <w:t xml:space="preserve">nergetycznej </w:t>
      </w:r>
      <w:r w:rsidR="00E34163">
        <w:rPr>
          <w:szCs w:val="20"/>
        </w:rPr>
        <w:t>b</w:t>
      </w:r>
      <w:r w:rsidR="009840E6" w:rsidRPr="00344DF4">
        <w:rPr>
          <w:szCs w:val="20"/>
        </w:rPr>
        <w:t>udynków</w:t>
      </w:r>
      <w:r w:rsidR="006F3C58">
        <w:rPr>
          <w:szCs w:val="20"/>
        </w:rPr>
        <w:t xml:space="preserve"> </w:t>
      </w:r>
      <w:r w:rsidR="009840E6" w:rsidRPr="00344DF4">
        <w:rPr>
          <w:szCs w:val="20"/>
        </w:rPr>
        <w:t xml:space="preserve">na okres </w:t>
      </w:r>
      <w:r w:rsidR="00CC42EF" w:rsidRPr="00344DF4">
        <w:rPr>
          <w:szCs w:val="20"/>
        </w:rPr>
        <w:t>12</w:t>
      </w:r>
      <w:r w:rsidR="009840E6" w:rsidRPr="00344DF4">
        <w:rPr>
          <w:szCs w:val="20"/>
        </w:rPr>
        <w:t xml:space="preserve"> miesięcy</w:t>
      </w:r>
    </w:p>
    <w:p w14:paraId="73CF64D1" w14:textId="31C25730" w:rsidR="006F3C58" w:rsidRDefault="006F3C58" w:rsidP="006F3C58">
      <w:pPr>
        <w:spacing w:after="0" w:line="240" w:lineRule="auto"/>
        <w:ind w:left="0" w:firstLine="12"/>
        <w:jc w:val="center"/>
        <w:rPr>
          <w:szCs w:val="20"/>
        </w:rPr>
      </w:pPr>
    </w:p>
    <w:p w14:paraId="4C598B25" w14:textId="77777777" w:rsidR="006F3C58" w:rsidRDefault="006F3C58" w:rsidP="006F3C58">
      <w:pPr>
        <w:autoSpaceDE w:val="0"/>
        <w:autoSpaceDN w:val="0"/>
        <w:adjustRightInd w:val="0"/>
        <w:spacing w:after="120"/>
        <w:ind w:left="0" w:firstLine="12"/>
        <w:rPr>
          <w:rFonts w:cs="Helv"/>
          <w:spacing w:val="4"/>
          <w:szCs w:val="20"/>
        </w:rPr>
      </w:pPr>
    </w:p>
    <w:p w14:paraId="79586253" w14:textId="6E4AED10" w:rsidR="006F3C58" w:rsidRPr="00591C71" w:rsidRDefault="006F3C58" w:rsidP="006F3C58">
      <w:pPr>
        <w:autoSpaceDE w:val="0"/>
        <w:autoSpaceDN w:val="0"/>
        <w:adjustRightInd w:val="0"/>
        <w:spacing w:after="120"/>
        <w:ind w:left="0" w:firstLine="12"/>
        <w:rPr>
          <w:spacing w:val="4"/>
          <w:szCs w:val="20"/>
        </w:rPr>
      </w:pPr>
      <w:r w:rsidRPr="00591C71">
        <w:rPr>
          <w:rFonts w:cs="Helv"/>
          <w:spacing w:val="4"/>
          <w:szCs w:val="20"/>
        </w:rPr>
        <w:t xml:space="preserve">Ministerstwo planuje uruchomić postępowanie przetargowe o udzielenie zamówienia publicznego na </w:t>
      </w:r>
      <w:r w:rsidRPr="00344DF4">
        <w:rPr>
          <w:szCs w:val="20"/>
        </w:rPr>
        <w:t>usługi Telefonicznego Centrum Pomocy na potrzeby</w:t>
      </w:r>
      <w:r>
        <w:rPr>
          <w:szCs w:val="20"/>
        </w:rPr>
        <w:t xml:space="preserve"> </w:t>
      </w:r>
      <w:r w:rsidRPr="00344DF4">
        <w:rPr>
          <w:szCs w:val="20"/>
        </w:rPr>
        <w:t xml:space="preserve">Centralnego </w:t>
      </w:r>
      <w:r>
        <w:rPr>
          <w:szCs w:val="20"/>
        </w:rPr>
        <w:t>r</w:t>
      </w:r>
      <w:r w:rsidRPr="00344DF4">
        <w:rPr>
          <w:szCs w:val="20"/>
        </w:rPr>
        <w:t xml:space="preserve">ejestru </w:t>
      </w:r>
      <w:r>
        <w:rPr>
          <w:szCs w:val="20"/>
        </w:rPr>
        <w:t>c</w:t>
      </w:r>
      <w:r w:rsidRPr="00344DF4">
        <w:rPr>
          <w:szCs w:val="20"/>
        </w:rPr>
        <w:t xml:space="preserve">harakterystyki </w:t>
      </w:r>
      <w:r>
        <w:rPr>
          <w:szCs w:val="20"/>
        </w:rPr>
        <w:t>e</w:t>
      </w:r>
      <w:r w:rsidRPr="00344DF4">
        <w:rPr>
          <w:szCs w:val="20"/>
        </w:rPr>
        <w:t xml:space="preserve">nergetycznej </w:t>
      </w:r>
      <w:r>
        <w:rPr>
          <w:szCs w:val="20"/>
        </w:rPr>
        <w:t>b</w:t>
      </w:r>
      <w:r w:rsidRPr="00344DF4">
        <w:rPr>
          <w:szCs w:val="20"/>
        </w:rPr>
        <w:t>udynków</w:t>
      </w:r>
      <w:r>
        <w:rPr>
          <w:szCs w:val="20"/>
        </w:rPr>
        <w:t xml:space="preserve"> </w:t>
      </w:r>
      <w:r w:rsidRPr="00344DF4">
        <w:rPr>
          <w:szCs w:val="20"/>
        </w:rPr>
        <w:t>na 12 miesięcy</w:t>
      </w:r>
      <w:r w:rsidRPr="00591C71">
        <w:rPr>
          <w:spacing w:val="4"/>
          <w:szCs w:val="20"/>
        </w:rPr>
        <w:t>.</w:t>
      </w:r>
    </w:p>
    <w:p w14:paraId="5C5D6B4C" w14:textId="75DE6AE4" w:rsidR="006F3C58" w:rsidRDefault="006F3C58" w:rsidP="006F3C58">
      <w:pPr>
        <w:spacing w:after="0" w:line="240" w:lineRule="auto"/>
        <w:ind w:left="0" w:firstLine="12"/>
        <w:rPr>
          <w:szCs w:val="20"/>
        </w:rPr>
      </w:pPr>
      <w:r w:rsidRPr="00591C71">
        <w:rPr>
          <w:color w:val="auto"/>
          <w:spacing w:val="4"/>
          <w:szCs w:val="20"/>
        </w:rPr>
        <w:t xml:space="preserve">Uprzejmie prosimy o wycenę, poniżej opisanych minimalnych wymagań stanowiących przedmiot planowanego do wszczęcia postępowania przetargowego na </w:t>
      </w:r>
      <w:r w:rsidRPr="00344DF4">
        <w:rPr>
          <w:szCs w:val="20"/>
        </w:rPr>
        <w:t>usługi Telefonicznego Centrum Pomocy na potrzeby</w:t>
      </w:r>
      <w:r>
        <w:rPr>
          <w:szCs w:val="20"/>
        </w:rPr>
        <w:t xml:space="preserve"> </w:t>
      </w:r>
      <w:r w:rsidRPr="00344DF4">
        <w:rPr>
          <w:szCs w:val="20"/>
        </w:rPr>
        <w:t xml:space="preserve">Centralnego </w:t>
      </w:r>
      <w:r>
        <w:rPr>
          <w:szCs w:val="20"/>
        </w:rPr>
        <w:t>r</w:t>
      </w:r>
      <w:r w:rsidRPr="00344DF4">
        <w:rPr>
          <w:szCs w:val="20"/>
        </w:rPr>
        <w:t xml:space="preserve">ejestru </w:t>
      </w:r>
      <w:r>
        <w:rPr>
          <w:szCs w:val="20"/>
        </w:rPr>
        <w:t>c</w:t>
      </w:r>
      <w:r w:rsidRPr="00344DF4">
        <w:rPr>
          <w:szCs w:val="20"/>
        </w:rPr>
        <w:t xml:space="preserve">harakterystyki </w:t>
      </w:r>
      <w:r>
        <w:rPr>
          <w:szCs w:val="20"/>
        </w:rPr>
        <w:t>e</w:t>
      </w:r>
      <w:r w:rsidRPr="00344DF4">
        <w:rPr>
          <w:szCs w:val="20"/>
        </w:rPr>
        <w:t xml:space="preserve">nergetycznej </w:t>
      </w:r>
      <w:r>
        <w:rPr>
          <w:szCs w:val="20"/>
        </w:rPr>
        <w:t>b</w:t>
      </w:r>
      <w:r w:rsidRPr="00344DF4">
        <w:rPr>
          <w:szCs w:val="20"/>
        </w:rPr>
        <w:t>udynków</w:t>
      </w:r>
      <w:r>
        <w:rPr>
          <w:szCs w:val="20"/>
        </w:rPr>
        <w:t xml:space="preserve"> </w:t>
      </w:r>
      <w:r w:rsidRPr="00344DF4">
        <w:rPr>
          <w:szCs w:val="20"/>
        </w:rPr>
        <w:t>na 12 miesięcy</w:t>
      </w:r>
      <w:r w:rsidR="0038727A">
        <w:rPr>
          <w:szCs w:val="20"/>
        </w:rPr>
        <w:t>.</w:t>
      </w:r>
    </w:p>
    <w:p w14:paraId="3316898D" w14:textId="77777777" w:rsidR="006F3C58" w:rsidRPr="00344DF4" w:rsidRDefault="006F3C58" w:rsidP="006F3C58">
      <w:pPr>
        <w:spacing w:after="0" w:line="240" w:lineRule="auto"/>
        <w:ind w:left="0" w:firstLine="12"/>
        <w:jc w:val="center"/>
        <w:rPr>
          <w:szCs w:val="20"/>
        </w:rPr>
      </w:pPr>
    </w:p>
    <w:p w14:paraId="08AA1A2B" w14:textId="41DEBF8A" w:rsidR="00937538" w:rsidRPr="00344DF4" w:rsidRDefault="009840E6" w:rsidP="00344DF4">
      <w:pPr>
        <w:pStyle w:val="Nagwek1"/>
        <w:numPr>
          <w:ilvl w:val="0"/>
          <w:numId w:val="10"/>
        </w:numPr>
        <w:tabs>
          <w:tab w:val="center" w:pos="426"/>
        </w:tabs>
        <w:spacing w:before="240" w:after="240" w:line="240" w:lineRule="auto"/>
        <w:ind w:left="426" w:hanging="426"/>
        <w:rPr>
          <w:szCs w:val="20"/>
        </w:rPr>
      </w:pPr>
      <w:r w:rsidRPr="00344DF4">
        <w:rPr>
          <w:szCs w:val="20"/>
        </w:rPr>
        <w:t xml:space="preserve">PRZEDMIOT ZAMÓWIENIA </w:t>
      </w:r>
    </w:p>
    <w:p w14:paraId="00BA8F75" w14:textId="57DBB6C0" w:rsidR="00937538" w:rsidRPr="00344DF4" w:rsidRDefault="009840E6" w:rsidP="00344DF4">
      <w:pPr>
        <w:spacing w:after="61" w:line="240" w:lineRule="auto"/>
        <w:ind w:left="-3" w:firstLine="0"/>
        <w:rPr>
          <w:szCs w:val="20"/>
        </w:rPr>
      </w:pPr>
      <w:r w:rsidRPr="00344DF4">
        <w:rPr>
          <w:szCs w:val="20"/>
        </w:rPr>
        <w:t xml:space="preserve">Przedmiotem zamówienia są usługi Telefonicznego Centrum Pomocy na potrzeby Centralnego rejestru charakterystyki energetycznej budynków na </w:t>
      </w:r>
      <w:r w:rsidR="0038727A">
        <w:rPr>
          <w:szCs w:val="20"/>
        </w:rPr>
        <w:t>12</w:t>
      </w:r>
      <w:r w:rsidRPr="00344DF4">
        <w:rPr>
          <w:szCs w:val="20"/>
        </w:rPr>
        <w:t xml:space="preserve"> miesięcy</w:t>
      </w:r>
      <w:r w:rsidR="0038727A">
        <w:rPr>
          <w:szCs w:val="20"/>
        </w:rPr>
        <w:t>.</w:t>
      </w:r>
      <w:r w:rsidRPr="00344DF4">
        <w:rPr>
          <w:szCs w:val="20"/>
        </w:rPr>
        <w:t xml:space="preserve"> Usługi świadczone będą w szczególności poprzez: </w:t>
      </w:r>
    </w:p>
    <w:p w14:paraId="101E38F3" w14:textId="61E4DCBB" w:rsidR="00937538" w:rsidRPr="00344DF4" w:rsidRDefault="009840E6" w:rsidP="00344DF4">
      <w:pPr>
        <w:numPr>
          <w:ilvl w:val="0"/>
          <w:numId w:val="1"/>
        </w:numPr>
        <w:spacing w:after="133" w:line="240" w:lineRule="auto"/>
        <w:ind w:hanging="427"/>
        <w:rPr>
          <w:szCs w:val="20"/>
        </w:rPr>
      </w:pPr>
      <w:r w:rsidRPr="00344DF4">
        <w:rPr>
          <w:szCs w:val="20"/>
        </w:rPr>
        <w:t xml:space="preserve">uruchomienie, udostępnienie i świadczenie usługi infolinii typu Call Center (CC) </w:t>
      </w:r>
      <w:r w:rsidR="0038727A">
        <w:rPr>
          <w:szCs w:val="20"/>
        </w:rPr>
        <w:t>–</w:t>
      </w:r>
      <w:r w:rsidRPr="00344DF4">
        <w:rPr>
          <w:szCs w:val="20"/>
        </w:rPr>
        <w:t xml:space="preserve"> wraz z</w:t>
      </w:r>
      <w:r w:rsidR="00706378">
        <w:rPr>
          <w:szCs w:val="20"/>
        </w:rPr>
        <w:t> </w:t>
      </w:r>
      <w:r w:rsidRPr="00344DF4">
        <w:rPr>
          <w:szCs w:val="20"/>
        </w:rPr>
        <w:t xml:space="preserve">dedykowanym numerem telefonicznym, </w:t>
      </w:r>
    </w:p>
    <w:p w14:paraId="727B73A7" w14:textId="668C8515" w:rsidR="00937538" w:rsidRPr="00344DF4" w:rsidRDefault="009840E6" w:rsidP="00344DF4">
      <w:pPr>
        <w:numPr>
          <w:ilvl w:val="0"/>
          <w:numId w:val="1"/>
        </w:numPr>
        <w:spacing w:after="130" w:line="240" w:lineRule="auto"/>
        <w:ind w:hanging="427"/>
        <w:rPr>
          <w:szCs w:val="20"/>
        </w:rPr>
      </w:pPr>
      <w:r w:rsidRPr="00344DF4">
        <w:rPr>
          <w:szCs w:val="20"/>
        </w:rPr>
        <w:t>skierowanie do realizacji zamówienia zespołu składającego się z minimum 3 konsultantów, zapewniającego obsługę telefoniczną w godzinach pracy infolinii, przy optymalnym rozkładzie mocy przerobowych, uwzględniając statystyczne obciążenie dziennie, tygodniowe, miesięczne i</w:t>
      </w:r>
      <w:r w:rsidR="00706378">
        <w:rPr>
          <w:szCs w:val="20"/>
        </w:rPr>
        <w:t> </w:t>
      </w:r>
      <w:r w:rsidRPr="00344DF4">
        <w:rPr>
          <w:szCs w:val="20"/>
        </w:rPr>
        <w:t xml:space="preserve">roczne, </w:t>
      </w:r>
    </w:p>
    <w:p w14:paraId="0510CDE9" w14:textId="1C700594" w:rsidR="00937538" w:rsidRPr="00344DF4" w:rsidRDefault="009840E6" w:rsidP="00344DF4">
      <w:pPr>
        <w:numPr>
          <w:ilvl w:val="0"/>
          <w:numId w:val="1"/>
        </w:numPr>
        <w:spacing w:after="125" w:line="240" w:lineRule="auto"/>
        <w:ind w:hanging="427"/>
        <w:rPr>
          <w:szCs w:val="20"/>
        </w:rPr>
      </w:pPr>
      <w:r w:rsidRPr="00344DF4">
        <w:rPr>
          <w:szCs w:val="20"/>
        </w:rPr>
        <w:t>zaimplementowanie Bazy Wiedzy (FAQ) zagadnień w języku polskim, poprzez m.in. konfigurację i</w:t>
      </w:r>
      <w:r w:rsidR="00706378">
        <w:rPr>
          <w:szCs w:val="20"/>
        </w:rPr>
        <w:t> </w:t>
      </w:r>
      <w:r w:rsidRPr="00344DF4">
        <w:rPr>
          <w:szCs w:val="20"/>
        </w:rPr>
        <w:t xml:space="preserve">udostępnienie ich zgodnie z wymaganiami zawartymi w Zapytaniu oraz zapewnienie aktualizacji na początku realizacji zamówienia oraz w okresie trwania </w:t>
      </w:r>
      <w:r w:rsidR="00706378">
        <w:rPr>
          <w:szCs w:val="20"/>
        </w:rPr>
        <w:t>u</w:t>
      </w:r>
      <w:r w:rsidRPr="00344DF4">
        <w:rPr>
          <w:szCs w:val="20"/>
        </w:rPr>
        <w:t xml:space="preserve">mowy, </w:t>
      </w:r>
    </w:p>
    <w:p w14:paraId="70B825A7" w14:textId="77777777" w:rsidR="00937538" w:rsidRPr="00344DF4" w:rsidRDefault="009840E6" w:rsidP="00344DF4">
      <w:pPr>
        <w:numPr>
          <w:ilvl w:val="0"/>
          <w:numId w:val="1"/>
        </w:numPr>
        <w:spacing w:after="112" w:line="240" w:lineRule="auto"/>
        <w:ind w:hanging="427"/>
        <w:rPr>
          <w:szCs w:val="20"/>
        </w:rPr>
      </w:pPr>
      <w:r w:rsidRPr="00344DF4">
        <w:rPr>
          <w:szCs w:val="20"/>
        </w:rPr>
        <w:t xml:space="preserve">udostępnienie Konsoli konsultanta, umożliwiającej wykonywanie i odbieranie połączeń oraz dostęp do historii interakcji i bazy wiedzy w ramach jednej aplikacji, </w:t>
      </w:r>
    </w:p>
    <w:p w14:paraId="638978D8" w14:textId="6ABDB8CD" w:rsidR="00937538" w:rsidRPr="00344DF4" w:rsidRDefault="009840E6" w:rsidP="00344DF4">
      <w:pPr>
        <w:numPr>
          <w:ilvl w:val="0"/>
          <w:numId w:val="1"/>
        </w:numPr>
        <w:spacing w:after="138" w:line="240" w:lineRule="auto"/>
        <w:ind w:hanging="427"/>
        <w:rPr>
          <w:szCs w:val="20"/>
        </w:rPr>
      </w:pPr>
      <w:r w:rsidRPr="00344DF4">
        <w:rPr>
          <w:szCs w:val="20"/>
        </w:rPr>
        <w:t xml:space="preserve">dostarczanie </w:t>
      </w:r>
      <w:r w:rsidR="00706378">
        <w:rPr>
          <w:szCs w:val="20"/>
        </w:rPr>
        <w:t>r</w:t>
      </w:r>
      <w:r w:rsidRPr="00344DF4">
        <w:rPr>
          <w:szCs w:val="20"/>
        </w:rPr>
        <w:t xml:space="preserve">aportów z wykonania umowy, </w:t>
      </w:r>
    </w:p>
    <w:p w14:paraId="2BEDD601" w14:textId="7741FD33" w:rsidR="00937538" w:rsidRPr="00344DF4" w:rsidRDefault="009840E6" w:rsidP="00344DF4">
      <w:pPr>
        <w:numPr>
          <w:ilvl w:val="0"/>
          <w:numId w:val="1"/>
        </w:numPr>
        <w:spacing w:after="214" w:line="240" w:lineRule="auto"/>
        <w:ind w:hanging="427"/>
        <w:rPr>
          <w:szCs w:val="20"/>
        </w:rPr>
      </w:pPr>
      <w:r w:rsidRPr="00344DF4">
        <w:rPr>
          <w:szCs w:val="20"/>
        </w:rPr>
        <w:t xml:space="preserve">udzielenie Zamawiającemu niezbędnych licencji do oprogramowania własnego lub obcego umożliwiających korzystanie z wszelkich udostępnionych usług świadczonych w ramach przedmiotu zamówienia na okres trwania </w:t>
      </w:r>
      <w:r w:rsidR="003A45B2">
        <w:rPr>
          <w:szCs w:val="20"/>
        </w:rPr>
        <w:t>u</w:t>
      </w:r>
      <w:r w:rsidRPr="00344DF4">
        <w:rPr>
          <w:szCs w:val="20"/>
        </w:rPr>
        <w:t xml:space="preserve">mowy. </w:t>
      </w:r>
    </w:p>
    <w:p w14:paraId="5E37AE8A" w14:textId="11742C30" w:rsidR="00937538" w:rsidRPr="00344DF4" w:rsidRDefault="009840E6" w:rsidP="00344DF4">
      <w:pPr>
        <w:pStyle w:val="Nagwek1"/>
        <w:numPr>
          <w:ilvl w:val="0"/>
          <w:numId w:val="10"/>
        </w:numPr>
        <w:spacing w:after="216" w:line="240" w:lineRule="auto"/>
        <w:ind w:left="426" w:hanging="426"/>
        <w:rPr>
          <w:szCs w:val="20"/>
        </w:rPr>
      </w:pPr>
      <w:r w:rsidRPr="00344DF4">
        <w:rPr>
          <w:szCs w:val="20"/>
        </w:rPr>
        <w:t xml:space="preserve">TERMIN REALIZACJI ZAMÓWIENIA </w:t>
      </w:r>
    </w:p>
    <w:p w14:paraId="192FDD98" w14:textId="3B4EC4D1" w:rsidR="00937538" w:rsidRPr="00344DF4" w:rsidRDefault="009840E6" w:rsidP="00344DF4">
      <w:pPr>
        <w:spacing w:after="213" w:line="240" w:lineRule="auto"/>
        <w:ind w:left="-3" w:firstLine="0"/>
        <w:rPr>
          <w:szCs w:val="20"/>
        </w:rPr>
      </w:pPr>
      <w:r w:rsidRPr="00344DF4">
        <w:rPr>
          <w:szCs w:val="20"/>
        </w:rPr>
        <w:t xml:space="preserve">Usługi Telefoniczne Centrum Pomocy na potrzeby Centralnego </w:t>
      </w:r>
      <w:r w:rsidR="00123594">
        <w:rPr>
          <w:szCs w:val="20"/>
        </w:rPr>
        <w:t>r</w:t>
      </w:r>
      <w:r w:rsidRPr="00344DF4">
        <w:rPr>
          <w:szCs w:val="20"/>
        </w:rPr>
        <w:t xml:space="preserve">ejestru </w:t>
      </w:r>
      <w:r w:rsidR="00123594">
        <w:rPr>
          <w:szCs w:val="20"/>
        </w:rPr>
        <w:t>c</w:t>
      </w:r>
      <w:r w:rsidRPr="00344DF4">
        <w:rPr>
          <w:szCs w:val="20"/>
        </w:rPr>
        <w:t xml:space="preserve">harakterystyki </w:t>
      </w:r>
      <w:r w:rsidR="00123594">
        <w:rPr>
          <w:szCs w:val="20"/>
        </w:rPr>
        <w:t>e</w:t>
      </w:r>
      <w:r w:rsidRPr="00344DF4">
        <w:rPr>
          <w:szCs w:val="20"/>
        </w:rPr>
        <w:t xml:space="preserve">nergetycznej </w:t>
      </w:r>
      <w:r w:rsidR="00123594">
        <w:rPr>
          <w:szCs w:val="20"/>
        </w:rPr>
        <w:t>b</w:t>
      </w:r>
      <w:r w:rsidRPr="00344DF4">
        <w:rPr>
          <w:szCs w:val="20"/>
        </w:rPr>
        <w:t xml:space="preserve">udynków będą świadczone przez okres </w:t>
      </w:r>
      <w:r w:rsidR="00CC42EF" w:rsidRPr="00344DF4">
        <w:rPr>
          <w:szCs w:val="20"/>
        </w:rPr>
        <w:t>1</w:t>
      </w:r>
      <w:r w:rsidR="005C5C46" w:rsidRPr="00344DF4">
        <w:rPr>
          <w:szCs w:val="20"/>
        </w:rPr>
        <w:t>2</w:t>
      </w:r>
      <w:r w:rsidRPr="00344DF4">
        <w:rPr>
          <w:szCs w:val="20"/>
        </w:rPr>
        <w:t xml:space="preserve"> miesięcy. Wykonawca zobowiązany będzie do rozpoczęcia świadczenia usługi w terminie do 5 dni od podpisania umowy. </w:t>
      </w:r>
    </w:p>
    <w:p w14:paraId="5C54D48D" w14:textId="6F5B68CE" w:rsidR="00937538" w:rsidRPr="00344DF4" w:rsidRDefault="009840E6" w:rsidP="00344DF4">
      <w:pPr>
        <w:pStyle w:val="Nagwek1"/>
        <w:numPr>
          <w:ilvl w:val="0"/>
          <w:numId w:val="10"/>
        </w:numPr>
        <w:spacing w:before="240" w:after="240" w:line="240" w:lineRule="auto"/>
        <w:ind w:left="426" w:hanging="426"/>
        <w:rPr>
          <w:szCs w:val="20"/>
        </w:rPr>
      </w:pPr>
      <w:r w:rsidRPr="00344DF4">
        <w:rPr>
          <w:szCs w:val="20"/>
        </w:rPr>
        <w:t xml:space="preserve">AKTUALNY STAN </w:t>
      </w:r>
    </w:p>
    <w:p w14:paraId="3D6B183D" w14:textId="46BDDD43" w:rsidR="00937538" w:rsidRPr="00344DF4" w:rsidRDefault="009840E6" w:rsidP="003A45B2">
      <w:pPr>
        <w:spacing w:after="276" w:line="240" w:lineRule="auto"/>
        <w:ind w:left="12" w:firstLine="0"/>
        <w:rPr>
          <w:szCs w:val="20"/>
        </w:rPr>
      </w:pPr>
      <w:r w:rsidRPr="00344DF4">
        <w:rPr>
          <w:szCs w:val="20"/>
        </w:rPr>
        <w:t>Minister Rozwoju i Technologii, jako minister właściwy ds. budownictwa, planowania i</w:t>
      </w:r>
      <w:r w:rsidR="003A45B2">
        <w:rPr>
          <w:szCs w:val="20"/>
        </w:rPr>
        <w:t> </w:t>
      </w:r>
      <w:r w:rsidRPr="00344DF4">
        <w:rPr>
          <w:szCs w:val="20"/>
        </w:rPr>
        <w:t xml:space="preserve">zagospodarowania przestrzennego oraz mieszkalnictwa prowadzi Centralny rejestr charakterystyki energetycznej budynków. </w:t>
      </w:r>
    </w:p>
    <w:p w14:paraId="508DAF08" w14:textId="7443FAB0" w:rsidR="00937538" w:rsidRPr="00344DF4" w:rsidRDefault="009840E6" w:rsidP="00344DF4">
      <w:pPr>
        <w:spacing w:after="91" w:line="240" w:lineRule="auto"/>
        <w:ind w:left="-3" w:firstLine="0"/>
        <w:rPr>
          <w:szCs w:val="20"/>
        </w:rPr>
      </w:pPr>
      <w:r w:rsidRPr="00344DF4">
        <w:rPr>
          <w:szCs w:val="20"/>
        </w:rPr>
        <w:t xml:space="preserve">Celem rejestru jest spełnienie obowiązku określonego w ustawie o charakterystyce energetycznej budynków, w tym zapewnienie spójnego systemu oceny efektywności energetycznej budynków </w:t>
      </w:r>
      <w:r w:rsidRPr="00344DF4">
        <w:rPr>
          <w:szCs w:val="20"/>
        </w:rPr>
        <w:lastRenderedPageBreak/>
        <w:t>w</w:t>
      </w:r>
      <w:r w:rsidR="003A45B2">
        <w:rPr>
          <w:szCs w:val="20"/>
        </w:rPr>
        <w:t> </w:t>
      </w:r>
      <w:r w:rsidRPr="00344DF4">
        <w:rPr>
          <w:szCs w:val="20"/>
        </w:rPr>
        <w:t xml:space="preserve">Polsce oraz swobodnego dostępu do wykazów osób uprawnionych sporządzających świadectwa charakterystyki energetycznej oraz kontrole systemu ogrzewania i systemu klimatyzacji. </w:t>
      </w:r>
    </w:p>
    <w:p w14:paraId="66809BB2" w14:textId="77777777" w:rsidR="00937538" w:rsidRPr="00344DF4" w:rsidRDefault="009840E6" w:rsidP="00344DF4">
      <w:pPr>
        <w:spacing w:after="144" w:line="240" w:lineRule="auto"/>
        <w:ind w:left="-3" w:firstLine="0"/>
        <w:rPr>
          <w:szCs w:val="20"/>
        </w:rPr>
      </w:pPr>
      <w:r w:rsidRPr="00344DF4">
        <w:rPr>
          <w:szCs w:val="20"/>
        </w:rPr>
        <w:t xml:space="preserve">Centralny rejestr charakterystyki energetycznej budynków obejmuje wykazy: </w:t>
      </w:r>
    </w:p>
    <w:p w14:paraId="6EE1FB0A" w14:textId="72967D5F" w:rsidR="00937538" w:rsidRPr="003A45B2" w:rsidRDefault="009840E6" w:rsidP="003A45B2">
      <w:pPr>
        <w:pStyle w:val="Akapitzlist"/>
        <w:numPr>
          <w:ilvl w:val="0"/>
          <w:numId w:val="12"/>
        </w:numPr>
        <w:tabs>
          <w:tab w:val="center" w:pos="4070"/>
        </w:tabs>
        <w:spacing w:after="120" w:line="240" w:lineRule="auto"/>
        <w:ind w:left="425" w:hanging="425"/>
        <w:contextualSpacing w:val="0"/>
        <w:jc w:val="left"/>
        <w:rPr>
          <w:szCs w:val="20"/>
        </w:rPr>
      </w:pPr>
      <w:r w:rsidRPr="003A45B2">
        <w:rPr>
          <w:szCs w:val="20"/>
        </w:rPr>
        <w:t>osób uprawnionych do sporządzania świadectw charakterystyki energetyczne</w:t>
      </w:r>
      <w:r w:rsidR="00E34163">
        <w:rPr>
          <w:szCs w:val="20"/>
        </w:rPr>
        <w:t>,</w:t>
      </w:r>
      <w:r w:rsidRPr="003A45B2">
        <w:rPr>
          <w:szCs w:val="20"/>
        </w:rPr>
        <w:t xml:space="preserve"> </w:t>
      </w:r>
    </w:p>
    <w:p w14:paraId="6E68A6BE" w14:textId="522FE8C7" w:rsidR="00937538" w:rsidRPr="003A45B2" w:rsidRDefault="009840E6" w:rsidP="003A45B2">
      <w:pPr>
        <w:pStyle w:val="Akapitzlist"/>
        <w:numPr>
          <w:ilvl w:val="0"/>
          <w:numId w:val="12"/>
        </w:numPr>
        <w:tabs>
          <w:tab w:val="center" w:pos="4003"/>
        </w:tabs>
        <w:spacing w:after="120" w:line="240" w:lineRule="auto"/>
        <w:ind w:left="425" w:hanging="425"/>
        <w:contextualSpacing w:val="0"/>
        <w:jc w:val="left"/>
        <w:rPr>
          <w:szCs w:val="20"/>
        </w:rPr>
      </w:pPr>
      <w:r w:rsidRPr="003A45B2">
        <w:rPr>
          <w:szCs w:val="20"/>
        </w:rPr>
        <w:t>osób uprawnionych do kontroli systemu ogrzewania lub systemu klimatyzacji</w:t>
      </w:r>
      <w:r w:rsidR="00E34163">
        <w:rPr>
          <w:szCs w:val="20"/>
        </w:rPr>
        <w:t>,</w:t>
      </w:r>
      <w:r w:rsidRPr="003A45B2">
        <w:rPr>
          <w:szCs w:val="20"/>
        </w:rPr>
        <w:t xml:space="preserve"> </w:t>
      </w:r>
    </w:p>
    <w:p w14:paraId="3FD1A775" w14:textId="4FF38C03" w:rsidR="00937538" w:rsidRPr="003A45B2" w:rsidRDefault="009840E6" w:rsidP="003A45B2">
      <w:pPr>
        <w:pStyle w:val="Akapitzlist"/>
        <w:numPr>
          <w:ilvl w:val="0"/>
          <w:numId w:val="12"/>
        </w:numPr>
        <w:spacing w:after="120" w:line="240" w:lineRule="auto"/>
        <w:ind w:left="425" w:hanging="425"/>
        <w:contextualSpacing w:val="0"/>
        <w:jc w:val="left"/>
        <w:rPr>
          <w:szCs w:val="20"/>
        </w:rPr>
      </w:pPr>
      <w:r w:rsidRPr="003A45B2">
        <w:rPr>
          <w:szCs w:val="20"/>
        </w:rPr>
        <w:t>świadectw charakterystyki energetycznej</w:t>
      </w:r>
      <w:r w:rsidR="00E34163">
        <w:rPr>
          <w:szCs w:val="20"/>
        </w:rPr>
        <w:t>,</w:t>
      </w:r>
      <w:r w:rsidRPr="003A45B2">
        <w:rPr>
          <w:szCs w:val="20"/>
        </w:rPr>
        <w:t xml:space="preserve"> </w:t>
      </w:r>
    </w:p>
    <w:p w14:paraId="691204A6" w14:textId="02A38E81" w:rsidR="00937538" w:rsidRPr="003A45B2" w:rsidRDefault="009840E6" w:rsidP="003A45B2">
      <w:pPr>
        <w:pStyle w:val="Akapitzlist"/>
        <w:numPr>
          <w:ilvl w:val="0"/>
          <w:numId w:val="12"/>
        </w:numPr>
        <w:tabs>
          <w:tab w:val="center" w:pos="3550"/>
        </w:tabs>
        <w:spacing w:after="120" w:line="240" w:lineRule="auto"/>
        <w:ind w:left="425" w:hanging="425"/>
        <w:contextualSpacing w:val="0"/>
        <w:jc w:val="left"/>
        <w:rPr>
          <w:szCs w:val="20"/>
        </w:rPr>
      </w:pPr>
      <w:r w:rsidRPr="003A45B2">
        <w:rPr>
          <w:szCs w:val="20"/>
        </w:rPr>
        <w:t>protokołów z kontroli systemu ogrzewania lub systemu klimatyzacji</w:t>
      </w:r>
      <w:r w:rsidR="00E34163">
        <w:rPr>
          <w:szCs w:val="20"/>
        </w:rPr>
        <w:t>,</w:t>
      </w:r>
    </w:p>
    <w:p w14:paraId="734949A4" w14:textId="61A31752" w:rsidR="00937538" w:rsidRPr="003A45B2" w:rsidRDefault="009840E6" w:rsidP="003A45B2">
      <w:pPr>
        <w:pStyle w:val="Akapitzlist"/>
        <w:numPr>
          <w:ilvl w:val="0"/>
          <w:numId w:val="12"/>
        </w:numPr>
        <w:spacing w:after="120" w:line="240" w:lineRule="auto"/>
        <w:ind w:left="425" w:hanging="425"/>
        <w:contextualSpacing w:val="0"/>
        <w:rPr>
          <w:szCs w:val="20"/>
        </w:rPr>
      </w:pPr>
      <w:r w:rsidRPr="003A45B2">
        <w:rPr>
          <w:szCs w:val="20"/>
        </w:rPr>
        <w:t>budynków, których powierzchnia użytkowa zajmowana przez organy wymiaru sprawiedliwości, prokuraturę oraz organy administracji publicznej przekracza 250 m</w:t>
      </w:r>
      <w:r w:rsidRPr="003A45B2">
        <w:rPr>
          <w:szCs w:val="20"/>
          <w:vertAlign w:val="superscript"/>
        </w:rPr>
        <w:t>2</w:t>
      </w:r>
      <w:r w:rsidRPr="003A45B2">
        <w:rPr>
          <w:szCs w:val="20"/>
        </w:rPr>
        <w:t xml:space="preserve"> i w których dokonywana jest obsługa interesantów, zawierający informacje o charakterystyce energetycznej tych budynków oraz ich powierzchni. </w:t>
      </w:r>
    </w:p>
    <w:p w14:paraId="5D9B03A6" w14:textId="77777777" w:rsidR="00937538" w:rsidRPr="00344DF4" w:rsidRDefault="009840E6" w:rsidP="00344DF4">
      <w:pPr>
        <w:spacing w:after="92" w:line="240" w:lineRule="auto"/>
        <w:ind w:left="-3" w:firstLine="0"/>
        <w:rPr>
          <w:szCs w:val="20"/>
        </w:rPr>
      </w:pPr>
      <w:r w:rsidRPr="00344DF4">
        <w:rPr>
          <w:szCs w:val="20"/>
        </w:rPr>
        <w:t xml:space="preserve">Rejestr prowadzony jest z wykorzystaniem systemu teleinformatycznego, zgodnie z przepisami ustawy o informatyzacji działalności podmiotów realizujących zadania publiczne. </w:t>
      </w:r>
    </w:p>
    <w:p w14:paraId="6FC0FA0C" w14:textId="579EAD06" w:rsidR="003A45B2" w:rsidRPr="00344DF4" w:rsidRDefault="003A45B2" w:rsidP="003A45B2">
      <w:pPr>
        <w:spacing w:after="120" w:line="240" w:lineRule="auto"/>
        <w:ind w:left="-3" w:firstLine="0"/>
        <w:rPr>
          <w:szCs w:val="20"/>
        </w:rPr>
      </w:pPr>
      <w:r w:rsidRPr="00344DF4">
        <w:rPr>
          <w:szCs w:val="20"/>
        </w:rPr>
        <w:t>Podstawa prawna</w:t>
      </w:r>
      <w:r w:rsidR="00E34163">
        <w:rPr>
          <w:szCs w:val="20"/>
        </w:rPr>
        <w:t>:</w:t>
      </w:r>
      <w:r w:rsidRPr="00344DF4">
        <w:rPr>
          <w:szCs w:val="20"/>
        </w:rPr>
        <w:t xml:space="preserve"> </w:t>
      </w:r>
    </w:p>
    <w:p w14:paraId="234709D3" w14:textId="639CA5A6" w:rsidR="003A45B2" w:rsidRPr="00123594" w:rsidRDefault="0038727A" w:rsidP="00123594">
      <w:pPr>
        <w:pStyle w:val="Akapitzlist"/>
        <w:numPr>
          <w:ilvl w:val="0"/>
          <w:numId w:val="13"/>
        </w:numPr>
        <w:spacing w:after="120" w:line="240" w:lineRule="auto"/>
        <w:ind w:left="425" w:hanging="425"/>
        <w:contextualSpacing w:val="0"/>
        <w:rPr>
          <w:szCs w:val="20"/>
        </w:rPr>
      </w:pPr>
      <w:r>
        <w:rPr>
          <w:szCs w:val="20"/>
        </w:rPr>
        <w:t>u</w:t>
      </w:r>
      <w:r w:rsidR="003A45B2" w:rsidRPr="00123594">
        <w:rPr>
          <w:szCs w:val="20"/>
        </w:rPr>
        <w:t xml:space="preserve">stawa z 29 sierpnia 2014 r. </w:t>
      </w:r>
      <w:r w:rsidR="003A45B2" w:rsidRPr="0038727A">
        <w:rPr>
          <w:i/>
          <w:iCs/>
          <w:szCs w:val="20"/>
        </w:rPr>
        <w:t>o charakterystyce energetycznej budynków</w:t>
      </w:r>
      <w:r w:rsidR="003A45B2" w:rsidRPr="00123594">
        <w:rPr>
          <w:szCs w:val="20"/>
        </w:rPr>
        <w:t xml:space="preserve"> (Dz.U. z 2021 r. poz. 497, z </w:t>
      </w:r>
      <w:proofErr w:type="spellStart"/>
      <w:r w:rsidR="003A45B2" w:rsidRPr="00123594">
        <w:rPr>
          <w:szCs w:val="20"/>
        </w:rPr>
        <w:t>późn</w:t>
      </w:r>
      <w:proofErr w:type="spellEnd"/>
      <w:r w:rsidR="003A45B2" w:rsidRPr="00123594">
        <w:rPr>
          <w:szCs w:val="20"/>
        </w:rPr>
        <w:t>. zm.)</w:t>
      </w:r>
      <w:r w:rsidR="00E34163">
        <w:rPr>
          <w:szCs w:val="20"/>
        </w:rPr>
        <w:t>,</w:t>
      </w:r>
    </w:p>
    <w:p w14:paraId="66A947EB" w14:textId="53A1A322" w:rsidR="003A45B2" w:rsidRPr="00123594" w:rsidRDefault="0038727A" w:rsidP="00123594">
      <w:pPr>
        <w:pStyle w:val="Akapitzlist"/>
        <w:numPr>
          <w:ilvl w:val="0"/>
          <w:numId w:val="13"/>
        </w:numPr>
        <w:spacing w:after="120" w:line="240" w:lineRule="auto"/>
        <w:ind w:left="425" w:hanging="425"/>
        <w:contextualSpacing w:val="0"/>
        <w:rPr>
          <w:szCs w:val="20"/>
        </w:rPr>
      </w:pPr>
      <w:r>
        <w:rPr>
          <w:szCs w:val="20"/>
        </w:rPr>
        <w:t>r</w:t>
      </w:r>
      <w:r w:rsidR="003A45B2" w:rsidRPr="00123594">
        <w:rPr>
          <w:szCs w:val="20"/>
        </w:rPr>
        <w:t xml:space="preserve">ozporządzenie Ministra Infrastruktury i Rozwoju z 27 lutego 2015 r. </w:t>
      </w:r>
      <w:r w:rsidR="003A45B2" w:rsidRPr="0038727A">
        <w:rPr>
          <w:i/>
          <w:iCs/>
          <w:szCs w:val="20"/>
        </w:rPr>
        <w:t>w sprawie metodologii wyznaczania charakterystyki energetycznej budynku lub części budynku oraz świadectw charakterystyki energetycznej</w:t>
      </w:r>
      <w:r w:rsidR="003A45B2" w:rsidRPr="00123594">
        <w:rPr>
          <w:szCs w:val="20"/>
        </w:rPr>
        <w:t xml:space="preserve">  (Dz.U. z 2015 r. poz. 376</w:t>
      </w:r>
      <w:r>
        <w:rPr>
          <w:szCs w:val="20"/>
        </w:rPr>
        <w:t>)</w:t>
      </w:r>
      <w:r w:rsidR="003A45B2" w:rsidRPr="00123594">
        <w:rPr>
          <w:szCs w:val="20"/>
        </w:rPr>
        <w:t>;</w:t>
      </w:r>
    </w:p>
    <w:p w14:paraId="1EE7E6E0" w14:textId="750BB9C5" w:rsidR="00937538" w:rsidRPr="00123594" w:rsidRDefault="0038727A" w:rsidP="00123594">
      <w:pPr>
        <w:pStyle w:val="Akapitzlist"/>
        <w:numPr>
          <w:ilvl w:val="0"/>
          <w:numId w:val="13"/>
        </w:numPr>
        <w:spacing w:after="120" w:line="240" w:lineRule="auto"/>
        <w:ind w:left="425" w:hanging="425"/>
        <w:contextualSpacing w:val="0"/>
        <w:rPr>
          <w:szCs w:val="20"/>
        </w:rPr>
      </w:pPr>
      <w:r>
        <w:rPr>
          <w:szCs w:val="20"/>
        </w:rPr>
        <w:t>r</w:t>
      </w:r>
      <w:r w:rsidR="003A45B2" w:rsidRPr="00123594">
        <w:rPr>
          <w:szCs w:val="20"/>
        </w:rPr>
        <w:t xml:space="preserve">ozporządzenie Ministra Infrastruktury i Rozwoju z 17 lutego 2015 r. </w:t>
      </w:r>
      <w:r w:rsidR="003A45B2" w:rsidRPr="0038727A">
        <w:rPr>
          <w:i/>
          <w:iCs/>
          <w:szCs w:val="20"/>
        </w:rPr>
        <w:t>w sprawie wzorów protokołów z kontroli systemu ogrzewania lub systemu klimatyzacji</w:t>
      </w:r>
      <w:r w:rsidR="003A45B2" w:rsidRPr="00123594">
        <w:rPr>
          <w:rFonts w:eastAsia="Times New Roman"/>
          <w:szCs w:val="20"/>
        </w:rPr>
        <w:t xml:space="preserve"> </w:t>
      </w:r>
      <w:r w:rsidR="003A45B2" w:rsidRPr="00123594">
        <w:rPr>
          <w:szCs w:val="20"/>
        </w:rPr>
        <w:t>(Dz.U. z 2021 r. poz. 513, z </w:t>
      </w:r>
      <w:proofErr w:type="spellStart"/>
      <w:r w:rsidR="003A45B2" w:rsidRPr="00123594">
        <w:rPr>
          <w:szCs w:val="20"/>
        </w:rPr>
        <w:t>późn</w:t>
      </w:r>
      <w:proofErr w:type="spellEnd"/>
      <w:r w:rsidR="003A45B2" w:rsidRPr="00123594">
        <w:rPr>
          <w:szCs w:val="20"/>
        </w:rPr>
        <w:t>. zm.).</w:t>
      </w:r>
    </w:p>
    <w:p w14:paraId="0F8DDE72" w14:textId="304183F2" w:rsidR="00937538" w:rsidRPr="00344DF4" w:rsidRDefault="009840E6" w:rsidP="00344DF4">
      <w:pPr>
        <w:pStyle w:val="Nagwek1"/>
        <w:numPr>
          <w:ilvl w:val="0"/>
          <w:numId w:val="10"/>
        </w:numPr>
        <w:spacing w:before="240" w:after="240" w:line="240" w:lineRule="auto"/>
        <w:ind w:left="426" w:hanging="426"/>
        <w:rPr>
          <w:szCs w:val="20"/>
        </w:rPr>
      </w:pPr>
      <w:r w:rsidRPr="00344DF4">
        <w:rPr>
          <w:szCs w:val="20"/>
        </w:rPr>
        <w:t xml:space="preserve">MINIMALNE WYMAGANIA DOTYCZĄCE REALIZACJI ZAMÓWIENIA </w:t>
      </w:r>
    </w:p>
    <w:p w14:paraId="509B7ED9" w14:textId="208ACB25" w:rsidR="00937538" w:rsidRPr="00344DF4" w:rsidRDefault="009840E6" w:rsidP="00344DF4">
      <w:pPr>
        <w:spacing w:line="240" w:lineRule="auto"/>
        <w:ind w:left="-3" w:firstLine="0"/>
        <w:rPr>
          <w:szCs w:val="20"/>
        </w:rPr>
      </w:pPr>
      <w:r w:rsidRPr="00344DF4">
        <w:rPr>
          <w:szCs w:val="20"/>
        </w:rPr>
        <w:t xml:space="preserve">W ramach zamówienia Wykonawca będzie zobowiązany do realizacji niżej opisanego zakresu w okresie </w:t>
      </w:r>
      <w:r w:rsidR="00CC42EF" w:rsidRPr="00344DF4">
        <w:rPr>
          <w:szCs w:val="20"/>
        </w:rPr>
        <w:t>12</w:t>
      </w:r>
      <w:r w:rsidRPr="00344DF4">
        <w:rPr>
          <w:szCs w:val="20"/>
        </w:rPr>
        <w:t xml:space="preserve"> miesięcy od daty rozpoczęcia świadczenia usługi. </w:t>
      </w:r>
    </w:p>
    <w:p w14:paraId="785E36F3" w14:textId="6AAC3AA6" w:rsidR="00937538" w:rsidRPr="00344DF4" w:rsidRDefault="009840E6" w:rsidP="00344DF4">
      <w:pPr>
        <w:numPr>
          <w:ilvl w:val="0"/>
          <w:numId w:val="2"/>
        </w:numPr>
        <w:spacing w:line="240" w:lineRule="auto"/>
        <w:ind w:hanging="427"/>
        <w:rPr>
          <w:szCs w:val="20"/>
        </w:rPr>
      </w:pPr>
      <w:r w:rsidRPr="00344DF4">
        <w:rPr>
          <w:szCs w:val="20"/>
        </w:rPr>
        <w:t>Usługi Telefonicznego Centrum Pomocy obejmują w szczególności przyjmowanie zgłoszeń i</w:t>
      </w:r>
      <w:r w:rsidR="00123594">
        <w:rPr>
          <w:szCs w:val="20"/>
        </w:rPr>
        <w:t> </w:t>
      </w:r>
      <w:r w:rsidRPr="00344DF4">
        <w:rPr>
          <w:szCs w:val="20"/>
        </w:rPr>
        <w:t>udzielanie odpowiedzi przez konsultantów Wykonawcy na pytania Klientów dotyczące kwestii związanych z użytkowaniem Centralnego rejestru charakterystyki energetycznej budynków oraz proaktywny kontakt i pomoc Klientom.</w:t>
      </w:r>
    </w:p>
    <w:p w14:paraId="516F0C9A" w14:textId="77777777" w:rsidR="00937538" w:rsidRPr="00344DF4" w:rsidRDefault="009840E6" w:rsidP="00344DF4">
      <w:pPr>
        <w:numPr>
          <w:ilvl w:val="0"/>
          <w:numId w:val="2"/>
        </w:numPr>
        <w:spacing w:after="214" w:line="240" w:lineRule="auto"/>
        <w:ind w:hanging="427"/>
        <w:rPr>
          <w:szCs w:val="20"/>
        </w:rPr>
      </w:pPr>
      <w:r w:rsidRPr="00344DF4">
        <w:rPr>
          <w:szCs w:val="20"/>
        </w:rPr>
        <w:t xml:space="preserve">Wykonawca udzieli wsparcia Zamawiającemu w procesach związanych z zarządzaniem Klientami i podmiotami w korzystającymi z Centralnego rejestru charakterystyki energetycznej budynków. </w:t>
      </w:r>
    </w:p>
    <w:p w14:paraId="2C434165" w14:textId="6E3B264F" w:rsidR="00937538" w:rsidRPr="00344DF4" w:rsidRDefault="009840E6" w:rsidP="00344DF4">
      <w:pPr>
        <w:numPr>
          <w:ilvl w:val="0"/>
          <w:numId w:val="2"/>
        </w:numPr>
        <w:spacing w:line="240" w:lineRule="auto"/>
        <w:ind w:hanging="427"/>
        <w:rPr>
          <w:szCs w:val="20"/>
        </w:rPr>
      </w:pPr>
      <w:r w:rsidRPr="00344DF4">
        <w:rPr>
          <w:szCs w:val="20"/>
        </w:rPr>
        <w:t>W ramach realizacji Przedmiotu Zamówienia</w:t>
      </w:r>
      <w:r w:rsidR="0038727A">
        <w:rPr>
          <w:szCs w:val="20"/>
        </w:rPr>
        <w:t>,</w:t>
      </w:r>
      <w:r w:rsidRPr="00344DF4">
        <w:rPr>
          <w:szCs w:val="20"/>
        </w:rPr>
        <w:t xml:space="preserve"> tj. usługi Telefonicznego Centrum Pomocy Wykonawca: </w:t>
      </w:r>
    </w:p>
    <w:p w14:paraId="2B30842D" w14:textId="0D3767D6" w:rsidR="00937538" w:rsidRPr="00344DF4" w:rsidRDefault="009840E6" w:rsidP="00344DF4">
      <w:pPr>
        <w:numPr>
          <w:ilvl w:val="1"/>
          <w:numId w:val="2"/>
        </w:numPr>
        <w:spacing w:line="240" w:lineRule="auto"/>
        <w:ind w:hanging="427"/>
        <w:rPr>
          <w:szCs w:val="20"/>
        </w:rPr>
      </w:pPr>
      <w:r w:rsidRPr="00344DF4">
        <w:rPr>
          <w:szCs w:val="20"/>
        </w:rPr>
        <w:t xml:space="preserve">uruchomi, udostępni i będzie świadczyć usługę typu Call Center (CC) </w:t>
      </w:r>
      <w:r w:rsidR="0038727A">
        <w:rPr>
          <w:szCs w:val="20"/>
        </w:rPr>
        <w:t>–</w:t>
      </w:r>
      <w:r w:rsidRPr="00344DF4">
        <w:rPr>
          <w:szCs w:val="20"/>
        </w:rPr>
        <w:t xml:space="preserve"> wraz z dedykowanym numerem telefonicznym, </w:t>
      </w:r>
    </w:p>
    <w:p w14:paraId="7F4B8CEF" w14:textId="77777777" w:rsidR="00937538" w:rsidRPr="00344DF4" w:rsidRDefault="009840E6" w:rsidP="00344DF4">
      <w:pPr>
        <w:numPr>
          <w:ilvl w:val="1"/>
          <w:numId w:val="2"/>
        </w:numPr>
        <w:spacing w:line="240" w:lineRule="auto"/>
        <w:ind w:hanging="427"/>
        <w:rPr>
          <w:szCs w:val="20"/>
        </w:rPr>
      </w:pPr>
      <w:r w:rsidRPr="00344DF4">
        <w:rPr>
          <w:szCs w:val="20"/>
        </w:rPr>
        <w:t xml:space="preserve">skieruje do realizacji zamówienia zespół minimum 3 konsultantów, zapewniających obsługę telefoniczną w godzinach pracy infolinii, przy optymalnym rozkładzie mocy przerobowych, uwzględniając statystyczne obciążenie dziennie, tygodniowe i miesięczne, </w:t>
      </w:r>
    </w:p>
    <w:p w14:paraId="106A9DD2" w14:textId="77777777" w:rsidR="00937538" w:rsidRPr="00344DF4" w:rsidRDefault="009840E6" w:rsidP="00344DF4">
      <w:pPr>
        <w:numPr>
          <w:ilvl w:val="1"/>
          <w:numId w:val="2"/>
        </w:numPr>
        <w:spacing w:line="240" w:lineRule="auto"/>
        <w:ind w:hanging="427"/>
        <w:rPr>
          <w:szCs w:val="20"/>
        </w:rPr>
      </w:pPr>
      <w:r w:rsidRPr="00344DF4">
        <w:rPr>
          <w:szCs w:val="20"/>
        </w:rPr>
        <w:t xml:space="preserve">skieruje do realizacji zamówienia zespół do obsługi przedmiotu zamówienia, </w:t>
      </w:r>
    </w:p>
    <w:p w14:paraId="65353177" w14:textId="77777777" w:rsidR="00937538" w:rsidRPr="00344DF4" w:rsidRDefault="009840E6" w:rsidP="00344DF4">
      <w:pPr>
        <w:numPr>
          <w:ilvl w:val="1"/>
          <w:numId w:val="2"/>
        </w:numPr>
        <w:spacing w:line="240" w:lineRule="auto"/>
        <w:ind w:hanging="427"/>
        <w:rPr>
          <w:szCs w:val="20"/>
        </w:rPr>
      </w:pPr>
      <w:r w:rsidRPr="00344DF4">
        <w:rPr>
          <w:szCs w:val="20"/>
        </w:rPr>
        <w:t xml:space="preserve">będzie dostarczać Raporty z wykonania umowy, </w:t>
      </w:r>
    </w:p>
    <w:p w14:paraId="44B79A91" w14:textId="45AD4257" w:rsidR="00937538" w:rsidRPr="00344DF4" w:rsidRDefault="009840E6" w:rsidP="00344DF4">
      <w:pPr>
        <w:numPr>
          <w:ilvl w:val="1"/>
          <w:numId w:val="2"/>
        </w:numPr>
        <w:spacing w:line="240" w:lineRule="auto"/>
        <w:ind w:hanging="427"/>
        <w:rPr>
          <w:szCs w:val="20"/>
        </w:rPr>
      </w:pPr>
      <w:r w:rsidRPr="00344DF4">
        <w:rPr>
          <w:szCs w:val="20"/>
        </w:rPr>
        <w:t xml:space="preserve">zaimplementuje Bazę Wiedzy (FAQ) zagadnień w języku polskim, poprzez m.in. konfigurację i udostępnienie ich zgodnie z wymaganiami zawartymi w Zapytaniu i </w:t>
      </w:r>
      <w:r w:rsidR="00123594">
        <w:rPr>
          <w:szCs w:val="20"/>
        </w:rPr>
        <w:t>u</w:t>
      </w:r>
      <w:r w:rsidRPr="00344DF4">
        <w:rPr>
          <w:szCs w:val="20"/>
        </w:rPr>
        <w:t xml:space="preserve">mowie oraz zapewni aktualizację Bazy Wiedzy na początku realizacji zamówienia oraz w okresie trwania </w:t>
      </w:r>
      <w:r w:rsidR="00E34163">
        <w:rPr>
          <w:szCs w:val="20"/>
        </w:rPr>
        <w:t>u</w:t>
      </w:r>
      <w:r w:rsidRPr="00344DF4">
        <w:rPr>
          <w:szCs w:val="20"/>
        </w:rPr>
        <w:t xml:space="preserve">mowy, </w:t>
      </w:r>
    </w:p>
    <w:p w14:paraId="52B17B93" w14:textId="77777777" w:rsidR="00937538" w:rsidRPr="00344DF4" w:rsidRDefault="009840E6" w:rsidP="00344DF4">
      <w:pPr>
        <w:numPr>
          <w:ilvl w:val="1"/>
          <w:numId w:val="2"/>
        </w:numPr>
        <w:spacing w:line="240" w:lineRule="auto"/>
        <w:ind w:hanging="427"/>
        <w:rPr>
          <w:szCs w:val="20"/>
        </w:rPr>
      </w:pPr>
      <w:r w:rsidRPr="00344DF4">
        <w:rPr>
          <w:szCs w:val="20"/>
        </w:rPr>
        <w:t xml:space="preserve">udostępni Konsolę konsultanta, umożliwiającą wykonywanie i odbieranie połączeń oraz dostęp do historii interakcji i bazy wiedzy w ramach jednej aplikacji, </w:t>
      </w:r>
    </w:p>
    <w:p w14:paraId="7DDE9A81" w14:textId="7D5D05C6" w:rsidR="00937538" w:rsidRPr="00344DF4" w:rsidRDefault="009840E6" w:rsidP="00344DF4">
      <w:pPr>
        <w:numPr>
          <w:ilvl w:val="1"/>
          <w:numId w:val="2"/>
        </w:numPr>
        <w:spacing w:line="240" w:lineRule="auto"/>
        <w:ind w:hanging="427"/>
        <w:rPr>
          <w:szCs w:val="20"/>
        </w:rPr>
      </w:pPr>
      <w:r w:rsidRPr="00344DF4">
        <w:rPr>
          <w:szCs w:val="20"/>
        </w:rPr>
        <w:lastRenderedPageBreak/>
        <w:t xml:space="preserve">udzieli Zamawiającemu niezbędnych licencji do oprogramowania własnego lub obcego umożliwiających korzystanie z wszelkich udostępnionych usług świadczonych w ramach przedmiotu zamówienia na okres trwania </w:t>
      </w:r>
      <w:r w:rsidR="00123594">
        <w:rPr>
          <w:szCs w:val="20"/>
        </w:rPr>
        <w:t>u</w:t>
      </w:r>
      <w:r w:rsidRPr="00344DF4">
        <w:rPr>
          <w:szCs w:val="20"/>
        </w:rPr>
        <w:t xml:space="preserve">mowy. </w:t>
      </w:r>
    </w:p>
    <w:p w14:paraId="5FDA3A7A" w14:textId="2A8F5258" w:rsidR="00937538" w:rsidRPr="00344DF4" w:rsidRDefault="009840E6" w:rsidP="00344DF4">
      <w:pPr>
        <w:numPr>
          <w:ilvl w:val="0"/>
          <w:numId w:val="2"/>
        </w:numPr>
        <w:spacing w:line="240" w:lineRule="auto"/>
        <w:ind w:hanging="427"/>
        <w:rPr>
          <w:szCs w:val="20"/>
        </w:rPr>
      </w:pPr>
      <w:r w:rsidRPr="00344DF4">
        <w:rPr>
          <w:szCs w:val="20"/>
        </w:rPr>
        <w:t>Zamawiający, o ile będzie taka potrzeba do prawidłowego świadczenia usługi, zapewni Wykonawcy dostęp do własnych systemów, w celu realizacji obowiązku świadczenia usług, w szczególności w</w:t>
      </w:r>
      <w:r w:rsidR="00E34163">
        <w:rPr>
          <w:szCs w:val="20"/>
        </w:rPr>
        <w:t> </w:t>
      </w:r>
      <w:r w:rsidRPr="00344DF4">
        <w:rPr>
          <w:szCs w:val="20"/>
        </w:rPr>
        <w:t xml:space="preserve">ramach wsparcia merytorycznego i technicznego  </w:t>
      </w:r>
    </w:p>
    <w:p w14:paraId="52023EA6" w14:textId="46A7BDE9" w:rsidR="00937538" w:rsidRPr="00344DF4" w:rsidRDefault="009840E6" w:rsidP="00344DF4">
      <w:pPr>
        <w:numPr>
          <w:ilvl w:val="0"/>
          <w:numId w:val="2"/>
        </w:numPr>
        <w:spacing w:after="212" w:line="240" w:lineRule="auto"/>
        <w:ind w:hanging="427"/>
        <w:rPr>
          <w:szCs w:val="20"/>
        </w:rPr>
      </w:pPr>
      <w:r w:rsidRPr="00344DF4">
        <w:rPr>
          <w:szCs w:val="20"/>
        </w:rPr>
        <w:t>Obowiązkiem Wykonawcy jest stosowanie się do zapisów ustawy z dnia 4 kwietnia 2019 r. o</w:t>
      </w:r>
      <w:r w:rsidR="00123594">
        <w:rPr>
          <w:szCs w:val="20"/>
        </w:rPr>
        <w:t> </w:t>
      </w:r>
      <w:r w:rsidRPr="00344DF4">
        <w:rPr>
          <w:szCs w:val="20"/>
        </w:rPr>
        <w:t xml:space="preserve">dostępności cyfrowej stron internetowych i aplikacji mobilnych podmiotów publicznych. </w:t>
      </w:r>
    </w:p>
    <w:p w14:paraId="3B2A4876" w14:textId="77777777" w:rsidR="00937538" w:rsidRPr="00344DF4" w:rsidRDefault="009840E6" w:rsidP="00344DF4">
      <w:pPr>
        <w:spacing w:after="259" w:line="240" w:lineRule="auto"/>
        <w:ind w:left="7" w:hanging="10"/>
        <w:jc w:val="left"/>
        <w:rPr>
          <w:szCs w:val="20"/>
        </w:rPr>
      </w:pPr>
      <w:r w:rsidRPr="00344DF4">
        <w:rPr>
          <w:b/>
          <w:szCs w:val="20"/>
          <w:u w:val="single" w:color="000000"/>
        </w:rPr>
        <w:t>USŁUGA CALL CENTER.</w:t>
      </w:r>
      <w:r w:rsidRPr="00344DF4">
        <w:rPr>
          <w:b/>
          <w:szCs w:val="20"/>
        </w:rPr>
        <w:t xml:space="preserve"> </w:t>
      </w:r>
    </w:p>
    <w:p w14:paraId="602AAEC2" w14:textId="631C2D83" w:rsidR="00937538" w:rsidRPr="00ED4B6A" w:rsidRDefault="009840E6" w:rsidP="00344DF4">
      <w:pPr>
        <w:spacing w:line="240" w:lineRule="auto"/>
        <w:ind w:left="-3" w:firstLine="0"/>
        <w:rPr>
          <w:szCs w:val="20"/>
        </w:rPr>
      </w:pPr>
      <w:r w:rsidRPr="00344DF4">
        <w:rPr>
          <w:szCs w:val="20"/>
        </w:rPr>
        <w:t xml:space="preserve">Wykonawca w ramach zamówienia zobowiązany jest do zapewnienia infolinii do obsługi Telefonicznego Centrum Pomocy typu Call Center i obsługi kontaktów telefonicznych przy pomocy dedykowanego </w:t>
      </w:r>
      <w:r w:rsidRPr="00ED4B6A">
        <w:rPr>
          <w:szCs w:val="20"/>
        </w:rPr>
        <w:t>numeru telefonu (infolinia).</w:t>
      </w:r>
    </w:p>
    <w:p w14:paraId="607F24C9" w14:textId="1430FCBE" w:rsidR="00937538" w:rsidRDefault="00C670B4" w:rsidP="00344DF4">
      <w:pPr>
        <w:spacing w:line="240" w:lineRule="auto"/>
        <w:ind w:left="-3" w:firstLine="0"/>
        <w:rPr>
          <w:szCs w:val="20"/>
        </w:rPr>
      </w:pPr>
      <w:r w:rsidRPr="00ED4B6A">
        <w:rPr>
          <w:szCs w:val="20"/>
        </w:rPr>
        <w:t xml:space="preserve">Wykonawca </w:t>
      </w:r>
      <w:r w:rsidR="00F60E81" w:rsidRPr="00ED4B6A">
        <w:rPr>
          <w:szCs w:val="20"/>
        </w:rPr>
        <w:t xml:space="preserve">zapewni numer telefonu </w:t>
      </w:r>
      <w:r w:rsidR="00A22F7A" w:rsidRPr="00ED4B6A">
        <w:rPr>
          <w:szCs w:val="20"/>
        </w:rPr>
        <w:t>na potrzeby realizacji usługi infolinii. Wszelkie koszty z tego tytułu ponosi Wykonawca.</w:t>
      </w:r>
      <w:r w:rsidR="009840E6" w:rsidRPr="00ED4B6A">
        <w:rPr>
          <w:szCs w:val="20"/>
        </w:rPr>
        <w:t xml:space="preserve"> Call Center to również pakiet narzędzi wspierających obsługę kontaktów</w:t>
      </w:r>
      <w:r w:rsidR="009840E6" w:rsidRPr="00344DF4">
        <w:rPr>
          <w:szCs w:val="20"/>
        </w:rPr>
        <w:t xml:space="preserve"> wychodzących i przychodzących. </w:t>
      </w:r>
    </w:p>
    <w:p w14:paraId="1CC2C3AE" w14:textId="76D9B0DE" w:rsidR="00D44FEE" w:rsidRDefault="00D44FEE" w:rsidP="00344DF4">
      <w:pPr>
        <w:spacing w:line="240" w:lineRule="auto"/>
        <w:ind w:left="-3" w:firstLine="0"/>
        <w:rPr>
          <w:szCs w:val="20"/>
        </w:rPr>
      </w:pPr>
      <w:r w:rsidRPr="00344DF4">
        <w:rPr>
          <w:szCs w:val="20"/>
        </w:rPr>
        <w:t>W ramach obsługi połączeń przychodzących i wychodzących Wykonawca musi zapewnić co najmniej:</w:t>
      </w:r>
    </w:p>
    <w:p w14:paraId="2CD63039" w14:textId="133A7657" w:rsidR="00D44FEE" w:rsidRDefault="00D44FEE" w:rsidP="00B11C3E">
      <w:pPr>
        <w:pStyle w:val="Akapitzlist"/>
        <w:numPr>
          <w:ilvl w:val="0"/>
          <w:numId w:val="14"/>
        </w:numPr>
        <w:spacing w:after="120" w:line="240" w:lineRule="auto"/>
        <w:ind w:left="426" w:hanging="426"/>
        <w:contextualSpacing w:val="0"/>
        <w:rPr>
          <w:szCs w:val="20"/>
        </w:rPr>
      </w:pPr>
      <w:r w:rsidRPr="00344DF4">
        <w:rPr>
          <w:szCs w:val="20"/>
        </w:rPr>
        <w:t>obsługę wielopoziomowego drzewa zapowiedzi głosowych (IVR), w tym umożliwienia Zamawiającemu samodzielną zmianę treści i konfiguracji drzewa przy wykorzystaniu predefiniowanych komunikatów do wyboru, oraz personalizacją IVR dla Klientów powracających oraz Klientów akcji proaktywnych</w:t>
      </w:r>
      <w:r>
        <w:rPr>
          <w:szCs w:val="20"/>
        </w:rPr>
        <w:t>,</w:t>
      </w:r>
    </w:p>
    <w:p w14:paraId="092B8FBD" w14:textId="0FF557E4" w:rsidR="00D44FEE" w:rsidRDefault="00D44FEE" w:rsidP="00B11C3E">
      <w:pPr>
        <w:pStyle w:val="Akapitzlist"/>
        <w:numPr>
          <w:ilvl w:val="0"/>
          <w:numId w:val="14"/>
        </w:numPr>
        <w:spacing w:after="120" w:line="240" w:lineRule="auto"/>
        <w:ind w:left="426" w:hanging="426"/>
        <w:contextualSpacing w:val="0"/>
        <w:rPr>
          <w:szCs w:val="20"/>
        </w:rPr>
      </w:pPr>
      <w:r w:rsidRPr="00344DF4">
        <w:rPr>
          <w:szCs w:val="20"/>
        </w:rPr>
        <w:t xml:space="preserve">możliwość prowadzenia testów A/B z </w:t>
      </w:r>
      <w:proofErr w:type="spellStart"/>
      <w:r w:rsidRPr="00344DF4">
        <w:rPr>
          <w:szCs w:val="20"/>
        </w:rPr>
        <w:t>zachowań</w:t>
      </w:r>
      <w:proofErr w:type="spellEnd"/>
      <w:r w:rsidRPr="00344DF4">
        <w:rPr>
          <w:szCs w:val="20"/>
        </w:rPr>
        <w:t xml:space="preserve"> Klientów na IVR</w:t>
      </w:r>
      <w:r>
        <w:rPr>
          <w:szCs w:val="20"/>
        </w:rPr>
        <w:t>,</w:t>
      </w:r>
    </w:p>
    <w:p w14:paraId="2345F6F6" w14:textId="055F0F70" w:rsidR="00D44FEE" w:rsidRDefault="00D44FEE" w:rsidP="00B11C3E">
      <w:pPr>
        <w:pStyle w:val="Akapitzlist"/>
        <w:numPr>
          <w:ilvl w:val="0"/>
          <w:numId w:val="14"/>
        </w:numPr>
        <w:spacing w:after="120" w:line="240" w:lineRule="auto"/>
        <w:ind w:left="426" w:hanging="426"/>
        <w:contextualSpacing w:val="0"/>
        <w:rPr>
          <w:szCs w:val="20"/>
        </w:rPr>
      </w:pPr>
      <w:r w:rsidRPr="00344DF4">
        <w:rPr>
          <w:szCs w:val="20"/>
        </w:rPr>
        <w:t>obsługę kolejkowania oraz dystrybucję Kontaktów przychodzących z różnych kanałów do różnych Konsultantów</w:t>
      </w:r>
      <w:r>
        <w:rPr>
          <w:szCs w:val="20"/>
        </w:rPr>
        <w:t>,</w:t>
      </w:r>
    </w:p>
    <w:p w14:paraId="7BC0D76B" w14:textId="6C93682B" w:rsidR="00D44FEE" w:rsidRDefault="00D44FEE" w:rsidP="00B11C3E">
      <w:pPr>
        <w:pStyle w:val="Akapitzlist"/>
        <w:numPr>
          <w:ilvl w:val="0"/>
          <w:numId w:val="14"/>
        </w:numPr>
        <w:spacing w:after="120" w:line="240" w:lineRule="auto"/>
        <w:ind w:left="426" w:hanging="426"/>
        <w:contextualSpacing w:val="0"/>
        <w:rPr>
          <w:szCs w:val="20"/>
        </w:rPr>
      </w:pPr>
      <w:r w:rsidRPr="00344DF4">
        <w:rPr>
          <w:szCs w:val="20"/>
        </w:rPr>
        <w:t>komunikację pomiędzy Konsultantami (chat)</w:t>
      </w:r>
      <w:r>
        <w:rPr>
          <w:szCs w:val="20"/>
        </w:rPr>
        <w:t>,</w:t>
      </w:r>
    </w:p>
    <w:p w14:paraId="16AD7CF6" w14:textId="309C9C48" w:rsidR="00D44FEE" w:rsidRDefault="00D44FEE" w:rsidP="00B11C3E">
      <w:pPr>
        <w:pStyle w:val="Akapitzlist"/>
        <w:numPr>
          <w:ilvl w:val="0"/>
          <w:numId w:val="14"/>
        </w:numPr>
        <w:spacing w:after="120" w:line="240" w:lineRule="auto"/>
        <w:ind w:left="426" w:hanging="426"/>
        <w:contextualSpacing w:val="0"/>
        <w:rPr>
          <w:szCs w:val="20"/>
        </w:rPr>
      </w:pPr>
      <w:r w:rsidRPr="00344DF4">
        <w:rPr>
          <w:szCs w:val="20"/>
        </w:rPr>
        <w:t>możliwość podsłuchiwania prowadzonych rozmów oraz wspierania Konsultanta,</w:t>
      </w:r>
      <w:r>
        <w:rPr>
          <w:szCs w:val="20"/>
        </w:rPr>
        <w:t>.</w:t>
      </w:r>
    </w:p>
    <w:p w14:paraId="23D2D32A" w14:textId="1EA6BBB2" w:rsidR="00D44FEE" w:rsidRDefault="00D44FEE" w:rsidP="00B11C3E">
      <w:pPr>
        <w:pStyle w:val="Akapitzlist"/>
        <w:numPr>
          <w:ilvl w:val="0"/>
          <w:numId w:val="14"/>
        </w:numPr>
        <w:spacing w:after="120" w:line="240" w:lineRule="auto"/>
        <w:ind w:left="426" w:hanging="426"/>
        <w:contextualSpacing w:val="0"/>
        <w:rPr>
          <w:szCs w:val="20"/>
        </w:rPr>
      </w:pPr>
      <w:r w:rsidRPr="00344DF4">
        <w:rPr>
          <w:szCs w:val="20"/>
        </w:rPr>
        <w:t>raportowanie w czasie rzeczywistym i historycznie,</w:t>
      </w:r>
    </w:p>
    <w:p w14:paraId="011EACA8" w14:textId="43A55D89" w:rsidR="00D44FEE" w:rsidRDefault="00D44FEE" w:rsidP="00B11C3E">
      <w:pPr>
        <w:pStyle w:val="Akapitzlist"/>
        <w:numPr>
          <w:ilvl w:val="0"/>
          <w:numId w:val="14"/>
        </w:numPr>
        <w:spacing w:after="120" w:line="240" w:lineRule="auto"/>
        <w:ind w:left="426" w:hanging="426"/>
        <w:contextualSpacing w:val="0"/>
        <w:rPr>
          <w:szCs w:val="20"/>
        </w:rPr>
      </w:pPr>
      <w:r w:rsidRPr="00344DF4">
        <w:rPr>
          <w:szCs w:val="20"/>
        </w:rPr>
        <w:t>rejestrowanie kontaktów (głosowych, e-mail)</w:t>
      </w:r>
      <w:r w:rsidR="0038727A">
        <w:rPr>
          <w:szCs w:val="20"/>
        </w:rPr>
        <w:t>,</w:t>
      </w:r>
    </w:p>
    <w:p w14:paraId="66003E2C" w14:textId="01C1F2F3" w:rsidR="00D44FEE" w:rsidRDefault="00D44FEE" w:rsidP="00B11C3E">
      <w:pPr>
        <w:pStyle w:val="Akapitzlist"/>
        <w:numPr>
          <w:ilvl w:val="0"/>
          <w:numId w:val="14"/>
        </w:numPr>
        <w:spacing w:after="120" w:line="240" w:lineRule="auto"/>
        <w:ind w:left="426" w:hanging="426"/>
        <w:contextualSpacing w:val="0"/>
        <w:rPr>
          <w:szCs w:val="20"/>
        </w:rPr>
      </w:pPr>
      <w:r w:rsidRPr="00344DF4">
        <w:rPr>
          <w:szCs w:val="20"/>
        </w:rPr>
        <w:t>możliwość zmiany muzyki oczekiwania,</w:t>
      </w:r>
    </w:p>
    <w:p w14:paraId="6215AD41" w14:textId="0A8A4774" w:rsidR="00D44FEE" w:rsidRDefault="00D44FEE" w:rsidP="00B11C3E">
      <w:pPr>
        <w:pStyle w:val="Akapitzlist"/>
        <w:numPr>
          <w:ilvl w:val="0"/>
          <w:numId w:val="14"/>
        </w:numPr>
        <w:spacing w:after="120" w:line="240" w:lineRule="auto"/>
        <w:ind w:left="426" w:hanging="426"/>
        <w:contextualSpacing w:val="0"/>
        <w:rPr>
          <w:szCs w:val="20"/>
        </w:rPr>
      </w:pPr>
      <w:r w:rsidRPr="00344DF4">
        <w:rPr>
          <w:szCs w:val="20"/>
        </w:rPr>
        <w:t>możliwość dostosowania menu głosowego,</w:t>
      </w:r>
    </w:p>
    <w:p w14:paraId="2BE17D3A" w14:textId="20D54F3B" w:rsidR="00D44FEE" w:rsidRDefault="00D44FEE" w:rsidP="00B11C3E">
      <w:pPr>
        <w:pStyle w:val="Akapitzlist"/>
        <w:numPr>
          <w:ilvl w:val="0"/>
          <w:numId w:val="14"/>
        </w:numPr>
        <w:spacing w:after="120" w:line="240" w:lineRule="auto"/>
        <w:ind w:left="426" w:hanging="426"/>
        <w:contextualSpacing w:val="0"/>
        <w:rPr>
          <w:szCs w:val="20"/>
        </w:rPr>
      </w:pPr>
      <w:r w:rsidRPr="00D44FEE">
        <w:rPr>
          <w:szCs w:val="20"/>
        </w:rPr>
        <w:t xml:space="preserve">możliwość nagrywania rozmów </w:t>
      </w:r>
      <w:r w:rsidR="0038727A">
        <w:rPr>
          <w:szCs w:val="20"/>
        </w:rPr>
        <w:t>–</w:t>
      </w:r>
      <w:r w:rsidRPr="00D44FEE">
        <w:rPr>
          <w:szCs w:val="20"/>
        </w:rPr>
        <w:t xml:space="preserve"> dostęp zdalny do </w:t>
      </w:r>
      <w:proofErr w:type="spellStart"/>
      <w:r w:rsidRPr="00D44FEE">
        <w:rPr>
          <w:szCs w:val="20"/>
        </w:rPr>
        <w:t>odsłuchań</w:t>
      </w:r>
      <w:proofErr w:type="spellEnd"/>
      <w:r>
        <w:rPr>
          <w:szCs w:val="20"/>
        </w:rPr>
        <w:t>,</w:t>
      </w:r>
    </w:p>
    <w:p w14:paraId="6F80B599" w14:textId="056FC4E7" w:rsidR="00D44FEE" w:rsidRPr="00D44FEE" w:rsidRDefault="00D44FEE" w:rsidP="00B11C3E">
      <w:pPr>
        <w:pStyle w:val="Akapitzlist"/>
        <w:numPr>
          <w:ilvl w:val="0"/>
          <w:numId w:val="14"/>
        </w:numPr>
        <w:spacing w:after="120" w:line="240" w:lineRule="auto"/>
        <w:ind w:left="426" w:hanging="426"/>
        <w:contextualSpacing w:val="0"/>
        <w:rPr>
          <w:szCs w:val="20"/>
        </w:rPr>
      </w:pPr>
      <w:r w:rsidRPr="00D44FEE">
        <w:rPr>
          <w:szCs w:val="20"/>
        </w:rPr>
        <w:t>CC obsługuje zgłaszane pytania za pośrednictwem, Infolinii, zadawane przez Klientów i udziela odpowiedzi.</w:t>
      </w:r>
    </w:p>
    <w:p w14:paraId="2B12D056" w14:textId="6EFBE212" w:rsidR="00937538" w:rsidRPr="00344DF4" w:rsidRDefault="009840E6" w:rsidP="00B11C3E">
      <w:pPr>
        <w:spacing w:before="240" w:after="240" w:line="240" w:lineRule="auto"/>
        <w:ind w:left="5" w:hanging="11"/>
        <w:jc w:val="left"/>
        <w:rPr>
          <w:szCs w:val="20"/>
        </w:rPr>
      </w:pPr>
      <w:r w:rsidRPr="00344DF4">
        <w:rPr>
          <w:b/>
          <w:szCs w:val="20"/>
          <w:u w:val="single" w:color="000000"/>
        </w:rPr>
        <w:t>Minimalne wymagania dla usługi Call Center</w:t>
      </w:r>
      <w:r w:rsidRPr="00344DF4">
        <w:rPr>
          <w:b/>
          <w:szCs w:val="20"/>
        </w:rPr>
        <w:t xml:space="preserve"> </w:t>
      </w:r>
    </w:p>
    <w:p w14:paraId="0BCF2B24" w14:textId="77777777" w:rsidR="00937538" w:rsidRPr="00344DF4" w:rsidRDefault="009840E6" w:rsidP="00344DF4">
      <w:pPr>
        <w:spacing w:after="128" w:line="240" w:lineRule="auto"/>
        <w:ind w:left="-3" w:firstLine="0"/>
        <w:rPr>
          <w:szCs w:val="20"/>
        </w:rPr>
      </w:pPr>
      <w:r w:rsidRPr="00344DF4">
        <w:rPr>
          <w:szCs w:val="20"/>
        </w:rPr>
        <w:t xml:space="preserve">Call Center musi posiadać możliwość </w:t>
      </w:r>
      <w:proofErr w:type="spellStart"/>
      <w:r w:rsidRPr="00344DF4">
        <w:rPr>
          <w:szCs w:val="20"/>
        </w:rPr>
        <w:t>bezkosztowego</w:t>
      </w:r>
      <w:proofErr w:type="spellEnd"/>
      <w:r w:rsidRPr="00344DF4">
        <w:rPr>
          <w:szCs w:val="20"/>
        </w:rPr>
        <w:t xml:space="preserve"> nieobciążającego Klienta, z wyjątkiem kosztów normalnego połączenia telefonicznego według taryfy operatora:  </w:t>
      </w:r>
    </w:p>
    <w:p w14:paraId="25B6CAE3" w14:textId="77777777" w:rsidR="00937538" w:rsidRPr="00E34163" w:rsidRDefault="009840E6" w:rsidP="00A00ECB">
      <w:pPr>
        <w:pStyle w:val="Akapitzlist"/>
        <w:numPr>
          <w:ilvl w:val="0"/>
          <w:numId w:val="15"/>
        </w:numPr>
        <w:spacing w:after="13" w:line="240" w:lineRule="auto"/>
        <w:ind w:left="426" w:hanging="426"/>
        <w:rPr>
          <w:szCs w:val="20"/>
        </w:rPr>
      </w:pPr>
      <w:r w:rsidRPr="00E34163">
        <w:rPr>
          <w:szCs w:val="20"/>
        </w:rPr>
        <w:t xml:space="preserve">możliwość informowania Klientów o miejscu w kolejce oczekiwania na połączenie, </w:t>
      </w:r>
    </w:p>
    <w:p w14:paraId="7BA293D7" w14:textId="77777777" w:rsidR="00E34163" w:rsidRDefault="009840E6" w:rsidP="00A00ECB">
      <w:pPr>
        <w:pStyle w:val="Akapitzlist"/>
        <w:numPr>
          <w:ilvl w:val="0"/>
          <w:numId w:val="15"/>
        </w:numPr>
        <w:spacing w:after="212" w:line="240" w:lineRule="auto"/>
        <w:ind w:left="426" w:hanging="426"/>
        <w:rPr>
          <w:szCs w:val="20"/>
        </w:rPr>
      </w:pPr>
      <w:r w:rsidRPr="00E34163">
        <w:rPr>
          <w:szCs w:val="20"/>
        </w:rPr>
        <w:t xml:space="preserve">możliwość kolejkowania połączeń wraz komunikowaniem o czasie oczekiwania na połączenie, </w:t>
      </w:r>
    </w:p>
    <w:p w14:paraId="709232E4" w14:textId="270E9E56" w:rsidR="00937538" w:rsidRDefault="009840E6" w:rsidP="00A00ECB">
      <w:pPr>
        <w:pStyle w:val="Akapitzlist"/>
        <w:numPr>
          <w:ilvl w:val="0"/>
          <w:numId w:val="15"/>
        </w:numPr>
        <w:spacing w:after="212" w:line="240" w:lineRule="auto"/>
        <w:ind w:left="426" w:hanging="426"/>
        <w:rPr>
          <w:szCs w:val="20"/>
        </w:rPr>
      </w:pPr>
      <w:r w:rsidRPr="00E34163">
        <w:rPr>
          <w:szCs w:val="20"/>
        </w:rPr>
        <w:t xml:space="preserve">CC udziela informacji o liczbie dostępnych konsultantów. </w:t>
      </w:r>
    </w:p>
    <w:p w14:paraId="33B73928" w14:textId="77777777" w:rsidR="00937538" w:rsidRPr="00344DF4" w:rsidRDefault="009840E6" w:rsidP="00B11C3E">
      <w:pPr>
        <w:spacing w:before="240" w:after="240" w:line="240" w:lineRule="auto"/>
        <w:ind w:left="5" w:hanging="11"/>
        <w:jc w:val="left"/>
        <w:rPr>
          <w:szCs w:val="20"/>
        </w:rPr>
      </w:pPr>
      <w:r w:rsidRPr="00344DF4">
        <w:rPr>
          <w:b/>
          <w:szCs w:val="20"/>
          <w:u w:val="single" w:color="000000"/>
        </w:rPr>
        <w:t>ZESPÓŁ KONSULTANTÓW</w:t>
      </w:r>
      <w:r w:rsidRPr="00344DF4">
        <w:rPr>
          <w:b/>
          <w:szCs w:val="20"/>
        </w:rPr>
        <w:t xml:space="preserve"> </w:t>
      </w:r>
    </w:p>
    <w:p w14:paraId="171895C4" w14:textId="77777777" w:rsidR="00937538" w:rsidRPr="00344DF4" w:rsidRDefault="009840E6" w:rsidP="00344DF4">
      <w:pPr>
        <w:numPr>
          <w:ilvl w:val="0"/>
          <w:numId w:val="4"/>
        </w:numPr>
        <w:spacing w:line="240" w:lineRule="auto"/>
        <w:ind w:hanging="427"/>
        <w:rPr>
          <w:szCs w:val="20"/>
        </w:rPr>
      </w:pPr>
      <w:r w:rsidRPr="00344DF4">
        <w:rPr>
          <w:szCs w:val="20"/>
        </w:rPr>
        <w:t xml:space="preserve">Usługa musi być świadczona przez Wykonawcę w języku polskim. </w:t>
      </w:r>
    </w:p>
    <w:p w14:paraId="253638B3" w14:textId="5BF5FB28" w:rsidR="00937538" w:rsidRPr="00344DF4" w:rsidRDefault="009840E6" w:rsidP="00344DF4">
      <w:pPr>
        <w:numPr>
          <w:ilvl w:val="0"/>
          <w:numId w:val="4"/>
        </w:numPr>
        <w:spacing w:line="240" w:lineRule="auto"/>
        <w:ind w:hanging="427"/>
        <w:rPr>
          <w:szCs w:val="20"/>
        </w:rPr>
      </w:pPr>
      <w:r w:rsidRPr="00344DF4">
        <w:rPr>
          <w:szCs w:val="20"/>
        </w:rPr>
        <w:t>Na cele obsługi procesów Zamawiającego Wykonawca zbuduje zespół składający się z</w:t>
      </w:r>
      <w:r w:rsidR="0038727A">
        <w:rPr>
          <w:szCs w:val="20"/>
        </w:rPr>
        <w:t> </w:t>
      </w:r>
      <w:r w:rsidRPr="00344DF4">
        <w:rPr>
          <w:szCs w:val="20"/>
        </w:rPr>
        <w:t xml:space="preserve">konsultantów dedykowanych wyłącznie do wykonywania usługi, Wykonawca w godzinach pracy </w:t>
      </w:r>
      <w:r w:rsidRPr="00344DF4">
        <w:rPr>
          <w:szCs w:val="20"/>
        </w:rPr>
        <w:lastRenderedPageBreak/>
        <w:t xml:space="preserve">zapewni pracę ciągłą Telefonicznego Centrum Pomocy w każdej godzinie pracy infolinii, tj. dni robocze 08.00-16.00. Wykonawca zapewni optymalny rozkład mocy przerobowych konsultantów, uwzględniający statystyczne obciążenie dziennie, tygodniowe i miesięczne. Liczba dostępnych konsultantów będzie dopasowywana do prognozowanego ruchu w danym okresie. </w:t>
      </w:r>
    </w:p>
    <w:p w14:paraId="2C2A0338" w14:textId="77777777" w:rsidR="00937538" w:rsidRPr="00344DF4" w:rsidRDefault="009840E6" w:rsidP="00344DF4">
      <w:pPr>
        <w:numPr>
          <w:ilvl w:val="0"/>
          <w:numId w:val="4"/>
        </w:numPr>
        <w:spacing w:after="282" w:line="240" w:lineRule="auto"/>
        <w:ind w:hanging="427"/>
        <w:rPr>
          <w:szCs w:val="20"/>
        </w:rPr>
      </w:pPr>
      <w:r w:rsidRPr="00344DF4">
        <w:rPr>
          <w:szCs w:val="20"/>
        </w:rPr>
        <w:t xml:space="preserve">Wykonawca będzie przeprowadzał szkolenia konsultantów, co najmniej raz na miesiąc, w celu uzupełnienia wiedzy konsultantów, na podstawie materiałów udostępnionych przez Zamawiającego (zaadaptowanych przez Wykonawcę) lub na podstawie materiałów własnych przygotowanych przez kierującego zespołem konsultantów. Jednocześnie Zamawiający zobowiązuje się organizować szkolenia dla konsultantów z zakresu wykraczającego poza kompetencje wykonawcy (w tym np. zmiany w prawie i zmiany w działaniu systemu). </w:t>
      </w:r>
    </w:p>
    <w:p w14:paraId="62CA4D2A" w14:textId="77777777" w:rsidR="00937538" w:rsidRPr="00344DF4" w:rsidRDefault="009840E6" w:rsidP="00344DF4">
      <w:pPr>
        <w:numPr>
          <w:ilvl w:val="0"/>
          <w:numId w:val="4"/>
        </w:numPr>
        <w:spacing w:after="212" w:line="240" w:lineRule="auto"/>
        <w:ind w:hanging="427"/>
        <w:rPr>
          <w:szCs w:val="20"/>
        </w:rPr>
      </w:pPr>
      <w:r w:rsidRPr="00344DF4">
        <w:rPr>
          <w:szCs w:val="20"/>
        </w:rPr>
        <w:t xml:space="preserve">Wykonawca będzie na bieżąco monitorował jakość pracy konsultantów. Każdy konsultant powinien mieć sprawdzane co najmniej dwie rozmowy dziennie, pod względem jakości przeprowadzonej rozmowy oraz prawidłowości udzielonej informacji. </w:t>
      </w:r>
    </w:p>
    <w:p w14:paraId="05FF2B96" w14:textId="50469B41" w:rsidR="00937538" w:rsidRPr="00344DF4" w:rsidRDefault="009840E6" w:rsidP="00344DF4">
      <w:pPr>
        <w:numPr>
          <w:ilvl w:val="0"/>
          <w:numId w:val="4"/>
        </w:numPr>
        <w:spacing w:line="240" w:lineRule="auto"/>
        <w:ind w:hanging="427"/>
        <w:rPr>
          <w:szCs w:val="20"/>
        </w:rPr>
      </w:pPr>
      <w:r w:rsidRPr="00344DF4">
        <w:rPr>
          <w:szCs w:val="20"/>
        </w:rPr>
        <w:t>Wykonawca odpowiada za działania i zaniechania konsultantów Wykonawcy jak za działania i</w:t>
      </w:r>
      <w:r w:rsidR="0038727A">
        <w:rPr>
          <w:szCs w:val="20"/>
        </w:rPr>
        <w:t> </w:t>
      </w:r>
      <w:r w:rsidRPr="00344DF4">
        <w:rPr>
          <w:szCs w:val="20"/>
        </w:rPr>
        <w:t xml:space="preserve">zaniechania własne. Wykonawca zapewnia, że przy wykonywaniu usługi będzie się posługiwał wyłącznie konsultantami Wykonawcy, którzy dają należytą rękojmię wykonywania przedmiotu umowy. </w:t>
      </w:r>
    </w:p>
    <w:p w14:paraId="2937DF7A" w14:textId="77777777" w:rsidR="00937538" w:rsidRPr="00344DF4" w:rsidRDefault="009840E6" w:rsidP="00B11C3E">
      <w:pPr>
        <w:spacing w:before="240" w:after="240" w:line="240" w:lineRule="auto"/>
        <w:ind w:left="5" w:hanging="11"/>
        <w:jc w:val="left"/>
        <w:rPr>
          <w:szCs w:val="20"/>
        </w:rPr>
      </w:pPr>
      <w:r w:rsidRPr="00344DF4">
        <w:rPr>
          <w:b/>
          <w:szCs w:val="20"/>
          <w:u w:val="single" w:color="000000"/>
        </w:rPr>
        <w:t>ZESPÓŁ REALIZUJĄCY PROJEKT PO STRONIE WYKONAWCY</w:t>
      </w:r>
      <w:r w:rsidRPr="00344DF4">
        <w:rPr>
          <w:b/>
          <w:szCs w:val="20"/>
        </w:rPr>
        <w:t xml:space="preserve"> </w:t>
      </w:r>
    </w:p>
    <w:p w14:paraId="5F8517D2" w14:textId="77777777" w:rsidR="00937538" w:rsidRPr="00344DF4" w:rsidRDefault="009840E6" w:rsidP="00344DF4">
      <w:pPr>
        <w:spacing w:line="240" w:lineRule="auto"/>
        <w:ind w:left="-3" w:firstLine="0"/>
        <w:rPr>
          <w:szCs w:val="20"/>
        </w:rPr>
      </w:pPr>
      <w:r w:rsidRPr="00344DF4">
        <w:rPr>
          <w:szCs w:val="20"/>
        </w:rPr>
        <w:t xml:space="preserve">Wykonawca zobowiązany jest do stworzenia Zespołu po swojej stronie, którego struktura musi minimalnie wypełniać funkcje, opisane w poniższym punkcie. </w:t>
      </w:r>
    </w:p>
    <w:p w14:paraId="0FEFBE97" w14:textId="77777777" w:rsidR="00937538" w:rsidRPr="00344DF4" w:rsidRDefault="009840E6" w:rsidP="00B11C3E">
      <w:pPr>
        <w:spacing w:after="120" w:line="240" w:lineRule="auto"/>
        <w:ind w:left="-3" w:firstLine="0"/>
        <w:rPr>
          <w:szCs w:val="20"/>
        </w:rPr>
      </w:pPr>
      <w:r w:rsidRPr="00344DF4">
        <w:rPr>
          <w:szCs w:val="20"/>
        </w:rPr>
        <w:t xml:space="preserve">Kierownik Zespołu Konsultantów, do jego zadań należy: </w:t>
      </w:r>
    </w:p>
    <w:p w14:paraId="7B6F5E86" w14:textId="77777777" w:rsidR="00937538" w:rsidRPr="00344DF4" w:rsidRDefault="009840E6" w:rsidP="00B11C3E">
      <w:pPr>
        <w:numPr>
          <w:ilvl w:val="0"/>
          <w:numId w:val="5"/>
        </w:numPr>
        <w:spacing w:after="120" w:line="240" w:lineRule="auto"/>
        <w:ind w:hanging="425"/>
        <w:rPr>
          <w:szCs w:val="20"/>
        </w:rPr>
      </w:pPr>
      <w:r w:rsidRPr="00344DF4">
        <w:rPr>
          <w:szCs w:val="20"/>
        </w:rPr>
        <w:t xml:space="preserve">Zarządzanie konsultantami realizującym zadania CC, </w:t>
      </w:r>
    </w:p>
    <w:p w14:paraId="7A8A394E" w14:textId="77777777" w:rsidR="00937538" w:rsidRPr="00344DF4" w:rsidRDefault="009840E6" w:rsidP="00B11C3E">
      <w:pPr>
        <w:numPr>
          <w:ilvl w:val="0"/>
          <w:numId w:val="5"/>
        </w:numPr>
        <w:spacing w:after="120" w:line="240" w:lineRule="auto"/>
        <w:ind w:hanging="425"/>
        <w:rPr>
          <w:szCs w:val="20"/>
        </w:rPr>
      </w:pPr>
      <w:r w:rsidRPr="00344DF4">
        <w:rPr>
          <w:szCs w:val="20"/>
        </w:rPr>
        <w:t xml:space="preserve">Dbałość o ciągłość działania i bezawaryjność funkcjonowania CC, </w:t>
      </w:r>
    </w:p>
    <w:p w14:paraId="23C564A4" w14:textId="77777777" w:rsidR="00937538" w:rsidRPr="00344DF4" w:rsidRDefault="009840E6" w:rsidP="00B11C3E">
      <w:pPr>
        <w:numPr>
          <w:ilvl w:val="0"/>
          <w:numId w:val="5"/>
        </w:numPr>
        <w:spacing w:after="120" w:line="240" w:lineRule="auto"/>
        <w:ind w:hanging="425"/>
        <w:rPr>
          <w:szCs w:val="20"/>
        </w:rPr>
      </w:pPr>
      <w:r w:rsidRPr="00344DF4">
        <w:rPr>
          <w:szCs w:val="20"/>
        </w:rPr>
        <w:t xml:space="preserve">Działanie na rzecz tworzenia ulepszeń i prawidłowości funkcjonowania CC, </w:t>
      </w:r>
    </w:p>
    <w:p w14:paraId="66B2B26E" w14:textId="1EA105A4" w:rsidR="00937538" w:rsidRPr="00344DF4" w:rsidRDefault="009840E6" w:rsidP="00B11C3E">
      <w:pPr>
        <w:numPr>
          <w:ilvl w:val="0"/>
          <w:numId w:val="5"/>
        </w:numPr>
        <w:spacing w:after="120" w:line="240" w:lineRule="auto"/>
        <w:ind w:hanging="425"/>
        <w:rPr>
          <w:szCs w:val="20"/>
        </w:rPr>
      </w:pPr>
      <w:r w:rsidRPr="00344DF4">
        <w:rPr>
          <w:szCs w:val="20"/>
        </w:rPr>
        <w:t xml:space="preserve">Przygotowywanie raportów zgodnych z </w:t>
      </w:r>
      <w:r w:rsidR="002A6AC2">
        <w:rPr>
          <w:szCs w:val="20"/>
        </w:rPr>
        <w:t>u</w:t>
      </w:r>
      <w:r w:rsidRPr="00344DF4">
        <w:rPr>
          <w:szCs w:val="20"/>
        </w:rPr>
        <w:t xml:space="preserve">mową lub Zapytaniem lub na zlecenie </w:t>
      </w:r>
    </w:p>
    <w:p w14:paraId="70741168" w14:textId="77777777" w:rsidR="00937538" w:rsidRPr="00344DF4" w:rsidRDefault="009840E6" w:rsidP="00B11C3E">
      <w:pPr>
        <w:spacing w:after="120" w:line="240" w:lineRule="auto"/>
        <w:ind w:left="437" w:firstLine="0"/>
        <w:rPr>
          <w:szCs w:val="20"/>
        </w:rPr>
      </w:pPr>
      <w:r w:rsidRPr="00344DF4">
        <w:rPr>
          <w:szCs w:val="20"/>
        </w:rPr>
        <w:t xml:space="preserve">Zamawiającego związanych z funkcjonowaniem CC, </w:t>
      </w:r>
    </w:p>
    <w:p w14:paraId="2FCCAEC1" w14:textId="71F80E20" w:rsidR="00937538" w:rsidRPr="00344DF4" w:rsidRDefault="009840E6" w:rsidP="00B11C3E">
      <w:pPr>
        <w:numPr>
          <w:ilvl w:val="0"/>
          <w:numId w:val="5"/>
        </w:numPr>
        <w:spacing w:after="120" w:line="240" w:lineRule="auto"/>
        <w:ind w:hanging="425"/>
        <w:rPr>
          <w:szCs w:val="20"/>
        </w:rPr>
      </w:pPr>
      <w:r w:rsidRPr="00344DF4">
        <w:rPr>
          <w:szCs w:val="20"/>
        </w:rPr>
        <w:t xml:space="preserve">Przygotowanie i prezentacja raportów z pracy </w:t>
      </w:r>
      <w:r w:rsidRPr="00A00ECB">
        <w:rPr>
          <w:szCs w:val="20"/>
        </w:rPr>
        <w:t>Telefonicznego Centrum Pomocy</w:t>
      </w:r>
      <w:r w:rsidRPr="00344DF4">
        <w:rPr>
          <w:szCs w:val="20"/>
        </w:rPr>
        <w:t xml:space="preserve"> przed Zamawiającym, w trybie cotygodniowym </w:t>
      </w:r>
      <w:r w:rsidR="0038727A">
        <w:rPr>
          <w:szCs w:val="20"/>
        </w:rPr>
        <w:t>albo</w:t>
      </w:r>
      <w:r w:rsidRPr="00344DF4">
        <w:rPr>
          <w:szCs w:val="20"/>
        </w:rPr>
        <w:t xml:space="preserve"> innym, ustalonym z Zamawiającym, w formie prezentacji zdalnej lub osobistej, </w:t>
      </w:r>
    </w:p>
    <w:p w14:paraId="5A58F236" w14:textId="50879CD7" w:rsidR="00937538" w:rsidRPr="00344DF4" w:rsidRDefault="009840E6" w:rsidP="00B11C3E">
      <w:pPr>
        <w:numPr>
          <w:ilvl w:val="0"/>
          <w:numId w:val="5"/>
        </w:numPr>
        <w:spacing w:after="120" w:line="240" w:lineRule="auto"/>
        <w:ind w:hanging="425"/>
        <w:rPr>
          <w:szCs w:val="20"/>
        </w:rPr>
      </w:pPr>
      <w:r w:rsidRPr="00344DF4">
        <w:rPr>
          <w:szCs w:val="20"/>
        </w:rPr>
        <w:t>przekazywanie Zamawiającemu raportów o alertach w</w:t>
      </w:r>
      <w:r w:rsidR="0038727A">
        <w:rPr>
          <w:szCs w:val="20"/>
        </w:rPr>
        <w:t xml:space="preserve"> </w:t>
      </w:r>
      <w:r w:rsidRPr="00344DF4">
        <w:rPr>
          <w:szCs w:val="20"/>
        </w:rPr>
        <w:t>s</w:t>
      </w:r>
      <w:r w:rsidR="0038727A">
        <w:rPr>
          <w:szCs w:val="20"/>
        </w:rPr>
        <w:t>prawie</w:t>
      </w:r>
      <w:r w:rsidRPr="00344DF4">
        <w:rPr>
          <w:szCs w:val="20"/>
        </w:rPr>
        <w:t xml:space="preserve"> potencjalnych problemów technicznych w</w:t>
      </w:r>
      <w:r w:rsidR="00A00ECB">
        <w:rPr>
          <w:szCs w:val="20"/>
        </w:rPr>
        <w:t> </w:t>
      </w:r>
      <w:r w:rsidRPr="00344DF4">
        <w:rPr>
          <w:szCs w:val="20"/>
        </w:rPr>
        <w:t xml:space="preserve">usługach, w przypadku wystąpienia danego dnia określonej liczby słów kluczowych. </w:t>
      </w:r>
    </w:p>
    <w:p w14:paraId="2150E221" w14:textId="77777777" w:rsidR="00937538" w:rsidRPr="00344DF4" w:rsidRDefault="009840E6" w:rsidP="00B11C3E">
      <w:pPr>
        <w:spacing w:before="240" w:after="240" w:line="240" w:lineRule="auto"/>
        <w:ind w:left="5" w:hanging="11"/>
        <w:jc w:val="left"/>
        <w:rPr>
          <w:szCs w:val="20"/>
        </w:rPr>
      </w:pPr>
      <w:r w:rsidRPr="00344DF4">
        <w:rPr>
          <w:b/>
          <w:szCs w:val="20"/>
          <w:u w:val="single" w:color="000000"/>
        </w:rPr>
        <w:t>RAPORTY Z WYKONANIA UMOWY</w:t>
      </w:r>
      <w:r w:rsidRPr="00344DF4">
        <w:rPr>
          <w:b/>
          <w:szCs w:val="20"/>
        </w:rPr>
        <w:t xml:space="preserve"> </w:t>
      </w:r>
    </w:p>
    <w:p w14:paraId="36FFBDAB" w14:textId="77777777" w:rsidR="00937538" w:rsidRPr="00344DF4" w:rsidRDefault="009840E6" w:rsidP="00344DF4">
      <w:pPr>
        <w:spacing w:line="240" w:lineRule="auto"/>
        <w:ind w:left="-3" w:firstLine="0"/>
        <w:rPr>
          <w:szCs w:val="20"/>
        </w:rPr>
      </w:pPr>
      <w:r w:rsidRPr="00344DF4">
        <w:rPr>
          <w:szCs w:val="20"/>
        </w:rPr>
        <w:t xml:space="preserve">Wykonawca będzie przekazywał następujące raporty Zamawiającemu w zakresie podstawowym wykonania umowy: </w:t>
      </w:r>
    </w:p>
    <w:p w14:paraId="0C1C0D02" w14:textId="77777777" w:rsidR="00937538" w:rsidRPr="00344DF4" w:rsidRDefault="009840E6" w:rsidP="00344DF4">
      <w:pPr>
        <w:numPr>
          <w:ilvl w:val="0"/>
          <w:numId w:val="6"/>
        </w:numPr>
        <w:spacing w:line="240" w:lineRule="auto"/>
        <w:ind w:hanging="427"/>
        <w:rPr>
          <w:szCs w:val="20"/>
        </w:rPr>
      </w:pPr>
      <w:r w:rsidRPr="00344DF4">
        <w:rPr>
          <w:szCs w:val="20"/>
        </w:rPr>
        <w:t xml:space="preserve">raporty tygodniowe, dotyczące tematyki zapytań (z podziałem na kategorie i podkategorie) kierowanych do konsultantów Wykonawcy, w ramach Call Center, </w:t>
      </w:r>
    </w:p>
    <w:p w14:paraId="2B2BCEEF" w14:textId="1FBB7119" w:rsidR="00937538" w:rsidRPr="00344DF4" w:rsidRDefault="009840E6" w:rsidP="00344DF4">
      <w:pPr>
        <w:numPr>
          <w:ilvl w:val="0"/>
          <w:numId w:val="6"/>
        </w:numPr>
        <w:spacing w:line="240" w:lineRule="auto"/>
        <w:ind w:hanging="427"/>
        <w:rPr>
          <w:szCs w:val="20"/>
        </w:rPr>
      </w:pPr>
      <w:r w:rsidRPr="00344DF4">
        <w:rPr>
          <w:szCs w:val="20"/>
        </w:rPr>
        <w:t xml:space="preserve">raporty miesięczne, dotyczące tematyki zapytań (z podziałem na kategorie i podkategorie) kierowanych do konsultantów Wykonawcy, w tym najczęściej występujące pytania bez odpowiedzi, ocen udzielonych przez Klientów w podziale na: CC, - liczba i tematyka nowych pozycji (format pliku odpowiadający MS Word </w:t>
      </w:r>
      <w:r w:rsidR="0038727A">
        <w:rPr>
          <w:szCs w:val="20"/>
        </w:rPr>
        <w:t>albo</w:t>
      </w:r>
      <w:r w:rsidRPr="00344DF4">
        <w:rPr>
          <w:szCs w:val="20"/>
        </w:rPr>
        <w:t xml:space="preserve"> MS Excel </w:t>
      </w:r>
      <w:r w:rsidR="0038727A">
        <w:rPr>
          <w:szCs w:val="20"/>
        </w:rPr>
        <w:t>albo</w:t>
      </w:r>
      <w:r w:rsidRPr="00344DF4">
        <w:rPr>
          <w:szCs w:val="20"/>
        </w:rPr>
        <w:t xml:space="preserve"> równoważny), </w:t>
      </w:r>
    </w:p>
    <w:p w14:paraId="4AAE6C0F" w14:textId="77777777" w:rsidR="00937538" w:rsidRDefault="009840E6" w:rsidP="00344DF4">
      <w:pPr>
        <w:numPr>
          <w:ilvl w:val="0"/>
          <w:numId w:val="6"/>
        </w:numPr>
        <w:spacing w:line="240" w:lineRule="auto"/>
        <w:ind w:hanging="427"/>
        <w:rPr>
          <w:szCs w:val="20"/>
        </w:rPr>
      </w:pPr>
      <w:r w:rsidRPr="00344DF4">
        <w:rPr>
          <w:szCs w:val="20"/>
        </w:rPr>
        <w:t xml:space="preserve">raporty miesięczne, w podziale na połączenia telefoniczne, głosowe, audiowizualne, połączenia typu czat tekstowy, dotyczące wykonywania pracy przez Wykonawcę (obejmujące m.in. liczbę obsłużonych połączeń, czas trwania rozmów, czas oczekiwania, % odebranych/nieodebranych połączeń, liczbę awarii). Raporty będą dostarczane tygodniowo oraz jako podsumowanie miesiąca, </w:t>
      </w:r>
    </w:p>
    <w:p w14:paraId="3CA5CFEC" w14:textId="7EAE6AF3" w:rsidR="00545C83" w:rsidRPr="00344DF4" w:rsidRDefault="00545C83" w:rsidP="00344DF4">
      <w:pPr>
        <w:numPr>
          <w:ilvl w:val="0"/>
          <w:numId w:val="6"/>
        </w:numPr>
        <w:spacing w:line="240" w:lineRule="auto"/>
        <w:ind w:hanging="427"/>
        <w:rPr>
          <w:szCs w:val="20"/>
        </w:rPr>
      </w:pPr>
      <w:r w:rsidRPr="00545C83">
        <w:rPr>
          <w:szCs w:val="20"/>
        </w:rPr>
        <w:lastRenderedPageBreak/>
        <w:t>raporty miesięczne dotyczące operacji wykonanych</w:t>
      </w:r>
      <w:r w:rsidR="0038727A">
        <w:rPr>
          <w:szCs w:val="20"/>
        </w:rPr>
        <w:t xml:space="preserve"> </w:t>
      </w:r>
      <w:r w:rsidRPr="00545C83">
        <w:rPr>
          <w:szCs w:val="20"/>
        </w:rPr>
        <w:t>w CC obejmujące liczbę obsłużonych problemów, zagadnień, których rozwiązania oczekuje Klient (dalej: sprawa) , czas realizacji spraw, terminowość, liczbę Klientów,</w:t>
      </w:r>
    </w:p>
    <w:p w14:paraId="20744EFF" w14:textId="353DC96A" w:rsidR="00937538" w:rsidRPr="00344DF4" w:rsidRDefault="00F76C49" w:rsidP="00344DF4">
      <w:pPr>
        <w:numPr>
          <w:ilvl w:val="0"/>
          <w:numId w:val="6"/>
        </w:numPr>
        <w:spacing w:line="240" w:lineRule="auto"/>
        <w:ind w:hanging="427"/>
        <w:rPr>
          <w:szCs w:val="20"/>
        </w:rPr>
      </w:pPr>
      <w:r>
        <w:rPr>
          <w:szCs w:val="20"/>
        </w:rPr>
        <w:t>s</w:t>
      </w:r>
      <w:r w:rsidR="009840E6" w:rsidRPr="00344DF4">
        <w:rPr>
          <w:szCs w:val="20"/>
        </w:rPr>
        <w:t xml:space="preserve">zablon raportu zostanie uzgodniony między stronami po zawarciu umowy, </w:t>
      </w:r>
    </w:p>
    <w:p w14:paraId="2907546B" w14:textId="19BF0BFD" w:rsidR="00937538" w:rsidRPr="00344DF4" w:rsidRDefault="00F76C49" w:rsidP="00344DF4">
      <w:pPr>
        <w:numPr>
          <w:ilvl w:val="0"/>
          <w:numId w:val="6"/>
        </w:numPr>
        <w:spacing w:line="240" w:lineRule="auto"/>
        <w:ind w:hanging="427"/>
        <w:rPr>
          <w:szCs w:val="20"/>
        </w:rPr>
      </w:pPr>
      <w:r>
        <w:rPr>
          <w:szCs w:val="20"/>
        </w:rPr>
        <w:t>m</w:t>
      </w:r>
      <w:r w:rsidR="009840E6" w:rsidRPr="00344DF4">
        <w:rPr>
          <w:szCs w:val="20"/>
        </w:rPr>
        <w:t xml:space="preserve">odyfikacja zawartości (szablonu) raportu jest możliwa po wcześniejszym zgłoszeniu odpowiednich wymagań przez Zamawiającego, </w:t>
      </w:r>
    </w:p>
    <w:p w14:paraId="193E672A" w14:textId="77777777" w:rsidR="00937538" w:rsidRPr="00344DF4" w:rsidRDefault="009840E6" w:rsidP="00344DF4">
      <w:pPr>
        <w:numPr>
          <w:ilvl w:val="0"/>
          <w:numId w:val="6"/>
        </w:numPr>
        <w:spacing w:line="240" w:lineRule="auto"/>
        <w:ind w:hanging="427"/>
        <w:rPr>
          <w:szCs w:val="20"/>
        </w:rPr>
      </w:pPr>
      <w:r w:rsidRPr="00344DF4">
        <w:rPr>
          <w:szCs w:val="20"/>
        </w:rPr>
        <w:t xml:space="preserve">Wykonawca udostępni bazę danych będącą podstawą do utworzenia raportów, o których mowa powyżej; </w:t>
      </w:r>
    </w:p>
    <w:p w14:paraId="0A086504" w14:textId="24EAA672" w:rsidR="00937538" w:rsidRPr="00344DF4" w:rsidRDefault="009840E6" w:rsidP="00344DF4">
      <w:pPr>
        <w:numPr>
          <w:ilvl w:val="0"/>
          <w:numId w:val="6"/>
        </w:numPr>
        <w:spacing w:line="240" w:lineRule="auto"/>
        <w:ind w:hanging="427"/>
        <w:rPr>
          <w:szCs w:val="20"/>
        </w:rPr>
      </w:pPr>
      <w:r w:rsidRPr="00344DF4">
        <w:rPr>
          <w:szCs w:val="20"/>
        </w:rPr>
        <w:t>Wykonawca będzie przekazywał Zamawiającemu raporty wskazujące z dużą dokładnością zakres tematów poruszanych na infolinii wraz informacją o potencjalnych problemach technicznych w</w:t>
      </w:r>
      <w:r w:rsidR="0038727A">
        <w:rPr>
          <w:szCs w:val="20"/>
        </w:rPr>
        <w:t> </w:t>
      </w:r>
      <w:r w:rsidRPr="00344DF4">
        <w:rPr>
          <w:szCs w:val="20"/>
        </w:rPr>
        <w:t xml:space="preserve">usługach, w przypadku wystąpienia danego dnia określonej liczby słów kluczowych. </w:t>
      </w:r>
    </w:p>
    <w:p w14:paraId="53A7FE69" w14:textId="3C7B471F" w:rsidR="00937538" w:rsidRPr="00344DF4" w:rsidRDefault="009840E6" w:rsidP="009430D8">
      <w:pPr>
        <w:pStyle w:val="Nagwek1"/>
        <w:numPr>
          <w:ilvl w:val="0"/>
          <w:numId w:val="10"/>
        </w:numPr>
        <w:spacing w:before="240" w:after="240" w:line="240" w:lineRule="auto"/>
        <w:ind w:left="425" w:hanging="425"/>
        <w:rPr>
          <w:szCs w:val="20"/>
        </w:rPr>
      </w:pPr>
      <w:r w:rsidRPr="00344DF4">
        <w:rPr>
          <w:szCs w:val="20"/>
        </w:rPr>
        <w:t xml:space="preserve">MIEJSCE I TERMIN SKŁADANIA OFERT </w:t>
      </w:r>
    </w:p>
    <w:p w14:paraId="6ED7DC48" w14:textId="6D09FB3F" w:rsidR="00937538" w:rsidRPr="00344DF4" w:rsidRDefault="009840E6" w:rsidP="00344DF4">
      <w:pPr>
        <w:numPr>
          <w:ilvl w:val="0"/>
          <w:numId w:val="8"/>
        </w:numPr>
        <w:spacing w:after="144" w:line="240" w:lineRule="auto"/>
        <w:ind w:hanging="427"/>
        <w:rPr>
          <w:szCs w:val="20"/>
        </w:rPr>
      </w:pPr>
      <w:r w:rsidRPr="00344DF4">
        <w:rPr>
          <w:szCs w:val="20"/>
        </w:rPr>
        <w:t xml:space="preserve">Ofertę należy przesłać </w:t>
      </w:r>
      <w:r w:rsidRPr="00344DF4">
        <w:rPr>
          <w:b/>
          <w:szCs w:val="20"/>
          <w:u w:val="single" w:color="000000"/>
        </w:rPr>
        <w:t xml:space="preserve">do dnia </w:t>
      </w:r>
      <w:r w:rsidR="00ED4B6A">
        <w:rPr>
          <w:b/>
          <w:szCs w:val="20"/>
          <w:u w:val="single" w:color="000000"/>
        </w:rPr>
        <w:t>1</w:t>
      </w:r>
      <w:r w:rsidR="00E96C8C">
        <w:rPr>
          <w:b/>
          <w:szCs w:val="20"/>
          <w:u w:val="single" w:color="000000"/>
        </w:rPr>
        <w:t>5.</w:t>
      </w:r>
      <w:r w:rsidRPr="00344DF4">
        <w:rPr>
          <w:b/>
          <w:szCs w:val="20"/>
          <w:u w:val="single" w:color="000000"/>
        </w:rPr>
        <w:t>0</w:t>
      </w:r>
      <w:r w:rsidR="00E96C8C">
        <w:rPr>
          <w:b/>
          <w:szCs w:val="20"/>
          <w:u w:val="single" w:color="000000"/>
        </w:rPr>
        <w:t>9</w:t>
      </w:r>
      <w:r w:rsidRPr="00344DF4">
        <w:rPr>
          <w:b/>
          <w:szCs w:val="20"/>
          <w:u w:val="single" w:color="000000"/>
        </w:rPr>
        <w:t>.2023 r. do godz. 1</w:t>
      </w:r>
      <w:r w:rsidR="00ED4B6A">
        <w:rPr>
          <w:b/>
          <w:szCs w:val="20"/>
          <w:u w:val="single" w:color="000000"/>
        </w:rPr>
        <w:t>6</w:t>
      </w:r>
      <w:r w:rsidRPr="00344DF4">
        <w:rPr>
          <w:b/>
          <w:szCs w:val="20"/>
          <w:u w:val="single" w:color="000000"/>
        </w:rPr>
        <w:t>.00</w:t>
      </w:r>
      <w:r w:rsidRPr="00344DF4">
        <w:rPr>
          <w:szCs w:val="20"/>
        </w:rPr>
        <w:t xml:space="preserve">. </w:t>
      </w:r>
    </w:p>
    <w:p w14:paraId="6A2AA3B3" w14:textId="0187C698" w:rsidR="00937538" w:rsidRPr="00344DF4" w:rsidRDefault="009840E6" w:rsidP="00344DF4">
      <w:pPr>
        <w:numPr>
          <w:ilvl w:val="0"/>
          <w:numId w:val="8"/>
        </w:numPr>
        <w:spacing w:after="128" w:line="240" w:lineRule="auto"/>
        <w:ind w:hanging="427"/>
        <w:rPr>
          <w:szCs w:val="20"/>
        </w:rPr>
      </w:pPr>
      <w:r w:rsidRPr="00344DF4">
        <w:rPr>
          <w:szCs w:val="20"/>
        </w:rPr>
        <w:t xml:space="preserve">Oferty należy przesłać za pośrednictwem poczty elektronicznej poprzez wypełnienie załączonego formularza ofertowego na adres: </w:t>
      </w:r>
      <w:hyperlink r:id="rId7" w:history="1">
        <w:r w:rsidR="0038727A" w:rsidRPr="00B21DCE">
          <w:rPr>
            <w:rStyle w:val="Hipercze"/>
            <w:szCs w:val="20"/>
          </w:rPr>
          <w:t>ofertyIT@mrit.gov.pl</w:t>
        </w:r>
      </w:hyperlink>
      <w:r w:rsidR="0038727A">
        <w:rPr>
          <w:szCs w:val="20"/>
        </w:rPr>
        <w:t>.</w:t>
      </w:r>
    </w:p>
    <w:p w14:paraId="0CA17CB2" w14:textId="77777777" w:rsidR="00937538" w:rsidRPr="00344DF4" w:rsidRDefault="009840E6" w:rsidP="00344DF4">
      <w:pPr>
        <w:numPr>
          <w:ilvl w:val="0"/>
          <w:numId w:val="8"/>
        </w:numPr>
        <w:spacing w:after="128" w:line="240" w:lineRule="auto"/>
        <w:ind w:hanging="427"/>
        <w:rPr>
          <w:szCs w:val="20"/>
        </w:rPr>
      </w:pPr>
      <w:r w:rsidRPr="00344DF4">
        <w:rPr>
          <w:szCs w:val="20"/>
        </w:rPr>
        <w:t xml:space="preserve">Cena oferty powinna uwzględniać wszystkie zobowiązania, musi być podana w walucie polskiej, tj. PLN cyfrowo i słownie, wraz z należytym podatkiem VAT – jeżeli występuje. </w:t>
      </w:r>
    </w:p>
    <w:p w14:paraId="0DA87FDC" w14:textId="4F6B2F60" w:rsidR="00937538" w:rsidRPr="00344DF4" w:rsidRDefault="009840E6" w:rsidP="00344DF4">
      <w:pPr>
        <w:pStyle w:val="Nagwek1"/>
        <w:numPr>
          <w:ilvl w:val="0"/>
          <w:numId w:val="10"/>
        </w:numPr>
        <w:spacing w:before="240" w:after="240" w:line="240" w:lineRule="auto"/>
        <w:ind w:left="426" w:hanging="426"/>
        <w:rPr>
          <w:szCs w:val="20"/>
        </w:rPr>
      </w:pPr>
      <w:r w:rsidRPr="00344DF4">
        <w:rPr>
          <w:szCs w:val="20"/>
        </w:rPr>
        <w:t xml:space="preserve">DODATKOWE INFORMACJE  </w:t>
      </w:r>
    </w:p>
    <w:p w14:paraId="38288BF0" w14:textId="63F27D3A" w:rsidR="008C1107" w:rsidRPr="00344DF4" w:rsidRDefault="008C1107" w:rsidP="00344DF4">
      <w:pPr>
        <w:numPr>
          <w:ilvl w:val="0"/>
          <w:numId w:val="9"/>
        </w:numPr>
        <w:spacing w:after="128" w:line="240" w:lineRule="auto"/>
        <w:ind w:hanging="427"/>
        <w:rPr>
          <w:szCs w:val="20"/>
        </w:rPr>
      </w:pPr>
      <w:r w:rsidRPr="00344DF4">
        <w:rPr>
          <w:spacing w:val="4"/>
          <w:szCs w:val="20"/>
        </w:rPr>
        <w:t>Zapytanie posłuży przygotowaniu przez Zamawiającego szacunkowej wartości zamówienia i nie jest postępowaniem o udzielenie zamówienia w rozumieniu przepisów Prawa zamówień publicznych oraz nie kształtuje zobowiązania Ministerstwa Rozwoju i</w:t>
      </w:r>
      <w:r w:rsidR="0038727A">
        <w:rPr>
          <w:spacing w:val="4"/>
          <w:szCs w:val="20"/>
        </w:rPr>
        <w:t> </w:t>
      </w:r>
      <w:r w:rsidRPr="00344DF4">
        <w:rPr>
          <w:spacing w:val="4"/>
          <w:szCs w:val="20"/>
        </w:rPr>
        <w:t xml:space="preserve">Technologii do przyjęcia którejkolwiek z ofert. </w:t>
      </w:r>
    </w:p>
    <w:p w14:paraId="28C95656" w14:textId="0C4D26CE" w:rsidR="008C1107" w:rsidRPr="00344DF4" w:rsidRDefault="008C1107" w:rsidP="00344DF4">
      <w:pPr>
        <w:numPr>
          <w:ilvl w:val="0"/>
          <w:numId w:val="9"/>
        </w:numPr>
        <w:spacing w:line="240" w:lineRule="auto"/>
        <w:ind w:hanging="427"/>
        <w:rPr>
          <w:b/>
          <w:bCs/>
          <w:szCs w:val="20"/>
        </w:rPr>
      </w:pPr>
      <w:r w:rsidRPr="00344DF4">
        <w:rPr>
          <w:spacing w:val="4"/>
          <w:szCs w:val="20"/>
        </w:rPr>
        <w:t>Dodatkowo informujemy, że Ministerstwo Rozwoju i Technologii zawiera umowy na podstawie własnych wzorów umów</w:t>
      </w:r>
      <w:r w:rsidRPr="00344DF4">
        <w:rPr>
          <w:b/>
          <w:bCs/>
          <w:spacing w:val="4"/>
          <w:szCs w:val="20"/>
        </w:rPr>
        <w:t>.</w:t>
      </w:r>
    </w:p>
    <w:p w14:paraId="33291DC5" w14:textId="6499E0C2" w:rsidR="009A5196" w:rsidRPr="00344DF4" w:rsidRDefault="009A5196" w:rsidP="00344DF4">
      <w:pPr>
        <w:pStyle w:val="Akapitzlist"/>
        <w:numPr>
          <w:ilvl w:val="0"/>
          <w:numId w:val="10"/>
        </w:numPr>
        <w:spacing w:before="240" w:after="240" w:line="240" w:lineRule="auto"/>
        <w:ind w:left="714" w:hanging="357"/>
        <w:contextualSpacing w:val="0"/>
        <w:rPr>
          <w:b/>
          <w:bCs/>
          <w:szCs w:val="20"/>
        </w:rPr>
      </w:pPr>
      <w:r w:rsidRPr="00344DF4">
        <w:rPr>
          <w:b/>
          <w:bCs/>
          <w:spacing w:val="4"/>
          <w:szCs w:val="20"/>
        </w:rPr>
        <w:t>Załączniki</w:t>
      </w:r>
    </w:p>
    <w:p w14:paraId="45418459" w14:textId="68BAFF72" w:rsidR="005E63F4" w:rsidRPr="007352EA" w:rsidRDefault="007352EA" w:rsidP="00344DF4">
      <w:pPr>
        <w:pStyle w:val="Akapitzlist"/>
        <w:numPr>
          <w:ilvl w:val="0"/>
          <w:numId w:val="11"/>
        </w:numPr>
        <w:spacing w:line="240" w:lineRule="auto"/>
        <w:contextualSpacing w:val="0"/>
        <w:rPr>
          <w:szCs w:val="20"/>
        </w:rPr>
      </w:pPr>
      <w:r w:rsidRPr="007352EA">
        <w:rPr>
          <w:szCs w:val="20"/>
        </w:rPr>
        <w:t xml:space="preserve">Wzór </w:t>
      </w:r>
      <w:r w:rsidR="00EF7831" w:rsidRPr="007352EA">
        <w:rPr>
          <w:szCs w:val="20"/>
        </w:rPr>
        <w:t>Formularz</w:t>
      </w:r>
      <w:r w:rsidRPr="007352EA">
        <w:rPr>
          <w:szCs w:val="20"/>
        </w:rPr>
        <w:t>a</w:t>
      </w:r>
      <w:r w:rsidR="00EF7831" w:rsidRPr="007352EA">
        <w:rPr>
          <w:szCs w:val="20"/>
        </w:rPr>
        <w:t xml:space="preserve"> Ofertow</w:t>
      </w:r>
      <w:r w:rsidRPr="007352EA">
        <w:rPr>
          <w:szCs w:val="20"/>
        </w:rPr>
        <w:t>ego</w:t>
      </w:r>
      <w:r w:rsidR="0038727A">
        <w:rPr>
          <w:szCs w:val="20"/>
        </w:rPr>
        <w:t>.</w:t>
      </w:r>
    </w:p>
    <w:sectPr w:rsidR="005E63F4" w:rsidRPr="007352EA" w:rsidSect="006F3C58">
      <w:footerReference w:type="even" r:id="rId8"/>
      <w:footerReference w:type="default" r:id="rId9"/>
      <w:footerReference w:type="first" r:id="rId10"/>
      <w:pgSz w:w="11900" w:h="16840"/>
      <w:pgMar w:top="1135" w:right="1412" w:bottom="1418" w:left="1406" w:header="708" w:footer="5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F066" w14:textId="77777777" w:rsidR="00103D8C" w:rsidRDefault="00103D8C">
      <w:pPr>
        <w:spacing w:after="0" w:line="240" w:lineRule="auto"/>
      </w:pPr>
      <w:r>
        <w:separator/>
      </w:r>
    </w:p>
  </w:endnote>
  <w:endnote w:type="continuationSeparator" w:id="0">
    <w:p w14:paraId="173557DD" w14:textId="77777777" w:rsidR="00103D8C" w:rsidRDefault="0010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C609" w14:textId="77777777" w:rsidR="00937538" w:rsidRDefault="009840E6">
    <w:pPr>
      <w:spacing w:after="19"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306D08C2" w14:textId="77777777" w:rsidR="00937538" w:rsidRDefault="009840E6">
    <w:pPr>
      <w:spacing w:after="0" w:line="259" w:lineRule="auto"/>
      <w:ind w:left="12" w:firstLine="0"/>
      <w:jc w:val="left"/>
    </w:pPr>
    <w:r>
      <w:rPr>
        <w:rFonts w:ascii="Times New Roman" w:eastAsia="Times New Roman" w:hAnsi="Times New Roman" w:cs="Times New Roman"/>
        <w:sz w:val="24"/>
      </w:rPr>
      <w:t xml:space="preserve"> </w:t>
    </w:r>
  </w:p>
  <w:p w14:paraId="61F5CADF" w14:textId="77777777" w:rsidR="00937538" w:rsidRDefault="009840E6">
    <w:pPr>
      <w:spacing w:after="0" w:line="259" w:lineRule="auto"/>
      <w:ind w:left="12"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6402411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3CA79CF9" w14:textId="4D7489D9" w:rsidR="006F3C58" w:rsidRPr="006F3C58" w:rsidRDefault="006F3C58">
            <w:pPr>
              <w:pStyle w:val="Stopka"/>
              <w:jc w:val="right"/>
              <w:rPr>
                <w:rFonts w:ascii="Arial" w:hAnsi="Arial" w:cs="Arial"/>
                <w:sz w:val="18"/>
                <w:szCs w:val="18"/>
              </w:rPr>
            </w:pPr>
            <w:r w:rsidRPr="006F3C58">
              <w:rPr>
                <w:rFonts w:ascii="Arial" w:hAnsi="Arial" w:cs="Arial"/>
                <w:sz w:val="18"/>
                <w:szCs w:val="18"/>
              </w:rPr>
              <w:t xml:space="preserve">Strona </w:t>
            </w:r>
            <w:r w:rsidRPr="006F3C58">
              <w:rPr>
                <w:rFonts w:ascii="Arial" w:hAnsi="Arial" w:cs="Arial"/>
                <w:sz w:val="18"/>
                <w:szCs w:val="18"/>
              </w:rPr>
              <w:fldChar w:fldCharType="begin"/>
            </w:r>
            <w:r w:rsidRPr="006F3C58">
              <w:rPr>
                <w:rFonts w:ascii="Arial" w:hAnsi="Arial" w:cs="Arial"/>
                <w:sz w:val="18"/>
                <w:szCs w:val="18"/>
              </w:rPr>
              <w:instrText>PAGE</w:instrText>
            </w:r>
            <w:r w:rsidRPr="006F3C58">
              <w:rPr>
                <w:rFonts w:ascii="Arial" w:hAnsi="Arial" w:cs="Arial"/>
                <w:sz w:val="18"/>
                <w:szCs w:val="18"/>
              </w:rPr>
              <w:fldChar w:fldCharType="separate"/>
            </w:r>
            <w:r w:rsidRPr="006F3C58">
              <w:rPr>
                <w:rFonts w:ascii="Arial" w:hAnsi="Arial" w:cs="Arial"/>
                <w:sz w:val="18"/>
                <w:szCs w:val="18"/>
              </w:rPr>
              <w:t>2</w:t>
            </w:r>
            <w:r w:rsidRPr="006F3C58">
              <w:rPr>
                <w:rFonts w:ascii="Arial" w:hAnsi="Arial" w:cs="Arial"/>
                <w:sz w:val="18"/>
                <w:szCs w:val="18"/>
              </w:rPr>
              <w:fldChar w:fldCharType="end"/>
            </w:r>
            <w:r w:rsidRPr="006F3C58">
              <w:rPr>
                <w:rFonts w:ascii="Arial" w:hAnsi="Arial" w:cs="Arial"/>
                <w:sz w:val="18"/>
                <w:szCs w:val="18"/>
              </w:rPr>
              <w:t xml:space="preserve"> z </w:t>
            </w:r>
            <w:r w:rsidRPr="006F3C58">
              <w:rPr>
                <w:rFonts w:ascii="Arial" w:hAnsi="Arial" w:cs="Arial"/>
                <w:sz w:val="18"/>
                <w:szCs w:val="18"/>
              </w:rPr>
              <w:fldChar w:fldCharType="begin"/>
            </w:r>
            <w:r w:rsidRPr="006F3C58">
              <w:rPr>
                <w:rFonts w:ascii="Arial" w:hAnsi="Arial" w:cs="Arial"/>
                <w:sz w:val="18"/>
                <w:szCs w:val="18"/>
              </w:rPr>
              <w:instrText>NUMPAGES</w:instrText>
            </w:r>
            <w:r w:rsidRPr="006F3C58">
              <w:rPr>
                <w:rFonts w:ascii="Arial" w:hAnsi="Arial" w:cs="Arial"/>
                <w:sz w:val="18"/>
                <w:szCs w:val="18"/>
              </w:rPr>
              <w:fldChar w:fldCharType="separate"/>
            </w:r>
            <w:r w:rsidRPr="006F3C58">
              <w:rPr>
                <w:rFonts w:ascii="Arial" w:hAnsi="Arial" w:cs="Arial"/>
                <w:sz w:val="18"/>
                <w:szCs w:val="18"/>
              </w:rPr>
              <w:t>2</w:t>
            </w:r>
            <w:r w:rsidRPr="006F3C58">
              <w:rPr>
                <w:rFonts w:ascii="Arial" w:hAnsi="Arial" w:cs="Arial"/>
                <w:sz w:val="18"/>
                <w:szCs w:val="18"/>
              </w:rPr>
              <w:fldChar w:fldCharType="end"/>
            </w:r>
          </w:p>
        </w:sdtContent>
      </w:sdt>
    </w:sdtContent>
  </w:sdt>
  <w:p w14:paraId="09E93B7D" w14:textId="4098B013" w:rsidR="00937538" w:rsidRDefault="00937538">
    <w:pPr>
      <w:spacing w:after="0" w:line="259" w:lineRule="auto"/>
      <w:ind w:left="12"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B459" w14:textId="77777777" w:rsidR="00937538" w:rsidRDefault="009840E6">
    <w:pPr>
      <w:spacing w:after="19"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64478509" w14:textId="77777777" w:rsidR="00937538" w:rsidRDefault="009840E6">
    <w:pPr>
      <w:spacing w:after="0" w:line="259" w:lineRule="auto"/>
      <w:ind w:left="12" w:firstLine="0"/>
      <w:jc w:val="left"/>
    </w:pPr>
    <w:r>
      <w:rPr>
        <w:rFonts w:ascii="Times New Roman" w:eastAsia="Times New Roman" w:hAnsi="Times New Roman" w:cs="Times New Roman"/>
        <w:sz w:val="24"/>
      </w:rPr>
      <w:t xml:space="preserve"> </w:t>
    </w:r>
  </w:p>
  <w:p w14:paraId="26C787C8" w14:textId="77777777" w:rsidR="00937538" w:rsidRDefault="009840E6">
    <w:pPr>
      <w:spacing w:after="0" w:line="259" w:lineRule="auto"/>
      <w:ind w:left="12"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72C6" w14:textId="77777777" w:rsidR="00103D8C" w:rsidRDefault="00103D8C">
      <w:pPr>
        <w:spacing w:after="0" w:line="240" w:lineRule="auto"/>
      </w:pPr>
      <w:r>
        <w:separator/>
      </w:r>
    </w:p>
  </w:footnote>
  <w:footnote w:type="continuationSeparator" w:id="0">
    <w:p w14:paraId="4E2955BF" w14:textId="77777777" w:rsidR="00103D8C" w:rsidRDefault="00103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4494"/>
    <w:multiLevelType w:val="hybridMultilevel"/>
    <w:tmpl w:val="525C2E0C"/>
    <w:lvl w:ilvl="0" w:tplc="EFE6D5BA">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5ACD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82EC3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2CD5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F2BB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A46C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369B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BE91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1E1E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7871F0"/>
    <w:multiLevelType w:val="hybridMultilevel"/>
    <w:tmpl w:val="892CDA36"/>
    <w:lvl w:ilvl="0" w:tplc="DAD48A2A">
      <w:start w:val="1"/>
      <w:numFmt w:val="decimal"/>
      <w:lvlText w:val="%1)"/>
      <w:lvlJc w:val="left"/>
      <w:pPr>
        <w:ind w:left="732" w:hanging="360"/>
      </w:pPr>
      <w:rPr>
        <w:rFonts w:ascii="Arial" w:hAnsi="Arial" w:hint="default"/>
        <w:sz w:val="20"/>
        <w:szCs w:val="24"/>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 w15:restartNumberingAfterBreak="0">
    <w:nsid w:val="13030960"/>
    <w:multiLevelType w:val="hybridMultilevel"/>
    <w:tmpl w:val="C4441B88"/>
    <w:lvl w:ilvl="0" w:tplc="B27CEC58">
      <w:start w:val="1"/>
      <w:numFmt w:val="lowerLetter"/>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E2C0B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F03B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3077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2470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A297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767A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F0B2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62538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354F90"/>
    <w:multiLevelType w:val="hybridMultilevel"/>
    <w:tmpl w:val="407EAC3C"/>
    <w:lvl w:ilvl="0" w:tplc="9FE45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A65628"/>
    <w:multiLevelType w:val="hybridMultilevel"/>
    <w:tmpl w:val="FCB082A6"/>
    <w:lvl w:ilvl="0" w:tplc="B14C223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801E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3C91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3211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E286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443ED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4691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7800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A418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770E27"/>
    <w:multiLevelType w:val="hybridMultilevel"/>
    <w:tmpl w:val="38080880"/>
    <w:lvl w:ilvl="0" w:tplc="874CD188">
      <w:start w:val="1"/>
      <w:numFmt w:val="decimal"/>
      <w:lvlText w:val="%1)"/>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B2995E">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A667B8">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8CC304">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48190C">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3CCD1E">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E65EE6">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C04C9A">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CE2CBE">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AE6D29"/>
    <w:multiLevelType w:val="hybridMultilevel"/>
    <w:tmpl w:val="127A2F92"/>
    <w:lvl w:ilvl="0" w:tplc="6D78FB76">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B242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D0CE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D8CF1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06A4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A899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FC97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D03B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30126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3D16A67"/>
    <w:multiLevelType w:val="hybridMultilevel"/>
    <w:tmpl w:val="B428DE5E"/>
    <w:lvl w:ilvl="0" w:tplc="04150013">
      <w:start w:val="1"/>
      <w:numFmt w:val="upperRoman"/>
      <w:lvlText w:val="%1."/>
      <w:lvlJc w:val="righ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485B0E82"/>
    <w:multiLevelType w:val="hybridMultilevel"/>
    <w:tmpl w:val="84C88C30"/>
    <w:lvl w:ilvl="0" w:tplc="9FE45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7F2029"/>
    <w:multiLevelType w:val="hybridMultilevel"/>
    <w:tmpl w:val="0E8A0B30"/>
    <w:lvl w:ilvl="0" w:tplc="9FE4565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0" w15:restartNumberingAfterBreak="0">
    <w:nsid w:val="62454AF3"/>
    <w:multiLevelType w:val="hybridMultilevel"/>
    <w:tmpl w:val="44049D7E"/>
    <w:lvl w:ilvl="0" w:tplc="DAD48A2A">
      <w:start w:val="1"/>
      <w:numFmt w:val="decimal"/>
      <w:lvlText w:val="%1)"/>
      <w:lvlJc w:val="left"/>
      <w:pPr>
        <w:ind w:left="720" w:hanging="360"/>
      </w:pPr>
      <w:rPr>
        <w:rFonts w:ascii="Arial" w:hAnsi="Arial"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6772F8"/>
    <w:multiLevelType w:val="hybridMultilevel"/>
    <w:tmpl w:val="D2E06B84"/>
    <w:lvl w:ilvl="0" w:tplc="1B28465C">
      <w:start w:val="1"/>
      <w:numFmt w:val="decimal"/>
      <w:lvlText w:val="%1."/>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B6C584">
      <w:start w:val="1"/>
      <w:numFmt w:val="lowerLetter"/>
      <w:lvlText w:val="%2"/>
      <w:lvlJc w:val="left"/>
      <w:pPr>
        <w:ind w:left="1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B4FEE8">
      <w:start w:val="1"/>
      <w:numFmt w:val="lowerRoman"/>
      <w:lvlText w:val="%3"/>
      <w:lvlJc w:val="left"/>
      <w:pPr>
        <w:ind w:left="2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3E8A00">
      <w:start w:val="1"/>
      <w:numFmt w:val="decimal"/>
      <w:lvlText w:val="%4"/>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DA5808">
      <w:start w:val="1"/>
      <w:numFmt w:val="lowerLetter"/>
      <w:lvlText w:val="%5"/>
      <w:lvlJc w:val="left"/>
      <w:pPr>
        <w:ind w:left="3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005360">
      <w:start w:val="1"/>
      <w:numFmt w:val="lowerRoman"/>
      <w:lvlText w:val="%6"/>
      <w:lvlJc w:val="left"/>
      <w:pPr>
        <w:ind w:left="4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56DAA4">
      <w:start w:val="1"/>
      <w:numFmt w:val="decimal"/>
      <w:lvlText w:val="%7"/>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23E40">
      <w:start w:val="1"/>
      <w:numFmt w:val="lowerLetter"/>
      <w:lvlText w:val="%8"/>
      <w:lvlJc w:val="left"/>
      <w:pPr>
        <w:ind w:left="5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9EE472">
      <w:start w:val="1"/>
      <w:numFmt w:val="lowerRoman"/>
      <w:lvlText w:val="%9"/>
      <w:lvlJc w:val="left"/>
      <w:pPr>
        <w:ind w:left="6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A9A59D5"/>
    <w:multiLevelType w:val="hybridMultilevel"/>
    <w:tmpl w:val="38661BB8"/>
    <w:lvl w:ilvl="0" w:tplc="CEF412EC">
      <w:start w:val="1"/>
      <w:numFmt w:val="decimal"/>
      <w:lvlText w:val="%1."/>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62E28">
      <w:start w:val="1"/>
      <w:numFmt w:val="lowerLetter"/>
      <w:lvlText w:val="%2"/>
      <w:lvlJc w:val="left"/>
      <w:pPr>
        <w:ind w:left="1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984038">
      <w:start w:val="1"/>
      <w:numFmt w:val="lowerRoman"/>
      <w:lvlText w:val="%3"/>
      <w:lvlJc w:val="left"/>
      <w:pPr>
        <w:ind w:left="2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C0905A">
      <w:start w:val="1"/>
      <w:numFmt w:val="decimal"/>
      <w:lvlText w:val="%4"/>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5A18A2">
      <w:start w:val="1"/>
      <w:numFmt w:val="lowerLetter"/>
      <w:lvlText w:val="%5"/>
      <w:lvlJc w:val="left"/>
      <w:pPr>
        <w:ind w:left="3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EAAB8E">
      <w:start w:val="1"/>
      <w:numFmt w:val="lowerRoman"/>
      <w:lvlText w:val="%6"/>
      <w:lvlJc w:val="left"/>
      <w:pPr>
        <w:ind w:left="43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56AAD4">
      <w:start w:val="1"/>
      <w:numFmt w:val="decimal"/>
      <w:lvlText w:val="%7"/>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58E33C">
      <w:start w:val="1"/>
      <w:numFmt w:val="lowerLetter"/>
      <w:lvlText w:val="%8"/>
      <w:lvlJc w:val="left"/>
      <w:pPr>
        <w:ind w:left="5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42D9CA">
      <w:start w:val="1"/>
      <w:numFmt w:val="lowerRoman"/>
      <w:lvlText w:val="%9"/>
      <w:lvlJc w:val="left"/>
      <w:pPr>
        <w:ind w:left="6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AE53AF"/>
    <w:multiLevelType w:val="hybridMultilevel"/>
    <w:tmpl w:val="377C0378"/>
    <w:lvl w:ilvl="0" w:tplc="505C4762">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C44D6">
      <w:start w:val="1"/>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F08E62">
      <w:start w:val="1"/>
      <w:numFmt w:val="lowerRoman"/>
      <w:lvlText w:val="%3"/>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EAABDC">
      <w:start w:val="1"/>
      <w:numFmt w:val="decimal"/>
      <w:lvlText w:val="%4"/>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9A53D2">
      <w:start w:val="1"/>
      <w:numFmt w:val="lowerLetter"/>
      <w:lvlText w:val="%5"/>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448146">
      <w:start w:val="1"/>
      <w:numFmt w:val="lowerRoman"/>
      <w:lvlText w:val="%6"/>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C6E9AE">
      <w:start w:val="1"/>
      <w:numFmt w:val="decimal"/>
      <w:lvlText w:val="%7"/>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F21114">
      <w:start w:val="1"/>
      <w:numFmt w:val="lowerLetter"/>
      <w:lvlText w:val="%8"/>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E86E22">
      <w:start w:val="1"/>
      <w:numFmt w:val="lowerRoman"/>
      <w:lvlText w:val="%9"/>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F524B17"/>
    <w:multiLevelType w:val="hybridMultilevel"/>
    <w:tmpl w:val="E22C4640"/>
    <w:lvl w:ilvl="0" w:tplc="8048BB0A">
      <w:start w:val="1"/>
      <w:numFmt w:val="lowerLetter"/>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B222F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8025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9EDDC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BACB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D2D0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E009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4E18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E205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77236681">
    <w:abstractNumId w:val="0"/>
  </w:num>
  <w:num w:numId="2" w16cid:durableId="1340423139">
    <w:abstractNumId w:val="13"/>
  </w:num>
  <w:num w:numId="3" w16cid:durableId="1303340970">
    <w:abstractNumId w:val="4"/>
  </w:num>
  <w:num w:numId="4" w16cid:durableId="890456967">
    <w:abstractNumId w:val="6"/>
  </w:num>
  <w:num w:numId="5" w16cid:durableId="1697806650">
    <w:abstractNumId w:val="2"/>
  </w:num>
  <w:num w:numId="6" w16cid:durableId="1997145115">
    <w:abstractNumId w:val="14"/>
  </w:num>
  <w:num w:numId="7" w16cid:durableId="453213795">
    <w:abstractNumId w:val="5"/>
  </w:num>
  <w:num w:numId="8" w16cid:durableId="452990407">
    <w:abstractNumId w:val="11"/>
  </w:num>
  <w:num w:numId="9" w16cid:durableId="767505571">
    <w:abstractNumId w:val="12"/>
  </w:num>
  <w:num w:numId="10" w16cid:durableId="858733890">
    <w:abstractNumId w:val="7"/>
  </w:num>
  <w:num w:numId="11" w16cid:durableId="439492886">
    <w:abstractNumId w:val="1"/>
  </w:num>
  <w:num w:numId="12" w16cid:durableId="1703705716">
    <w:abstractNumId w:val="8"/>
  </w:num>
  <w:num w:numId="13" w16cid:durableId="250313900">
    <w:abstractNumId w:val="3"/>
  </w:num>
  <w:num w:numId="14" w16cid:durableId="327370424">
    <w:abstractNumId w:val="9"/>
  </w:num>
  <w:num w:numId="15" w16cid:durableId="1640719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38"/>
    <w:rsid w:val="00004226"/>
    <w:rsid w:val="00103D8C"/>
    <w:rsid w:val="00123594"/>
    <w:rsid w:val="00132FC6"/>
    <w:rsid w:val="00236F3C"/>
    <w:rsid w:val="002A6AC2"/>
    <w:rsid w:val="002D3FDD"/>
    <w:rsid w:val="003129F2"/>
    <w:rsid w:val="00344DF4"/>
    <w:rsid w:val="0038727A"/>
    <w:rsid w:val="003A45B2"/>
    <w:rsid w:val="00545C83"/>
    <w:rsid w:val="005C5C46"/>
    <w:rsid w:val="005D4158"/>
    <w:rsid w:val="005E63F4"/>
    <w:rsid w:val="0060077B"/>
    <w:rsid w:val="006F3C58"/>
    <w:rsid w:val="00706378"/>
    <w:rsid w:val="007352EA"/>
    <w:rsid w:val="008C1107"/>
    <w:rsid w:val="00937538"/>
    <w:rsid w:val="009430D8"/>
    <w:rsid w:val="009840E6"/>
    <w:rsid w:val="009A5196"/>
    <w:rsid w:val="009B1E6A"/>
    <w:rsid w:val="00A00ECB"/>
    <w:rsid w:val="00A22F7A"/>
    <w:rsid w:val="00B05D47"/>
    <w:rsid w:val="00B11C3E"/>
    <w:rsid w:val="00BD3C25"/>
    <w:rsid w:val="00C670B4"/>
    <w:rsid w:val="00CC42EF"/>
    <w:rsid w:val="00D44FEE"/>
    <w:rsid w:val="00E34163"/>
    <w:rsid w:val="00E70ECB"/>
    <w:rsid w:val="00E96C8C"/>
    <w:rsid w:val="00ED4B6A"/>
    <w:rsid w:val="00EF7831"/>
    <w:rsid w:val="00F60E81"/>
    <w:rsid w:val="00F76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7A6A4"/>
  <w15:docId w15:val="{F515A1E4-E402-47BA-8B27-23D53E11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9" w:line="270" w:lineRule="auto"/>
      <w:ind w:left="447" w:hanging="435"/>
      <w:jc w:val="both"/>
    </w:pPr>
    <w:rPr>
      <w:rFonts w:ascii="Arial" w:eastAsia="Arial" w:hAnsi="Arial" w:cs="Arial"/>
      <w:color w:val="000000"/>
      <w:sz w:val="20"/>
    </w:rPr>
  </w:style>
  <w:style w:type="paragraph" w:styleId="Nagwek1">
    <w:name w:val="heading 1"/>
    <w:next w:val="Normalny"/>
    <w:link w:val="Nagwek1Znak"/>
    <w:uiPriority w:val="9"/>
    <w:qFormat/>
    <w:pPr>
      <w:keepNext/>
      <w:keepLines/>
      <w:spacing w:after="137" w:line="265" w:lineRule="auto"/>
      <w:ind w:left="130" w:hanging="10"/>
      <w:outlineLvl w:val="0"/>
    </w:pPr>
    <w:rPr>
      <w:rFonts w:ascii="Arial" w:eastAsia="Arial" w:hAnsi="Arial" w:cs="Arial"/>
      <w:b/>
      <w:color w:val="000000"/>
      <w:sz w:val="20"/>
    </w:rPr>
  </w:style>
  <w:style w:type="paragraph" w:styleId="Nagwek2">
    <w:name w:val="heading 2"/>
    <w:basedOn w:val="Normalny"/>
    <w:next w:val="Normalny"/>
    <w:link w:val="Nagwek2Znak"/>
    <w:uiPriority w:val="9"/>
    <w:semiHidden/>
    <w:unhideWhenUsed/>
    <w:qFormat/>
    <w:rsid w:val="006F3C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omylny">
    <w:name w:val="Domyślny"/>
    <w:uiPriority w:val="99"/>
    <w:qFormat/>
    <w:rsid w:val="00CC42EF"/>
    <w:pPr>
      <w:suppressAutoHyphens/>
      <w:spacing w:after="0" w:line="240" w:lineRule="auto"/>
    </w:pPr>
    <w:rPr>
      <w:rFonts w:ascii="Times New Roman" w:eastAsia="Times New Roman" w:hAnsi="Times New Roman" w:cs="Times New Roman"/>
      <w:kern w:val="0"/>
      <w:sz w:val="24"/>
      <w:szCs w:val="24"/>
      <w14:ligatures w14:val="none"/>
    </w:rPr>
  </w:style>
  <w:style w:type="paragraph" w:styleId="Akapitzlist">
    <w:name w:val="List Paragraph"/>
    <w:basedOn w:val="Normalny"/>
    <w:uiPriority w:val="34"/>
    <w:qFormat/>
    <w:rsid w:val="009A5196"/>
    <w:pPr>
      <w:ind w:left="720"/>
      <w:contextualSpacing/>
    </w:pPr>
  </w:style>
  <w:style w:type="character" w:customStyle="1" w:styleId="Nagwek2Znak">
    <w:name w:val="Nagłówek 2 Znak"/>
    <w:basedOn w:val="Domylnaczcionkaakapitu"/>
    <w:link w:val="Nagwek2"/>
    <w:uiPriority w:val="9"/>
    <w:semiHidden/>
    <w:rsid w:val="006F3C58"/>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6F3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F3C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C58"/>
    <w:rPr>
      <w:rFonts w:ascii="Arial" w:eastAsia="Arial" w:hAnsi="Arial" w:cs="Arial"/>
      <w:color w:val="000000"/>
      <w:sz w:val="20"/>
    </w:rPr>
  </w:style>
  <w:style w:type="paragraph" w:styleId="Stopka">
    <w:name w:val="footer"/>
    <w:basedOn w:val="Normalny"/>
    <w:link w:val="StopkaZnak"/>
    <w:uiPriority w:val="99"/>
    <w:unhideWhenUsed/>
    <w:rsid w:val="006F3C58"/>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6F3C58"/>
    <w:rPr>
      <w:rFonts w:cs="Times New Roman"/>
      <w:kern w:val="0"/>
      <w14:ligatures w14:val="none"/>
    </w:rPr>
  </w:style>
  <w:style w:type="character" w:styleId="Hipercze">
    <w:name w:val="Hyperlink"/>
    <w:basedOn w:val="Domylnaczcionkaakapitu"/>
    <w:uiPriority w:val="99"/>
    <w:unhideWhenUsed/>
    <w:rsid w:val="0038727A"/>
    <w:rPr>
      <w:color w:val="0563C1" w:themeColor="hyperlink"/>
      <w:u w:val="single"/>
    </w:rPr>
  </w:style>
  <w:style w:type="character" w:styleId="Nierozpoznanawzmianka">
    <w:name w:val="Unresolved Mention"/>
    <w:basedOn w:val="Domylnaczcionkaakapitu"/>
    <w:uiPriority w:val="99"/>
    <w:semiHidden/>
    <w:unhideWhenUsed/>
    <w:rsid w:val="0038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ertyIT@mrit.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1964</Words>
  <Characters>11787</Characters>
  <Application>Microsoft Office Word</Application>
  <DocSecurity>0</DocSecurity>
  <Lines>98</Lines>
  <Paragraphs>27</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Zapytanie ofertowe 2023-06-26</vt:lpstr>
      <vt:lpstr>PRZEDMIOT ZAMÓWIENIA </vt:lpstr>
      <vt:lpstr>TERMIN REALIZACJI ZAMÓWIENIA </vt:lpstr>
      <vt:lpstr>AKTUALNY STAN </vt:lpstr>
      <vt:lpstr>MINIMALNE WYMAGANIA DOTYCZĄCE REALIZACJI ZAMÓWIENIA </vt:lpstr>
      <vt:lpstr>MIEJSCE I TERMIN SKŁADANIA OFERT </vt:lpstr>
      <vt:lpstr>DODATKOWE INFORMACJE  </vt:lpstr>
    </vt:vector>
  </TitlesOfParts>
  <Company>HP Inc.</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2023-06-26</dc:title>
  <dc:subject/>
  <dc:creator>o.mozer</dc:creator>
  <cp:keywords/>
  <cp:lastModifiedBy>Krzysztof M Dabrowski</cp:lastModifiedBy>
  <cp:revision>9</cp:revision>
  <dcterms:created xsi:type="dcterms:W3CDTF">2023-08-21T13:21:00Z</dcterms:created>
  <dcterms:modified xsi:type="dcterms:W3CDTF">2023-09-08T08:44:00Z</dcterms:modified>
</cp:coreProperties>
</file>