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1104" w14:textId="77777777" w:rsidR="0078723D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6EA9FEB" w14:textId="77777777" w:rsidR="0078723D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205CF91" w14:textId="2C882827" w:rsidR="0078723D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26616A">
        <w:rPr>
          <w:rFonts w:cs="Arial"/>
          <w:szCs w:val="24"/>
        </w:rPr>
        <w:t>14 marca 2024 r.</w:t>
      </w:r>
    </w:p>
    <w:p w14:paraId="03F8B550" w14:textId="77777777" w:rsidR="0078723D" w:rsidRPr="00724494" w:rsidRDefault="00000000" w:rsidP="009B641D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>wyrażenia zgody na zamianę nieruchomości pomiędzy Skarbem Państwa a Gminą Miejską Łeba</w:t>
      </w:r>
      <w:r w:rsidRPr="00724494">
        <w:t xml:space="preserve"> </w:t>
      </w:r>
    </w:p>
    <w:p w14:paraId="7750640C" w14:textId="7A831312" w:rsidR="0078723D" w:rsidRDefault="00000000" w:rsidP="008644C3">
      <w:pPr>
        <w:spacing w:after="360"/>
      </w:pPr>
      <w:r>
        <w:t xml:space="preserve">Na podstawie art. 11 ust. 2, art. 14 ust. 3 i 5, </w:t>
      </w:r>
      <w:r w:rsidRPr="0006323D">
        <w:t>art. 23 ust. 1 pkt 7 i art. 37 ust. 2 pkt 4 ustawy z dnia 21 sierpnia 1997 r. o gospod</w:t>
      </w:r>
      <w:r>
        <w:t>arce nieruchomościami (</w:t>
      </w:r>
      <w:r w:rsidRPr="009B16E9">
        <w:rPr>
          <w:rFonts w:cs="Arial"/>
          <w:szCs w:val="24"/>
        </w:rPr>
        <w:t>Dz.U. z 2023</w:t>
      </w:r>
      <w:r w:rsidRPr="00C43005">
        <w:rPr>
          <w:rFonts w:ascii="Times New Roman" w:eastAsia="Times New Roman" w:hAnsi="Times New Roman"/>
          <w:szCs w:val="24"/>
          <w:lang w:eastAsia="pl-PL"/>
        </w:rPr>
        <w:t> </w:t>
      </w:r>
      <w:r w:rsidRPr="009B16E9">
        <w:rPr>
          <w:rFonts w:cs="Arial"/>
          <w:szCs w:val="24"/>
        </w:rPr>
        <w:t>r. poz. 344, 1113, 1463, 1506, 1688, 1762, 1906 i 2029</w:t>
      </w:r>
      <w:r>
        <w:t>) zarządza się, co następuje:</w:t>
      </w:r>
    </w:p>
    <w:p w14:paraId="621B2415" w14:textId="2C89231B" w:rsidR="0078723D" w:rsidRPr="00084239" w:rsidRDefault="00000000" w:rsidP="009B641D">
      <w:pPr>
        <w:rPr>
          <w:rFonts w:cs="Arial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9B641D">
        <w:t xml:space="preserve"> </w:t>
      </w:r>
      <w:r>
        <w:t xml:space="preserve">Wyraża się zgodę </w:t>
      </w:r>
      <w:r w:rsidRPr="00084239">
        <w:rPr>
          <w:rFonts w:cs="Arial"/>
        </w:rPr>
        <w:t xml:space="preserve">Staroście </w:t>
      </w:r>
      <w:r>
        <w:rPr>
          <w:rFonts w:cs="Arial"/>
        </w:rPr>
        <w:t>Lęborskiemu</w:t>
      </w:r>
      <w:r w:rsidRPr="00084239">
        <w:rPr>
          <w:rFonts w:cs="Arial"/>
        </w:rPr>
        <w:t xml:space="preserve">, wykonującemu zadania z zakresu administracji rządowej, na zamianę </w:t>
      </w:r>
      <w:r>
        <w:rPr>
          <w:rFonts w:cs="Arial"/>
        </w:rPr>
        <w:t xml:space="preserve">zabudowanych </w:t>
      </w:r>
      <w:r w:rsidRPr="00084239">
        <w:rPr>
          <w:rFonts w:eastAsia="Times New Roman" w:cs="Arial"/>
          <w:szCs w:val="24"/>
          <w:lang w:eastAsia="pl-PL"/>
        </w:rPr>
        <w:t xml:space="preserve">nieruchomości </w:t>
      </w:r>
      <w:r>
        <w:rPr>
          <w:rFonts w:eastAsia="Times New Roman" w:cs="Arial"/>
          <w:szCs w:val="24"/>
          <w:lang w:eastAsia="pl-PL"/>
        </w:rPr>
        <w:t xml:space="preserve">położonych w mieście Łeba, obręb 0001, </w:t>
      </w:r>
      <w:r w:rsidRPr="00084239">
        <w:rPr>
          <w:rFonts w:eastAsia="Times New Roman" w:cs="Arial"/>
          <w:szCs w:val="24"/>
          <w:lang w:eastAsia="pl-PL"/>
        </w:rPr>
        <w:t>oznaczon</w:t>
      </w:r>
      <w:r>
        <w:rPr>
          <w:rFonts w:eastAsia="Times New Roman" w:cs="Arial"/>
          <w:szCs w:val="24"/>
          <w:lang w:eastAsia="pl-PL"/>
        </w:rPr>
        <w:t>ych</w:t>
      </w:r>
      <w:r w:rsidRPr="00084239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ewidencyjnie</w:t>
      </w:r>
      <w:r w:rsidRPr="00084239">
        <w:rPr>
          <w:rFonts w:eastAsia="Times New Roman" w:cs="Arial"/>
          <w:szCs w:val="24"/>
          <w:lang w:eastAsia="pl-PL"/>
        </w:rPr>
        <w:t xml:space="preserve"> jako działk</w:t>
      </w:r>
      <w:r>
        <w:rPr>
          <w:rFonts w:eastAsia="Times New Roman" w:cs="Arial"/>
          <w:szCs w:val="24"/>
          <w:lang w:eastAsia="pl-PL"/>
        </w:rPr>
        <w:t>a</w:t>
      </w:r>
      <w:r w:rsidRPr="00084239">
        <w:rPr>
          <w:rFonts w:eastAsia="Times New Roman" w:cs="Arial"/>
          <w:szCs w:val="24"/>
          <w:lang w:eastAsia="pl-PL"/>
        </w:rPr>
        <w:t xml:space="preserve"> nr </w:t>
      </w:r>
      <w:r>
        <w:rPr>
          <w:rFonts w:eastAsia="Times New Roman" w:cs="Arial"/>
          <w:szCs w:val="24"/>
          <w:lang w:eastAsia="pl-PL"/>
        </w:rPr>
        <w:t>462</w:t>
      </w:r>
      <w:r w:rsidRPr="00084239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 xml:space="preserve">o </w:t>
      </w:r>
      <w:r w:rsidRPr="00084239">
        <w:rPr>
          <w:rFonts w:eastAsia="Times New Roman" w:cs="Arial"/>
          <w:szCs w:val="24"/>
          <w:lang w:eastAsia="pl-PL"/>
        </w:rPr>
        <w:t>powierzchni</w:t>
      </w:r>
      <w:r>
        <w:rPr>
          <w:rFonts w:eastAsia="Times New Roman" w:cs="Arial"/>
          <w:szCs w:val="24"/>
          <w:lang w:eastAsia="pl-PL"/>
        </w:rPr>
        <w:t xml:space="preserve"> 0,0778 ha, położona przy ul. Tadeusza Kościuszki 106, dla której prowadzona jest księga wieczysta nr SL1L/00023199/1</w:t>
      </w:r>
      <w:r w:rsidRPr="00084239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-</w:t>
      </w:r>
      <w:r w:rsidRPr="00084239">
        <w:rPr>
          <w:rFonts w:eastAsia="Times New Roman" w:cs="Arial"/>
          <w:szCs w:val="24"/>
          <w:lang w:eastAsia="pl-PL"/>
        </w:rPr>
        <w:t xml:space="preserve"> stanowiąc</w:t>
      </w:r>
      <w:r>
        <w:rPr>
          <w:rFonts w:eastAsia="Times New Roman" w:cs="Arial"/>
          <w:szCs w:val="24"/>
          <w:lang w:eastAsia="pl-PL"/>
        </w:rPr>
        <w:t>a</w:t>
      </w:r>
      <w:r w:rsidRPr="00084239">
        <w:rPr>
          <w:rFonts w:eastAsia="Times New Roman" w:cs="Arial"/>
          <w:szCs w:val="24"/>
          <w:lang w:eastAsia="pl-PL"/>
        </w:rPr>
        <w:t xml:space="preserve"> własność Skarbu Państwa, na nieruchomość oznaczoną </w:t>
      </w:r>
      <w:r>
        <w:rPr>
          <w:rFonts w:eastAsia="Times New Roman" w:cs="Arial"/>
          <w:szCs w:val="24"/>
          <w:lang w:eastAsia="pl-PL"/>
        </w:rPr>
        <w:t>ewidencyjnie jako działka</w:t>
      </w:r>
      <w:r w:rsidRPr="00084239">
        <w:rPr>
          <w:rFonts w:eastAsia="Times New Roman" w:cs="Arial"/>
          <w:szCs w:val="24"/>
          <w:lang w:eastAsia="pl-PL"/>
        </w:rPr>
        <w:t xml:space="preserve"> nr </w:t>
      </w:r>
      <w:r>
        <w:rPr>
          <w:rFonts w:eastAsia="Times New Roman" w:cs="Arial"/>
          <w:szCs w:val="24"/>
          <w:lang w:eastAsia="pl-PL"/>
        </w:rPr>
        <w:t>1745</w:t>
      </w:r>
      <w:r w:rsidRPr="00084239">
        <w:rPr>
          <w:rFonts w:eastAsia="Times New Roman" w:cs="Arial"/>
          <w:szCs w:val="24"/>
          <w:lang w:eastAsia="pl-PL"/>
        </w:rPr>
        <w:t xml:space="preserve"> o powierzchni </w:t>
      </w:r>
      <w:r>
        <w:rPr>
          <w:rFonts w:eastAsia="Times New Roman" w:cs="Arial"/>
          <w:szCs w:val="24"/>
          <w:lang w:eastAsia="pl-PL"/>
        </w:rPr>
        <w:t>0,0507 ha</w:t>
      </w:r>
      <w:r w:rsidRPr="00084239">
        <w:rPr>
          <w:rFonts w:eastAsia="Times New Roman" w:cs="Arial"/>
          <w:szCs w:val="24"/>
          <w:lang w:eastAsia="pl-PL"/>
        </w:rPr>
        <w:t>,</w:t>
      </w:r>
      <w:r>
        <w:rPr>
          <w:rFonts w:eastAsia="Times New Roman" w:cs="Arial"/>
          <w:szCs w:val="24"/>
          <w:lang w:eastAsia="pl-PL"/>
        </w:rPr>
        <w:t xml:space="preserve"> położona przy ul. 10 Marca 5,</w:t>
      </w:r>
      <w:r w:rsidRPr="00084239">
        <w:rPr>
          <w:rFonts w:eastAsia="Times New Roman" w:cs="Arial"/>
          <w:szCs w:val="24"/>
          <w:lang w:eastAsia="pl-PL"/>
        </w:rPr>
        <w:t xml:space="preserve"> dla której prowadzona jest księga wieczysta nr </w:t>
      </w:r>
      <w:r>
        <w:rPr>
          <w:rFonts w:eastAsia="Times New Roman" w:cs="Arial"/>
          <w:szCs w:val="24"/>
          <w:lang w:eastAsia="pl-PL"/>
        </w:rPr>
        <w:t>SL1L/00016056/5</w:t>
      </w:r>
      <w:r w:rsidRPr="00084239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-</w:t>
      </w:r>
      <w:r w:rsidRPr="00084239">
        <w:rPr>
          <w:rFonts w:eastAsia="Times New Roman" w:cs="Arial"/>
          <w:szCs w:val="24"/>
          <w:lang w:eastAsia="pl-PL"/>
        </w:rPr>
        <w:t xml:space="preserve"> stanowiącą własność Gminy </w:t>
      </w:r>
      <w:r>
        <w:rPr>
          <w:rFonts w:eastAsia="Times New Roman" w:cs="Arial"/>
          <w:szCs w:val="24"/>
          <w:lang w:eastAsia="pl-PL"/>
        </w:rPr>
        <w:t>Miejskiej Łeba</w:t>
      </w:r>
      <w:r w:rsidRPr="00084239">
        <w:rPr>
          <w:rFonts w:eastAsia="Times New Roman" w:cs="Arial"/>
          <w:szCs w:val="24"/>
          <w:lang w:eastAsia="pl-PL"/>
        </w:rPr>
        <w:t>.</w:t>
      </w:r>
    </w:p>
    <w:p w14:paraId="4644200E" w14:textId="77777777" w:rsidR="0078723D" w:rsidRPr="00084239" w:rsidRDefault="00000000" w:rsidP="009B641D">
      <w:pPr>
        <w:rPr>
          <w:rFonts w:cs="Arial"/>
        </w:rPr>
      </w:pPr>
      <w:bookmarkStart w:id="1" w:name="_Hlk117501899"/>
      <w:r w:rsidRPr="00084239">
        <w:rPr>
          <w:rFonts w:cs="Arial"/>
        </w:rPr>
        <w:t xml:space="preserve">§ 2. </w:t>
      </w:r>
      <w:r w:rsidRPr="00084239">
        <w:rPr>
          <w:rFonts w:cs="Arial"/>
          <w:szCs w:val="24"/>
        </w:rPr>
        <w:t>Zamiana nieruchomości wymienionych w § 1 następuje bez obowiązku dokonania dopłaty stanowiącej różnicę ich wartości.</w:t>
      </w:r>
    </w:p>
    <w:p w14:paraId="3E8E9E8A" w14:textId="24149408" w:rsidR="0078723D" w:rsidRDefault="00000000" w:rsidP="009B641D">
      <w:pPr>
        <w:rPr>
          <w:rFonts w:cs="Arial"/>
        </w:rPr>
      </w:pPr>
      <w:r w:rsidRPr="008644C3">
        <w:t>§</w:t>
      </w:r>
      <w:r>
        <w:t xml:space="preserve"> 3. Zgoda </w:t>
      </w:r>
      <w:bookmarkEnd w:id="1"/>
      <w:r>
        <w:t xml:space="preserve">na dokonanie czynności opisanej w </w:t>
      </w:r>
      <w:r>
        <w:rPr>
          <w:rFonts w:cs="Arial"/>
        </w:rPr>
        <w:t>§ 1 ważna jest przez okres 1 roku od dnia jej udzielenia.</w:t>
      </w:r>
    </w:p>
    <w:p w14:paraId="0064EBBA" w14:textId="77777777" w:rsidR="0078723D" w:rsidRDefault="00000000" w:rsidP="009B641D">
      <w:pPr>
        <w:spacing w:after="720"/>
      </w:pPr>
      <w:r w:rsidRPr="008644C3">
        <w:t>§</w:t>
      </w:r>
      <w:r>
        <w:t xml:space="preserve"> 4. Zarządzenie wchodzi w życie z dniem podpisania.</w:t>
      </w:r>
    </w:p>
    <w:p w14:paraId="6039E312" w14:textId="77777777" w:rsidR="0026616A" w:rsidRDefault="0026616A" w:rsidP="0026616A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3AB3FF02" w14:textId="65A4B122" w:rsidR="0078723D" w:rsidRPr="0026616A" w:rsidRDefault="0026616A" w:rsidP="0026616A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78723D" w:rsidRPr="0026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38"/>
    <w:rsid w:val="0026616A"/>
    <w:rsid w:val="006B7B38"/>
    <w:rsid w:val="0078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7501"/>
  <w15:docId w15:val="{D072ADA4-6FF4-42FE-AF69-30180525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wyrażenia zgody na zamianę nieruchomości pomiędzy Skarbem Państwa a Gminą Miejską Łeba</dc:title>
  <dc:creator>Maria Leszczyńska</dc:creator>
  <cp:keywords>zarządzenie-zamiana</cp:keywords>
  <cp:lastModifiedBy>Karolina Szulgo</cp:lastModifiedBy>
  <cp:revision>3</cp:revision>
  <cp:lastPrinted>2017-01-05T08:10:00Z</cp:lastPrinted>
  <dcterms:created xsi:type="dcterms:W3CDTF">2024-03-14T08:48:00Z</dcterms:created>
  <dcterms:modified xsi:type="dcterms:W3CDTF">2024-03-14T10:36:00Z</dcterms:modified>
</cp:coreProperties>
</file>