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4F7B0" w14:textId="77777777" w:rsidR="00757272" w:rsidRPr="00E7745D" w:rsidRDefault="00757272" w:rsidP="002823F3">
      <w:pPr>
        <w:spacing w:line="276" w:lineRule="auto"/>
        <w:jc w:val="both"/>
        <w:rPr>
          <w:rFonts w:asciiTheme="minorHAnsi" w:hAnsiTheme="minorHAnsi" w:cstheme="minorHAnsi"/>
          <w:color w:val="auto"/>
        </w:rPr>
      </w:pPr>
    </w:p>
    <w:p w14:paraId="54536965" w14:textId="23737506" w:rsidR="00732DE6" w:rsidRPr="0003792F" w:rsidRDefault="00732DE6" w:rsidP="002823F3">
      <w:pPr>
        <w:spacing w:line="276" w:lineRule="auto"/>
        <w:jc w:val="both"/>
        <w:rPr>
          <w:rFonts w:asciiTheme="minorHAnsi" w:hAnsiTheme="minorHAnsi" w:cstheme="minorHAnsi"/>
          <w:color w:val="auto"/>
        </w:rPr>
      </w:pPr>
      <w:r w:rsidRPr="0003792F">
        <w:rPr>
          <w:rFonts w:asciiTheme="minorHAnsi" w:hAnsiTheme="minorHAnsi" w:cstheme="minorHAnsi"/>
          <w:color w:val="auto"/>
        </w:rPr>
        <w:t>…………………………………</w:t>
      </w:r>
      <w:r w:rsidR="0032123C" w:rsidRPr="0003792F">
        <w:rPr>
          <w:rFonts w:asciiTheme="minorHAnsi" w:hAnsiTheme="minorHAnsi" w:cstheme="minorHAnsi"/>
          <w:color w:val="auto"/>
        </w:rPr>
        <w:t>……………..</w:t>
      </w:r>
      <w:r w:rsidRPr="0003792F">
        <w:rPr>
          <w:rFonts w:asciiTheme="minorHAnsi" w:hAnsiTheme="minorHAnsi" w:cstheme="minorHAnsi"/>
          <w:color w:val="auto"/>
        </w:rPr>
        <w:tab/>
      </w:r>
    </w:p>
    <w:p w14:paraId="1EFF1DDC" w14:textId="77777777" w:rsidR="00962004" w:rsidRPr="0003792F" w:rsidRDefault="00732DE6" w:rsidP="002823F3">
      <w:pPr>
        <w:spacing w:line="276" w:lineRule="auto"/>
        <w:jc w:val="both"/>
        <w:outlineLvl w:val="0"/>
        <w:rPr>
          <w:rFonts w:asciiTheme="minorHAnsi" w:hAnsiTheme="minorHAnsi" w:cstheme="minorHAnsi"/>
          <w:color w:val="auto"/>
          <w:sz w:val="20"/>
          <w:szCs w:val="20"/>
        </w:rPr>
      </w:pPr>
      <w:r w:rsidRPr="0003792F">
        <w:rPr>
          <w:rFonts w:asciiTheme="minorHAnsi" w:hAnsiTheme="minorHAnsi" w:cstheme="minorHAnsi"/>
          <w:color w:val="auto"/>
          <w:sz w:val="20"/>
          <w:szCs w:val="20"/>
        </w:rPr>
        <w:t xml:space="preserve">Pieczątka </w:t>
      </w:r>
      <w:r w:rsidR="001F3B8C" w:rsidRPr="0003792F">
        <w:rPr>
          <w:rFonts w:asciiTheme="minorHAnsi" w:hAnsiTheme="minorHAnsi" w:cstheme="minorHAnsi"/>
          <w:color w:val="auto"/>
          <w:sz w:val="20"/>
          <w:szCs w:val="20"/>
        </w:rPr>
        <w:t xml:space="preserve">Zachodniopomorskiego </w:t>
      </w:r>
      <w:r w:rsidRPr="0003792F">
        <w:rPr>
          <w:rFonts w:asciiTheme="minorHAnsi" w:hAnsiTheme="minorHAnsi" w:cstheme="minorHAnsi"/>
          <w:color w:val="auto"/>
          <w:sz w:val="20"/>
          <w:szCs w:val="20"/>
        </w:rPr>
        <w:t xml:space="preserve">Państwowego </w:t>
      </w:r>
    </w:p>
    <w:p w14:paraId="3C29566A" w14:textId="25441E38" w:rsidR="00732DE6" w:rsidRPr="0003792F" w:rsidRDefault="00732DE6" w:rsidP="002823F3">
      <w:pPr>
        <w:spacing w:line="276" w:lineRule="auto"/>
        <w:jc w:val="both"/>
        <w:outlineLvl w:val="0"/>
        <w:rPr>
          <w:rFonts w:asciiTheme="minorHAnsi" w:hAnsiTheme="minorHAnsi" w:cstheme="minorHAnsi"/>
          <w:color w:val="auto"/>
          <w:sz w:val="20"/>
          <w:szCs w:val="20"/>
        </w:rPr>
      </w:pPr>
      <w:r w:rsidRPr="0003792F">
        <w:rPr>
          <w:rFonts w:asciiTheme="minorHAnsi" w:hAnsiTheme="minorHAnsi" w:cstheme="minorHAnsi"/>
          <w:color w:val="auto"/>
          <w:sz w:val="20"/>
          <w:szCs w:val="20"/>
        </w:rPr>
        <w:t xml:space="preserve">Wojewódzkiego  Inspektora Sanitarnego </w:t>
      </w:r>
      <w:r w:rsidRPr="0003792F">
        <w:rPr>
          <w:rFonts w:asciiTheme="minorHAnsi" w:hAnsiTheme="minorHAnsi" w:cstheme="minorHAnsi"/>
          <w:color w:val="auto"/>
          <w:sz w:val="20"/>
          <w:szCs w:val="20"/>
        </w:rPr>
        <w:tab/>
      </w:r>
    </w:p>
    <w:p w14:paraId="24D7C953" w14:textId="77777777" w:rsidR="002E7DFD" w:rsidRPr="0003792F" w:rsidRDefault="002E7DFD" w:rsidP="002823F3">
      <w:pPr>
        <w:spacing w:line="276" w:lineRule="auto"/>
        <w:jc w:val="both"/>
        <w:rPr>
          <w:rFonts w:asciiTheme="minorHAnsi" w:hAnsiTheme="minorHAnsi" w:cstheme="minorHAnsi"/>
          <w:color w:val="FF0000"/>
        </w:rPr>
      </w:pPr>
    </w:p>
    <w:p w14:paraId="630B117E" w14:textId="64B795D1" w:rsidR="002E7DFD" w:rsidRPr="0003792F" w:rsidRDefault="00753936" w:rsidP="00C15F9C">
      <w:pPr>
        <w:spacing w:line="276" w:lineRule="auto"/>
        <w:ind w:firstLine="708"/>
        <w:jc w:val="both"/>
        <w:rPr>
          <w:rFonts w:asciiTheme="minorHAnsi" w:hAnsiTheme="minorHAnsi" w:cstheme="minorHAnsi"/>
          <w:color w:val="auto"/>
        </w:rPr>
      </w:pPr>
      <w:r w:rsidRPr="0003792F">
        <w:rPr>
          <w:rFonts w:asciiTheme="minorHAnsi" w:hAnsiTheme="minorHAnsi" w:cstheme="minorHAnsi"/>
          <w:color w:val="auto"/>
        </w:rPr>
        <w:t>ZPWIS.1611.</w:t>
      </w:r>
      <w:r w:rsidR="00DC784C" w:rsidRPr="0003792F">
        <w:rPr>
          <w:rFonts w:asciiTheme="minorHAnsi" w:hAnsiTheme="minorHAnsi" w:cstheme="minorHAnsi"/>
          <w:color w:val="auto"/>
        </w:rPr>
        <w:t>3</w:t>
      </w:r>
      <w:r w:rsidRPr="0003792F">
        <w:rPr>
          <w:rFonts w:asciiTheme="minorHAnsi" w:hAnsiTheme="minorHAnsi" w:cstheme="minorHAnsi"/>
          <w:color w:val="auto"/>
        </w:rPr>
        <w:t>.2023</w:t>
      </w:r>
      <w:r w:rsidR="008D2A1A" w:rsidRPr="0003792F">
        <w:rPr>
          <w:rFonts w:asciiTheme="minorHAnsi" w:hAnsiTheme="minorHAnsi" w:cstheme="minorHAnsi"/>
          <w:color w:val="auto"/>
        </w:rPr>
        <w:tab/>
      </w:r>
      <w:r w:rsidR="008D2A1A" w:rsidRPr="0003792F">
        <w:rPr>
          <w:rFonts w:asciiTheme="minorHAnsi" w:hAnsiTheme="minorHAnsi" w:cstheme="minorHAnsi"/>
          <w:color w:val="auto"/>
        </w:rPr>
        <w:tab/>
      </w:r>
      <w:r w:rsidR="008D2A1A" w:rsidRPr="0003792F">
        <w:rPr>
          <w:rFonts w:asciiTheme="minorHAnsi" w:hAnsiTheme="minorHAnsi" w:cstheme="minorHAnsi"/>
          <w:color w:val="auto"/>
        </w:rPr>
        <w:tab/>
      </w:r>
      <w:r w:rsidR="008D2A1A" w:rsidRPr="0003792F">
        <w:rPr>
          <w:rFonts w:asciiTheme="minorHAnsi" w:hAnsiTheme="minorHAnsi" w:cstheme="minorHAnsi"/>
          <w:color w:val="auto"/>
        </w:rPr>
        <w:tab/>
      </w:r>
      <w:r w:rsidR="0032123C" w:rsidRPr="0003792F">
        <w:rPr>
          <w:rFonts w:asciiTheme="minorHAnsi" w:hAnsiTheme="minorHAnsi" w:cstheme="minorHAnsi"/>
          <w:color w:val="auto"/>
        </w:rPr>
        <w:tab/>
      </w:r>
      <w:r w:rsidR="003510E3" w:rsidRPr="0003792F">
        <w:rPr>
          <w:rFonts w:asciiTheme="minorHAnsi" w:hAnsiTheme="minorHAnsi" w:cstheme="minorHAnsi"/>
          <w:color w:val="auto"/>
        </w:rPr>
        <w:tab/>
      </w:r>
      <w:r w:rsidR="008D2A1A" w:rsidRPr="0003792F">
        <w:rPr>
          <w:rFonts w:asciiTheme="minorHAnsi" w:hAnsiTheme="minorHAnsi" w:cstheme="minorHAnsi"/>
          <w:color w:val="auto"/>
        </w:rPr>
        <w:t>Szczecin, dn</w:t>
      </w:r>
      <w:r w:rsidR="00B47EC3" w:rsidRPr="0003792F">
        <w:rPr>
          <w:rFonts w:asciiTheme="minorHAnsi" w:hAnsiTheme="minorHAnsi" w:cstheme="minorHAnsi"/>
          <w:color w:val="auto"/>
        </w:rPr>
        <w:t>.</w:t>
      </w:r>
      <w:r w:rsidR="00446B5C" w:rsidRPr="0003792F">
        <w:rPr>
          <w:rFonts w:asciiTheme="minorHAnsi" w:hAnsiTheme="minorHAnsi" w:cstheme="minorHAnsi"/>
          <w:color w:val="auto"/>
        </w:rPr>
        <w:t xml:space="preserve"> </w:t>
      </w:r>
      <w:r w:rsidR="005A7A14" w:rsidRPr="0003792F">
        <w:rPr>
          <w:rFonts w:asciiTheme="minorHAnsi" w:hAnsiTheme="minorHAnsi" w:cstheme="minorHAnsi"/>
          <w:color w:val="auto"/>
        </w:rPr>
        <w:t>29</w:t>
      </w:r>
      <w:r w:rsidR="0044274E" w:rsidRPr="0003792F">
        <w:rPr>
          <w:rFonts w:asciiTheme="minorHAnsi" w:hAnsiTheme="minorHAnsi" w:cstheme="minorHAnsi"/>
          <w:color w:val="auto"/>
        </w:rPr>
        <w:t>.</w:t>
      </w:r>
      <w:r w:rsidR="000458DD" w:rsidRPr="0003792F">
        <w:rPr>
          <w:rFonts w:asciiTheme="minorHAnsi" w:hAnsiTheme="minorHAnsi" w:cstheme="minorHAnsi"/>
          <w:color w:val="auto"/>
        </w:rPr>
        <w:t>0</w:t>
      </w:r>
      <w:r w:rsidR="003A06D4" w:rsidRPr="0003792F">
        <w:rPr>
          <w:rFonts w:asciiTheme="minorHAnsi" w:hAnsiTheme="minorHAnsi" w:cstheme="minorHAnsi"/>
          <w:color w:val="auto"/>
        </w:rPr>
        <w:t>4</w:t>
      </w:r>
      <w:r w:rsidR="000458DD" w:rsidRPr="0003792F">
        <w:rPr>
          <w:rFonts w:asciiTheme="minorHAnsi" w:hAnsiTheme="minorHAnsi" w:cstheme="minorHAnsi"/>
          <w:color w:val="auto"/>
        </w:rPr>
        <w:t>.202</w:t>
      </w:r>
      <w:r w:rsidR="00000DF5" w:rsidRPr="0003792F">
        <w:rPr>
          <w:rFonts w:asciiTheme="minorHAnsi" w:hAnsiTheme="minorHAnsi" w:cstheme="minorHAnsi"/>
          <w:color w:val="auto"/>
        </w:rPr>
        <w:t>4</w:t>
      </w:r>
      <w:r w:rsidR="000458DD" w:rsidRPr="0003792F">
        <w:rPr>
          <w:rFonts w:asciiTheme="minorHAnsi" w:hAnsiTheme="minorHAnsi" w:cstheme="minorHAnsi"/>
          <w:color w:val="auto"/>
        </w:rPr>
        <w:t xml:space="preserve"> r. </w:t>
      </w:r>
    </w:p>
    <w:p w14:paraId="3AAB06F6" w14:textId="4E9211BF" w:rsidR="00732DE6" w:rsidRPr="0003792F" w:rsidRDefault="002E7DFD" w:rsidP="002823F3">
      <w:pPr>
        <w:spacing w:line="276" w:lineRule="auto"/>
        <w:jc w:val="both"/>
        <w:rPr>
          <w:rFonts w:asciiTheme="minorHAnsi" w:hAnsiTheme="minorHAnsi" w:cstheme="minorHAnsi"/>
          <w:color w:val="auto"/>
          <w:sz w:val="20"/>
          <w:szCs w:val="20"/>
        </w:rPr>
      </w:pPr>
      <w:r w:rsidRPr="0003792F">
        <w:rPr>
          <w:rFonts w:asciiTheme="minorHAnsi" w:hAnsiTheme="minorHAnsi" w:cstheme="minorHAnsi"/>
          <w:color w:val="auto"/>
          <w:sz w:val="20"/>
          <w:szCs w:val="20"/>
        </w:rPr>
        <w:t xml:space="preserve">  </w:t>
      </w:r>
      <w:r w:rsidR="0032123C" w:rsidRPr="0003792F">
        <w:rPr>
          <w:rFonts w:asciiTheme="minorHAnsi" w:hAnsiTheme="minorHAnsi" w:cstheme="minorHAnsi"/>
          <w:color w:val="auto"/>
          <w:sz w:val="20"/>
          <w:szCs w:val="20"/>
        </w:rPr>
        <w:t xml:space="preserve">            </w:t>
      </w:r>
      <w:r w:rsidRPr="0003792F">
        <w:rPr>
          <w:rFonts w:asciiTheme="minorHAnsi" w:hAnsiTheme="minorHAnsi" w:cstheme="minorHAnsi"/>
          <w:color w:val="auto"/>
          <w:sz w:val="20"/>
          <w:szCs w:val="20"/>
        </w:rPr>
        <w:t xml:space="preserve">    (znak </w:t>
      </w:r>
      <w:r w:rsidR="007B6A7C" w:rsidRPr="0003792F">
        <w:rPr>
          <w:rFonts w:asciiTheme="minorHAnsi" w:hAnsiTheme="minorHAnsi" w:cstheme="minorHAnsi"/>
          <w:color w:val="auto"/>
          <w:sz w:val="20"/>
          <w:szCs w:val="20"/>
        </w:rPr>
        <w:t xml:space="preserve"> sprawy </w:t>
      </w:r>
      <w:r w:rsidRPr="0003792F">
        <w:rPr>
          <w:rFonts w:asciiTheme="minorHAnsi" w:hAnsiTheme="minorHAnsi" w:cstheme="minorHAnsi"/>
          <w:color w:val="auto"/>
          <w:sz w:val="20"/>
          <w:szCs w:val="20"/>
        </w:rPr>
        <w:t>)</w:t>
      </w:r>
    </w:p>
    <w:p w14:paraId="4E36CC54" w14:textId="77777777" w:rsidR="00732DE6" w:rsidRPr="0003792F" w:rsidRDefault="00732DE6" w:rsidP="002823F3">
      <w:pPr>
        <w:spacing w:line="276" w:lineRule="auto"/>
        <w:jc w:val="both"/>
        <w:rPr>
          <w:rFonts w:asciiTheme="minorHAnsi" w:hAnsiTheme="minorHAnsi" w:cstheme="minorHAnsi"/>
          <w:color w:val="auto"/>
        </w:rPr>
      </w:pPr>
    </w:p>
    <w:p w14:paraId="27499EDD" w14:textId="737EAA15" w:rsidR="002F796F" w:rsidRPr="0003792F" w:rsidRDefault="002F796F" w:rsidP="002823F3">
      <w:pPr>
        <w:spacing w:line="276" w:lineRule="auto"/>
        <w:jc w:val="both"/>
        <w:rPr>
          <w:rFonts w:asciiTheme="minorHAnsi" w:hAnsiTheme="minorHAnsi" w:cstheme="minorHAnsi"/>
          <w:b/>
          <w:color w:val="auto"/>
        </w:rPr>
      </w:pPr>
    </w:p>
    <w:p w14:paraId="02F53FDE" w14:textId="77777777" w:rsidR="000A6785" w:rsidRPr="0003792F" w:rsidRDefault="000A6785" w:rsidP="002823F3">
      <w:pPr>
        <w:spacing w:line="276" w:lineRule="auto"/>
        <w:jc w:val="both"/>
        <w:rPr>
          <w:rFonts w:asciiTheme="minorHAnsi" w:hAnsiTheme="minorHAnsi" w:cstheme="minorHAnsi"/>
          <w:strike/>
        </w:rPr>
      </w:pPr>
    </w:p>
    <w:p w14:paraId="4E6050C9" w14:textId="5E123273" w:rsidR="00F71DCA" w:rsidRPr="0003792F" w:rsidRDefault="002F796F" w:rsidP="007512B2">
      <w:pPr>
        <w:spacing w:line="276" w:lineRule="auto"/>
        <w:jc w:val="center"/>
        <w:outlineLvl w:val="0"/>
        <w:rPr>
          <w:rFonts w:asciiTheme="minorHAnsi" w:hAnsiTheme="minorHAnsi" w:cstheme="minorHAnsi"/>
          <w:b/>
          <w:color w:val="auto"/>
          <w:spacing w:val="40"/>
        </w:rPr>
      </w:pPr>
      <w:r w:rsidRPr="0003792F">
        <w:rPr>
          <w:rFonts w:asciiTheme="minorHAnsi" w:hAnsiTheme="minorHAnsi" w:cstheme="minorHAnsi"/>
          <w:b/>
          <w:color w:val="auto"/>
          <w:spacing w:val="40"/>
        </w:rPr>
        <w:t xml:space="preserve"> WYSTĄPIENI</w:t>
      </w:r>
      <w:r w:rsidR="003A06D4" w:rsidRPr="0003792F">
        <w:rPr>
          <w:rFonts w:asciiTheme="minorHAnsi" w:hAnsiTheme="minorHAnsi" w:cstheme="minorHAnsi"/>
          <w:b/>
          <w:color w:val="auto"/>
          <w:spacing w:val="40"/>
        </w:rPr>
        <w:t>E</w:t>
      </w:r>
      <w:r w:rsidRPr="0003792F">
        <w:rPr>
          <w:rFonts w:asciiTheme="minorHAnsi" w:hAnsiTheme="minorHAnsi" w:cstheme="minorHAnsi"/>
          <w:b/>
          <w:color w:val="auto"/>
          <w:spacing w:val="40"/>
        </w:rPr>
        <w:t xml:space="preserve"> POKONTROLNE</w:t>
      </w:r>
    </w:p>
    <w:p w14:paraId="60081A51" w14:textId="77777777" w:rsidR="00A1110D" w:rsidRPr="0003792F" w:rsidRDefault="00A1110D" w:rsidP="002823F3">
      <w:pPr>
        <w:spacing w:line="276" w:lineRule="auto"/>
        <w:jc w:val="both"/>
        <w:outlineLvl w:val="0"/>
        <w:rPr>
          <w:rFonts w:asciiTheme="minorHAnsi" w:hAnsiTheme="minorHAnsi" w:cstheme="minorHAnsi"/>
          <w:color w:val="auto"/>
        </w:rPr>
      </w:pPr>
    </w:p>
    <w:p w14:paraId="264119CB" w14:textId="44320400" w:rsidR="00D80F78" w:rsidRPr="0003792F" w:rsidRDefault="00E4748B" w:rsidP="002823F3">
      <w:pPr>
        <w:numPr>
          <w:ilvl w:val="0"/>
          <w:numId w:val="1"/>
        </w:numPr>
        <w:spacing w:line="276" w:lineRule="auto"/>
        <w:jc w:val="both"/>
        <w:outlineLvl w:val="0"/>
        <w:rPr>
          <w:rFonts w:asciiTheme="minorHAnsi" w:hAnsiTheme="minorHAnsi" w:cstheme="minorHAnsi"/>
          <w:b/>
          <w:color w:val="auto"/>
        </w:rPr>
      </w:pPr>
      <w:r w:rsidRPr="0003792F">
        <w:rPr>
          <w:rFonts w:asciiTheme="minorHAnsi" w:hAnsiTheme="minorHAnsi" w:cstheme="minorHAnsi"/>
          <w:b/>
          <w:bCs/>
          <w:color w:val="auto"/>
        </w:rPr>
        <w:t>N</w:t>
      </w:r>
      <w:r w:rsidR="00157457" w:rsidRPr="0003792F">
        <w:rPr>
          <w:rFonts w:asciiTheme="minorHAnsi" w:hAnsiTheme="minorHAnsi" w:cstheme="minorHAnsi"/>
          <w:b/>
          <w:bCs/>
          <w:color w:val="auto"/>
        </w:rPr>
        <w:t>AZWA I ADRES JEDNOSTKI KONTROLOWANEJ</w:t>
      </w:r>
      <w:r w:rsidRPr="0003792F">
        <w:rPr>
          <w:rFonts w:asciiTheme="minorHAnsi" w:hAnsiTheme="minorHAnsi" w:cstheme="minorHAnsi"/>
          <w:b/>
          <w:bCs/>
          <w:color w:val="auto"/>
        </w:rPr>
        <w:t>:</w:t>
      </w:r>
      <w:r w:rsidR="00D80F78" w:rsidRPr="0003792F">
        <w:rPr>
          <w:rFonts w:asciiTheme="minorHAnsi" w:hAnsiTheme="minorHAnsi" w:cstheme="minorHAnsi"/>
          <w:color w:val="auto"/>
        </w:rPr>
        <w:t xml:space="preserve"> </w:t>
      </w:r>
      <w:r w:rsidR="00D80F78" w:rsidRPr="0003792F">
        <w:rPr>
          <w:rFonts w:asciiTheme="minorHAnsi" w:hAnsiTheme="minorHAnsi" w:cstheme="minorHAnsi"/>
        </w:rPr>
        <w:t xml:space="preserve">Powiatowa Stacja Sanitarno-Epidemiologiczna w </w:t>
      </w:r>
      <w:r w:rsidR="00DC784C" w:rsidRPr="0003792F">
        <w:rPr>
          <w:rFonts w:asciiTheme="minorHAnsi" w:hAnsiTheme="minorHAnsi" w:cstheme="minorHAnsi"/>
        </w:rPr>
        <w:t xml:space="preserve">Sławnie </w:t>
      </w:r>
      <w:r w:rsidR="006F161C" w:rsidRPr="0003792F">
        <w:rPr>
          <w:rFonts w:asciiTheme="minorHAnsi" w:hAnsiTheme="minorHAnsi" w:cstheme="minorHAnsi"/>
        </w:rPr>
        <w:t xml:space="preserve">, ul. </w:t>
      </w:r>
      <w:r w:rsidR="00F479CB" w:rsidRPr="0003792F">
        <w:rPr>
          <w:rFonts w:asciiTheme="minorHAnsi" w:hAnsiTheme="minorHAnsi" w:cstheme="minorHAnsi"/>
          <w:color w:val="auto"/>
        </w:rPr>
        <w:t>Stefanii Sempołowskiej 2A, 76-100 Sławno.</w:t>
      </w:r>
    </w:p>
    <w:p w14:paraId="05834527" w14:textId="77777777" w:rsidR="00CB791D" w:rsidRPr="0003792F" w:rsidRDefault="00CB791D" w:rsidP="002823F3">
      <w:pPr>
        <w:pStyle w:val="Akapitzlist"/>
        <w:spacing w:after="120" w:line="276" w:lineRule="auto"/>
        <w:ind w:left="720"/>
        <w:jc w:val="both"/>
        <w:rPr>
          <w:rFonts w:asciiTheme="minorHAnsi" w:hAnsiTheme="minorHAnsi" w:cstheme="minorHAnsi"/>
          <w:u w:val="single"/>
        </w:rPr>
      </w:pPr>
    </w:p>
    <w:p w14:paraId="5411A801" w14:textId="6A3BDC62" w:rsidR="00CB791D" w:rsidRPr="0003792F" w:rsidRDefault="00CB791D" w:rsidP="002823F3">
      <w:pPr>
        <w:pStyle w:val="Akapitzlist"/>
        <w:spacing w:after="120" w:line="276" w:lineRule="auto"/>
        <w:ind w:left="720"/>
        <w:jc w:val="both"/>
        <w:rPr>
          <w:rFonts w:asciiTheme="minorHAnsi" w:hAnsiTheme="minorHAnsi" w:cstheme="minorHAnsi"/>
        </w:rPr>
      </w:pPr>
      <w:r w:rsidRPr="0003792F">
        <w:rPr>
          <w:rFonts w:asciiTheme="minorHAnsi" w:hAnsiTheme="minorHAnsi" w:cstheme="minorHAnsi"/>
        </w:rPr>
        <w:t xml:space="preserve">Imię i nazwisko Państwowego Powiatowego Inspektora Sanitarnego/Dyrektora jednostki kontrolowanej: </w:t>
      </w:r>
      <w:r w:rsidR="008749EC" w:rsidRPr="0003792F">
        <w:rPr>
          <w:rFonts w:asciiTheme="minorHAnsi" w:hAnsiTheme="minorHAnsi" w:cstheme="minorHAnsi"/>
        </w:rPr>
        <w:t>Pan</w:t>
      </w:r>
      <w:r w:rsidR="00DC784C" w:rsidRPr="0003792F">
        <w:rPr>
          <w:rFonts w:asciiTheme="minorHAnsi" w:hAnsiTheme="minorHAnsi" w:cstheme="minorHAnsi"/>
        </w:rPr>
        <w:t>i</w:t>
      </w:r>
      <w:r w:rsidR="00DD0E22" w:rsidRPr="0003792F">
        <w:rPr>
          <w:rFonts w:asciiTheme="minorHAnsi" w:hAnsiTheme="minorHAnsi" w:cstheme="minorHAnsi"/>
        </w:rPr>
        <w:t xml:space="preserve"> Renata Grzelak</w:t>
      </w:r>
    </w:p>
    <w:p w14:paraId="70E84E21" w14:textId="77777777" w:rsidR="00E23C5F" w:rsidRPr="0003792F" w:rsidRDefault="00E23C5F" w:rsidP="002823F3">
      <w:pPr>
        <w:spacing w:line="276" w:lineRule="auto"/>
        <w:ind w:left="708"/>
        <w:jc w:val="both"/>
        <w:rPr>
          <w:rFonts w:asciiTheme="minorHAnsi" w:hAnsiTheme="minorHAnsi" w:cstheme="minorHAnsi"/>
          <w:color w:val="auto"/>
        </w:rPr>
      </w:pPr>
    </w:p>
    <w:p w14:paraId="1B0A4725" w14:textId="3350FF98" w:rsidR="00102F36" w:rsidRPr="0003792F" w:rsidRDefault="006D1561" w:rsidP="002823F3">
      <w:pPr>
        <w:numPr>
          <w:ilvl w:val="0"/>
          <w:numId w:val="1"/>
        </w:numPr>
        <w:spacing w:line="276" w:lineRule="auto"/>
        <w:jc w:val="both"/>
        <w:outlineLvl w:val="0"/>
        <w:rPr>
          <w:rFonts w:asciiTheme="minorHAnsi" w:hAnsiTheme="minorHAnsi" w:cstheme="minorHAnsi"/>
          <w:i/>
          <w:color w:val="auto"/>
        </w:rPr>
      </w:pPr>
      <w:r w:rsidRPr="0003792F">
        <w:rPr>
          <w:rFonts w:asciiTheme="minorHAnsi" w:hAnsiTheme="minorHAnsi" w:cstheme="minorHAnsi"/>
          <w:b/>
          <w:bCs/>
          <w:color w:val="auto"/>
        </w:rPr>
        <w:t>SKŁAD KOMISJI PRZEPROWADZAJĄCEJ KONTROLĘ:</w:t>
      </w:r>
      <w:r w:rsidRPr="0003792F">
        <w:rPr>
          <w:rFonts w:asciiTheme="minorHAnsi" w:hAnsiTheme="minorHAnsi" w:cstheme="minorHAnsi"/>
          <w:color w:val="auto"/>
        </w:rPr>
        <w:t xml:space="preserve"> </w:t>
      </w:r>
      <w:r w:rsidR="00E34455" w:rsidRPr="0003792F">
        <w:rPr>
          <w:rFonts w:asciiTheme="minorHAnsi" w:hAnsiTheme="minorHAnsi" w:cstheme="minorHAnsi"/>
          <w:i/>
          <w:color w:val="auto"/>
        </w:rPr>
        <w:t>(</w:t>
      </w:r>
      <w:r w:rsidR="00D52F37" w:rsidRPr="0003792F">
        <w:rPr>
          <w:rFonts w:asciiTheme="minorHAnsi" w:hAnsiTheme="minorHAnsi" w:cstheme="minorHAnsi"/>
          <w:i/>
          <w:color w:val="auto"/>
        </w:rPr>
        <w:t xml:space="preserve">stopień, imię nazwisko, </w:t>
      </w:r>
      <w:r w:rsidR="00E34455" w:rsidRPr="0003792F">
        <w:rPr>
          <w:rFonts w:asciiTheme="minorHAnsi" w:hAnsiTheme="minorHAnsi" w:cstheme="minorHAnsi"/>
          <w:i/>
          <w:color w:val="auto"/>
        </w:rPr>
        <w:t>stanowisko służbowe kontrolera</w:t>
      </w:r>
      <w:r w:rsidR="00EB44BC" w:rsidRPr="0003792F">
        <w:rPr>
          <w:rFonts w:asciiTheme="minorHAnsi" w:hAnsiTheme="minorHAnsi" w:cstheme="minorHAnsi"/>
          <w:i/>
          <w:color w:val="auto"/>
        </w:rPr>
        <w:t xml:space="preserve">, </w:t>
      </w:r>
      <w:r w:rsidR="00D52F37" w:rsidRPr="0003792F">
        <w:rPr>
          <w:rFonts w:asciiTheme="minorHAnsi" w:hAnsiTheme="minorHAnsi" w:cstheme="minorHAnsi"/>
          <w:i/>
          <w:color w:val="auto"/>
        </w:rPr>
        <w:t>komórka organizacyjna</w:t>
      </w:r>
      <w:r w:rsidR="00EB44BC" w:rsidRPr="0003792F">
        <w:rPr>
          <w:rFonts w:asciiTheme="minorHAnsi" w:hAnsiTheme="minorHAnsi" w:cstheme="minorHAnsi"/>
          <w:i/>
          <w:color w:val="auto"/>
        </w:rPr>
        <w:t xml:space="preserve">, </w:t>
      </w:r>
      <w:r w:rsidR="00A50757" w:rsidRPr="0003792F">
        <w:rPr>
          <w:rFonts w:asciiTheme="minorHAnsi" w:hAnsiTheme="minorHAnsi" w:cstheme="minorHAnsi"/>
          <w:i/>
          <w:color w:val="auto"/>
        </w:rPr>
        <w:t>Kierownik Zespołu Kontrolującego</w:t>
      </w:r>
      <w:r w:rsidR="00D52F37" w:rsidRPr="0003792F">
        <w:rPr>
          <w:rFonts w:asciiTheme="minorHAnsi" w:hAnsiTheme="minorHAnsi" w:cstheme="minorHAnsi"/>
          <w:i/>
          <w:color w:val="auto"/>
        </w:rPr>
        <w:t>):</w:t>
      </w:r>
    </w:p>
    <w:tbl>
      <w:tblPr>
        <w:tblW w:w="8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3045"/>
        <w:gridCol w:w="4506"/>
      </w:tblGrid>
      <w:tr w:rsidR="00DC058A" w:rsidRPr="0003792F" w14:paraId="042A245D" w14:textId="77777777" w:rsidTr="004B3741">
        <w:trPr>
          <w:trHeight w:val="287"/>
          <w:jc w:val="center"/>
        </w:trPr>
        <w:tc>
          <w:tcPr>
            <w:tcW w:w="791" w:type="dxa"/>
          </w:tcPr>
          <w:p w14:paraId="5B1CA35B" w14:textId="77777777" w:rsidR="00DC058A" w:rsidRPr="0003792F" w:rsidRDefault="00DC058A" w:rsidP="00D46AC9">
            <w:pPr>
              <w:rPr>
                <w:rFonts w:ascii="Calibri" w:hAnsi="Calibri" w:cs="Calibri"/>
                <w:b/>
              </w:rPr>
            </w:pPr>
            <w:r w:rsidRPr="0003792F">
              <w:rPr>
                <w:rFonts w:ascii="Calibri" w:hAnsi="Calibri" w:cs="Calibri"/>
                <w:b/>
              </w:rPr>
              <w:t>Lp.</w:t>
            </w:r>
          </w:p>
        </w:tc>
        <w:tc>
          <w:tcPr>
            <w:tcW w:w="3045" w:type="dxa"/>
          </w:tcPr>
          <w:p w14:paraId="74B3B446" w14:textId="77777777" w:rsidR="00DC058A" w:rsidRPr="0003792F" w:rsidRDefault="00DC058A" w:rsidP="00D46AC9">
            <w:pPr>
              <w:jc w:val="center"/>
              <w:rPr>
                <w:rFonts w:ascii="Calibri" w:hAnsi="Calibri" w:cs="Calibri"/>
                <w:b/>
              </w:rPr>
            </w:pPr>
            <w:r w:rsidRPr="0003792F">
              <w:rPr>
                <w:rFonts w:ascii="Calibri" w:hAnsi="Calibri" w:cs="Calibri"/>
                <w:b/>
              </w:rPr>
              <w:t>Imię nazwisko</w:t>
            </w:r>
          </w:p>
        </w:tc>
        <w:tc>
          <w:tcPr>
            <w:tcW w:w="4506" w:type="dxa"/>
          </w:tcPr>
          <w:p w14:paraId="2D17C696" w14:textId="77777777" w:rsidR="00DC058A" w:rsidRPr="0003792F" w:rsidRDefault="00DC058A" w:rsidP="00D46AC9">
            <w:pPr>
              <w:jc w:val="center"/>
              <w:rPr>
                <w:rFonts w:ascii="Calibri" w:hAnsi="Calibri" w:cs="Calibri"/>
                <w:b/>
              </w:rPr>
            </w:pPr>
            <w:r w:rsidRPr="0003792F">
              <w:rPr>
                <w:rFonts w:ascii="Calibri" w:hAnsi="Calibri" w:cs="Calibri"/>
                <w:b/>
              </w:rPr>
              <w:t>Stanowisko</w:t>
            </w:r>
          </w:p>
        </w:tc>
      </w:tr>
      <w:tr w:rsidR="00DC058A" w:rsidRPr="0003792F" w14:paraId="1954257F" w14:textId="77777777" w:rsidTr="004B3741">
        <w:trPr>
          <w:trHeight w:val="588"/>
          <w:jc w:val="center"/>
        </w:trPr>
        <w:tc>
          <w:tcPr>
            <w:tcW w:w="791" w:type="dxa"/>
          </w:tcPr>
          <w:p w14:paraId="5FC1BC48" w14:textId="77777777" w:rsidR="00DC058A" w:rsidRPr="0003792F" w:rsidRDefault="00DC058A" w:rsidP="009206D5">
            <w:pPr>
              <w:numPr>
                <w:ilvl w:val="0"/>
                <w:numId w:val="21"/>
              </w:numPr>
              <w:rPr>
                <w:rFonts w:ascii="Calibri" w:hAnsi="Calibri" w:cs="Calibri"/>
                <w:b/>
              </w:rPr>
            </w:pPr>
          </w:p>
        </w:tc>
        <w:tc>
          <w:tcPr>
            <w:tcW w:w="3045" w:type="dxa"/>
            <w:vAlign w:val="center"/>
          </w:tcPr>
          <w:p w14:paraId="2660EE59" w14:textId="77777777" w:rsidR="00DC058A" w:rsidRPr="0003792F" w:rsidRDefault="00DC058A" w:rsidP="00D46AC9">
            <w:pPr>
              <w:rPr>
                <w:rFonts w:ascii="Calibri" w:hAnsi="Calibri" w:cs="Calibri"/>
                <w:b/>
              </w:rPr>
            </w:pPr>
            <w:r w:rsidRPr="0003792F">
              <w:rPr>
                <w:rFonts w:ascii="Calibri" w:hAnsi="Calibri" w:cs="Calibri"/>
                <w:b/>
              </w:rPr>
              <w:t xml:space="preserve">Anna Pielech - Gołąb  - Kierownik Zespołu Kontrolującego </w:t>
            </w:r>
          </w:p>
        </w:tc>
        <w:tc>
          <w:tcPr>
            <w:tcW w:w="4506" w:type="dxa"/>
            <w:vAlign w:val="center"/>
          </w:tcPr>
          <w:p w14:paraId="6FA49E27" w14:textId="77777777" w:rsidR="00DC058A" w:rsidRPr="0003792F" w:rsidRDefault="00DC058A" w:rsidP="00D46AC9">
            <w:pPr>
              <w:rPr>
                <w:rFonts w:ascii="Calibri" w:hAnsi="Calibri" w:cs="Calibri"/>
                <w:b/>
              </w:rPr>
            </w:pPr>
            <w:r w:rsidRPr="0003792F">
              <w:rPr>
                <w:rFonts w:ascii="Calibri" w:hAnsi="Calibri" w:cs="Calibri"/>
                <w:b/>
              </w:rPr>
              <w:t xml:space="preserve">Kierownik Oddziału Higieny Dzieci i Młodzieży </w:t>
            </w:r>
          </w:p>
        </w:tc>
      </w:tr>
      <w:tr w:rsidR="00DC058A" w:rsidRPr="0003792F" w14:paraId="014874F5" w14:textId="77777777" w:rsidTr="004B3741">
        <w:trPr>
          <w:trHeight w:val="287"/>
          <w:jc w:val="center"/>
        </w:trPr>
        <w:tc>
          <w:tcPr>
            <w:tcW w:w="791" w:type="dxa"/>
          </w:tcPr>
          <w:p w14:paraId="4C2F3F32" w14:textId="77777777" w:rsidR="00DC058A" w:rsidRPr="0003792F" w:rsidRDefault="00DC058A" w:rsidP="009206D5">
            <w:pPr>
              <w:numPr>
                <w:ilvl w:val="0"/>
                <w:numId w:val="21"/>
              </w:numPr>
              <w:rPr>
                <w:rFonts w:ascii="Calibri" w:hAnsi="Calibri" w:cs="Calibri"/>
                <w:b/>
              </w:rPr>
            </w:pPr>
          </w:p>
        </w:tc>
        <w:tc>
          <w:tcPr>
            <w:tcW w:w="3045" w:type="dxa"/>
            <w:vAlign w:val="center"/>
          </w:tcPr>
          <w:p w14:paraId="4B9834A2" w14:textId="77777777" w:rsidR="00DC058A" w:rsidRPr="0003792F" w:rsidRDefault="00DC058A" w:rsidP="00D46AC9">
            <w:pPr>
              <w:rPr>
                <w:rFonts w:ascii="Calibri" w:hAnsi="Calibri" w:cs="Calibri"/>
              </w:rPr>
            </w:pPr>
            <w:r w:rsidRPr="0003792F">
              <w:rPr>
                <w:rFonts w:ascii="Calibri" w:hAnsi="Calibri" w:cs="Calibri"/>
              </w:rPr>
              <w:t xml:space="preserve">Anna Nikończuk </w:t>
            </w:r>
          </w:p>
        </w:tc>
        <w:tc>
          <w:tcPr>
            <w:tcW w:w="4506" w:type="dxa"/>
            <w:vAlign w:val="center"/>
          </w:tcPr>
          <w:p w14:paraId="29281208" w14:textId="72CAD26E" w:rsidR="00DC058A" w:rsidRPr="0003792F" w:rsidRDefault="007D0B03" w:rsidP="00D46AC9">
            <w:pPr>
              <w:rPr>
                <w:rFonts w:ascii="Calibri" w:hAnsi="Calibri" w:cs="Calibri"/>
              </w:rPr>
            </w:pPr>
            <w:r w:rsidRPr="0003792F">
              <w:rPr>
                <w:rFonts w:ascii="Calibri" w:hAnsi="Calibri" w:cs="Calibri"/>
              </w:rPr>
              <w:t xml:space="preserve">Kierownik Oddziału Nadzoru nad Chemikaliami (w trakcie kontroli </w:t>
            </w:r>
            <w:r w:rsidR="00DC058A" w:rsidRPr="0003792F">
              <w:rPr>
                <w:rFonts w:ascii="Calibri" w:hAnsi="Calibri" w:cs="Calibri"/>
              </w:rPr>
              <w:t xml:space="preserve">Kierownik Oddziału Higieny Pracy </w:t>
            </w:r>
            <w:r w:rsidRPr="0003792F">
              <w:rPr>
                <w:rFonts w:ascii="Calibri" w:hAnsi="Calibri" w:cs="Calibri"/>
              </w:rPr>
              <w:t>)</w:t>
            </w:r>
          </w:p>
        </w:tc>
      </w:tr>
      <w:tr w:rsidR="00DC058A" w:rsidRPr="0003792F" w14:paraId="54FA9A6D" w14:textId="77777777" w:rsidTr="004B3741">
        <w:trPr>
          <w:trHeight w:val="287"/>
          <w:jc w:val="center"/>
        </w:trPr>
        <w:tc>
          <w:tcPr>
            <w:tcW w:w="791" w:type="dxa"/>
          </w:tcPr>
          <w:p w14:paraId="53BB8962" w14:textId="77777777" w:rsidR="00DC058A" w:rsidRPr="0003792F" w:rsidRDefault="00DC058A" w:rsidP="009206D5">
            <w:pPr>
              <w:numPr>
                <w:ilvl w:val="0"/>
                <w:numId w:val="21"/>
              </w:numPr>
              <w:rPr>
                <w:rFonts w:ascii="Calibri" w:hAnsi="Calibri" w:cs="Calibri"/>
                <w:b/>
              </w:rPr>
            </w:pPr>
          </w:p>
        </w:tc>
        <w:tc>
          <w:tcPr>
            <w:tcW w:w="3045" w:type="dxa"/>
            <w:vAlign w:val="center"/>
          </w:tcPr>
          <w:p w14:paraId="5C925F26" w14:textId="77777777" w:rsidR="00DC058A" w:rsidRPr="0003792F" w:rsidRDefault="00DC058A" w:rsidP="00D46AC9">
            <w:pPr>
              <w:rPr>
                <w:rFonts w:ascii="Calibri" w:hAnsi="Calibri" w:cs="Calibri"/>
              </w:rPr>
            </w:pPr>
            <w:r w:rsidRPr="0003792F">
              <w:rPr>
                <w:rFonts w:ascii="Calibri" w:hAnsi="Calibri" w:cs="Calibri"/>
              </w:rPr>
              <w:t>Michał Lont</w:t>
            </w:r>
          </w:p>
        </w:tc>
        <w:tc>
          <w:tcPr>
            <w:tcW w:w="4506" w:type="dxa"/>
            <w:vAlign w:val="center"/>
          </w:tcPr>
          <w:p w14:paraId="76592558" w14:textId="77777777" w:rsidR="00DC058A" w:rsidRPr="0003792F" w:rsidRDefault="00DC058A" w:rsidP="00D46AC9">
            <w:pPr>
              <w:rPr>
                <w:rFonts w:ascii="Calibri" w:hAnsi="Calibri" w:cs="Calibri"/>
              </w:rPr>
            </w:pPr>
            <w:r w:rsidRPr="0003792F">
              <w:rPr>
                <w:rFonts w:ascii="Calibri" w:hAnsi="Calibri" w:cs="Calibri"/>
              </w:rPr>
              <w:t>Młodszy asystent Oddziału Higieny Pracy</w:t>
            </w:r>
          </w:p>
        </w:tc>
      </w:tr>
      <w:tr w:rsidR="00DC058A" w:rsidRPr="0003792F" w14:paraId="620B30B0" w14:textId="77777777" w:rsidTr="004B3741">
        <w:trPr>
          <w:trHeight w:val="287"/>
          <w:jc w:val="center"/>
        </w:trPr>
        <w:tc>
          <w:tcPr>
            <w:tcW w:w="791" w:type="dxa"/>
          </w:tcPr>
          <w:p w14:paraId="2D03325F" w14:textId="77777777" w:rsidR="00DC058A" w:rsidRPr="0003792F" w:rsidRDefault="00DC058A" w:rsidP="009206D5">
            <w:pPr>
              <w:numPr>
                <w:ilvl w:val="0"/>
                <w:numId w:val="21"/>
              </w:numPr>
              <w:rPr>
                <w:rFonts w:ascii="Calibri" w:hAnsi="Calibri" w:cs="Calibri"/>
                <w:b/>
              </w:rPr>
            </w:pPr>
          </w:p>
        </w:tc>
        <w:tc>
          <w:tcPr>
            <w:tcW w:w="3045" w:type="dxa"/>
            <w:vAlign w:val="center"/>
          </w:tcPr>
          <w:p w14:paraId="6EB03A21" w14:textId="77777777" w:rsidR="00DC058A" w:rsidRPr="0003792F" w:rsidRDefault="00DC058A" w:rsidP="00D46AC9">
            <w:pPr>
              <w:rPr>
                <w:rFonts w:ascii="Calibri" w:hAnsi="Calibri" w:cs="Calibri"/>
              </w:rPr>
            </w:pPr>
            <w:r w:rsidRPr="0003792F">
              <w:rPr>
                <w:rFonts w:ascii="Calibri" w:hAnsi="Calibri" w:cs="Calibri"/>
              </w:rPr>
              <w:t>Katarzyna Szymczak-Czyżewicz</w:t>
            </w:r>
          </w:p>
        </w:tc>
        <w:tc>
          <w:tcPr>
            <w:tcW w:w="4506" w:type="dxa"/>
            <w:vAlign w:val="center"/>
          </w:tcPr>
          <w:p w14:paraId="79B2F919" w14:textId="77777777" w:rsidR="00DC058A" w:rsidRPr="0003792F" w:rsidRDefault="00DC058A" w:rsidP="00D46AC9">
            <w:pPr>
              <w:rPr>
                <w:rFonts w:ascii="Calibri" w:hAnsi="Calibri" w:cs="Calibri"/>
              </w:rPr>
            </w:pPr>
            <w:r w:rsidRPr="0003792F">
              <w:rPr>
                <w:rFonts w:ascii="Calibri" w:hAnsi="Calibri" w:cs="Calibri"/>
              </w:rPr>
              <w:t>Asystent Oddziału Higieny Pracy</w:t>
            </w:r>
          </w:p>
        </w:tc>
      </w:tr>
      <w:tr w:rsidR="00DC058A" w:rsidRPr="0003792F" w14:paraId="78474BC9" w14:textId="77777777" w:rsidTr="004B3741">
        <w:trPr>
          <w:trHeight w:val="300"/>
          <w:jc w:val="center"/>
        </w:trPr>
        <w:tc>
          <w:tcPr>
            <w:tcW w:w="791" w:type="dxa"/>
          </w:tcPr>
          <w:p w14:paraId="6257AC79" w14:textId="77777777" w:rsidR="00DC058A" w:rsidRPr="0003792F" w:rsidRDefault="00DC058A" w:rsidP="009206D5">
            <w:pPr>
              <w:numPr>
                <w:ilvl w:val="0"/>
                <w:numId w:val="21"/>
              </w:numPr>
              <w:rPr>
                <w:rFonts w:ascii="Calibri" w:hAnsi="Calibri" w:cs="Calibri"/>
                <w:b/>
              </w:rPr>
            </w:pPr>
          </w:p>
        </w:tc>
        <w:tc>
          <w:tcPr>
            <w:tcW w:w="3045" w:type="dxa"/>
            <w:vAlign w:val="center"/>
          </w:tcPr>
          <w:p w14:paraId="5880844F" w14:textId="77777777" w:rsidR="00DC058A" w:rsidRPr="0003792F" w:rsidRDefault="00DC058A" w:rsidP="00D46AC9">
            <w:pPr>
              <w:rPr>
                <w:rFonts w:ascii="Calibri" w:hAnsi="Calibri" w:cs="Calibri"/>
              </w:rPr>
            </w:pPr>
            <w:r w:rsidRPr="0003792F">
              <w:rPr>
                <w:rFonts w:ascii="Calibri" w:hAnsi="Calibri" w:cs="Calibri"/>
              </w:rPr>
              <w:t xml:space="preserve">Milena Kolasa </w:t>
            </w:r>
          </w:p>
        </w:tc>
        <w:tc>
          <w:tcPr>
            <w:tcW w:w="4506" w:type="dxa"/>
            <w:vAlign w:val="center"/>
          </w:tcPr>
          <w:p w14:paraId="5560A92F" w14:textId="77777777" w:rsidR="00DC058A" w:rsidRPr="0003792F" w:rsidRDefault="00DC058A" w:rsidP="00D46AC9">
            <w:pPr>
              <w:rPr>
                <w:rFonts w:ascii="Calibri" w:hAnsi="Calibri" w:cs="Calibri"/>
              </w:rPr>
            </w:pPr>
            <w:r w:rsidRPr="0003792F">
              <w:rPr>
                <w:rFonts w:ascii="Calibri" w:hAnsi="Calibri" w:cs="Calibri"/>
              </w:rPr>
              <w:t>Starszy asystent Oddziału Higieny Pracy</w:t>
            </w:r>
          </w:p>
        </w:tc>
      </w:tr>
      <w:tr w:rsidR="00DC058A" w:rsidRPr="0003792F" w14:paraId="37803EDA" w14:textId="77777777" w:rsidTr="004B3741">
        <w:trPr>
          <w:trHeight w:val="287"/>
          <w:jc w:val="center"/>
        </w:trPr>
        <w:tc>
          <w:tcPr>
            <w:tcW w:w="791" w:type="dxa"/>
          </w:tcPr>
          <w:p w14:paraId="62334472" w14:textId="77777777" w:rsidR="00DC058A" w:rsidRPr="0003792F" w:rsidRDefault="00DC058A" w:rsidP="009206D5">
            <w:pPr>
              <w:numPr>
                <w:ilvl w:val="0"/>
                <w:numId w:val="21"/>
              </w:numPr>
              <w:rPr>
                <w:rFonts w:ascii="Calibri" w:hAnsi="Calibri" w:cs="Calibri"/>
                <w:b/>
              </w:rPr>
            </w:pPr>
          </w:p>
        </w:tc>
        <w:tc>
          <w:tcPr>
            <w:tcW w:w="3045" w:type="dxa"/>
            <w:vAlign w:val="center"/>
          </w:tcPr>
          <w:p w14:paraId="63D5AEF1" w14:textId="77777777" w:rsidR="00DC058A" w:rsidRPr="0003792F" w:rsidRDefault="00DC058A" w:rsidP="00D46AC9">
            <w:pPr>
              <w:rPr>
                <w:rFonts w:ascii="Calibri" w:hAnsi="Calibri" w:cs="Calibri"/>
              </w:rPr>
            </w:pPr>
            <w:r w:rsidRPr="0003792F">
              <w:rPr>
                <w:rFonts w:ascii="Calibri" w:hAnsi="Calibri" w:cs="Calibri"/>
              </w:rPr>
              <w:t xml:space="preserve">Magdalena Rybakowska </w:t>
            </w:r>
          </w:p>
        </w:tc>
        <w:tc>
          <w:tcPr>
            <w:tcW w:w="4506" w:type="dxa"/>
            <w:vAlign w:val="center"/>
          </w:tcPr>
          <w:p w14:paraId="17A5321D" w14:textId="77777777" w:rsidR="00DC058A" w:rsidRPr="0003792F" w:rsidRDefault="00DC058A" w:rsidP="00D46AC9">
            <w:pPr>
              <w:rPr>
                <w:rFonts w:ascii="Calibri" w:hAnsi="Calibri" w:cs="Calibri"/>
              </w:rPr>
            </w:pPr>
            <w:r w:rsidRPr="0003792F">
              <w:rPr>
                <w:rFonts w:ascii="Calibri" w:hAnsi="Calibri" w:cs="Calibri"/>
              </w:rPr>
              <w:t>Starszy asystent Oddziału Higieny Komunalnej</w:t>
            </w:r>
          </w:p>
        </w:tc>
      </w:tr>
      <w:tr w:rsidR="00DC058A" w:rsidRPr="0003792F" w14:paraId="1DBEE1B1" w14:textId="77777777" w:rsidTr="004B3741">
        <w:trPr>
          <w:trHeight w:val="206"/>
          <w:jc w:val="center"/>
        </w:trPr>
        <w:tc>
          <w:tcPr>
            <w:tcW w:w="791" w:type="dxa"/>
          </w:tcPr>
          <w:p w14:paraId="4DF81380" w14:textId="77777777" w:rsidR="00DC058A" w:rsidRPr="0003792F" w:rsidRDefault="00DC058A" w:rsidP="009206D5">
            <w:pPr>
              <w:numPr>
                <w:ilvl w:val="0"/>
                <w:numId w:val="21"/>
              </w:numPr>
              <w:rPr>
                <w:rFonts w:ascii="Calibri" w:hAnsi="Calibri" w:cs="Calibri"/>
                <w:b/>
              </w:rPr>
            </w:pPr>
          </w:p>
        </w:tc>
        <w:tc>
          <w:tcPr>
            <w:tcW w:w="3045" w:type="dxa"/>
            <w:vAlign w:val="center"/>
          </w:tcPr>
          <w:p w14:paraId="4110FB54" w14:textId="77777777" w:rsidR="00DC058A" w:rsidRPr="0003792F" w:rsidRDefault="00DC058A" w:rsidP="00D46AC9">
            <w:pPr>
              <w:rPr>
                <w:rFonts w:ascii="Calibri" w:hAnsi="Calibri" w:cs="Calibri"/>
              </w:rPr>
            </w:pPr>
            <w:r w:rsidRPr="0003792F">
              <w:rPr>
                <w:rFonts w:ascii="Calibri" w:hAnsi="Calibri" w:cs="Calibri"/>
              </w:rPr>
              <w:t>Gabriela Gul</w:t>
            </w:r>
          </w:p>
        </w:tc>
        <w:tc>
          <w:tcPr>
            <w:tcW w:w="4506" w:type="dxa"/>
            <w:vAlign w:val="center"/>
          </w:tcPr>
          <w:p w14:paraId="43869996" w14:textId="77777777" w:rsidR="00DC058A" w:rsidRPr="0003792F" w:rsidRDefault="00DC058A" w:rsidP="00D46AC9">
            <w:pPr>
              <w:rPr>
                <w:rFonts w:ascii="Calibri" w:hAnsi="Calibri" w:cs="Calibri"/>
              </w:rPr>
            </w:pPr>
            <w:r w:rsidRPr="0003792F">
              <w:rPr>
                <w:rFonts w:ascii="Calibri" w:hAnsi="Calibri" w:cs="Calibri"/>
              </w:rPr>
              <w:t>Asystent Oddziału Higieny Komunalnej</w:t>
            </w:r>
          </w:p>
        </w:tc>
      </w:tr>
      <w:tr w:rsidR="00DC058A" w:rsidRPr="0003792F" w14:paraId="621C309A" w14:textId="77777777" w:rsidTr="004B3741">
        <w:trPr>
          <w:trHeight w:val="287"/>
          <w:jc w:val="center"/>
        </w:trPr>
        <w:tc>
          <w:tcPr>
            <w:tcW w:w="791" w:type="dxa"/>
          </w:tcPr>
          <w:p w14:paraId="3EE500BE" w14:textId="77777777" w:rsidR="00DC058A" w:rsidRPr="0003792F" w:rsidRDefault="00DC058A" w:rsidP="009206D5">
            <w:pPr>
              <w:numPr>
                <w:ilvl w:val="0"/>
                <w:numId w:val="21"/>
              </w:numPr>
              <w:rPr>
                <w:rFonts w:ascii="Calibri" w:hAnsi="Calibri" w:cs="Calibri"/>
                <w:b/>
              </w:rPr>
            </w:pPr>
          </w:p>
        </w:tc>
        <w:tc>
          <w:tcPr>
            <w:tcW w:w="3045" w:type="dxa"/>
            <w:vAlign w:val="center"/>
          </w:tcPr>
          <w:p w14:paraId="725A50C3" w14:textId="77777777" w:rsidR="00DC058A" w:rsidRPr="0003792F" w:rsidRDefault="00DC058A" w:rsidP="00D46AC9">
            <w:pPr>
              <w:rPr>
                <w:rFonts w:ascii="Calibri" w:hAnsi="Calibri" w:cs="Calibri"/>
              </w:rPr>
            </w:pPr>
            <w:r w:rsidRPr="0003792F">
              <w:rPr>
                <w:rFonts w:ascii="Calibri" w:hAnsi="Calibri" w:cs="Calibri"/>
              </w:rPr>
              <w:t>Katarzyna Drgas</w:t>
            </w:r>
          </w:p>
        </w:tc>
        <w:tc>
          <w:tcPr>
            <w:tcW w:w="4506" w:type="dxa"/>
            <w:vAlign w:val="center"/>
          </w:tcPr>
          <w:p w14:paraId="0DD93D95" w14:textId="77777777" w:rsidR="00DC058A" w:rsidRPr="0003792F" w:rsidRDefault="00DC058A" w:rsidP="00D46AC9">
            <w:pPr>
              <w:rPr>
                <w:rFonts w:ascii="Calibri" w:hAnsi="Calibri" w:cs="Calibri"/>
              </w:rPr>
            </w:pPr>
            <w:r w:rsidRPr="0003792F">
              <w:rPr>
                <w:rFonts w:ascii="Calibri" w:hAnsi="Calibri" w:cs="Calibri"/>
              </w:rPr>
              <w:t xml:space="preserve">Młodszy asystent Oddziału Higieny Komunalnej </w:t>
            </w:r>
          </w:p>
        </w:tc>
      </w:tr>
      <w:tr w:rsidR="00DC058A" w:rsidRPr="0003792F" w14:paraId="79C93A2F" w14:textId="77777777" w:rsidTr="004B3741">
        <w:trPr>
          <w:trHeight w:val="287"/>
          <w:jc w:val="center"/>
        </w:trPr>
        <w:tc>
          <w:tcPr>
            <w:tcW w:w="791" w:type="dxa"/>
          </w:tcPr>
          <w:p w14:paraId="6E817BFA" w14:textId="77777777" w:rsidR="00DC058A" w:rsidRPr="0003792F" w:rsidRDefault="00DC058A" w:rsidP="009206D5">
            <w:pPr>
              <w:numPr>
                <w:ilvl w:val="0"/>
                <w:numId w:val="21"/>
              </w:numPr>
              <w:rPr>
                <w:rFonts w:ascii="Calibri" w:hAnsi="Calibri" w:cs="Calibri"/>
                <w:b/>
              </w:rPr>
            </w:pPr>
          </w:p>
        </w:tc>
        <w:tc>
          <w:tcPr>
            <w:tcW w:w="3045" w:type="dxa"/>
            <w:vAlign w:val="center"/>
          </w:tcPr>
          <w:p w14:paraId="787E2592" w14:textId="77777777" w:rsidR="00DC058A" w:rsidRPr="0003792F" w:rsidRDefault="00DC058A" w:rsidP="00D46AC9">
            <w:pPr>
              <w:rPr>
                <w:rFonts w:ascii="Calibri" w:hAnsi="Calibri" w:cs="Calibri"/>
              </w:rPr>
            </w:pPr>
            <w:r w:rsidRPr="0003792F">
              <w:rPr>
                <w:rFonts w:ascii="Calibri" w:hAnsi="Calibri" w:cs="Calibri"/>
              </w:rPr>
              <w:t>Dorota Zosiuk</w:t>
            </w:r>
          </w:p>
        </w:tc>
        <w:tc>
          <w:tcPr>
            <w:tcW w:w="4506" w:type="dxa"/>
            <w:vAlign w:val="center"/>
          </w:tcPr>
          <w:p w14:paraId="1A7446B4" w14:textId="77777777" w:rsidR="00DC058A" w:rsidRPr="0003792F" w:rsidRDefault="00DC058A" w:rsidP="00D46AC9">
            <w:pPr>
              <w:rPr>
                <w:rFonts w:ascii="Calibri" w:hAnsi="Calibri" w:cs="Calibri"/>
              </w:rPr>
            </w:pPr>
            <w:r w:rsidRPr="0003792F">
              <w:rPr>
                <w:rFonts w:ascii="Calibri" w:hAnsi="Calibri" w:cs="Calibri"/>
              </w:rPr>
              <w:t>Starszy Asystent Oddziału Higieny Komunalnej</w:t>
            </w:r>
          </w:p>
        </w:tc>
      </w:tr>
      <w:tr w:rsidR="00DC058A" w:rsidRPr="0003792F" w14:paraId="64B2382E" w14:textId="77777777" w:rsidTr="004B3741">
        <w:trPr>
          <w:trHeight w:val="300"/>
          <w:jc w:val="center"/>
        </w:trPr>
        <w:tc>
          <w:tcPr>
            <w:tcW w:w="791" w:type="dxa"/>
          </w:tcPr>
          <w:p w14:paraId="37CA1243" w14:textId="77777777" w:rsidR="00DC058A" w:rsidRPr="0003792F" w:rsidRDefault="00DC058A" w:rsidP="009206D5">
            <w:pPr>
              <w:numPr>
                <w:ilvl w:val="0"/>
                <w:numId w:val="21"/>
              </w:numPr>
              <w:rPr>
                <w:rFonts w:ascii="Calibri" w:hAnsi="Calibri" w:cs="Calibri"/>
                <w:b/>
              </w:rPr>
            </w:pPr>
          </w:p>
        </w:tc>
        <w:tc>
          <w:tcPr>
            <w:tcW w:w="3045" w:type="dxa"/>
            <w:vAlign w:val="center"/>
          </w:tcPr>
          <w:p w14:paraId="5E2B7179" w14:textId="77777777" w:rsidR="00DC058A" w:rsidRPr="0003792F" w:rsidRDefault="00DC058A" w:rsidP="00D46AC9">
            <w:pPr>
              <w:rPr>
                <w:rFonts w:ascii="Calibri" w:hAnsi="Calibri" w:cs="Calibri"/>
              </w:rPr>
            </w:pPr>
            <w:r w:rsidRPr="0003792F">
              <w:rPr>
                <w:rFonts w:ascii="Calibri" w:hAnsi="Calibri" w:cs="Calibri"/>
              </w:rPr>
              <w:t xml:space="preserve">Renata Opiela </w:t>
            </w:r>
          </w:p>
        </w:tc>
        <w:tc>
          <w:tcPr>
            <w:tcW w:w="4506" w:type="dxa"/>
            <w:vAlign w:val="center"/>
          </w:tcPr>
          <w:p w14:paraId="43AD26B1" w14:textId="77777777" w:rsidR="00DC058A" w:rsidRPr="0003792F" w:rsidRDefault="00DC058A" w:rsidP="00D46AC9">
            <w:pPr>
              <w:rPr>
                <w:rFonts w:ascii="Calibri" w:hAnsi="Calibri" w:cs="Calibri"/>
              </w:rPr>
            </w:pPr>
            <w:r w:rsidRPr="0003792F">
              <w:rPr>
                <w:rFonts w:ascii="Calibri" w:hAnsi="Calibri" w:cs="Calibri"/>
              </w:rPr>
              <w:t>Kierownik Oddziału Epidemiologii</w:t>
            </w:r>
          </w:p>
        </w:tc>
      </w:tr>
      <w:tr w:rsidR="00DC058A" w:rsidRPr="0003792F" w14:paraId="350D3189" w14:textId="77777777" w:rsidTr="004B3741">
        <w:trPr>
          <w:trHeight w:val="287"/>
          <w:jc w:val="center"/>
        </w:trPr>
        <w:tc>
          <w:tcPr>
            <w:tcW w:w="791" w:type="dxa"/>
          </w:tcPr>
          <w:p w14:paraId="24221B6C" w14:textId="77777777" w:rsidR="00DC058A" w:rsidRPr="0003792F" w:rsidRDefault="00DC058A" w:rsidP="009206D5">
            <w:pPr>
              <w:numPr>
                <w:ilvl w:val="0"/>
                <w:numId w:val="21"/>
              </w:numPr>
              <w:rPr>
                <w:rFonts w:ascii="Calibri" w:hAnsi="Calibri" w:cs="Calibri"/>
                <w:b/>
              </w:rPr>
            </w:pPr>
          </w:p>
        </w:tc>
        <w:tc>
          <w:tcPr>
            <w:tcW w:w="3045" w:type="dxa"/>
            <w:vAlign w:val="center"/>
          </w:tcPr>
          <w:p w14:paraId="4B82C87D" w14:textId="77777777" w:rsidR="00DC058A" w:rsidRPr="0003792F" w:rsidRDefault="00DC058A" w:rsidP="00D46AC9">
            <w:pPr>
              <w:rPr>
                <w:rFonts w:ascii="Calibri" w:hAnsi="Calibri" w:cs="Calibri"/>
              </w:rPr>
            </w:pPr>
            <w:r w:rsidRPr="0003792F">
              <w:rPr>
                <w:rFonts w:ascii="Calibri" w:hAnsi="Calibri" w:cs="Calibri"/>
              </w:rPr>
              <w:t xml:space="preserve">Katarzyna Rudnicka </w:t>
            </w:r>
          </w:p>
        </w:tc>
        <w:tc>
          <w:tcPr>
            <w:tcW w:w="4506" w:type="dxa"/>
            <w:vAlign w:val="center"/>
          </w:tcPr>
          <w:p w14:paraId="73523D79" w14:textId="77777777" w:rsidR="00DC058A" w:rsidRPr="0003792F" w:rsidRDefault="00DC058A" w:rsidP="00D46AC9">
            <w:pPr>
              <w:rPr>
                <w:rFonts w:ascii="Calibri" w:hAnsi="Calibri" w:cs="Calibri"/>
              </w:rPr>
            </w:pPr>
            <w:r w:rsidRPr="0003792F">
              <w:rPr>
                <w:rFonts w:ascii="Calibri" w:hAnsi="Calibri" w:cs="Calibri"/>
              </w:rPr>
              <w:t>Asystent Oddziału Epidemiologii</w:t>
            </w:r>
          </w:p>
        </w:tc>
      </w:tr>
      <w:tr w:rsidR="00DC058A" w:rsidRPr="0003792F" w14:paraId="4378C22D" w14:textId="77777777" w:rsidTr="004B3741">
        <w:trPr>
          <w:trHeight w:val="287"/>
          <w:jc w:val="center"/>
        </w:trPr>
        <w:tc>
          <w:tcPr>
            <w:tcW w:w="791" w:type="dxa"/>
          </w:tcPr>
          <w:p w14:paraId="563221DF" w14:textId="77777777" w:rsidR="00DC058A" w:rsidRPr="0003792F" w:rsidRDefault="00DC058A" w:rsidP="009206D5">
            <w:pPr>
              <w:numPr>
                <w:ilvl w:val="0"/>
                <w:numId w:val="21"/>
              </w:numPr>
              <w:rPr>
                <w:rFonts w:ascii="Calibri" w:hAnsi="Calibri" w:cs="Calibri"/>
                <w:b/>
              </w:rPr>
            </w:pPr>
          </w:p>
        </w:tc>
        <w:tc>
          <w:tcPr>
            <w:tcW w:w="3045" w:type="dxa"/>
            <w:vAlign w:val="center"/>
          </w:tcPr>
          <w:p w14:paraId="5C4A3E54" w14:textId="77777777" w:rsidR="00DC058A" w:rsidRPr="0003792F" w:rsidRDefault="00DC058A" w:rsidP="00D46AC9">
            <w:pPr>
              <w:rPr>
                <w:rFonts w:ascii="Calibri" w:hAnsi="Calibri" w:cs="Calibri"/>
              </w:rPr>
            </w:pPr>
            <w:r w:rsidRPr="0003792F">
              <w:rPr>
                <w:rFonts w:ascii="Calibri" w:hAnsi="Calibri" w:cs="Calibri"/>
              </w:rPr>
              <w:t>Patrycja Kuźmicka</w:t>
            </w:r>
          </w:p>
        </w:tc>
        <w:tc>
          <w:tcPr>
            <w:tcW w:w="4506" w:type="dxa"/>
            <w:vAlign w:val="center"/>
          </w:tcPr>
          <w:p w14:paraId="2745FFF3" w14:textId="77777777" w:rsidR="00DC058A" w:rsidRPr="0003792F" w:rsidRDefault="00DC058A" w:rsidP="00D46AC9">
            <w:pPr>
              <w:rPr>
                <w:rFonts w:ascii="Calibri" w:hAnsi="Calibri" w:cs="Calibri"/>
              </w:rPr>
            </w:pPr>
            <w:r w:rsidRPr="0003792F">
              <w:rPr>
                <w:rFonts w:ascii="Calibri" w:hAnsi="Calibri" w:cs="Calibri"/>
              </w:rPr>
              <w:t>Starszy asystent Oddziału Epidemiologii</w:t>
            </w:r>
          </w:p>
        </w:tc>
      </w:tr>
      <w:tr w:rsidR="00DC058A" w:rsidRPr="0003792F" w14:paraId="5A074F46" w14:textId="77777777" w:rsidTr="004B3741">
        <w:trPr>
          <w:trHeight w:val="287"/>
          <w:jc w:val="center"/>
        </w:trPr>
        <w:tc>
          <w:tcPr>
            <w:tcW w:w="791" w:type="dxa"/>
          </w:tcPr>
          <w:p w14:paraId="0ABE1B55" w14:textId="77777777" w:rsidR="00DC058A" w:rsidRPr="0003792F" w:rsidRDefault="00DC058A" w:rsidP="009206D5">
            <w:pPr>
              <w:numPr>
                <w:ilvl w:val="0"/>
                <w:numId w:val="21"/>
              </w:numPr>
              <w:rPr>
                <w:rFonts w:ascii="Calibri" w:hAnsi="Calibri" w:cs="Calibri"/>
                <w:b/>
              </w:rPr>
            </w:pPr>
          </w:p>
        </w:tc>
        <w:tc>
          <w:tcPr>
            <w:tcW w:w="3045" w:type="dxa"/>
            <w:vAlign w:val="center"/>
          </w:tcPr>
          <w:p w14:paraId="3A2B3D55" w14:textId="77777777" w:rsidR="00DC058A" w:rsidRPr="0003792F" w:rsidRDefault="00DC058A" w:rsidP="00D46AC9">
            <w:pPr>
              <w:rPr>
                <w:rFonts w:ascii="Calibri" w:hAnsi="Calibri" w:cs="Calibri"/>
                <w:lang w:eastAsia="en-US"/>
              </w:rPr>
            </w:pPr>
            <w:r w:rsidRPr="0003792F">
              <w:rPr>
                <w:rFonts w:ascii="Calibri" w:hAnsi="Calibri" w:cs="Calibri"/>
              </w:rPr>
              <w:t>Violetta Hańczaryk</w:t>
            </w:r>
          </w:p>
        </w:tc>
        <w:tc>
          <w:tcPr>
            <w:tcW w:w="4506" w:type="dxa"/>
            <w:vAlign w:val="center"/>
          </w:tcPr>
          <w:p w14:paraId="27DCBB39" w14:textId="77777777" w:rsidR="00DC058A" w:rsidRPr="0003792F" w:rsidRDefault="00DC058A" w:rsidP="00D46AC9">
            <w:pPr>
              <w:rPr>
                <w:rFonts w:ascii="Calibri" w:hAnsi="Calibri" w:cs="Calibri"/>
                <w:lang w:eastAsia="en-US"/>
              </w:rPr>
            </w:pPr>
            <w:r w:rsidRPr="0003792F">
              <w:rPr>
                <w:rFonts w:ascii="Calibri" w:hAnsi="Calibri" w:cs="Calibri"/>
              </w:rPr>
              <w:t>Asystent Oddziału Epidemiologii</w:t>
            </w:r>
          </w:p>
        </w:tc>
      </w:tr>
      <w:tr w:rsidR="00DC058A" w:rsidRPr="0003792F" w14:paraId="709CE409" w14:textId="77777777" w:rsidTr="004B3741">
        <w:trPr>
          <w:trHeight w:val="287"/>
          <w:jc w:val="center"/>
        </w:trPr>
        <w:tc>
          <w:tcPr>
            <w:tcW w:w="791" w:type="dxa"/>
          </w:tcPr>
          <w:p w14:paraId="65791AE7" w14:textId="77777777" w:rsidR="00DC058A" w:rsidRPr="0003792F" w:rsidRDefault="00DC058A" w:rsidP="009206D5">
            <w:pPr>
              <w:numPr>
                <w:ilvl w:val="0"/>
                <w:numId w:val="21"/>
              </w:numPr>
              <w:rPr>
                <w:rFonts w:ascii="Calibri" w:hAnsi="Calibri" w:cs="Calibri"/>
                <w:b/>
              </w:rPr>
            </w:pPr>
          </w:p>
        </w:tc>
        <w:tc>
          <w:tcPr>
            <w:tcW w:w="3045" w:type="dxa"/>
            <w:vAlign w:val="center"/>
          </w:tcPr>
          <w:p w14:paraId="7209EE06" w14:textId="77777777" w:rsidR="00DC058A" w:rsidRPr="0003792F" w:rsidRDefault="00DC058A" w:rsidP="00D46AC9">
            <w:pPr>
              <w:rPr>
                <w:rFonts w:ascii="Calibri" w:hAnsi="Calibri" w:cs="Calibri"/>
              </w:rPr>
            </w:pPr>
            <w:r w:rsidRPr="0003792F">
              <w:rPr>
                <w:rFonts w:ascii="Calibri" w:hAnsi="Calibri" w:cs="Calibri"/>
              </w:rPr>
              <w:t xml:space="preserve">Magdalena Mozdyniewicz </w:t>
            </w:r>
          </w:p>
        </w:tc>
        <w:tc>
          <w:tcPr>
            <w:tcW w:w="4506" w:type="dxa"/>
            <w:vAlign w:val="center"/>
          </w:tcPr>
          <w:p w14:paraId="01FD61C8" w14:textId="77777777" w:rsidR="00DC058A" w:rsidRPr="0003792F" w:rsidRDefault="00DC058A" w:rsidP="00D46AC9">
            <w:pPr>
              <w:rPr>
                <w:rFonts w:ascii="Calibri" w:hAnsi="Calibri" w:cs="Calibri"/>
              </w:rPr>
            </w:pPr>
            <w:r w:rsidRPr="0003792F">
              <w:rPr>
                <w:rFonts w:ascii="Calibri" w:hAnsi="Calibri" w:cs="Calibri"/>
              </w:rPr>
              <w:t>Starszy asystent Oddziału Epidemiologii</w:t>
            </w:r>
          </w:p>
        </w:tc>
      </w:tr>
      <w:tr w:rsidR="00DC058A" w:rsidRPr="0003792F" w14:paraId="08503E0D" w14:textId="77777777" w:rsidTr="004B3741">
        <w:trPr>
          <w:trHeight w:val="287"/>
          <w:jc w:val="center"/>
        </w:trPr>
        <w:tc>
          <w:tcPr>
            <w:tcW w:w="791" w:type="dxa"/>
          </w:tcPr>
          <w:p w14:paraId="2D977A4C" w14:textId="77777777" w:rsidR="00DC058A" w:rsidRPr="0003792F" w:rsidRDefault="00DC058A" w:rsidP="009206D5">
            <w:pPr>
              <w:numPr>
                <w:ilvl w:val="0"/>
                <w:numId w:val="21"/>
              </w:numPr>
              <w:rPr>
                <w:rFonts w:ascii="Calibri" w:hAnsi="Calibri" w:cs="Calibri"/>
                <w:b/>
              </w:rPr>
            </w:pPr>
          </w:p>
        </w:tc>
        <w:tc>
          <w:tcPr>
            <w:tcW w:w="3045" w:type="dxa"/>
            <w:vAlign w:val="center"/>
          </w:tcPr>
          <w:p w14:paraId="273B8B37" w14:textId="77777777" w:rsidR="00DC058A" w:rsidRPr="0003792F" w:rsidRDefault="00DC058A" w:rsidP="00D46AC9">
            <w:pPr>
              <w:rPr>
                <w:rFonts w:ascii="Calibri" w:hAnsi="Calibri" w:cs="Calibri"/>
              </w:rPr>
            </w:pPr>
            <w:r w:rsidRPr="0003792F">
              <w:rPr>
                <w:rFonts w:ascii="Calibri" w:hAnsi="Calibri" w:cs="Calibri"/>
              </w:rPr>
              <w:t>Iwona Możdżer</w:t>
            </w:r>
          </w:p>
        </w:tc>
        <w:tc>
          <w:tcPr>
            <w:tcW w:w="4506" w:type="dxa"/>
            <w:vAlign w:val="center"/>
          </w:tcPr>
          <w:p w14:paraId="325880C1" w14:textId="77777777" w:rsidR="00DC058A" w:rsidRPr="0003792F" w:rsidRDefault="00DC058A" w:rsidP="00D46AC9">
            <w:pPr>
              <w:rPr>
                <w:rFonts w:ascii="Calibri" w:hAnsi="Calibri" w:cs="Calibri"/>
              </w:rPr>
            </w:pPr>
            <w:r w:rsidRPr="0003792F">
              <w:rPr>
                <w:rFonts w:ascii="Calibri" w:hAnsi="Calibri" w:cs="Calibri"/>
              </w:rPr>
              <w:t>Asystent Oddziału Epidemiologii</w:t>
            </w:r>
          </w:p>
        </w:tc>
      </w:tr>
      <w:tr w:rsidR="00DC058A" w:rsidRPr="0003792F" w14:paraId="1339D57A" w14:textId="77777777" w:rsidTr="004B3741">
        <w:trPr>
          <w:trHeight w:val="575"/>
          <w:jc w:val="center"/>
        </w:trPr>
        <w:tc>
          <w:tcPr>
            <w:tcW w:w="791" w:type="dxa"/>
          </w:tcPr>
          <w:p w14:paraId="096930F6" w14:textId="77777777" w:rsidR="00DC058A" w:rsidRPr="0003792F" w:rsidRDefault="00DC058A" w:rsidP="009206D5">
            <w:pPr>
              <w:numPr>
                <w:ilvl w:val="0"/>
                <w:numId w:val="21"/>
              </w:numPr>
              <w:rPr>
                <w:rFonts w:ascii="Calibri" w:hAnsi="Calibri" w:cs="Calibri"/>
                <w:b/>
              </w:rPr>
            </w:pPr>
          </w:p>
        </w:tc>
        <w:tc>
          <w:tcPr>
            <w:tcW w:w="3045" w:type="dxa"/>
            <w:vAlign w:val="center"/>
          </w:tcPr>
          <w:p w14:paraId="2387F9FD" w14:textId="77777777" w:rsidR="00DC058A" w:rsidRPr="0003792F" w:rsidRDefault="00DC058A" w:rsidP="00D46AC9">
            <w:pPr>
              <w:rPr>
                <w:rFonts w:ascii="Calibri" w:hAnsi="Calibri" w:cs="Calibri"/>
              </w:rPr>
            </w:pPr>
            <w:r w:rsidRPr="0003792F">
              <w:rPr>
                <w:rFonts w:ascii="Calibri" w:hAnsi="Calibri" w:cs="Calibri"/>
              </w:rPr>
              <w:t xml:space="preserve">Renata Stołecka </w:t>
            </w:r>
          </w:p>
        </w:tc>
        <w:tc>
          <w:tcPr>
            <w:tcW w:w="4506" w:type="dxa"/>
            <w:vAlign w:val="center"/>
          </w:tcPr>
          <w:p w14:paraId="328E2BFA" w14:textId="2DFA2410" w:rsidR="00DC058A" w:rsidRPr="0003792F" w:rsidRDefault="00DC058A" w:rsidP="00D46AC9">
            <w:pPr>
              <w:rPr>
                <w:rFonts w:ascii="Calibri" w:hAnsi="Calibri" w:cs="Calibri"/>
              </w:rPr>
            </w:pPr>
            <w:r w:rsidRPr="0003792F">
              <w:rPr>
                <w:rFonts w:ascii="Calibri" w:hAnsi="Calibri" w:cs="Calibri"/>
              </w:rPr>
              <w:t>Kierownik Oddziału Oświaty Zdrowotnej i</w:t>
            </w:r>
            <w:r w:rsidR="000D6A6A" w:rsidRPr="0003792F">
              <w:rPr>
                <w:rFonts w:ascii="Calibri" w:hAnsi="Calibri" w:cs="Calibri"/>
              </w:rPr>
              <w:t> </w:t>
            </w:r>
            <w:r w:rsidRPr="0003792F">
              <w:rPr>
                <w:rFonts w:ascii="Calibri" w:hAnsi="Calibri" w:cs="Calibri"/>
              </w:rPr>
              <w:t>Promocji Zdrowia</w:t>
            </w:r>
          </w:p>
        </w:tc>
      </w:tr>
      <w:tr w:rsidR="00DC058A" w:rsidRPr="0003792F" w14:paraId="3717EF3F" w14:textId="77777777" w:rsidTr="004B3741">
        <w:trPr>
          <w:trHeight w:val="588"/>
          <w:jc w:val="center"/>
        </w:trPr>
        <w:tc>
          <w:tcPr>
            <w:tcW w:w="791" w:type="dxa"/>
          </w:tcPr>
          <w:p w14:paraId="2CBF5544" w14:textId="77777777" w:rsidR="00DC058A" w:rsidRPr="0003792F" w:rsidRDefault="00DC058A" w:rsidP="009206D5">
            <w:pPr>
              <w:numPr>
                <w:ilvl w:val="0"/>
                <w:numId w:val="21"/>
              </w:numPr>
              <w:rPr>
                <w:rFonts w:ascii="Calibri" w:hAnsi="Calibri" w:cs="Calibri"/>
                <w:b/>
              </w:rPr>
            </w:pPr>
          </w:p>
        </w:tc>
        <w:tc>
          <w:tcPr>
            <w:tcW w:w="3045" w:type="dxa"/>
            <w:vAlign w:val="center"/>
          </w:tcPr>
          <w:p w14:paraId="4336ECC7" w14:textId="77777777" w:rsidR="00DC058A" w:rsidRPr="0003792F" w:rsidRDefault="00DC058A" w:rsidP="00D46AC9">
            <w:pPr>
              <w:rPr>
                <w:rFonts w:ascii="Calibri" w:hAnsi="Calibri" w:cs="Calibri"/>
              </w:rPr>
            </w:pPr>
            <w:r w:rsidRPr="0003792F">
              <w:rPr>
                <w:rFonts w:ascii="Calibri" w:hAnsi="Calibri" w:cs="Calibri"/>
              </w:rPr>
              <w:t>Paweł Mayko</w:t>
            </w:r>
          </w:p>
        </w:tc>
        <w:tc>
          <w:tcPr>
            <w:tcW w:w="4506" w:type="dxa"/>
            <w:vAlign w:val="center"/>
          </w:tcPr>
          <w:p w14:paraId="2D267309" w14:textId="77777777" w:rsidR="00DC058A" w:rsidRPr="0003792F" w:rsidRDefault="00DC058A" w:rsidP="00D46AC9">
            <w:pPr>
              <w:rPr>
                <w:rFonts w:ascii="Calibri" w:hAnsi="Calibri" w:cs="Calibri"/>
              </w:rPr>
            </w:pPr>
            <w:r w:rsidRPr="0003792F">
              <w:rPr>
                <w:rFonts w:ascii="Calibri" w:hAnsi="Calibri" w:cs="Calibri"/>
              </w:rPr>
              <w:t xml:space="preserve">Starszy asystent Oddziału Oświaty Zdrowotnej i Promocji Zdrowia </w:t>
            </w:r>
          </w:p>
        </w:tc>
      </w:tr>
      <w:tr w:rsidR="00DC058A" w:rsidRPr="0003792F" w14:paraId="3D723280" w14:textId="77777777" w:rsidTr="004B3741">
        <w:trPr>
          <w:trHeight w:val="588"/>
          <w:jc w:val="center"/>
        </w:trPr>
        <w:tc>
          <w:tcPr>
            <w:tcW w:w="791" w:type="dxa"/>
          </w:tcPr>
          <w:p w14:paraId="135A0B5E" w14:textId="77777777" w:rsidR="00DC058A" w:rsidRPr="0003792F" w:rsidRDefault="00DC058A" w:rsidP="009206D5">
            <w:pPr>
              <w:numPr>
                <w:ilvl w:val="0"/>
                <w:numId w:val="21"/>
              </w:numPr>
              <w:rPr>
                <w:rFonts w:ascii="Calibri" w:hAnsi="Calibri" w:cs="Calibri"/>
                <w:b/>
              </w:rPr>
            </w:pPr>
          </w:p>
        </w:tc>
        <w:tc>
          <w:tcPr>
            <w:tcW w:w="3045" w:type="dxa"/>
            <w:vAlign w:val="center"/>
          </w:tcPr>
          <w:p w14:paraId="0072C8A1" w14:textId="77777777" w:rsidR="00DC058A" w:rsidRPr="0003792F" w:rsidRDefault="00DC058A" w:rsidP="00D46AC9">
            <w:pPr>
              <w:rPr>
                <w:rFonts w:ascii="Calibri" w:hAnsi="Calibri" w:cs="Calibri"/>
              </w:rPr>
            </w:pPr>
            <w:r w:rsidRPr="0003792F">
              <w:rPr>
                <w:rFonts w:ascii="Calibri" w:hAnsi="Calibri" w:cs="Calibri"/>
              </w:rPr>
              <w:t xml:space="preserve">Joanna Małachowicz </w:t>
            </w:r>
          </w:p>
        </w:tc>
        <w:tc>
          <w:tcPr>
            <w:tcW w:w="4506" w:type="dxa"/>
          </w:tcPr>
          <w:p w14:paraId="4E8773CC" w14:textId="5D3DB622" w:rsidR="00DC058A" w:rsidRPr="0003792F" w:rsidRDefault="00DC058A" w:rsidP="00D46AC9">
            <w:pPr>
              <w:rPr>
                <w:rFonts w:ascii="Calibri" w:hAnsi="Calibri" w:cs="Calibri"/>
              </w:rPr>
            </w:pPr>
            <w:r w:rsidRPr="0003792F">
              <w:rPr>
                <w:rFonts w:ascii="Calibri" w:hAnsi="Calibri" w:cs="Calibri"/>
              </w:rPr>
              <w:t>Starszy asystent Oddziału Higieny Dzieci i</w:t>
            </w:r>
            <w:r w:rsidR="000D6A6A" w:rsidRPr="0003792F">
              <w:rPr>
                <w:rFonts w:ascii="Calibri" w:hAnsi="Calibri" w:cs="Calibri"/>
              </w:rPr>
              <w:t> </w:t>
            </w:r>
            <w:r w:rsidRPr="0003792F">
              <w:rPr>
                <w:rFonts w:ascii="Calibri" w:hAnsi="Calibri" w:cs="Calibri"/>
              </w:rPr>
              <w:t>Młodzieży</w:t>
            </w:r>
          </w:p>
        </w:tc>
      </w:tr>
      <w:tr w:rsidR="00DC058A" w:rsidRPr="0003792F" w14:paraId="2DC68EE5" w14:textId="77777777" w:rsidTr="004B3741">
        <w:trPr>
          <w:trHeight w:val="575"/>
          <w:jc w:val="center"/>
        </w:trPr>
        <w:tc>
          <w:tcPr>
            <w:tcW w:w="791" w:type="dxa"/>
          </w:tcPr>
          <w:p w14:paraId="61083230" w14:textId="77777777" w:rsidR="00DC058A" w:rsidRPr="0003792F" w:rsidRDefault="00DC058A" w:rsidP="009206D5">
            <w:pPr>
              <w:numPr>
                <w:ilvl w:val="0"/>
                <w:numId w:val="21"/>
              </w:numPr>
              <w:rPr>
                <w:rFonts w:ascii="Calibri" w:hAnsi="Calibri" w:cs="Calibri"/>
                <w:b/>
              </w:rPr>
            </w:pPr>
          </w:p>
        </w:tc>
        <w:tc>
          <w:tcPr>
            <w:tcW w:w="3045" w:type="dxa"/>
            <w:vAlign w:val="center"/>
          </w:tcPr>
          <w:p w14:paraId="127A458A" w14:textId="77777777" w:rsidR="00DC058A" w:rsidRPr="0003792F" w:rsidRDefault="00DC058A" w:rsidP="00D46AC9">
            <w:pPr>
              <w:rPr>
                <w:rFonts w:ascii="Calibri" w:hAnsi="Calibri" w:cs="Calibri"/>
              </w:rPr>
            </w:pPr>
            <w:r w:rsidRPr="0003792F">
              <w:rPr>
                <w:rFonts w:ascii="Calibri" w:hAnsi="Calibri" w:cs="Calibri"/>
              </w:rPr>
              <w:t xml:space="preserve">Iwona Grabczak </w:t>
            </w:r>
          </w:p>
        </w:tc>
        <w:tc>
          <w:tcPr>
            <w:tcW w:w="4506" w:type="dxa"/>
          </w:tcPr>
          <w:p w14:paraId="77CA7A66" w14:textId="77777777" w:rsidR="00DC058A" w:rsidRPr="0003792F" w:rsidRDefault="00DC058A" w:rsidP="00D46AC9">
            <w:pPr>
              <w:rPr>
                <w:rFonts w:ascii="Calibri" w:hAnsi="Calibri" w:cs="Calibri"/>
              </w:rPr>
            </w:pPr>
            <w:r w:rsidRPr="0003792F">
              <w:rPr>
                <w:rFonts w:ascii="Calibri" w:hAnsi="Calibri" w:cs="Calibri"/>
              </w:rPr>
              <w:t xml:space="preserve">Asystent Oddziału Zapobiegawczego Nadzoru Sanitarnego </w:t>
            </w:r>
          </w:p>
        </w:tc>
      </w:tr>
      <w:tr w:rsidR="00DC058A" w:rsidRPr="0003792F" w14:paraId="621E6E2D" w14:textId="77777777" w:rsidTr="004B3741">
        <w:trPr>
          <w:trHeight w:val="588"/>
          <w:jc w:val="center"/>
        </w:trPr>
        <w:tc>
          <w:tcPr>
            <w:tcW w:w="791" w:type="dxa"/>
          </w:tcPr>
          <w:p w14:paraId="3564BA23" w14:textId="77777777" w:rsidR="00DC058A" w:rsidRPr="0003792F" w:rsidRDefault="00DC058A" w:rsidP="009206D5">
            <w:pPr>
              <w:numPr>
                <w:ilvl w:val="0"/>
                <w:numId w:val="21"/>
              </w:numPr>
              <w:rPr>
                <w:rFonts w:ascii="Calibri" w:hAnsi="Calibri" w:cs="Calibri"/>
                <w:b/>
              </w:rPr>
            </w:pPr>
          </w:p>
        </w:tc>
        <w:tc>
          <w:tcPr>
            <w:tcW w:w="3045" w:type="dxa"/>
            <w:vAlign w:val="center"/>
          </w:tcPr>
          <w:p w14:paraId="7445AD79" w14:textId="77777777" w:rsidR="00DC058A" w:rsidRPr="0003792F" w:rsidRDefault="00DC058A" w:rsidP="00D46AC9">
            <w:pPr>
              <w:rPr>
                <w:rFonts w:ascii="Calibri" w:hAnsi="Calibri" w:cs="Calibri"/>
              </w:rPr>
            </w:pPr>
            <w:r w:rsidRPr="0003792F">
              <w:rPr>
                <w:rFonts w:ascii="Calibri" w:hAnsi="Calibri" w:cs="Calibri"/>
              </w:rPr>
              <w:t xml:space="preserve">Agnieszka Okrągła </w:t>
            </w:r>
          </w:p>
        </w:tc>
        <w:tc>
          <w:tcPr>
            <w:tcW w:w="4506" w:type="dxa"/>
          </w:tcPr>
          <w:p w14:paraId="301CF637" w14:textId="77777777" w:rsidR="00DC058A" w:rsidRPr="0003792F" w:rsidRDefault="00DC058A" w:rsidP="00D46AC9">
            <w:pPr>
              <w:rPr>
                <w:rFonts w:ascii="Calibri" w:hAnsi="Calibri" w:cs="Calibri"/>
              </w:rPr>
            </w:pPr>
            <w:r w:rsidRPr="0003792F">
              <w:rPr>
                <w:rFonts w:ascii="Calibri" w:hAnsi="Calibri" w:cs="Calibri"/>
              </w:rPr>
              <w:t>Asystent Oddziału Zapobiegawczego Nadzoru Sanitarnego</w:t>
            </w:r>
          </w:p>
        </w:tc>
      </w:tr>
      <w:tr w:rsidR="00DC058A" w:rsidRPr="0003792F" w14:paraId="2BC42DA8" w14:textId="77777777" w:rsidTr="004B3741">
        <w:trPr>
          <w:trHeight w:val="575"/>
          <w:jc w:val="center"/>
        </w:trPr>
        <w:tc>
          <w:tcPr>
            <w:tcW w:w="791" w:type="dxa"/>
          </w:tcPr>
          <w:p w14:paraId="44759827" w14:textId="77777777" w:rsidR="00DC058A" w:rsidRPr="0003792F" w:rsidRDefault="00DC058A" w:rsidP="009206D5">
            <w:pPr>
              <w:numPr>
                <w:ilvl w:val="0"/>
                <w:numId w:val="21"/>
              </w:numPr>
              <w:rPr>
                <w:rFonts w:ascii="Calibri" w:hAnsi="Calibri" w:cs="Calibri"/>
                <w:b/>
              </w:rPr>
            </w:pPr>
          </w:p>
        </w:tc>
        <w:tc>
          <w:tcPr>
            <w:tcW w:w="3045" w:type="dxa"/>
          </w:tcPr>
          <w:p w14:paraId="6E5AE7E8" w14:textId="77777777" w:rsidR="00DC058A" w:rsidRPr="0003792F" w:rsidRDefault="00DC058A" w:rsidP="00D46AC9">
            <w:pPr>
              <w:rPr>
                <w:rFonts w:ascii="Calibri" w:hAnsi="Calibri" w:cs="Calibri"/>
              </w:rPr>
            </w:pPr>
            <w:r w:rsidRPr="0003792F">
              <w:rPr>
                <w:rFonts w:ascii="Calibri" w:hAnsi="Calibri" w:cs="Calibri"/>
              </w:rPr>
              <w:t>Małgorzata Owczarek</w:t>
            </w:r>
          </w:p>
        </w:tc>
        <w:tc>
          <w:tcPr>
            <w:tcW w:w="4506" w:type="dxa"/>
            <w:vAlign w:val="center"/>
          </w:tcPr>
          <w:p w14:paraId="307FA405" w14:textId="77777777" w:rsidR="00DC058A" w:rsidRPr="0003792F" w:rsidRDefault="00DC058A" w:rsidP="00D46AC9">
            <w:pPr>
              <w:rPr>
                <w:rFonts w:ascii="Calibri" w:hAnsi="Calibri" w:cs="Calibri"/>
              </w:rPr>
            </w:pPr>
            <w:r w:rsidRPr="0003792F">
              <w:rPr>
                <w:rFonts w:ascii="Calibri" w:hAnsi="Calibri" w:cs="Calibri"/>
              </w:rPr>
              <w:t xml:space="preserve">Starszy asystent Oddziału Żywności, Żywienia i Przedmiotów Użytku </w:t>
            </w:r>
          </w:p>
        </w:tc>
      </w:tr>
      <w:tr w:rsidR="00DC058A" w:rsidRPr="0003792F" w14:paraId="12DC2CDB" w14:textId="77777777" w:rsidTr="004B3741">
        <w:trPr>
          <w:trHeight w:val="588"/>
          <w:jc w:val="center"/>
        </w:trPr>
        <w:tc>
          <w:tcPr>
            <w:tcW w:w="791" w:type="dxa"/>
          </w:tcPr>
          <w:p w14:paraId="201857B5" w14:textId="77777777" w:rsidR="00DC058A" w:rsidRPr="0003792F" w:rsidRDefault="00DC058A" w:rsidP="009206D5">
            <w:pPr>
              <w:numPr>
                <w:ilvl w:val="0"/>
                <w:numId w:val="21"/>
              </w:numPr>
              <w:rPr>
                <w:rFonts w:ascii="Calibri" w:hAnsi="Calibri" w:cs="Calibri"/>
                <w:b/>
              </w:rPr>
            </w:pPr>
          </w:p>
        </w:tc>
        <w:tc>
          <w:tcPr>
            <w:tcW w:w="3045" w:type="dxa"/>
          </w:tcPr>
          <w:p w14:paraId="60E96DC7" w14:textId="77777777" w:rsidR="00DC058A" w:rsidRPr="0003792F" w:rsidRDefault="00DC058A" w:rsidP="00D46AC9">
            <w:pPr>
              <w:rPr>
                <w:rFonts w:ascii="Calibri" w:hAnsi="Calibri" w:cs="Calibri"/>
              </w:rPr>
            </w:pPr>
            <w:r w:rsidRPr="0003792F">
              <w:rPr>
                <w:rFonts w:ascii="Calibri" w:hAnsi="Calibri" w:cs="Calibri"/>
              </w:rPr>
              <w:t>Beata Nogalska-Dudek</w:t>
            </w:r>
          </w:p>
        </w:tc>
        <w:tc>
          <w:tcPr>
            <w:tcW w:w="4506" w:type="dxa"/>
            <w:vAlign w:val="center"/>
          </w:tcPr>
          <w:p w14:paraId="76255FE1" w14:textId="74EC0D05" w:rsidR="00DC058A" w:rsidRPr="0003792F" w:rsidRDefault="007D0B03" w:rsidP="00D46AC9">
            <w:pPr>
              <w:rPr>
                <w:rFonts w:ascii="Calibri" w:hAnsi="Calibri" w:cs="Calibri"/>
              </w:rPr>
            </w:pPr>
            <w:r w:rsidRPr="0003792F">
              <w:rPr>
                <w:rFonts w:ascii="Calibri" w:hAnsi="Calibri" w:cs="Calibri"/>
              </w:rPr>
              <w:t xml:space="preserve">Starszy Asystent Oddziału Nadzoru nad Chemikaliami (w trakcie kontroli </w:t>
            </w:r>
            <w:r w:rsidR="00DC058A" w:rsidRPr="0003792F">
              <w:rPr>
                <w:rFonts w:ascii="Calibri" w:hAnsi="Calibri" w:cs="Calibri"/>
              </w:rPr>
              <w:t>Starszy asystent Oddziału Żywności, Żywienia i Przedmiotów Użytku</w:t>
            </w:r>
            <w:r w:rsidRPr="0003792F">
              <w:rPr>
                <w:rFonts w:ascii="Calibri" w:hAnsi="Calibri" w:cs="Calibri"/>
              </w:rPr>
              <w:t>)</w:t>
            </w:r>
          </w:p>
        </w:tc>
      </w:tr>
      <w:tr w:rsidR="00DC058A" w:rsidRPr="0003792F" w14:paraId="2AE016F3" w14:textId="77777777" w:rsidTr="001A089C">
        <w:trPr>
          <w:trHeight w:val="620"/>
          <w:jc w:val="center"/>
        </w:trPr>
        <w:tc>
          <w:tcPr>
            <w:tcW w:w="791" w:type="dxa"/>
          </w:tcPr>
          <w:p w14:paraId="23B1999D" w14:textId="77777777" w:rsidR="00DC058A" w:rsidRPr="0003792F" w:rsidRDefault="00DC058A" w:rsidP="009206D5">
            <w:pPr>
              <w:numPr>
                <w:ilvl w:val="0"/>
                <w:numId w:val="21"/>
              </w:numPr>
              <w:rPr>
                <w:rFonts w:ascii="Calibri" w:hAnsi="Calibri" w:cs="Calibri"/>
                <w:b/>
              </w:rPr>
            </w:pPr>
          </w:p>
        </w:tc>
        <w:tc>
          <w:tcPr>
            <w:tcW w:w="3045" w:type="dxa"/>
          </w:tcPr>
          <w:p w14:paraId="6F5EDD85" w14:textId="77777777" w:rsidR="00DC058A" w:rsidRPr="0003792F" w:rsidRDefault="00DC058A" w:rsidP="00D46AC9">
            <w:pPr>
              <w:rPr>
                <w:rFonts w:ascii="Calibri" w:hAnsi="Calibri" w:cs="Calibri"/>
              </w:rPr>
            </w:pPr>
            <w:r w:rsidRPr="0003792F">
              <w:rPr>
                <w:rFonts w:ascii="Calibri" w:hAnsi="Calibri" w:cs="Calibri"/>
              </w:rPr>
              <w:t>Agnieszka Naglacka</w:t>
            </w:r>
          </w:p>
        </w:tc>
        <w:tc>
          <w:tcPr>
            <w:tcW w:w="4506" w:type="dxa"/>
          </w:tcPr>
          <w:p w14:paraId="35A58B5C" w14:textId="6DE3535D" w:rsidR="00DC058A" w:rsidRPr="0003792F" w:rsidRDefault="00DC058A" w:rsidP="00D46AC9">
            <w:pPr>
              <w:rPr>
                <w:rFonts w:ascii="Calibri" w:hAnsi="Calibri" w:cs="Calibri"/>
              </w:rPr>
            </w:pPr>
            <w:r w:rsidRPr="0003792F">
              <w:rPr>
                <w:rFonts w:ascii="Calibri" w:hAnsi="Calibri" w:cs="Calibri"/>
              </w:rPr>
              <w:t>Kierownik Oddziału Żywności, Żywienia i Przedmiotów Użytku</w:t>
            </w:r>
          </w:p>
        </w:tc>
      </w:tr>
      <w:tr w:rsidR="00DC058A" w:rsidRPr="0003792F" w14:paraId="181FF36C" w14:textId="77777777" w:rsidTr="004B3741">
        <w:trPr>
          <w:trHeight w:val="588"/>
          <w:jc w:val="center"/>
        </w:trPr>
        <w:tc>
          <w:tcPr>
            <w:tcW w:w="791" w:type="dxa"/>
          </w:tcPr>
          <w:p w14:paraId="71DD298A" w14:textId="77777777" w:rsidR="00DC058A" w:rsidRPr="0003792F" w:rsidRDefault="00DC058A" w:rsidP="009206D5">
            <w:pPr>
              <w:numPr>
                <w:ilvl w:val="0"/>
                <w:numId w:val="21"/>
              </w:numPr>
              <w:rPr>
                <w:rFonts w:ascii="Calibri" w:hAnsi="Calibri" w:cs="Calibri"/>
                <w:b/>
              </w:rPr>
            </w:pPr>
          </w:p>
        </w:tc>
        <w:tc>
          <w:tcPr>
            <w:tcW w:w="3045" w:type="dxa"/>
          </w:tcPr>
          <w:p w14:paraId="4C8F74FD" w14:textId="77777777" w:rsidR="00DC058A" w:rsidRPr="0003792F" w:rsidRDefault="00DC058A" w:rsidP="00D46AC9">
            <w:pPr>
              <w:rPr>
                <w:rFonts w:ascii="Calibri" w:hAnsi="Calibri" w:cs="Calibri"/>
              </w:rPr>
            </w:pPr>
            <w:r w:rsidRPr="0003792F">
              <w:rPr>
                <w:rFonts w:ascii="Calibri" w:hAnsi="Calibri" w:cs="Calibri"/>
              </w:rPr>
              <w:t>Magdalena Plewa</w:t>
            </w:r>
          </w:p>
        </w:tc>
        <w:tc>
          <w:tcPr>
            <w:tcW w:w="4506" w:type="dxa"/>
          </w:tcPr>
          <w:p w14:paraId="3687F071" w14:textId="77777777" w:rsidR="00DC058A" w:rsidRPr="0003792F" w:rsidRDefault="00DC058A" w:rsidP="00D46AC9">
            <w:pPr>
              <w:rPr>
                <w:rFonts w:ascii="Calibri" w:hAnsi="Calibri" w:cs="Calibri"/>
              </w:rPr>
            </w:pPr>
            <w:r w:rsidRPr="0003792F">
              <w:rPr>
                <w:rFonts w:ascii="Calibri" w:hAnsi="Calibri" w:cs="Calibri"/>
              </w:rPr>
              <w:t>Starszy asystent Oddziału Żywności, Żywienia i Przedmiotów Użytku</w:t>
            </w:r>
          </w:p>
        </w:tc>
      </w:tr>
      <w:tr w:rsidR="00DC058A" w:rsidRPr="0003792F" w14:paraId="3A34D2E7" w14:textId="77777777" w:rsidTr="004B3741">
        <w:trPr>
          <w:trHeight w:val="287"/>
          <w:jc w:val="center"/>
        </w:trPr>
        <w:tc>
          <w:tcPr>
            <w:tcW w:w="791" w:type="dxa"/>
          </w:tcPr>
          <w:p w14:paraId="1CCA3DF1" w14:textId="77777777" w:rsidR="00DC058A" w:rsidRPr="0003792F" w:rsidRDefault="00DC058A" w:rsidP="009206D5">
            <w:pPr>
              <w:numPr>
                <w:ilvl w:val="0"/>
                <w:numId w:val="21"/>
              </w:numPr>
              <w:rPr>
                <w:rFonts w:ascii="Calibri" w:hAnsi="Calibri" w:cs="Calibri"/>
                <w:b/>
              </w:rPr>
            </w:pPr>
          </w:p>
        </w:tc>
        <w:tc>
          <w:tcPr>
            <w:tcW w:w="3045" w:type="dxa"/>
            <w:vAlign w:val="center"/>
          </w:tcPr>
          <w:p w14:paraId="15B719E0" w14:textId="77777777" w:rsidR="00DC058A" w:rsidRPr="0003792F" w:rsidRDefault="00DC058A" w:rsidP="00D46AC9">
            <w:pPr>
              <w:rPr>
                <w:rFonts w:ascii="Calibri" w:hAnsi="Calibri" w:cs="Calibri"/>
              </w:rPr>
            </w:pPr>
            <w:r w:rsidRPr="0003792F">
              <w:rPr>
                <w:rFonts w:ascii="Calibri" w:hAnsi="Calibri" w:cs="Calibri"/>
              </w:rPr>
              <w:t xml:space="preserve">Bartosz Brysiewicz </w:t>
            </w:r>
          </w:p>
        </w:tc>
        <w:tc>
          <w:tcPr>
            <w:tcW w:w="4506" w:type="dxa"/>
          </w:tcPr>
          <w:p w14:paraId="2C685941" w14:textId="77777777" w:rsidR="00DC058A" w:rsidRPr="0003792F" w:rsidRDefault="00DC058A" w:rsidP="00D46AC9">
            <w:pPr>
              <w:rPr>
                <w:rFonts w:ascii="Calibri" w:hAnsi="Calibri" w:cs="Calibri"/>
              </w:rPr>
            </w:pPr>
            <w:r w:rsidRPr="0003792F">
              <w:rPr>
                <w:rFonts w:ascii="Calibri" w:hAnsi="Calibri" w:cs="Calibri"/>
              </w:rPr>
              <w:t xml:space="preserve">Inspektor Ochrony Danych </w:t>
            </w:r>
          </w:p>
        </w:tc>
      </w:tr>
    </w:tbl>
    <w:p w14:paraId="2B58D821" w14:textId="77777777" w:rsidR="0090220E" w:rsidRPr="0003792F" w:rsidRDefault="0090220E" w:rsidP="002823F3">
      <w:pPr>
        <w:spacing w:line="276" w:lineRule="auto"/>
        <w:jc w:val="both"/>
        <w:outlineLvl w:val="0"/>
        <w:rPr>
          <w:rFonts w:asciiTheme="minorHAnsi" w:hAnsiTheme="minorHAnsi" w:cstheme="minorHAnsi"/>
          <w:i/>
          <w:color w:val="auto"/>
        </w:rPr>
      </w:pPr>
    </w:p>
    <w:p w14:paraId="7458135B" w14:textId="77777777" w:rsidR="00A50757" w:rsidRPr="0003792F" w:rsidRDefault="00A50757" w:rsidP="002823F3">
      <w:pPr>
        <w:pStyle w:val="Akapitzlist"/>
        <w:spacing w:line="276" w:lineRule="auto"/>
        <w:jc w:val="both"/>
        <w:rPr>
          <w:rFonts w:asciiTheme="minorHAnsi" w:hAnsiTheme="minorHAnsi" w:cstheme="minorHAnsi"/>
          <w:i/>
          <w:color w:val="auto"/>
        </w:rPr>
      </w:pPr>
    </w:p>
    <w:p w14:paraId="7243F39B" w14:textId="49A6213E" w:rsidR="00295112" w:rsidRPr="0003792F" w:rsidRDefault="006D1561" w:rsidP="006D1561">
      <w:pPr>
        <w:numPr>
          <w:ilvl w:val="0"/>
          <w:numId w:val="1"/>
        </w:numPr>
        <w:spacing w:line="276" w:lineRule="auto"/>
        <w:jc w:val="both"/>
        <w:outlineLvl w:val="0"/>
        <w:rPr>
          <w:rFonts w:asciiTheme="minorHAnsi" w:hAnsiTheme="minorHAnsi" w:cstheme="minorHAnsi"/>
          <w:color w:val="auto"/>
        </w:rPr>
      </w:pPr>
      <w:r w:rsidRPr="0003792F">
        <w:rPr>
          <w:rFonts w:asciiTheme="minorHAnsi" w:hAnsiTheme="minorHAnsi" w:cstheme="minorHAnsi"/>
          <w:b/>
          <w:bCs/>
          <w:color w:val="auto"/>
        </w:rPr>
        <w:t>NR UPOWAŻNIENIA KONTROLERA/KONTROLERÓW</w:t>
      </w:r>
      <w:r w:rsidR="00295112" w:rsidRPr="0003792F">
        <w:rPr>
          <w:rFonts w:asciiTheme="minorHAnsi" w:hAnsiTheme="minorHAnsi" w:cstheme="minorHAnsi"/>
          <w:color w:val="auto"/>
        </w:rPr>
        <w:t>:</w:t>
      </w:r>
      <w:r w:rsidR="00757272" w:rsidRPr="0003792F">
        <w:rPr>
          <w:rFonts w:asciiTheme="minorHAnsi" w:hAnsiTheme="minorHAnsi" w:cstheme="minorHAnsi"/>
          <w:color w:val="auto"/>
        </w:rPr>
        <w:t xml:space="preserve"> ZPWIS.057.4.</w:t>
      </w:r>
      <w:r w:rsidR="00DD0E22" w:rsidRPr="0003792F">
        <w:rPr>
          <w:rFonts w:asciiTheme="minorHAnsi" w:hAnsiTheme="minorHAnsi" w:cstheme="minorHAnsi"/>
          <w:color w:val="auto"/>
        </w:rPr>
        <w:t>17.2023 z dnia 25.10.2023</w:t>
      </w:r>
      <w:r w:rsidR="006E706B" w:rsidRPr="0003792F">
        <w:rPr>
          <w:rFonts w:asciiTheme="minorHAnsi" w:hAnsiTheme="minorHAnsi" w:cstheme="minorHAnsi"/>
          <w:color w:val="auto"/>
        </w:rPr>
        <w:t>r.</w:t>
      </w:r>
    </w:p>
    <w:p w14:paraId="1F4F2C8F" w14:textId="77777777" w:rsidR="00675098" w:rsidRPr="0003792F" w:rsidRDefault="00675098" w:rsidP="002823F3">
      <w:pPr>
        <w:spacing w:line="276" w:lineRule="auto"/>
        <w:ind w:firstLine="708"/>
        <w:jc w:val="both"/>
        <w:rPr>
          <w:rFonts w:asciiTheme="minorHAnsi" w:hAnsiTheme="minorHAnsi" w:cstheme="minorHAnsi"/>
          <w:color w:val="auto"/>
        </w:rPr>
      </w:pPr>
    </w:p>
    <w:p w14:paraId="33E57ED1" w14:textId="340B8A88" w:rsidR="00A50757" w:rsidRPr="0003792F" w:rsidRDefault="006D1561" w:rsidP="002823F3">
      <w:pPr>
        <w:numPr>
          <w:ilvl w:val="0"/>
          <w:numId w:val="1"/>
        </w:numPr>
        <w:spacing w:line="276" w:lineRule="auto"/>
        <w:jc w:val="both"/>
        <w:outlineLvl w:val="0"/>
        <w:rPr>
          <w:rFonts w:asciiTheme="minorHAnsi" w:hAnsiTheme="minorHAnsi" w:cstheme="minorHAnsi"/>
          <w:color w:val="auto"/>
        </w:rPr>
      </w:pPr>
      <w:r w:rsidRPr="0003792F">
        <w:rPr>
          <w:rFonts w:asciiTheme="minorHAnsi" w:hAnsiTheme="minorHAnsi" w:cstheme="minorHAnsi"/>
          <w:b/>
          <w:bCs/>
          <w:color w:val="auto"/>
        </w:rPr>
        <w:t>OSOBY UDZIELAJĄCE WYJAŚNIEŃ W TRAKCIE KONTROLI:</w:t>
      </w:r>
      <w:r w:rsidRPr="0003792F">
        <w:rPr>
          <w:rFonts w:asciiTheme="minorHAnsi" w:hAnsiTheme="minorHAnsi" w:cstheme="minorHAnsi"/>
          <w:i/>
          <w:color w:val="auto"/>
        </w:rPr>
        <w:t xml:space="preserve"> </w:t>
      </w:r>
      <w:r w:rsidR="00295112" w:rsidRPr="0003792F">
        <w:rPr>
          <w:rFonts w:asciiTheme="minorHAnsi" w:hAnsiTheme="minorHAnsi" w:cstheme="minorHAnsi"/>
          <w:i/>
          <w:color w:val="auto"/>
        </w:rPr>
        <w:t>(imię nazwisko, stanowisko służbowe),</w:t>
      </w:r>
    </w:p>
    <w:p w14:paraId="0806930F" w14:textId="77777777" w:rsidR="00097516" w:rsidRPr="0003792F" w:rsidRDefault="00097516" w:rsidP="002823F3">
      <w:pPr>
        <w:spacing w:line="276" w:lineRule="auto"/>
        <w:jc w:val="both"/>
        <w:outlineLvl w:val="0"/>
        <w:rPr>
          <w:rFonts w:asciiTheme="minorHAnsi" w:hAnsiTheme="minorHAnsi" w:cstheme="minorHAnsi"/>
          <w:color w:val="auto"/>
        </w:rPr>
      </w:pPr>
    </w:p>
    <w:tbl>
      <w:tblPr>
        <w:tblStyle w:val="Tabela-Siatka"/>
        <w:tblW w:w="0" w:type="auto"/>
        <w:jc w:val="right"/>
        <w:tblLook w:val="04A0" w:firstRow="1" w:lastRow="0" w:firstColumn="1" w:lastColumn="0" w:noHBand="0" w:noVBand="1"/>
      </w:tblPr>
      <w:tblGrid>
        <w:gridCol w:w="988"/>
        <w:gridCol w:w="2743"/>
        <w:gridCol w:w="4699"/>
      </w:tblGrid>
      <w:tr w:rsidR="00097516" w:rsidRPr="0003792F" w14:paraId="5832EA61" w14:textId="77777777" w:rsidTr="003721B6">
        <w:trPr>
          <w:trHeight w:val="339"/>
          <w:jc w:val="right"/>
        </w:trPr>
        <w:tc>
          <w:tcPr>
            <w:tcW w:w="988" w:type="dxa"/>
          </w:tcPr>
          <w:p w14:paraId="53A0B963" w14:textId="138EBC82" w:rsidR="00097516" w:rsidRPr="0003792F" w:rsidRDefault="00097516" w:rsidP="006D1561">
            <w:pPr>
              <w:spacing w:line="276" w:lineRule="auto"/>
              <w:jc w:val="center"/>
              <w:rPr>
                <w:rFonts w:asciiTheme="minorHAnsi" w:hAnsiTheme="minorHAnsi" w:cstheme="minorHAnsi"/>
                <w:b/>
                <w:bCs/>
                <w:iCs/>
                <w:color w:val="auto"/>
              </w:rPr>
            </w:pPr>
            <w:r w:rsidRPr="0003792F">
              <w:rPr>
                <w:rFonts w:asciiTheme="minorHAnsi" w:hAnsiTheme="minorHAnsi" w:cstheme="minorHAnsi"/>
                <w:b/>
                <w:bCs/>
                <w:iCs/>
                <w:color w:val="auto"/>
              </w:rPr>
              <w:t>Lp.</w:t>
            </w:r>
          </w:p>
        </w:tc>
        <w:tc>
          <w:tcPr>
            <w:tcW w:w="2743" w:type="dxa"/>
          </w:tcPr>
          <w:p w14:paraId="57F4DF7C" w14:textId="2760E151" w:rsidR="00097516" w:rsidRPr="0003792F" w:rsidRDefault="00097516" w:rsidP="006D1561">
            <w:pPr>
              <w:spacing w:line="276" w:lineRule="auto"/>
              <w:jc w:val="center"/>
              <w:rPr>
                <w:rFonts w:asciiTheme="minorHAnsi" w:hAnsiTheme="minorHAnsi" w:cstheme="minorHAnsi"/>
                <w:b/>
                <w:bCs/>
                <w:iCs/>
                <w:color w:val="auto"/>
              </w:rPr>
            </w:pPr>
            <w:r w:rsidRPr="0003792F">
              <w:rPr>
                <w:rFonts w:asciiTheme="minorHAnsi" w:hAnsiTheme="minorHAnsi" w:cstheme="minorHAnsi"/>
                <w:b/>
                <w:bCs/>
                <w:iCs/>
                <w:color w:val="auto"/>
              </w:rPr>
              <w:t>Imię i nazwisko</w:t>
            </w:r>
          </w:p>
        </w:tc>
        <w:tc>
          <w:tcPr>
            <w:tcW w:w="4699" w:type="dxa"/>
          </w:tcPr>
          <w:p w14:paraId="682E6DB0" w14:textId="4AB0AEE0" w:rsidR="00097516" w:rsidRPr="0003792F" w:rsidRDefault="00097516" w:rsidP="006D1561">
            <w:pPr>
              <w:spacing w:line="276" w:lineRule="auto"/>
              <w:jc w:val="center"/>
              <w:rPr>
                <w:rFonts w:asciiTheme="minorHAnsi" w:hAnsiTheme="minorHAnsi" w:cstheme="minorHAnsi"/>
                <w:b/>
                <w:bCs/>
                <w:iCs/>
                <w:color w:val="auto"/>
              </w:rPr>
            </w:pPr>
            <w:r w:rsidRPr="0003792F">
              <w:rPr>
                <w:rFonts w:asciiTheme="minorHAnsi" w:hAnsiTheme="minorHAnsi" w:cstheme="minorHAnsi"/>
                <w:b/>
                <w:bCs/>
                <w:iCs/>
                <w:color w:val="auto"/>
              </w:rPr>
              <w:t>Stanowisko służbowe</w:t>
            </w:r>
          </w:p>
        </w:tc>
      </w:tr>
      <w:tr w:rsidR="00DE0598" w:rsidRPr="0003792F" w14:paraId="20E97579" w14:textId="77777777" w:rsidTr="003721B6">
        <w:trPr>
          <w:trHeight w:val="264"/>
          <w:jc w:val="right"/>
        </w:trPr>
        <w:tc>
          <w:tcPr>
            <w:tcW w:w="988" w:type="dxa"/>
          </w:tcPr>
          <w:p w14:paraId="3456653A" w14:textId="77777777" w:rsidR="00DE0598" w:rsidRPr="0003792F" w:rsidRDefault="00DE0598" w:rsidP="009206D5">
            <w:pPr>
              <w:pStyle w:val="Akapitzlist"/>
              <w:numPr>
                <w:ilvl w:val="0"/>
                <w:numId w:val="69"/>
              </w:numPr>
              <w:spacing w:line="276" w:lineRule="auto"/>
              <w:jc w:val="both"/>
              <w:rPr>
                <w:rFonts w:asciiTheme="minorHAnsi" w:hAnsiTheme="minorHAnsi" w:cstheme="minorHAnsi"/>
                <w:iCs/>
                <w:color w:val="auto"/>
              </w:rPr>
            </w:pPr>
          </w:p>
        </w:tc>
        <w:tc>
          <w:tcPr>
            <w:tcW w:w="2743" w:type="dxa"/>
          </w:tcPr>
          <w:p w14:paraId="717641AD" w14:textId="6B59C6FA" w:rsidR="00DE0598" w:rsidRPr="0003792F" w:rsidRDefault="00DE0598" w:rsidP="00DE0598">
            <w:pPr>
              <w:widowControl w:val="0"/>
              <w:autoSpaceDE w:val="0"/>
              <w:autoSpaceDN w:val="0"/>
              <w:adjustRightInd w:val="0"/>
              <w:spacing w:line="276" w:lineRule="auto"/>
              <w:ind w:right="57"/>
              <w:contextualSpacing/>
              <w:jc w:val="both"/>
              <w:rPr>
                <w:rFonts w:ascii="Calibri" w:hAnsi="Calibri" w:cs="Calibri"/>
                <w:color w:val="000000" w:themeColor="text1"/>
              </w:rPr>
            </w:pPr>
            <w:r w:rsidRPr="0003792F">
              <w:rPr>
                <w:rFonts w:ascii="Calibri" w:hAnsi="Calibri" w:cs="Calibri"/>
                <w:color w:val="auto"/>
              </w:rPr>
              <w:t xml:space="preserve">Karolina Wierzbicka </w:t>
            </w:r>
          </w:p>
        </w:tc>
        <w:tc>
          <w:tcPr>
            <w:tcW w:w="4699" w:type="dxa"/>
          </w:tcPr>
          <w:p w14:paraId="60C2815B" w14:textId="18D0523E" w:rsidR="00DE0598" w:rsidRPr="0003792F" w:rsidRDefault="00DE0598" w:rsidP="00DE0598">
            <w:pPr>
              <w:spacing w:line="276" w:lineRule="auto"/>
              <w:jc w:val="both"/>
              <w:rPr>
                <w:rFonts w:ascii="Calibri" w:hAnsi="Calibri" w:cs="Calibri"/>
                <w:iCs/>
                <w:color w:val="auto"/>
              </w:rPr>
            </w:pPr>
            <w:r w:rsidRPr="0003792F">
              <w:rPr>
                <w:rFonts w:ascii="Calibri" w:hAnsi="Calibri" w:cs="Calibri"/>
                <w:bCs/>
                <w:color w:val="auto"/>
              </w:rPr>
              <w:t xml:space="preserve">starszy asystent </w:t>
            </w:r>
            <w:bookmarkStart w:id="0" w:name="_Hlk138407176"/>
            <w:r w:rsidRPr="0003792F">
              <w:rPr>
                <w:rFonts w:ascii="Calibri" w:hAnsi="Calibri" w:cs="Calibri"/>
                <w:bCs/>
                <w:color w:val="auto"/>
              </w:rPr>
              <w:t>Sekcji Epidemiologii</w:t>
            </w:r>
            <w:bookmarkEnd w:id="0"/>
            <w:r w:rsidRPr="0003792F">
              <w:rPr>
                <w:rFonts w:ascii="Calibri" w:hAnsi="Calibri" w:cs="Calibri"/>
                <w:color w:val="auto"/>
              </w:rPr>
              <w:t>/ Kierownik Techniczny</w:t>
            </w:r>
          </w:p>
        </w:tc>
      </w:tr>
      <w:tr w:rsidR="00DE0598" w:rsidRPr="0003792F" w14:paraId="28F7D543" w14:textId="77777777" w:rsidTr="003721B6">
        <w:trPr>
          <w:trHeight w:val="250"/>
          <w:jc w:val="right"/>
        </w:trPr>
        <w:tc>
          <w:tcPr>
            <w:tcW w:w="988" w:type="dxa"/>
          </w:tcPr>
          <w:p w14:paraId="374C6EA3" w14:textId="77777777" w:rsidR="00DE0598" w:rsidRPr="0003792F" w:rsidRDefault="00DE0598" w:rsidP="009206D5">
            <w:pPr>
              <w:pStyle w:val="Akapitzlist"/>
              <w:numPr>
                <w:ilvl w:val="0"/>
                <w:numId w:val="69"/>
              </w:numPr>
              <w:spacing w:line="276" w:lineRule="auto"/>
              <w:jc w:val="both"/>
              <w:rPr>
                <w:rFonts w:asciiTheme="minorHAnsi" w:hAnsiTheme="minorHAnsi" w:cstheme="minorHAnsi"/>
                <w:iCs/>
                <w:color w:val="auto"/>
              </w:rPr>
            </w:pPr>
          </w:p>
        </w:tc>
        <w:tc>
          <w:tcPr>
            <w:tcW w:w="2743" w:type="dxa"/>
          </w:tcPr>
          <w:p w14:paraId="0A3D283A" w14:textId="3FC981A0" w:rsidR="00DE0598" w:rsidRPr="0003792F" w:rsidRDefault="00DE0598" w:rsidP="00DE0598">
            <w:pPr>
              <w:widowControl w:val="0"/>
              <w:autoSpaceDE w:val="0"/>
              <w:autoSpaceDN w:val="0"/>
              <w:adjustRightInd w:val="0"/>
              <w:spacing w:line="276" w:lineRule="auto"/>
              <w:ind w:right="57"/>
              <w:contextualSpacing/>
              <w:jc w:val="both"/>
              <w:rPr>
                <w:rFonts w:ascii="Calibri" w:hAnsi="Calibri" w:cs="Calibri"/>
                <w:iCs/>
                <w:color w:val="auto"/>
              </w:rPr>
            </w:pPr>
            <w:r w:rsidRPr="0003792F">
              <w:rPr>
                <w:rFonts w:ascii="Calibri" w:hAnsi="Calibri" w:cs="Calibri"/>
                <w:color w:val="auto"/>
              </w:rPr>
              <w:t xml:space="preserve">Magdalena Radlińska </w:t>
            </w:r>
          </w:p>
        </w:tc>
        <w:tc>
          <w:tcPr>
            <w:tcW w:w="4699" w:type="dxa"/>
          </w:tcPr>
          <w:p w14:paraId="673CF7B5" w14:textId="607EF16D" w:rsidR="00DE0598" w:rsidRPr="0003792F" w:rsidRDefault="00DE0598" w:rsidP="00DE0598">
            <w:pPr>
              <w:widowControl w:val="0"/>
              <w:autoSpaceDE w:val="0"/>
              <w:autoSpaceDN w:val="0"/>
              <w:adjustRightInd w:val="0"/>
              <w:spacing w:line="276" w:lineRule="auto"/>
              <w:ind w:right="57"/>
              <w:contextualSpacing/>
              <w:jc w:val="both"/>
              <w:rPr>
                <w:rFonts w:ascii="Calibri" w:hAnsi="Calibri" w:cs="Calibri"/>
                <w:iCs/>
                <w:color w:val="auto"/>
              </w:rPr>
            </w:pPr>
            <w:r w:rsidRPr="0003792F">
              <w:rPr>
                <w:rFonts w:ascii="Calibri" w:hAnsi="Calibri" w:cs="Calibri"/>
                <w:bCs/>
                <w:color w:val="auto"/>
              </w:rPr>
              <w:t xml:space="preserve">asystent Sekcji Epidemiologii </w:t>
            </w:r>
          </w:p>
        </w:tc>
      </w:tr>
      <w:tr w:rsidR="00DE0598" w:rsidRPr="0003792F" w14:paraId="2526B3AD" w14:textId="77777777" w:rsidTr="003721B6">
        <w:trPr>
          <w:trHeight w:val="250"/>
          <w:jc w:val="right"/>
        </w:trPr>
        <w:tc>
          <w:tcPr>
            <w:tcW w:w="988" w:type="dxa"/>
          </w:tcPr>
          <w:p w14:paraId="46BD4481" w14:textId="77777777" w:rsidR="00DE0598" w:rsidRPr="0003792F" w:rsidRDefault="00DE0598" w:rsidP="009206D5">
            <w:pPr>
              <w:pStyle w:val="Akapitzlist"/>
              <w:numPr>
                <w:ilvl w:val="0"/>
                <w:numId w:val="69"/>
              </w:numPr>
              <w:spacing w:line="276" w:lineRule="auto"/>
              <w:jc w:val="both"/>
              <w:rPr>
                <w:rFonts w:asciiTheme="minorHAnsi" w:hAnsiTheme="minorHAnsi" w:cstheme="minorHAnsi"/>
                <w:iCs/>
                <w:color w:val="auto"/>
              </w:rPr>
            </w:pPr>
          </w:p>
        </w:tc>
        <w:tc>
          <w:tcPr>
            <w:tcW w:w="2743" w:type="dxa"/>
          </w:tcPr>
          <w:p w14:paraId="65F9E88B" w14:textId="4368D9C6" w:rsidR="00DE0598" w:rsidRPr="0003792F" w:rsidRDefault="00DE0598" w:rsidP="00DE0598">
            <w:pPr>
              <w:widowControl w:val="0"/>
              <w:autoSpaceDE w:val="0"/>
              <w:autoSpaceDN w:val="0"/>
              <w:adjustRightInd w:val="0"/>
              <w:spacing w:line="276" w:lineRule="auto"/>
              <w:ind w:right="57"/>
              <w:contextualSpacing/>
              <w:jc w:val="both"/>
              <w:rPr>
                <w:rFonts w:ascii="Calibri" w:hAnsi="Calibri" w:cs="Calibri"/>
                <w:iCs/>
                <w:color w:val="auto"/>
              </w:rPr>
            </w:pPr>
            <w:r w:rsidRPr="0003792F">
              <w:rPr>
                <w:rFonts w:ascii="Calibri" w:hAnsi="Calibri" w:cs="Calibri"/>
                <w:color w:val="auto"/>
                <w:spacing w:val="-2"/>
              </w:rPr>
              <w:t xml:space="preserve">Oliwia Brzuska </w:t>
            </w:r>
          </w:p>
        </w:tc>
        <w:tc>
          <w:tcPr>
            <w:tcW w:w="4699" w:type="dxa"/>
          </w:tcPr>
          <w:p w14:paraId="3F5B1AFA" w14:textId="51881F11" w:rsidR="00DE0598" w:rsidRPr="0003792F" w:rsidRDefault="00DE0598" w:rsidP="00DE0598">
            <w:pPr>
              <w:widowControl w:val="0"/>
              <w:autoSpaceDE w:val="0"/>
              <w:autoSpaceDN w:val="0"/>
              <w:adjustRightInd w:val="0"/>
              <w:spacing w:line="276" w:lineRule="auto"/>
              <w:ind w:right="57"/>
              <w:contextualSpacing/>
              <w:jc w:val="both"/>
              <w:rPr>
                <w:rFonts w:ascii="Calibri" w:hAnsi="Calibri" w:cs="Calibri"/>
                <w:color w:val="000000" w:themeColor="text1"/>
              </w:rPr>
            </w:pPr>
            <w:r w:rsidRPr="0003792F">
              <w:rPr>
                <w:rFonts w:ascii="Calibri" w:hAnsi="Calibri" w:cs="Calibri"/>
                <w:bCs/>
                <w:color w:val="auto"/>
                <w:spacing w:val="-2"/>
              </w:rPr>
              <w:t xml:space="preserve">asystent Sekcji Epidemiologii </w:t>
            </w:r>
          </w:p>
        </w:tc>
      </w:tr>
      <w:tr w:rsidR="00DE0598" w:rsidRPr="0003792F" w14:paraId="6142F7DF" w14:textId="77777777" w:rsidTr="003721B6">
        <w:trPr>
          <w:trHeight w:val="264"/>
          <w:jc w:val="right"/>
        </w:trPr>
        <w:tc>
          <w:tcPr>
            <w:tcW w:w="988" w:type="dxa"/>
          </w:tcPr>
          <w:p w14:paraId="58C7B8EE" w14:textId="77777777" w:rsidR="00DE0598" w:rsidRPr="0003792F" w:rsidRDefault="00DE0598" w:rsidP="009206D5">
            <w:pPr>
              <w:pStyle w:val="Akapitzlist"/>
              <w:numPr>
                <w:ilvl w:val="0"/>
                <w:numId w:val="69"/>
              </w:numPr>
              <w:spacing w:line="276" w:lineRule="auto"/>
              <w:jc w:val="both"/>
              <w:rPr>
                <w:rFonts w:asciiTheme="minorHAnsi" w:hAnsiTheme="minorHAnsi" w:cstheme="minorHAnsi"/>
                <w:iCs/>
                <w:color w:val="auto"/>
              </w:rPr>
            </w:pPr>
          </w:p>
        </w:tc>
        <w:tc>
          <w:tcPr>
            <w:tcW w:w="2743" w:type="dxa"/>
          </w:tcPr>
          <w:p w14:paraId="010E6E70" w14:textId="287765EF" w:rsidR="00DE0598" w:rsidRPr="0003792F" w:rsidRDefault="00DE0598" w:rsidP="00DE0598">
            <w:pPr>
              <w:widowControl w:val="0"/>
              <w:autoSpaceDE w:val="0"/>
              <w:autoSpaceDN w:val="0"/>
              <w:adjustRightInd w:val="0"/>
              <w:spacing w:after="120" w:line="276" w:lineRule="auto"/>
              <w:ind w:right="57"/>
              <w:contextualSpacing/>
              <w:jc w:val="both"/>
              <w:rPr>
                <w:rFonts w:ascii="Calibri" w:hAnsi="Calibri" w:cs="Calibri"/>
                <w:iCs/>
                <w:color w:val="auto"/>
              </w:rPr>
            </w:pPr>
            <w:r w:rsidRPr="0003792F">
              <w:rPr>
                <w:rFonts w:ascii="Calibri" w:hAnsi="Calibri" w:cs="Calibri"/>
                <w:color w:val="auto"/>
              </w:rPr>
              <w:t>Spaczyńska Małgorzata</w:t>
            </w:r>
            <w:r w:rsidRPr="0003792F">
              <w:rPr>
                <w:rFonts w:ascii="Calibri" w:hAnsi="Calibri" w:cs="Calibri"/>
                <w:bCs/>
                <w:color w:val="auto"/>
                <w:spacing w:val="-2"/>
              </w:rPr>
              <w:t xml:space="preserve">  </w:t>
            </w:r>
          </w:p>
        </w:tc>
        <w:tc>
          <w:tcPr>
            <w:tcW w:w="4699" w:type="dxa"/>
          </w:tcPr>
          <w:p w14:paraId="21AF685A" w14:textId="42D070E7" w:rsidR="00DE0598" w:rsidRPr="0003792F" w:rsidRDefault="00DE0598" w:rsidP="00DE0598">
            <w:pPr>
              <w:widowControl w:val="0"/>
              <w:autoSpaceDE w:val="0"/>
              <w:autoSpaceDN w:val="0"/>
              <w:adjustRightInd w:val="0"/>
              <w:spacing w:after="120" w:line="276" w:lineRule="auto"/>
              <w:ind w:right="57"/>
              <w:contextualSpacing/>
              <w:jc w:val="both"/>
              <w:rPr>
                <w:rFonts w:ascii="Calibri" w:hAnsi="Calibri" w:cs="Calibri"/>
                <w:color w:val="000000" w:themeColor="text1"/>
              </w:rPr>
            </w:pPr>
            <w:r w:rsidRPr="0003792F">
              <w:rPr>
                <w:rFonts w:ascii="Calibri" w:hAnsi="Calibri" w:cs="Calibri"/>
                <w:bCs/>
                <w:color w:val="auto"/>
                <w:spacing w:val="-2"/>
              </w:rPr>
              <w:t xml:space="preserve">młodszy asystent Sekcji Epidemiologii </w:t>
            </w:r>
          </w:p>
        </w:tc>
      </w:tr>
      <w:tr w:rsidR="004F4B57" w:rsidRPr="0003792F" w14:paraId="51CDE9AC" w14:textId="77777777" w:rsidTr="003721B6">
        <w:trPr>
          <w:trHeight w:val="250"/>
          <w:jc w:val="right"/>
        </w:trPr>
        <w:tc>
          <w:tcPr>
            <w:tcW w:w="988" w:type="dxa"/>
          </w:tcPr>
          <w:p w14:paraId="02194D54" w14:textId="77777777" w:rsidR="004F4B57" w:rsidRPr="0003792F" w:rsidRDefault="004F4B57" w:rsidP="009206D5">
            <w:pPr>
              <w:pStyle w:val="Akapitzlist"/>
              <w:numPr>
                <w:ilvl w:val="0"/>
                <w:numId w:val="69"/>
              </w:numPr>
              <w:spacing w:line="276" w:lineRule="auto"/>
              <w:jc w:val="both"/>
              <w:rPr>
                <w:rFonts w:asciiTheme="minorHAnsi" w:hAnsiTheme="minorHAnsi" w:cstheme="minorHAnsi"/>
                <w:iCs/>
                <w:color w:val="auto"/>
              </w:rPr>
            </w:pPr>
          </w:p>
        </w:tc>
        <w:tc>
          <w:tcPr>
            <w:tcW w:w="2743" w:type="dxa"/>
          </w:tcPr>
          <w:p w14:paraId="1FB84DB5" w14:textId="6682CBC7" w:rsidR="004F4B57" w:rsidRPr="0003792F" w:rsidRDefault="003C3024" w:rsidP="003C3024">
            <w:pPr>
              <w:widowControl w:val="0"/>
              <w:suppressAutoHyphens/>
              <w:autoSpaceDN w:val="0"/>
              <w:spacing w:line="276" w:lineRule="auto"/>
              <w:jc w:val="both"/>
              <w:textAlignment w:val="baseline"/>
              <w:rPr>
                <w:rFonts w:ascii="Calibri" w:hAnsi="Calibri" w:cs="Calibri"/>
              </w:rPr>
            </w:pPr>
            <w:bookmarkStart w:id="1" w:name="_Hlk125707564"/>
            <w:r w:rsidRPr="0003792F">
              <w:rPr>
                <w:rFonts w:ascii="Calibri" w:hAnsi="Calibri" w:cs="Calibri"/>
              </w:rPr>
              <w:t xml:space="preserve">Joanna Buczkowska-Kler </w:t>
            </w:r>
            <w:bookmarkEnd w:id="1"/>
            <w:r w:rsidRPr="0003792F">
              <w:rPr>
                <w:rFonts w:ascii="Calibri" w:hAnsi="Calibri" w:cs="Calibri"/>
              </w:rPr>
              <w:t xml:space="preserve"> </w:t>
            </w:r>
          </w:p>
        </w:tc>
        <w:tc>
          <w:tcPr>
            <w:tcW w:w="4699" w:type="dxa"/>
          </w:tcPr>
          <w:p w14:paraId="7C89E973" w14:textId="5D966C22" w:rsidR="004F4B57" w:rsidRPr="0003792F" w:rsidRDefault="003C3024" w:rsidP="002823F3">
            <w:pPr>
              <w:spacing w:line="276" w:lineRule="auto"/>
              <w:jc w:val="both"/>
              <w:rPr>
                <w:rFonts w:asciiTheme="minorHAnsi" w:hAnsiTheme="minorHAnsi" w:cstheme="minorHAnsi"/>
                <w:color w:val="auto"/>
              </w:rPr>
            </w:pPr>
            <w:r w:rsidRPr="0003792F">
              <w:rPr>
                <w:rFonts w:ascii="Calibri" w:hAnsi="Calibri" w:cs="Calibri"/>
              </w:rPr>
              <w:t>kierownik Sekcji BŻiŻ;</w:t>
            </w:r>
          </w:p>
        </w:tc>
      </w:tr>
      <w:tr w:rsidR="004F4B57" w:rsidRPr="0003792F" w14:paraId="46F0323B" w14:textId="77777777" w:rsidTr="003721B6">
        <w:trPr>
          <w:trHeight w:val="250"/>
          <w:jc w:val="right"/>
        </w:trPr>
        <w:tc>
          <w:tcPr>
            <w:tcW w:w="988" w:type="dxa"/>
          </w:tcPr>
          <w:p w14:paraId="67FBDF9F" w14:textId="77777777" w:rsidR="004F4B57" w:rsidRPr="0003792F" w:rsidRDefault="004F4B57" w:rsidP="009206D5">
            <w:pPr>
              <w:pStyle w:val="Akapitzlist"/>
              <w:numPr>
                <w:ilvl w:val="0"/>
                <w:numId w:val="69"/>
              </w:numPr>
              <w:spacing w:line="276" w:lineRule="auto"/>
              <w:jc w:val="both"/>
              <w:rPr>
                <w:rFonts w:asciiTheme="minorHAnsi" w:hAnsiTheme="minorHAnsi" w:cstheme="minorHAnsi"/>
                <w:iCs/>
                <w:color w:val="auto"/>
              </w:rPr>
            </w:pPr>
          </w:p>
        </w:tc>
        <w:tc>
          <w:tcPr>
            <w:tcW w:w="2743" w:type="dxa"/>
          </w:tcPr>
          <w:p w14:paraId="44BEB9E4" w14:textId="0A25C853" w:rsidR="004F4B57" w:rsidRPr="0003792F" w:rsidRDefault="003C3024" w:rsidP="00BC5DF6">
            <w:pPr>
              <w:widowControl w:val="0"/>
              <w:suppressAutoHyphens/>
              <w:autoSpaceDN w:val="0"/>
              <w:spacing w:line="276" w:lineRule="auto"/>
              <w:jc w:val="both"/>
              <w:textAlignment w:val="baseline"/>
              <w:rPr>
                <w:rFonts w:ascii="Calibri" w:hAnsi="Calibri" w:cs="Calibri"/>
              </w:rPr>
            </w:pPr>
            <w:r w:rsidRPr="0003792F">
              <w:rPr>
                <w:rFonts w:ascii="Calibri" w:hAnsi="Calibri" w:cs="Calibri"/>
              </w:rPr>
              <w:t xml:space="preserve">Dominika Parszczyńska </w:t>
            </w:r>
          </w:p>
        </w:tc>
        <w:tc>
          <w:tcPr>
            <w:tcW w:w="4699" w:type="dxa"/>
          </w:tcPr>
          <w:p w14:paraId="63EE4594" w14:textId="0B48F223" w:rsidR="004F4B57" w:rsidRPr="0003792F" w:rsidRDefault="003C3024" w:rsidP="00BC5DF6">
            <w:pPr>
              <w:widowControl w:val="0"/>
              <w:suppressAutoHyphens/>
              <w:autoSpaceDN w:val="0"/>
              <w:spacing w:line="276" w:lineRule="auto"/>
              <w:jc w:val="both"/>
              <w:textAlignment w:val="baseline"/>
              <w:rPr>
                <w:rFonts w:ascii="Calibri" w:hAnsi="Calibri" w:cs="Calibri"/>
              </w:rPr>
            </w:pPr>
            <w:r w:rsidRPr="0003792F">
              <w:rPr>
                <w:rFonts w:ascii="Calibri" w:hAnsi="Calibri" w:cs="Calibri"/>
              </w:rPr>
              <w:t>asystent Sekcji BŻiŻ;</w:t>
            </w:r>
          </w:p>
        </w:tc>
      </w:tr>
      <w:tr w:rsidR="003C3024" w:rsidRPr="0003792F" w14:paraId="5DE61A5A" w14:textId="77777777" w:rsidTr="003721B6">
        <w:trPr>
          <w:trHeight w:val="250"/>
          <w:jc w:val="right"/>
        </w:trPr>
        <w:tc>
          <w:tcPr>
            <w:tcW w:w="988" w:type="dxa"/>
          </w:tcPr>
          <w:p w14:paraId="552E4BB7" w14:textId="77777777" w:rsidR="003C3024" w:rsidRPr="0003792F" w:rsidRDefault="003C3024" w:rsidP="009206D5">
            <w:pPr>
              <w:pStyle w:val="Akapitzlist"/>
              <w:numPr>
                <w:ilvl w:val="0"/>
                <w:numId w:val="69"/>
              </w:numPr>
              <w:spacing w:line="276" w:lineRule="auto"/>
              <w:jc w:val="both"/>
              <w:rPr>
                <w:rFonts w:asciiTheme="minorHAnsi" w:hAnsiTheme="minorHAnsi" w:cstheme="minorHAnsi"/>
                <w:iCs/>
                <w:color w:val="auto"/>
              </w:rPr>
            </w:pPr>
          </w:p>
        </w:tc>
        <w:tc>
          <w:tcPr>
            <w:tcW w:w="2743" w:type="dxa"/>
          </w:tcPr>
          <w:p w14:paraId="6C1B895D" w14:textId="1306E256" w:rsidR="003C3024" w:rsidRPr="0003792F" w:rsidRDefault="003C3024" w:rsidP="00BC5DF6">
            <w:pPr>
              <w:widowControl w:val="0"/>
              <w:suppressAutoHyphens/>
              <w:autoSpaceDN w:val="0"/>
              <w:spacing w:line="276" w:lineRule="auto"/>
              <w:jc w:val="both"/>
              <w:textAlignment w:val="baseline"/>
              <w:rPr>
                <w:rFonts w:ascii="Calibri" w:hAnsi="Calibri" w:cs="Calibri"/>
              </w:rPr>
            </w:pPr>
            <w:r w:rsidRPr="0003792F">
              <w:rPr>
                <w:rFonts w:ascii="Calibri" w:hAnsi="Calibri" w:cs="Calibri"/>
              </w:rPr>
              <w:t xml:space="preserve">Małgorzata Kołodziejska  </w:t>
            </w:r>
          </w:p>
        </w:tc>
        <w:tc>
          <w:tcPr>
            <w:tcW w:w="4699" w:type="dxa"/>
          </w:tcPr>
          <w:p w14:paraId="7771A579" w14:textId="57F8E99A" w:rsidR="003C3024" w:rsidRPr="0003792F" w:rsidRDefault="003C3024" w:rsidP="00BC5DF6">
            <w:pPr>
              <w:widowControl w:val="0"/>
              <w:suppressAutoHyphens/>
              <w:autoSpaceDN w:val="0"/>
              <w:spacing w:line="276" w:lineRule="auto"/>
              <w:jc w:val="both"/>
              <w:textAlignment w:val="baseline"/>
              <w:rPr>
                <w:rFonts w:ascii="Calibri" w:hAnsi="Calibri" w:cs="Calibri"/>
              </w:rPr>
            </w:pPr>
            <w:r w:rsidRPr="0003792F">
              <w:rPr>
                <w:rFonts w:ascii="Calibri" w:hAnsi="Calibri" w:cs="Calibri"/>
              </w:rPr>
              <w:t>asystent Sekcji BŻiŻ;</w:t>
            </w:r>
          </w:p>
        </w:tc>
      </w:tr>
      <w:tr w:rsidR="003C3024" w:rsidRPr="0003792F" w14:paraId="542EFF8A" w14:textId="77777777" w:rsidTr="003721B6">
        <w:trPr>
          <w:trHeight w:val="250"/>
          <w:jc w:val="right"/>
        </w:trPr>
        <w:tc>
          <w:tcPr>
            <w:tcW w:w="988" w:type="dxa"/>
          </w:tcPr>
          <w:p w14:paraId="2C1C85CC" w14:textId="77777777" w:rsidR="003C3024" w:rsidRPr="0003792F" w:rsidRDefault="003C3024" w:rsidP="009206D5">
            <w:pPr>
              <w:pStyle w:val="Akapitzlist"/>
              <w:numPr>
                <w:ilvl w:val="0"/>
                <w:numId w:val="69"/>
              </w:numPr>
              <w:spacing w:line="276" w:lineRule="auto"/>
              <w:jc w:val="both"/>
              <w:rPr>
                <w:rFonts w:asciiTheme="minorHAnsi" w:hAnsiTheme="minorHAnsi" w:cstheme="minorHAnsi"/>
                <w:iCs/>
                <w:color w:val="auto"/>
              </w:rPr>
            </w:pPr>
          </w:p>
        </w:tc>
        <w:tc>
          <w:tcPr>
            <w:tcW w:w="2743" w:type="dxa"/>
          </w:tcPr>
          <w:p w14:paraId="5D45BC59" w14:textId="28EA85D4" w:rsidR="003C3024" w:rsidRPr="0003792F" w:rsidRDefault="003C3024" w:rsidP="003C3024">
            <w:pPr>
              <w:widowControl w:val="0"/>
              <w:suppressAutoHyphens/>
              <w:autoSpaceDN w:val="0"/>
              <w:spacing w:line="276" w:lineRule="auto"/>
              <w:jc w:val="both"/>
              <w:textAlignment w:val="baseline"/>
              <w:rPr>
                <w:rFonts w:ascii="Calibri" w:hAnsi="Calibri" w:cs="Calibri"/>
              </w:rPr>
            </w:pPr>
            <w:r w:rsidRPr="0003792F">
              <w:rPr>
                <w:rFonts w:ascii="Calibri" w:hAnsi="Calibri" w:cs="Calibri"/>
              </w:rPr>
              <w:t xml:space="preserve">Weronika Szklińska </w:t>
            </w:r>
          </w:p>
        </w:tc>
        <w:tc>
          <w:tcPr>
            <w:tcW w:w="4699" w:type="dxa"/>
          </w:tcPr>
          <w:p w14:paraId="575788FC" w14:textId="00C8DB45" w:rsidR="003C3024" w:rsidRPr="0003792F" w:rsidRDefault="003C3024" w:rsidP="00BC5DF6">
            <w:pPr>
              <w:widowControl w:val="0"/>
              <w:suppressAutoHyphens/>
              <w:autoSpaceDN w:val="0"/>
              <w:spacing w:line="276" w:lineRule="auto"/>
              <w:jc w:val="both"/>
              <w:textAlignment w:val="baseline"/>
              <w:rPr>
                <w:rFonts w:ascii="Calibri" w:hAnsi="Calibri" w:cs="Calibri"/>
              </w:rPr>
            </w:pPr>
            <w:r w:rsidRPr="0003792F">
              <w:rPr>
                <w:rFonts w:ascii="Calibri" w:hAnsi="Calibri" w:cs="Calibri"/>
              </w:rPr>
              <w:t>młodszy asystent Sekcji BŻiŻ;</w:t>
            </w:r>
          </w:p>
        </w:tc>
      </w:tr>
      <w:tr w:rsidR="003C3024" w:rsidRPr="0003792F" w14:paraId="66C0EABD" w14:textId="77777777" w:rsidTr="003721B6">
        <w:trPr>
          <w:trHeight w:val="250"/>
          <w:jc w:val="right"/>
        </w:trPr>
        <w:tc>
          <w:tcPr>
            <w:tcW w:w="988" w:type="dxa"/>
          </w:tcPr>
          <w:p w14:paraId="2A0E42BA" w14:textId="77777777" w:rsidR="003C3024" w:rsidRPr="0003792F" w:rsidRDefault="003C3024" w:rsidP="009206D5">
            <w:pPr>
              <w:pStyle w:val="Akapitzlist"/>
              <w:numPr>
                <w:ilvl w:val="0"/>
                <w:numId w:val="69"/>
              </w:numPr>
              <w:spacing w:line="276" w:lineRule="auto"/>
              <w:jc w:val="both"/>
              <w:rPr>
                <w:rFonts w:asciiTheme="minorHAnsi" w:hAnsiTheme="minorHAnsi" w:cstheme="minorHAnsi"/>
                <w:iCs/>
                <w:color w:val="auto"/>
              </w:rPr>
            </w:pPr>
          </w:p>
        </w:tc>
        <w:tc>
          <w:tcPr>
            <w:tcW w:w="2743" w:type="dxa"/>
          </w:tcPr>
          <w:p w14:paraId="00229B23" w14:textId="696AF7BF" w:rsidR="003C3024" w:rsidRPr="0003792F" w:rsidRDefault="003C3024" w:rsidP="003C3024">
            <w:pPr>
              <w:widowControl w:val="0"/>
              <w:suppressAutoHyphens/>
              <w:autoSpaceDN w:val="0"/>
              <w:spacing w:line="276" w:lineRule="auto"/>
              <w:jc w:val="both"/>
              <w:textAlignment w:val="baseline"/>
              <w:rPr>
                <w:rFonts w:ascii="Calibri" w:hAnsi="Calibri" w:cs="Calibri"/>
              </w:rPr>
            </w:pPr>
            <w:r w:rsidRPr="0003792F">
              <w:rPr>
                <w:rFonts w:ascii="Calibri" w:hAnsi="Calibri" w:cs="Calibri"/>
              </w:rPr>
              <w:t xml:space="preserve">Marzena Stuła </w:t>
            </w:r>
          </w:p>
        </w:tc>
        <w:tc>
          <w:tcPr>
            <w:tcW w:w="4699" w:type="dxa"/>
          </w:tcPr>
          <w:p w14:paraId="4AA63EB8" w14:textId="34908BFB" w:rsidR="003C3024" w:rsidRPr="0003792F" w:rsidRDefault="003C3024" w:rsidP="00BC5DF6">
            <w:pPr>
              <w:widowControl w:val="0"/>
              <w:suppressAutoHyphens/>
              <w:autoSpaceDN w:val="0"/>
              <w:spacing w:line="276" w:lineRule="auto"/>
              <w:jc w:val="both"/>
              <w:textAlignment w:val="baseline"/>
              <w:rPr>
                <w:rFonts w:ascii="Calibri" w:hAnsi="Calibri" w:cs="Calibri"/>
              </w:rPr>
            </w:pPr>
            <w:r w:rsidRPr="0003792F">
              <w:rPr>
                <w:rFonts w:ascii="Calibri" w:hAnsi="Calibri" w:cs="Calibri"/>
              </w:rPr>
              <w:t>młodszy asystent Sekcji BŻiŻ;</w:t>
            </w:r>
          </w:p>
        </w:tc>
      </w:tr>
      <w:tr w:rsidR="003C3024" w:rsidRPr="0003792F" w14:paraId="7581D262" w14:textId="77777777" w:rsidTr="003721B6">
        <w:trPr>
          <w:trHeight w:val="250"/>
          <w:jc w:val="right"/>
        </w:trPr>
        <w:tc>
          <w:tcPr>
            <w:tcW w:w="988" w:type="dxa"/>
          </w:tcPr>
          <w:p w14:paraId="11FA5158" w14:textId="77777777" w:rsidR="003C3024" w:rsidRPr="0003792F" w:rsidRDefault="003C3024" w:rsidP="009206D5">
            <w:pPr>
              <w:pStyle w:val="Akapitzlist"/>
              <w:numPr>
                <w:ilvl w:val="0"/>
                <w:numId w:val="69"/>
              </w:numPr>
              <w:spacing w:line="276" w:lineRule="auto"/>
              <w:jc w:val="both"/>
              <w:rPr>
                <w:rFonts w:asciiTheme="minorHAnsi" w:hAnsiTheme="minorHAnsi" w:cstheme="minorHAnsi"/>
                <w:iCs/>
                <w:color w:val="auto"/>
              </w:rPr>
            </w:pPr>
          </w:p>
        </w:tc>
        <w:tc>
          <w:tcPr>
            <w:tcW w:w="2743" w:type="dxa"/>
          </w:tcPr>
          <w:p w14:paraId="4B0F5A09" w14:textId="134A5AC4" w:rsidR="003C3024" w:rsidRPr="0003792F" w:rsidRDefault="003C3024" w:rsidP="003C3024">
            <w:pPr>
              <w:widowControl w:val="0"/>
              <w:suppressAutoHyphens/>
              <w:autoSpaceDN w:val="0"/>
              <w:spacing w:line="276" w:lineRule="auto"/>
              <w:jc w:val="both"/>
              <w:textAlignment w:val="baseline"/>
              <w:rPr>
                <w:rFonts w:ascii="Calibri" w:hAnsi="Calibri" w:cs="Calibri"/>
              </w:rPr>
            </w:pPr>
            <w:r w:rsidRPr="0003792F">
              <w:rPr>
                <w:rFonts w:ascii="Calibri" w:hAnsi="Calibri" w:cs="Calibri"/>
              </w:rPr>
              <w:t xml:space="preserve">Klaudia Najda </w:t>
            </w:r>
          </w:p>
        </w:tc>
        <w:tc>
          <w:tcPr>
            <w:tcW w:w="4699" w:type="dxa"/>
          </w:tcPr>
          <w:p w14:paraId="26FDE689" w14:textId="2856F294" w:rsidR="003C3024" w:rsidRPr="0003792F" w:rsidRDefault="003C3024" w:rsidP="00BC5DF6">
            <w:pPr>
              <w:widowControl w:val="0"/>
              <w:suppressAutoHyphens/>
              <w:autoSpaceDN w:val="0"/>
              <w:spacing w:line="276" w:lineRule="auto"/>
              <w:jc w:val="both"/>
              <w:textAlignment w:val="baseline"/>
              <w:rPr>
                <w:rFonts w:ascii="Calibri" w:hAnsi="Calibri" w:cs="Calibri"/>
              </w:rPr>
            </w:pPr>
            <w:r w:rsidRPr="0003792F">
              <w:rPr>
                <w:rFonts w:ascii="Calibri" w:hAnsi="Calibri" w:cs="Calibri"/>
              </w:rPr>
              <w:t>młodszy asystent Sekcji BŻiŻ.</w:t>
            </w:r>
          </w:p>
        </w:tc>
      </w:tr>
      <w:tr w:rsidR="004F4B57" w:rsidRPr="0003792F" w14:paraId="5D7A3BE4" w14:textId="77777777" w:rsidTr="003721B6">
        <w:trPr>
          <w:trHeight w:val="250"/>
          <w:jc w:val="right"/>
        </w:trPr>
        <w:tc>
          <w:tcPr>
            <w:tcW w:w="988" w:type="dxa"/>
          </w:tcPr>
          <w:p w14:paraId="4D4A5970" w14:textId="77777777" w:rsidR="004F4B57" w:rsidRPr="0003792F" w:rsidRDefault="004F4B57" w:rsidP="009206D5">
            <w:pPr>
              <w:pStyle w:val="Akapitzlist"/>
              <w:numPr>
                <w:ilvl w:val="0"/>
                <w:numId w:val="69"/>
              </w:numPr>
              <w:spacing w:line="276" w:lineRule="auto"/>
              <w:jc w:val="both"/>
              <w:rPr>
                <w:rFonts w:asciiTheme="minorHAnsi" w:hAnsiTheme="minorHAnsi" w:cstheme="minorHAnsi"/>
                <w:iCs/>
                <w:color w:val="auto"/>
              </w:rPr>
            </w:pPr>
          </w:p>
        </w:tc>
        <w:tc>
          <w:tcPr>
            <w:tcW w:w="2743" w:type="dxa"/>
          </w:tcPr>
          <w:p w14:paraId="385601CB" w14:textId="4F1A21AA" w:rsidR="004F4B57" w:rsidRPr="0003792F" w:rsidRDefault="00986031" w:rsidP="00986031">
            <w:pPr>
              <w:spacing w:line="276" w:lineRule="auto"/>
              <w:rPr>
                <w:rFonts w:ascii="Calibri" w:hAnsi="Calibri" w:cs="Calibri"/>
                <w:color w:val="auto"/>
              </w:rPr>
            </w:pPr>
            <w:r w:rsidRPr="0003792F">
              <w:rPr>
                <w:rFonts w:ascii="Calibri" w:hAnsi="Calibri" w:cs="Calibri"/>
                <w:color w:val="000000" w:themeColor="text1"/>
              </w:rPr>
              <w:t>Kinga Scholz</w:t>
            </w:r>
          </w:p>
        </w:tc>
        <w:tc>
          <w:tcPr>
            <w:tcW w:w="4699" w:type="dxa"/>
          </w:tcPr>
          <w:p w14:paraId="568F95FF" w14:textId="7DBEE0D4" w:rsidR="004F4B57" w:rsidRPr="0003792F" w:rsidRDefault="00986031" w:rsidP="00986031">
            <w:pPr>
              <w:spacing w:line="276" w:lineRule="auto"/>
              <w:rPr>
                <w:rFonts w:ascii="Calibri" w:hAnsi="Calibri" w:cs="Calibri"/>
                <w:color w:val="000000" w:themeColor="text1"/>
              </w:rPr>
            </w:pPr>
            <w:r w:rsidRPr="0003792F">
              <w:rPr>
                <w:rFonts w:ascii="Calibri" w:hAnsi="Calibri" w:cs="Calibri"/>
                <w:color w:val="000000" w:themeColor="text1"/>
              </w:rPr>
              <w:t>Starszy asystent Stanowisko Pracy ds. Higiena Pracy</w:t>
            </w:r>
          </w:p>
        </w:tc>
      </w:tr>
      <w:tr w:rsidR="00090FEF" w:rsidRPr="0003792F" w14:paraId="42BDC6BA" w14:textId="77777777" w:rsidTr="003721B6">
        <w:trPr>
          <w:trHeight w:val="250"/>
          <w:jc w:val="right"/>
        </w:trPr>
        <w:tc>
          <w:tcPr>
            <w:tcW w:w="988" w:type="dxa"/>
          </w:tcPr>
          <w:p w14:paraId="1093B998" w14:textId="77777777" w:rsidR="00090FEF" w:rsidRPr="0003792F" w:rsidRDefault="00090FEF" w:rsidP="009206D5">
            <w:pPr>
              <w:pStyle w:val="Akapitzlist"/>
              <w:numPr>
                <w:ilvl w:val="0"/>
                <w:numId w:val="69"/>
              </w:numPr>
              <w:spacing w:line="276" w:lineRule="auto"/>
              <w:jc w:val="both"/>
              <w:rPr>
                <w:rFonts w:asciiTheme="minorHAnsi" w:hAnsiTheme="minorHAnsi" w:cstheme="minorHAnsi"/>
                <w:iCs/>
                <w:color w:val="auto"/>
              </w:rPr>
            </w:pPr>
          </w:p>
        </w:tc>
        <w:tc>
          <w:tcPr>
            <w:tcW w:w="2743" w:type="dxa"/>
          </w:tcPr>
          <w:p w14:paraId="5ECE30A7" w14:textId="77777777" w:rsidR="00090FEF" w:rsidRPr="0003792F" w:rsidRDefault="00090FEF" w:rsidP="00090FEF">
            <w:pPr>
              <w:spacing w:line="276" w:lineRule="auto"/>
              <w:jc w:val="both"/>
              <w:rPr>
                <w:rFonts w:asciiTheme="minorHAnsi" w:hAnsiTheme="minorHAnsi" w:cstheme="minorHAnsi"/>
                <w:color w:val="auto"/>
              </w:rPr>
            </w:pPr>
            <w:r w:rsidRPr="0003792F">
              <w:rPr>
                <w:rFonts w:asciiTheme="minorHAnsi" w:hAnsiTheme="minorHAnsi" w:cstheme="minorHAnsi"/>
                <w:color w:val="auto"/>
              </w:rPr>
              <w:t xml:space="preserve">Izabela Merder </w:t>
            </w:r>
          </w:p>
          <w:p w14:paraId="0E43AEF3" w14:textId="24D5A2E5" w:rsidR="00090FEF" w:rsidRPr="0003792F" w:rsidRDefault="00090FEF" w:rsidP="00090FEF">
            <w:pPr>
              <w:jc w:val="both"/>
              <w:rPr>
                <w:rFonts w:ascii="Calibri" w:hAnsi="Calibri" w:cs="Calibri"/>
                <w:iCs/>
                <w:color w:val="auto"/>
              </w:rPr>
            </w:pPr>
          </w:p>
        </w:tc>
        <w:tc>
          <w:tcPr>
            <w:tcW w:w="4699" w:type="dxa"/>
          </w:tcPr>
          <w:p w14:paraId="272D6A5C" w14:textId="77777777" w:rsidR="00090FEF" w:rsidRPr="0003792F" w:rsidRDefault="00090FEF" w:rsidP="00090FEF">
            <w:pPr>
              <w:spacing w:line="276" w:lineRule="auto"/>
              <w:jc w:val="both"/>
              <w:rPr>
                <w:rFonts w:asciiTheme="minorHAnsi" w:hAnsiTheme="minorHAnsi" w:cstheme="minorHAnsi"/>
                <w:color w:val="auto"/>
              </w:rPr>
            </w:pPr>
            <w:r w:rsidRPr="0003792F">
              <w:rPr>
                <w:rFonts w:asciiTheme="minorHAnsi" w:hAnsiTheme="minorHAnsi" w:cstheme="minorHAnsi"/>
                <w:color w:val="auto"/>
              </w:rPr>
              <w:t>kierownik w Sekcji ds. Higieny Komunalnej</w:t>
            </w:r>
          </w:p>
          <w:p w14:paraId="559B52A1" w14:textId="55AF8C4F" w:rsidR="00090FEF" w:rsidRPr="0003792F" w:rsidRDefault="00090FEF" w:rsidP="00090FEF">
            <w:pPr>
              <w:spacing w:line="276" w:lineRule="auto"/>
              <w:jc w:val="both"/>
              <w:rPr>
                <w:rFonts w:ascii="Calibri" w:hAnsi="Calibri" w:cs="Calibri"/>
                <w:iCs/>
                <w:color w:val="auto"/>
              </w:rPr>
            </w:pPr>
          </w:p>
        </w:tc>
      </w:tr>
      <w:tr w:rsidR="00090FEF" w:rsidRPr="0003792F" w14:paraId="5D8E91A5" w14:textId="77777777" w:rsidTr="003721B6">
        <w:trPr>
          <w:trHeight w:val="250"/>
          <w:jc w:val="right"/>
        </w:trPr>
        <w:tc>
          <w:tcPr>
            <w:tcW w:w="988" w:type="dxa"/>
          </w:tcPr>
          <w:p w14:paraId="1B5AC381" w14:textId="77777777" w:rsidR="00090FEF" w:rsidRPr="0003792F" w:rsidRDefault="00090FEF" w:rsidP="009206D5">
            <w:pPr>
              <w:pStyle w:val="Akapitzlist"/>
              <w:numPr>
                <w:ilvl w:val="0"/>
                <w:numId w:val="69"/>
              </w:numPr>
              <w:spacing w:line="276" w:lineRule="auto"/>
              <w:jc w:val="both"/>
              <w:rPr>
                <w:rFonts w:asciiTheme="minorHAnsi" w:hAnsiTheme="minorHAnsi" w:cstheme="minorHAnsi"/>
                <w:iCs/>
                <w:color w:val="auto"/>
              </w:rPr>
            </w:pPr>
          </w:p>
        </w:tc>
        <w:tc>
          <w:tcPr>
            <w:tcW w:w="2743" w:type="dxa"/>
          </w:tcPr>
          <w:p w14:paraId="040AF7B2" w14:textId="14561049" w:rsidR="00090FEF" w:rsidRPr="0003792F" w:rsidRDefault="00090FEF" w:rsidP="00090FEF">
            <w:pPr>
              <w:spacing w:line="276" w:lineRule="auto"/>
              <w:jc w:val="both"/>
              <w:rPr>
                <w:rFonts w:asciiTheme="minorHAnsi" w:hAnsiTheme="minorHAnsi" w:cstheme="minorHAnsi"/>
                <w:color w:val="auto"/>
              </w:rPr>
            </w:pPr>
            <w:r w:rsidRPr="0003792F">
              <w:rPr>
                <w:rFonts w:asciiTheme="minorHAnsi" w:hAnsiTheme="minorHAnsi" w:cstheme="minorHAnsi"/>
                <w:color w:val="auto"/>
              </w:rPr>
              <w:t xml:space="preserve">Marcin Szokalski </w:t>
            </w:r>
          </w:p>
        </w:tc>
        <w:tc>
          <w:tcPr>
            <w:tcW w:w="4699" w:type="dxa"/>
          </w:tcPr>
          <w:p w14:paraId="33CD143F" w14:textId="44BB7139" w:rsidR="00090FEF" w:rsidRPr="0003792F" w:rsidRDefault="00090FEF" w:rsidP="00090FEF">
            <w:pPr>
              <w:spacing w:line="276" w:lineRule="auto"/>
              <w:jc w:val="both"/>
              <w:rPr>
                <w:rFonts w:asciiTheme="minorHAnsi" w:hAnsiTheme="minorHAnsi" w:cstheme="minorHAnsi"/>
                <w:color w:val="auto"/>
              </w:rPr>
            </w:pPr>
            <w:r w:rsidRPr="0003792F">
              <w:rPr>
                <w:rFonts w:asciiTheme="minorHAnsi" w:hAnsiTheme="minorHAnsi" w:cstheme="minorHAnsi"/>
                <w:color w:val="auto"/>
              </w:rPr>
              <w:t>młodszy asystent w Oddziale Nadzoru Sekcji Higieny Komunalnej</w:t>
            </w:r>
          </w:p>
        </w:tc>
      </w:tr>
      <w:tr w:rsidR="00090FEF" w:rsidRPr="0003792F" w14:paraId="5F6307E4" w14:textId="77777777" w:rsidTr="003721B6">
        <w:trPr>
          <w:trHeight w:val="250"/>
          <w:jc w:val="right"/>
        </w:trPr>
        <w:tc>
          <w:tcPr>
            <w:tcW w:w="988" w:type="dxa"/>
          </w:tcPr>
          <w:p w14:paraId="06B8D507" w14:textId="77777777" w:rsidR="00090FEF" w:rsidRPr="0003792F" w:rsidRDefault="00090FEF" w:rsidP="009206D5">
            <w:pPr>
              <w:pStyle w:val="Akapitzlist"/>
              <w:numPr>
                <w:ilvl w:val="0"/>
                <w:numId w:val="69"/>
              </w:numPr>
              <w:spacing w:line="276" w:lineRule="auto"/>
              <w:jc w:val="both"/>
              <w:rPr>
                <w:rFonts w:asciiTheme="minorHAnsi" w:hAnsiTheme="minorHAnsi" w:cstheme="minorHAnsi"/>
                <w:iCs/>
                <w:color w:val="auto"/>
              </w:rPr>
            </w:pPr>
          </w:p>
        </w:tc>
        <w:tc>
          <w:tcPr>
            <w:tcW w:w="2743" w:type="dxa"/>
          </w:tcPr>
          <w:p w14:paraId="65F37417" w14:textId="77777777" w:rsidR="00090FEF" w:rsidRPr="0003792F" w:rsidRDefault="00090FEF" w:rsidP="00090FEF">
            <w:pPr>
              <w:spacing w:line="276" w:lineRule="auto"/>
              <w:jc w:val="both"/>
              <w:rPr>
                <w:rFonts w:asciiTheme="minorHAnsi" w:hAnsiTheme="minorHAnsi" w:cstheme="minorHAnsi"/>
                <w:color w:val="7030A0"/>
              </w:rPr>
            </w:pPr>
            <w:r w:rsidRPr="0003792F">
              <w:rPr>
                <w:rFonts w:asciiTheme="minorHAnsi" w:hAnsiTheme="minorHAnsi" w:cstheme="minorHAnsi"/>
                <w:color w:val="auto"/>
              </w:rPr>
              <w:t xml:space="preserve">Kamila Sawosz </w:t>
            </w:r>
          </w:p>
          <w:p w14:paraId="7BD12044" w14:textId="33613C7C" w:rsidR="00090FEF" w:rsidRPr="0003792F" w:rsidRDefault="00090FEF" w:rsidP="00090FEF">
            <w:pPr>
              <w:spacing w:line="276" w:lineRule="auto"/>
              <w:jc w:val="both"/>
              <w:rPr>
                <w:rFonts w:asciiTheme="minorHAnsi" w:hAnsiTheme="minorHAnsi" w:cstheme="minorHAnsi"/>
                <w:iCs/>
                <w:color w:val="auto"/>
              </w:rPr>
            </w:pPr>
          </w:p>
        </w:tc>
        <w:tc>
          <w:tcPr>
            <w:tcW w:w="4699" w:type="dxa"/>
          </w:tcPr>
          <w:p w14:paraId="20CFCFC9" w14:textId="47B99522" w:rsidR="00090FEF" w:rsidRPr="0003792F" w:rsidRDefault="00090FEF" w:rsidP="00090FEF">
            <w:pPr>
              <w:spacing w:line="276" w:lineRule="auto"/>
              <w:jc w:val="both"/>
              <w:rPr>
                <w:rFonts w:asciiTheme="minorHAnsi" w:hAnsiTheme="minorHAnsi" w:cstheme="minorHAnsi"/>
                <w:color w:val="auto"/>
              </w:rPr>
            </w:pPr>
            <w:r w:rsidRPr="0003792F">
              <w:rPr>
                <w:rFonts w:asciiTheme="minorHAnsi" w:hAnsiTheme="minorHAnsi" w:cstheme="minorHAnsi"/>
                <w:color w:val="auto"/>
              </w:rPr>
              <w:t>młodszy asystent w Oddziale Nadzoru Sekcji Higieny Komunalnej</w:t>
            </w:r>
          </w:p>
        </w:tc>
      </w:tr>
      <w:tr w:rsidR="00A66EF4" w:rsidRPr="0003792F" w14:paraId="6C07F42F" w14:textId="77777777" w:rsidTr="003721B6">
        <w:trPr>
          <w:trHeight w:val="250"/>
          <w:jc w:val="right"/>
        </w:trPr>
        <w:tc>
          <w:tcPr>
            <w:tcW w:w="988" w:type="dxa"/>
          </w:tcPr>
          <w:p w14:paraId="2494E76F" w14:textId="77777777" w:rsidR="00A66EF4" w:rsidRPr="0003792F" w:rsidRDefault="00A66EF4" w:rsidP="009206D5">
            <w:pPr>
              <w:pStyle w:val="Akapitzlist"/>
              <w:numPr>
                <w:ilvl w:val="0"/>
                <w:numId w:val="69"/>
              </w:numPr>
              <w:spacing w:line="276" w:lineRule="auto"/>
              <w:jc w:val="both"/>
              <w:rPr>
                <w:rFonts w:asciiTheme="minorHAnsi" w:hAnsiTheme="minorHAnsi" w:cstheme="minorHAnsi"/>
                <w:iCs/>
                <w:color w:val="auto"/>
              </w:rPr>
            </w:pPr>
          </w:p>
        </w:tc>
        <w:tc>
          <w:tcPr>
            <w:tcW w:w="2743" w:type="dxa"/>
          </w:tcPr>
          <w:p w14:paraId="7F7F5F71" w14:textId="3F5465AE" w:rsidR="00A66EF4" w:rsidRPr="0003792F" w:rsidRDefault="00C805A7" w:rsidP="00C805A7">
            <w:pPr>
              <w:spacing w:line="276" w:lineRule="auto"/>
              <w:jc w:val="both"/>
              <w:rPr>
                <w:rFonts w:asciiTheme="minorHAnsi" w:hAnsiTheme="minorHAnsi" w:cstheme="minorHAnsi"/>
                <w:color w:val="auto"/>
              </w:rPr>
            </w:pPr>
            <w:r w:rsidRPr="0003792F">
              <w:rPr>
                <w:rFonts w:asciiTheme="minorHAnsi" w:hAnsiTheme="minorHAnsi" w:cstheme="minorHAnsi"/>
                <w:color w:val="auto"/>
              </w:rPr>
              <w:t xml:space="preserve">Aleksandra Świątek </w:t>
            </w:r>
          </w:p>
        </w:tc>
        <w:tc>
          <w:tcPr>
            <w:tcW w:w="4699" w:type="dxa"/>
          </w:tcPr>
          <w:p w14:paraId="547D7540" w14:textId="23CD8FF7" w:rsidR="00A66EF4" w:rsidRPr="0003792F" w:rsidRDefault="00C805A7" w:rsidP="00C805A7">
            <w:pPr>
              <w:spacing w:line="276" w:lineRule="auto"/>
              <w:jc w:val="both"/>
              <w:rPr>
                <w:rFonts w:asciiTheme="minorHAnsi" w:hAnsiTheme="minorHAnsi" w:cstheme="minorHAnsi"/>
                <w:color w:val="auto"/>
              </w:rPr>
            </w:pPr>
            <w:r w:rsidRPr="0003792F">
              <w:rPr>
                <w:rFonts w:asciiTheme="minorHAnsi" w:hAnsiTheme="minorHAnsi" w:cstheme="minorHAnsi"/>
                <w:color w:val="auto"/>
              </w:rPr>
              <w:t xml:space="preserve">Starszy Asystent </w:t>
            </w:r>
            <w:bookmarkStart w:id="2" w:name="_Hlk141252602"/>
            <w:r w:rsidRPr="0003792F">
              <w:rPr>
                <w:rFonts w:asciiTheme="minorHAnsi" w:hAnsiTheme="minorHAnsi" w:cstheme="minorHAnsi"/>
                <w:color w:val="auto"/>
              </w:rPr>
              <w:t xml:space="preserve">na Samodzielnym Stanowisku Pracy ds. Higieny Dzieci i Młodzieży </w:t>
            </w:r>
            <w:bookmarkEnd w:id="2"/>
          </w:p>
        </w:tc>
      </w:tr>
      <w:tr w:rsidR="00022340" w:rsidRPr="0003792F" w14:paraId="14D39DCE" w14:textId="77777777" w:rsidTr="003721B6">
        <w:trPr>
          <w:trHeight w:val="250"/>
          <w:jc w:val="right"/>
        </w:trPr>
        <w:tc>
          <w:tcPr>
            <w:tcW w:w="988" w:type="dxa"/>
          </w:tcPr>
          <w:p w14:paraId="32EBAC38" w14:textId="77777777" w:rsidR="00022340" w:rsidRPr="0003792F" w:rsidRDefault="00022340" w:rsidP="009206D5">
            <w:pPr>
              <w:pStyle w:val="Akapitzlist"/>
              <w:numPr>
                <w:ilvl w:val="0"/>
                <w:numId w:val="69"/>
              </w:numPr>
              <w:spacing w:line="276" w:lineRule="auto"/>
              <w:jc w:val="both"/>
              <w:rPr>
                <w:rFonts w:asciiTheme="minorHAnsi" w:hAnsiTheme="minorHAnsi" w:cstheme="minorHAnsi"/>
                <w:iCs/>
                <w:color w:val="auto"/>
              </w:rPr>
            </w:pPr>
          </w:p>
        </w:tc>
        <w:tc>
          <w:tcPr>
            <w:tcW w:w="2743" w:type="dxa"/>
          </w:tcPr>
          <w:p w14:paraId="0BAF99BF" w14:textId="77777777" w:rsidR="00022340" w:rsidRPr="0003792F" w:rsidRDefault="00022340" w:rsidP="00022340">
            <w:pPr>
              <w:spacing w:line="276" w:lineRule="auto"/>
              <w:jc w:val="both"/>
              <w:rPr>
                <w:rFonts w:ascii="Calibri" w:hAnsi="Calibri" w:cs="Calibri"/>
                <w:color w:val="auto"/>
              </w:rPr>
            </w:pPr>
            <w:bookmarkStart w:id="3" w:name="_Hlk86834248"/>
            <w:r w:rsidRPr="0003792F">
              <w:rPr>
                <w:rFonts w:ascii="Calibri" w:hAnsi="Calibri" w:cs="Calibri"/>
                <w:color w:val="auto"/>
              </w:rPr>
              <w:t xml:space="preserve">Irena Kowalkowska </w:t>
            </w:r>
          </w:p>
          <w:bookmarkEnd w:id="3"/>
          <w:p w14:paraId="163AAEB9" w14:textId="77777777" w:rsidR="00022340" w:rsidRPr="0003792F" w:rsidRDefault="00022340" w:rsidP="00022340">
            <w:pPr>
              <w:spacing w:line="276" w:lineRule="auto"/>
              <w:jc w:val="both"/>
              <w:rPr>
                <w:rFonts w:asciiTheme="minorHAnsi" w:hAnsiTheme="minorHAnsi" w:cstheme="minorHAnsi"/>
                <w:color w:val="auto"/>
              </w:rPr>
            </w:pPr>
          </w:p>
        </w:tc>
        <w:tc>
          <w:tcPr>
            <w:tcW w:w="4699" w:type="dxa"/>
          </w:tcPr>
          <w:p w14:paraId="644DB989" w14:textId="55F1CB7C" w:rsidR="00022340" w:rsidRPr="0003792F" w:rsidRDefault="00022340" w:rsidP="00022340">
            <w:pPr>
              <w:spacing w:line="276" w:lineRule="auto"/>
              <w:jc w:val="both"/>
              <w:rPr>
                <w:rFonts w:asciiTheme="minorHAnsi" w:hAnsiTheme="minorHAnsi" w:cstheme="minorHAnsi"/>
                <w:color w:val="auto"/>
              </w:rPr>
            </w:pPr>
            <w:r w:rsidRPr="0003792F">
              <w:rPr>
                <w:rFonts w:ascii="Calibri" w:hAnsi="Calibri" w:cs="Calibri"/>
                <w:color w:val="auto"/>
              </w:rPr>
              <w:t>Kierownik Oddziału Nadzoru Zapobiegawczego, stanowisko ds. Zapobiegawczego Nadzoru Sanitarnego w</w:t>
            </w:r>
            <w:r w:rsidR="00943BEE" w:rsidRPr="0003792F">
              <w:rPr>
                <w:rFonts w:ascii="Calibri" w:hAnsi="Calibri" w:cs="Calibri"/>
                <w:color w:val="auto"/>
              </w:rPr>
              <w:t> </w:t>
            </w:r>
            <w:r w:rsidRPr="0003792F">
              <w:rPr>
                <w:rFonts w:ascii="Calibri" w:hAnsi="Calibri" w:cs="Calibri"/>
                <w:color w:val="auto"/>
              </w:rPr>
              <w:t>Powiatowej Stacji Sanitarno -Epidemiologicznej w Sławnie</w:t>
            </w:r>
          </w:p>
        </w:tc>
      </w:tr>
      <w:tr w:rsidR="00022340" w:rsidRPr="0003792F" w14:paraId="6EE32779" w14:textId="77777777" w:rsidTr="003721B6">
        <w:trPr>
          <w:trHeight w:val="250"/>
          <w:jc w:val="right"/>
        </w:trPr>
        <w:tc>
          <w:tcPr>
            <w:tcW w:w="988" w:type="dxa"/>
          </w:tcPr>
          <w:p w14:paraId="5F0CC2EF" w14:textId="77777777" w:rsidR="00022340" w:rsidRPr="0003792F" w:rsidRDefault="00022340" w:rsidP="009206D5">
            <w:pPr>
              <w:pStyle w:val="Akapitzlist"/>
              <w:numPr>
                <w:ilvl w:val="0"/>
                <w:numId w:val="69"/>
              </w:numPr>
              <w:spacing w:line="276" w:lineRule="auto"/>
              <w:jc w:val="both"/>
              <w:rPr>
                <w:rFonts w:asciiTheme="minorHAnsi" w:hAnsiTheme="minorHAnsi" w:cstheme="minorHAnsi"/>
                <w:iCs/>
                <w:color w:val="auto"/>
              </w:rPr>
            </w:pPr>
          </w:p>
        </w:tc>
        <w:tc>
          <w:tcPr>
            <w:tcW w:w="2743" w:type="dxa"/>
          </w:tcPr>
          <w:p w14:paraId="079F2544" w14:textId="51DF73F7" w:rsidR="00022340" w:rsidRPr="0003792F" w:rsidRDefault="00657B75" w:rsidP="00657B75">
            <w:pPr>
              <w:spacing w:line="276" w:lineRule="auto"/>
              <w:jc w:val="both"/>
              <w:outlineLvl w:val="0"/>
              <w:rPr>
                <w:rFonts w:ascii="Calibri" w:hAnsi="Calibri" w:cs="Calibri"/>
                <w:color w:val="auto"/>
              </w:rPr>
            </w:pPr>
            <w:r w:rsidRPr="0003792F">
              <w:rPr>
                <w:rFonts w:asciiTheme="minorHAnsi" w:hAnsiTheme="minorHAnsi" w:cstheme="minorHAnsi"/>
                <w:color w:val="auto"/>
              </w:rPr>
              <w:t xml:space="preserve">Magdalena Kruk </w:t>
            </w:r>
          </w:p>
        </w:tc>
        <w:tc>
          <w:tcPr>
            <w:tcW w:w="4699" w:type="dxa"/>
          </w:tcPr>
          <w:p w14:paraId="7F655E64" w14:textId="7A0FD8B2" w:rsidR="00022340" w:rsidRPr="0003792F" w:rsidRDefault="00657B75" w:rsidP="00657B75">
            <w:pPr>
              <w:spacing w:line="276" w:lineRule="auto"/>
              <w:outlineLvl w:val="0"/>
              <w:rPr>
                <w:rFonts w:asciiTheme="minorHAnsi" w:hAnsiTheme="minorHAnsi" w:cstheme="minorHAnsi"/>
                <w:color w:val="auto"/>
              </w:rPr>
            </w:pPr>
            <w:r w:rsidRPr="0003792F">
              <w:rPr>
                <w:rFonts w:asciiTheme="minorHAnsi" w:hAnsiTheme="minorHAnsi" w:cstheme="minorHAnsi"/>
                <w:color w:val="auto"/>
              </w:rPr>
              <w:t>Asystent Samodzielne stanowisko pracy ds. Oświaty  Zdrowotnej i Promocji Zdrowia PSSE w Sławnie</w:t>
            </w:r>
          </w:p>
        </w:tc>
      </w:tr>
      <w:tr w:rsidR="004A2D70" w:rsidRPr="0003792F" w14:paraId="2B4F91F4" w14:textId="77777777" w:rsidTr="003721B6">
        <w:trPr>
          <w:trHeight w:val="250"/>
          <w:jc w:val="right"/>
        </w:trPr>
        <w:tc>
          <w:tcPr>
            <w:tcW w:w="988" w:type="dxa"/>
          </w:tcPr>
          <w:p w14:paraId="11BC9697" w14:textId="77777777" w:rsidR="004A2D70" w:rsidRPr="0003792F" w:rsidRDefault="004A2D70" w:rsidP="009206D5">
            <w:pPr>
              <w:pStyle w:val="Akapitzlist"/>
              <w:numPr>
                <w:ilvl w:val="0"/>
                <w:numId w:val="69"/>
              </w:numPr>
              <w:spacing w:line="276" w:lineRule="auto"/>
              <w:jc w:val="both"/>
              <w:rPr>
                <w:rFonts w:asciiTheme="minorHAnsi" w:hAnsiTheme="minorHAnsi" w:cstheme="minorHAnsi"/>
                <w:iCs/>
                <w:color w:val="auto"/>
              </w:rPr>
            </w:pPr>
          </w:p>
        </w:tc>
        <w:tc>
          <w:tcPr>
            <w:tcW w:w="2743" w:type="dxa"/>
          </w:tcPr>
          <w:p w14:paraId="0AE9EA16" w14:textId="611964AF" w:rsidR="004A2D70" w:rsidRPr="0003792F" w:rsidRDefault="00C6190A" w:rsidP="007303A0">
            <w:pPr>
              <w:spacing w:line="23" w:lineRule="atLeast"/>
              <w:jc w:val="both"/>
              <w:rPr>
                <w:rFonts w:asciiTheme="minorHAnsi" w:hAnsiTheme="minorHAnsi" w:cstheme="minorHAnsi"/>
                <w:color w:val="auto"/>
              </w:rPr>
            </w:pPr>
            <w:r w:rsidRPr="0003792F">
              <w:rPr>
                <w:rFonts w:asciiTheme="minorHAnsi" w:hAnsiTheme="minorHAnsi" w:cstheme="minorHAnsi"/>
                <w:color w:val="auto"/>
              </w:rPr>
              <w:t xml:space="preserve">Wojciech Skibiński </w:t>
            </w:r>
          </w:p>
        </w:tc>
        <w:tc>
          <w:tcPr>
            <w:tcW w:w="4699" w:type="dxa"/>
          </w:tcPr>
          <w:p w14:paraId="4AC60F8E" w14:textId="2C1D8523" w:rsidR="004A2D70" w:rsidRPr="0003792F" w:rsidRDefault="00C6190A" w:rsidP="002823F3">
            <w:pPr>
              <w:spacing w:line="276" w:lineRule="auto"/>
              <w:jc w:val="both"/>
              <w:rPr>
                <w:rFonts w:asciiTheme="minorHAnsi" w:hAnsiTheme="minorHAnsi" w:cstheme="minorHAnsi"/>
                <w:iCs/>
                <w:color w:val="auto"/>
              </w:rPr>
            </w:pPr>
            <w:r w:rsidRPr="0003792F">
              <w:rPr>
                <w:rFonts w:asciiTheme="minorHAnsi" w:hAnsiTheme="minorHAnsi" w:cstheme="minorHAnsi"/>
                <w:color w:val="auto"/>
              </w:rPr>
              <w:t>Inspektor Ochrony Danych</w:t>
            </w:r>
          </w:p>
        </w:tc>
      </w:tr>
    </w:tbl>
    <w:p w14:paraId="063ED4FF" w14:textId="77777777" w:rsidR="00D52F37" w:rsidRPr="0003792F" w:rsidRDefault="00D52F37" w:rsidP="002823F3">
      <w:pPr>
        <w:spacing w:line="276" w:lineRule="auto"/>
        <w:jc w:val="both"/>
        <w:rPr>
          <w:rFonts w:asciiTheme="minorHAnsi" w:hAnsiTheme="minorHAnsi" w:cstheme="minorHAnsi"/>
          <w:b/>
          <w:bCs/>
          <w:i/>
          <w:color w:val="auto"/>
          <w:u w:val="single"/>
        </w:rPr>
      </w:pPr>
    </w:p>
    <w:p w14:paraId="015B3DC1" w14:textId="71B632F3" w:rsidR="006A3C04" w:rsidRPr="0003792F" w:rsidRDefault="006D1561" w:rsidP="006015B5">
      <w:pPr>
        <w:pStyle w:val="Tekstpodstawowy"/>
        <w:numPr>
          <w:ilvl w:val="0"/>
          <w:numId w:val="1"/>
        </w:numPr>
        <w:spacing w:after="120" w:line="276" w:lineRule="auto"/>
        <w:rPr>
          <w:rFonts w:asciiTheme="minorHAnsi" w:hAnsiTheme="minorHAnsi" w:cstheme="minorHAnsi"/>
          <w:b w:val="0"/>
          <w:color w:val="auto"/>
          <w:u w:val="single"/>
        </w:rPr>
      </w:pPr>
      <w:r w:rsidRPr="0003792F">
        <w:rPr>
          <w:rFonts w:asciiTheme="minorHAnsi" w:hAnsiTheme="minorHAnsi" w:cstheme="minorHAnsi"/>
          <w:bCs/>
          <w:color w:val="auto"/>
        </w:rPr>
        <w:t>PODSTAWA PRAWNA PRZEPROWADZANIA KONTROLI W TRYBIE ZWYKŁYM:</w:t>
      </w:r>
      <w:r w:rsidRPr="0003792F">
        <w:rPr>
          <w:rFonts w:asciiTheme="minorHAnsi" w:hAnsiTheme="minorHAnsi" w:cstheme="minorHAnsi"/>
          <w:color w:val="auto"/>
        </w:rPr>
        <w:t xml:space="preserve"> </w:t>
      </w:r>
      <w:r w:rsidR="00594520" w:rsidRPr="0003792F">
        <w:rPr>
          <w:rFonts w:asciiTheme="minorHAnsi" w:hAnsiTheme="minorHAnsi" w:cstheme="minorHAnsi"/>
          <w:b w:val="0"/>
          <w:color w:val="auto"/>
          <w:u w:val="single"/>
        </w:rPr>
        <w:t>art. 6 ust.5 pkt. 1 oraz art. 16 Ustawy o kontroli w administracji rządowej (</w:t>
      </w:r>
      <w:r w:rsidR="00936210" w:rsidRPr="0003792F">
        <w:rPr>
          <w:rFonts w:asciiTheme="minorHAnsi" w:hAnsiTheme="minorHAnsi" w:cstheme="minorHAnsi"/>
          <w:b w:val="0"/>
          <w:color w:val="auto"/>
          <w:u w:val="single"/>
        </w:rPr>
        <w:t xml:space="preserve">tj. </w:t>
      </w:r>
      <w:r w:rsidR="00594520" w:rsidRPr="0003792F">
        <w:rPr>
          <w:rFonts w:asciiTheme="minorHAnsi" w:hAnsiTheme="minorHAnsi" w:cstheme="minorHAnsi"/>
          <w:b w:val="0"/>
          <w:color w:val="auto"/>
          <w:u w:val="single"/>
        </w:rPr>
        <w:t>Dz. U. z 20</w:t>
      </w:r>
      <w:r w:rsidR="00936210" w:rsidRPr="0003792F">
        <w:rPr>
          <w:rFonts w:asciiTheme="minorHAnsi" w:hAnsiTheme="minorHAnsi" w:cstheme="minorHAnsi"/>
          <w:b w:val="0"/>
          <w:color w:val="auto"/>
          <w:u w:val="single"/>
        </w:rPr>
        <w:t>20</w:t>
      </w:r>
      <w:r w:rsidR="00594520" w:rsidRPr="0003792F">
        <w:rPr>
          <w:rFonts w:asciiTheme="minorHAnsi" w:hAnsiTheme="minorHAnsi" w:cstheme="minorHAnsi"/>
          <w:b w:val="0"/>
          <w:color w:val="auto"/>
          <w:u w:val="single"/>
        </w:rPr>
        <w:t xml:space="preserve"> poz. </w:t>
      </w:r>
      <w:r w:rsidR="00936210" w:rsidRPr="0003792F">
        <w:rPr>
          <w:rFonts w:asciiTheme="minorHAnsi" w:hAnsiTheme="minorHAnsi" w:cstheme="minorHAnsi"/>
          <w:b w:val="0"/>
          <w:color w:val="auto"/>
          <w:u w:val="single"/>
        </w:rPr>
        <w:t>224</w:t>
      </w:r>
      <w:r w:rsidR="00594520" w:rsidRPr="0003792F">
        <w:rPr>
          <w:rFonts w:asciiTheme="minorHAnsi" w:hAnsiTheme="minorHAnsi" w:cstheme="minorHAnsi"/>
          <w:b w:val="0"/>
          <w:color w:val="auto"/>
          <w:u w:val="single"/>
        </w:rPr>
        <w:t>)</w:t>
      </w:r>
      <w:r w:rsidR="006015B5" w:rsidRPr="0003792F">
        <w:rPr>
          <w:rFonts w:asciiTheme="minorHAnsi" w:hAnsiTheme="minorHAnsi" w:cstheme="minorHAnsi"/>
          <w:b w:val="0"/>
          <w:color w:val="auto"/>
          <w:u w:val="single"/>
        </w:rPr>
        <w:t>.</w:t>
      </w:r>
    </w:p>
    <w:p w14:paraId="163A7E06" w14:textId="63099EC1" w:rsidR="0068204A" w:rsidRPr="0003792F" w:rsidRDefault="006D1561" w:rsidP="00221F74">
      <w:pPr>
        <w:numPr>
          <w:ilvl w:val="0"/>
          <w:numId w:val="1"/>
        </w:numPr>
        <w:spacing w:line="276" w:lineRule="auto"/>
        <w:jc w:val="both"/>
        <w:outlineLvl w:val="0"/>
        <w:rPr>
          <w:rFonts w:asciiTheme="minorHAnsi" w:hAnsiTheme="minorHAnsi" w:cstheme="minorHAnsi"/>
          <w:color w:val="auto"/>
          <w:sz w:val="20"/>
          <w:szCs w:val="20"/>
          <w:u w:val="single"/>
        </w:rPr>
      </w:pPr>
      <w:r w:rsidRPr="0003792F">
        <w:rPr>
          <w:rFonts w:asciiTheme="minorHAnsi" w:hAnsiTheme="minorHAnsi" w:cstheme="minorHAnsi"/>
          <w:b/>
          <w:bCs/>
          <w:color w:val="auto"/>
        </w:rPr>
        <w:t>DATA ROZPOCZĘCIA I ZAKOŃCZENIA CZYNNOŚCI KONTROLNYCH</w:t>
      </w:r>
      <w:r w:rsidR="00380069" w:rsidRPr="0003792F">
        <w:rPr>
          <w:rFonts w:asciiTheme="minorHAnsi" w:hAnsiTheme="minorHAnsi" w:cstheme="minorHAnsi"/>
          <w:b/>
          <w:bCs/>
          <w:color w:val="auto"/>
        </w:rPr>
        <w:t>:</w:t>
      </w:r>
      <w:r w:rsidR="00D90983" w:rsidRPr="0003792F">
        <w:rPr>
          <w:rFonts w:asciiTheme="minorHAnsi" w:hAnsiTheme="minorHAnsi" w:cstheme="minorHAnsi"/>
          <w:b/>
          <w:bCs/>
          <w:color w:val="auto"/>
        </w:rPr>
        <w:t xml:space="preserve"> </w:t>
      </w:r>
      <w:r w:rsidR="00DD0E22" w:rsidRPr="0003792F">
        <w:rPr>
          <w:rFonts w:asciiTheme="minorHAnsi" w:hAnsiTheme="minorHAnsi" w:cstheme="minorHAnsi"/>
          <w:color w:val="auto"/>
        </w:rPr>
        <w:t xml:space="preserve">30.10.2023r.-30.11.2023r. </w:t>
      </w:r>
    </w:p>
    <w:p w14:paraId="448A206F" w14:textId="77777777" w:rsidR="006015B5" w:rsidRPr="0003792F" w:rsidRDefault="006015B5" w:rsidP="006015B5">
      <w:pPr>
        <w:spacing w:line="276" w:lineRule="auto"/>
        <w:jc w:val="both"/>
        <w:outlineLvl w:val="0"/>
        <w:rPr>
          <w:rFonts w:asciiTheme="minorHAnsi" w:hAnsiTheme="minorHAnsi" w:cstheme="minorHAnsi"/>
          <w:color w:val="auto"/>
          <w:sz w:val="20"/>
          <w:szCs w:val="20"/>
          <w:u w:val="single"/>
        </w:rPr>
      </w:pPr>
    </w:p>
    <w:p w14:paraId="5D0166E2" w14:textId="38FAA262" w:rsidR="0068204A" w:rsidRPr="0003792F" w:rsidRDefault="006D1561" w:rsidP="002823F3">
      <w:pPr>
        <w:numPr>
          <w:ilvl w:val="0"/>
          <w:numId w:val="1"/>
        </w:numPr>
        <w:spacing w:line="276" w:lineRule="auto"/>
        <w:jc w:val="both"/>
        <w:outlineLvl w:val="0"/>
        <w:rPr>
          <w:rFonts w:asciiTheme="minorHAnsi" w:hAnsiTheme="minorHAnsi" w:cstheme="minorHAnsi"/>
          <w:b/>
          <w:bCs/>
          <w:color w:val="auto"/>
        </w:rPr>
      </w:pPr>
      <w:r w:rsidRPr="0003792F">
        <w:rPr>
          <w:rFonts w:asciiTheme="minorHAnsi" w:hAnsiTheme="minorHAnsi" w:cstheme="minorHAnsi"/>
          <w:b/>
          <w:bCs/>
          <w:color w:val="auto"/>
        </w:rPr>
        <w:t>OKRES OBJĘTY KONTROLĄ</w:t>
      </w:r>
      <w:r w:rsidR="0068204A" w:rsidRPr="0003792F">
        <w:rPr>
          <w:rFonts w:asciiTheme="minorHAnsi" w:hAnsiTheme="minorHAnsi" w:cstheme="minorHAnsi"/>
          <w:b/>
          <w:bCs/>
          <w:color w:val="auto"/>
        </w:rPr>
        <w:t>:</w:t>
      </w:r>
      <w:r w:rsidR="00675098" w:rsidRPr="0003792F">
        <w:rPr>
          <w:rFonts w:asciiTheme="minorHAnsi" w:hAnsiTheme="minorHAnsi" w:cstheme="minorHAnsi"/>
          <w:b/>
          <w:bCs/>
          <w:color w:val="auto"/>
        </w:rPr>
        <w:t xml:space="preserve"> </w:t>
      </w:r>
      <w:r w:rsidR="00675098" w:rsidRPr="0003792F">
        <w:rPr>
          <w:rFonts w:asciiTheme="minorHAnsi" w:hAnsiTheme="minorHAnsi" w:cstheme="minorHAnsi"/>
        </w:rPr>
        <w:t>01.01.2022r.</w:t>
      </w:r>
      <w:r w:rsidR="00675098" w:rsidRPr="0003792F">
        <w:rPr>
          <w:rFonts w:asciiTheme="minorHAnsi" w:hAnsiTheme="minorHAnsi" w:cstheme="minorHAnsi"/>
          <w:b/>
          <w:bCs/>
        </w:rPr>
        <w:t xml:space="preserve"> - </w:t>
      </w:r>
      <w:r w:rsidR="00675098" w:rsidRPr="0003792F">
        <w:rPr>
          <w:rFonts w:asciiTheme="minorHAnsi" w:hAnsiTheme="minorHAnsi" w:cstheme="minorHAnsi"/>
        </w:rPr>
        <w:t>do dnia kontroli</w:t>
      </w:r>
    </w:p>
    <w:p w14:paraId="182FA566" w14:textId="77777777" w:rsidR="00EF08A5" w:rsidRPr="0003792F" w:rsidRDefault="00EF08A5" w:rsidP="002823F3">
      <w:pPr>
        <w:spacing w:line="276" w:lineRule="auto"/>
        <w:jc w:val="both"/>
        <w:rPr>
          <w:rFonts w:asciiTheme="minorHAnsi" w:hAnsiTheme="minorHAnsi" w:cstheme="minorHAnsi"/>
          <w:color w:val="auto"/>
        </w:rPr>
      </w:pPr>
    </w:p>
    <w:p w14:paraId="06890F21" w14:textId="7358F6A6" w:rsidR="00463F5E" w:rsidRPr="0003792F" w:rsidRDefault="006D1561" w:rsidP="002823F3">
      <w:pPr>
        <w:numPr>
          <w:ilvl w:val="0"/>
          <w:numId w:val="1"/>
        </w:numPr>
        <w:spacing w:line="276" w:lineRule="auto"/>
        <w:jc w:val="both"/>
        <w:rPr>
          <w:rFonts w:asciiTheme="minorHAnsi" w:hAnsiTheme="minorHAnsi" w:cstheme="minorHAnsi"/>
          <w:color w:val="auto"/>
        </w:rPr>
      </w:pPr>
      <w:r w:rsidRPr="0003792F">
        <w:rPr>
          <w:rFonts w:asciiTheme="minorHAnsi" w:hAnsiTheme="minorHAnsi" w:cstheme="minorHAnsi"/>
          <w:b/>
          <w:bCs/>
          <w:color w:val="auto"/>
        </w:rPr>
        <w:t>ZAKRES KONTROLI</w:t>
      </w:r>
      <w:r w:rsidRPr="0003792F">
        <w:rPr>
          <w:rFonts w:asciiTheme="minorHAnsi" w:hAnsiTheme="minorHAnsi" w:cstheme="minorHAnsi"/>
          <w:color w:val="auto"/>
        </w:rPr>
        <w:t xml:space="preserve">: </w:t>
      </w:r>
    </w:p>
    <w:p w14:paraId="7299D746" w14:textId="77777777" w:rsidR="00D9553C" w:rsidRPr="0003792F" w:rsidRDefault="00D9553C" w:rsidP="002823F3">
      <w:pPr>
        <w:spacing w:line="276" w:lineRule="auto"/>
        <w:jc w:val="both"/>
        <w:rPr>
          <w:rFonts w:asciiTheme="minorHAnsi" w:hAnsiTheme="minorHAnsi" w:cstheme="minorHAnsi"/>
          <w:u w:val="single"/>
        </w:rPr>
      </w:pPr>
    </w:p>
    <w:p w14:paraId="24D1B291" w14:textId="4F57B3CE" w:rsidR="00D9553C" w:rsidRPr="0003792F" w:rsidRDefault="00D9553C" w:rsidP="002823F3">
      <w:pPr>
        <w:spacing w:line="276" w:lineRule="auto"/>
        <w:jc w:val="both"/>
        <w:rPr>
          <w:rFonts w:asciiTheme="minorHAnsi" w:hAnsiTheme="minorHAnsi" w:cstheme="minorHAnsi"/>
          <w:u w:val="single"/>
        </w:rPr>
      </w:pPr>
      <w:r w:rsidRPr="0003792F">
        <w:rPr>
          <w:rFonts w:asciiTheme="minorHAnsi" w:hAnsiTheme="minorHAnsi" w:cstheme="minorHAnsi"/>
          <w:u w:val="single"/>
        </w:rPr>
        <w:t xml:space="preserve">Dział Nadzoru Sanitarnego : </w:t>
      </w:r>
    </w:p>
    <w:p w14:paraId="1BBC2843" w14:textId="77777777" w:rsidR="00D9553C" w:rsidRPr="0003792F" w:rsidRDefault="00D9553C" w:rsidP="009206D5">
      <w:pPr>
        <w:pStyle w:val="Akapitzlist"/>
        <w:numPr>
          <w:ilvl w:val="1"/>
          <w:numId w:val="4"/>
        </w:numPr>
        <w:spacing w:line="276" w:lineRule="auto"/>
        <w:contextualSpacing/>
        <w:jc w:val="both"/>
        <w:rPr>
          <w:rFonts w:asciiTheme="minorHAnsi" w:hAnsiTheme="minorHAnsi" w:cstheme="minorHAnsi"/>
          <w:strike/>
        </w:rPr>
      </w:pPr>
      <w:r w:rsidRPr="0003792F">
        <w:rPr>
          <w:rFonts w:asciiTheme="minorHAnsi" w:hAnsiTheme="minorHAnsi" w:cstheme="minorHAnsi"/>
        </w:rPr>
        <w:t>Sprawdzanie adekwatności zapisów dot. uprawnień, obowiązków i odpowiedzialności pracowników do powierzonych im zadań.</w:t>
      </w:r>
    </w:p>
    <w:p w14:paraId="1C61660A" w14:textId="77777777" w:rsidR="00D9553C" w:rsidRPr="0003792F" w:rsidRDefault="00D9553C" w:rsidP="009206D5">
      <w:pPr>
        <w:numPr>
          <w:ilvl w:val="1"/>
          <w:numId w:val="4"/>
        </w:numPr>
        <w:spacing w:line="276" w:lineRule="auto"/>
        <w:jc w:val="both"/>
        <w:rPr>
          <w:rFonts w:asciiTheme="minorHAnsi" w:hAnsiTheme="minorHAnsi" w:cstheme="minorHAnsi"/>
        </w:rPr>
      </w:pPr>
      <w:r w:rsidRPr="0003792F">
        <w:rPr>
          <w:rFonts w:asciiTheme="minorHAnsi" w:hAnsiTheme="minorHAnsi" w:cstheme="minorHAnsi"/>
        </w:rPr>
        <w:t xml:space="preserve">Rejestry i ewidencje: </w:t>
      </w:r>
    </w:p>
    <w:p w14:paraId="2CB52F0A" w14:textId="77777777" w:rsidR="00255CBF" w:rsidRPr="0003792F" w:rsidRDefault="00D9553C" w:rsidP="009206D5">
      <w:pPr>
        <w:pStyle w:val="Akapitzlist"/>
        <w:numPr>
          <w:ilvl w:val="0"/>
          <w:numId w:val="11"/>
        </w:numPr>
        <w:spacing w:line="276" w:lineRule="auto"/>
        <w:ind w:left="568" w:hanging="284"/>
        <w:jc w:val="both"/>
        <w:rPr>
          <w:rFonts w:asciiTheme="minorHAnsi" w:hAnsiTheme="minorHAnsi" w:cstheme="minorHAnsi"/>
        </w:rPr>
      </w:pPr>
      <w:r w:rsidRPr="0003792F">
        <w:rPr>
          <w:rFonts w:asciiTheme="minorHAnsi" w:hAnsiTheme="minorHAnsi" w:cstheme="minorHAnsi"/>
        </w:rPr>
        <w:t>zgodność z procedurami i obowiązującymi przepisami,</w:t>
      </w:r>
    </w:p>
    <w:p w14:paraId="253B5AAF" w14:textId="77777777" w:rsidR="00255CBF" w:rsidRPr="0003792F" w:rsidRDefault="00D9553C" w:rsidP="009206D5">
      <w:pPr>
        <w:pStyle w:val="Akapitzlist"/>
        <w:numPr>
          <w:ilvl w:val="0"/>
          <w:numId w:val="11"/>
        </w:numPr>
        <w:spacing w:line="276" w:lineRule="auto"/>
        <w:ind w:left="568" w:hanging="284"/>
        <w:jc w:val="both"/>
        <w:rPr>
          <w:rFonts w:asciiTheme="minorHAnsi" w:hAnsiTheme="minorHAnsi" w:cstheme="minorHAnsi"/>
        </w:rPr>
      </w:pPr>
      <w:r w:rsidRPr="0003792F">
        <w:rPr>
          <w:rFonts w:asciiTheme="minorHAnsi" w:hAnsiTheme="minorHAnsi" w:cstheme="minorHAnsi"/>
        </w:rPr>
        <w:t>sposób i  forma ich prowadzenia,</w:t>
      </w:r>
    </w:p>
    <w:p w14:paraId="441097DF" w14:textId="7E5F332E" w:rsidR="00D9553C" w:rsidRPr="0003792F" w:rsidRDefault="00D9553C" w:rsidP="009206D5">
      <w:pPr>
        <w:pStyle w:val="Akapitzlist"/>
        <w:numPr>
          <w:ilvl w:val="0"/>
          <w:numId w:val="11"/>
        </w:numPr>
        <w:spacing w:line="276" w:lineRule="auto"/>
        <w:ind w:left="568" w:hanging="284"/>
        <w:jc w:val="both"/>
        <w:rPr>
          <w:rFonts w:asciiTheme="minorHAnsi" w:hAnsiTheme="minorHAnsi" w:cstheme="minorHAnsi"/>
        </w:rPr>
      </w:pPr>
      <w:r w:rsidRPr="0003792F">
        <w:rPr>
          <w:rFonts w:asciiTheme="minorHAnsi" w:hAnsiTheme="minorHAnsi" w:cstheme="minorHAnsi"/>
        </w:rPr>
        <w:t>poprawność, rzetelność i  kompletność zapisów.</w:t>
      </w:r>
    </w:p>
    <w:p w14:paraId="4B9F25FF" w14:textId="77777777" w:rsidR="00D9553C" w:rsidRPr="0003792F" w:rsidRDefault="00D9553C" w:rsidP="009206D5">
      <w:pPr>
        <w:numPr>
          <w:ilvl w:val="0"/>
          <w:numId w:val="8"/>
        </w:numPr>
        <w:spacing w:line="276" w:lineRule="auto"/>
        <w:jc w:val="both"/>
        <w:rPr>
          <w:rFonts w:asciiTheme="minorHAnsi" w:hAnsiTheme="minorHAnsi" w:cstheme="minorHAnsi"/>
        </w:rPr>
      </w:pPr>
      <w:r w:rsidRPr="0003792F">
        <w:rPr>
          <w:rFonts w:asciiTheme="minorHAnsi" w:hAnsiTheme="minorHAnsi" w:cstheme="minorHAnsi"/>
        </w:rPr>
        <w:t>Sprawdzenie rzetelności sprawozdań.</w:t>
      </w:r>
    </w:p>
    <w:p w14:paraId="33817543" w14:textId="77777777" w:rsidR="00D9553C" w:rsidRPr="0003792F" w:rsidRDefault="00D9553C" w:rsidP="009206D5">
      <w:pPr>
        <w:numPr>
          <w:ilvl w:val="0"/>
          <w:numId w:val="8"/>
        </w:numPr>
        <w:spacing w:line="276" w:lineRule="auto"/>
        <w:jc w:val="both"/>
        <w:rPr>
          <w:rFonts w:asciiTheme="minorHAnsi" w:hAnsiTheme="minorHAnsi" w:cstheme="minorHAnsi"/>
          <w:strike/>
        </w:rPr>
      </w:pPr>
      <w:r w:rsidRPr="0003792F">
        <w:rPr>
          <w:rFonts w:asciiTheme="minorHAnsi" w:hAnsiTheme="minorHAnsi" w:cstheme="minorHAnsi"/>
        </w:rPr>
        <w:t>Rozpatrywanie skarg i wniosków.</w:t>
      </w:r>
    </w:p>
    <w:p w14:paraId="087C6C13" w14:textId="77777777" w:rsidR="00D9553C" w:rsidRPr="0003792F" w:rsidRDefault="00D9553C" w:rsidP="009206D5">
      <w:pPr>
        <w:numPr>
          <w:ilvl w:val="0"/>
          <w:numId w:val="8"/>
        </w:numPr>
        <w:spacing w:line="276" w:lineRule="auto"/>
        <w:jc w:val="both"/>
        <w:rPr>
          <w:rFonts w:asciiTheme="minorHAnsi" w:hAnsiTheme="minorHAnsi" w:cstheme="minorHAnsi"/>
          <w:strike/>
        </w:rPr>
      </w:pPr>
      <w:r w:rsidRPr="0003792F">
        <w:rPr>
          <w:rFonts w:asciiTheme="minorHAnsi" w:hAnsiTheme="minorHAnsi" w:cstheme="minorHAnsi"/>
        </w:rPr>
        <w:t xml:space="preserve">Podejmowane działania w związku ze zgłoszeniami interwencyjnymi. </w:t>
      </w:r>
    </w:p>
    <w:p w14:paraId="284ADB7D" w14:textId="77777777" w:rsidR="00D9553C" w:rsidRPr="0003792F" w:rsidRDefault="00D9553C" w:rsidP="009206D5">
      <w:pPr>
        <w:numPr>
          <w:ilvl w:val="0"/>
          <w:numId w:val="8"/>
        </w:numPr>
        <w:spacing w:line="276" w:lineRule="auto"/>
        <w:jc w:val="both"/>
        <w:rPr>
          <w:rFonts w:asciiTheme="minorHAnsi" w:hAnsiTheme="minorHAnsi" w:cstheme="minorHAnsi"/>
          <w:strike/>
        </w:rPr>
      </w:pPr>
      <w:r w:rsidRPr="0003792F">
        <w:rPr>
          <w:rFonts w:asciiTheme="minorHAnsi" w:hAnsiTheme="minorHAnsi" w:cstheme="minorHAnsi"/>
        </w:rPr>
        <w:t>Prowadzenie postępowania administracyjnego:</w:t>
      </w:r>
    </w:p>
    <w:p w14:paraId="3E21C39D" w14:textId="77777777" w:rsidR="00255CBF" w:rsidRPr="0003792F" w:rsidRDefault="00D9553C" w:rsidP="009206D5">
      <w:pPr>
        <w:numPr>
          <w:ilvl w:val="0"/>
          <w:numId w:val="10"/>
        </w:numPr>
        <w:spacing w:line="276" w:lineRule="auto"/>
        <w:ind w:left="568" w:hanging="284"/>
        <w:jc w:val="both"/>
        <w:rPr>
          <w:rFonts w:asciiTheme="minorHAnsi" w:hAnsiTheme="minorHAnsi" w:cstheme="minorHAnsi"/>
        </w:rPr>
      </w:pPr>
      <w:r w:rsidRPr="0003792F">
        <w:rPr>
          <w:rFonts w:asciiTheme="minorHAnsi" w:hAnsiTheme="minorHAnsi" w:cstheme="minorHAnsi"/>
        </w:rPr>
        <w:lastRenderedPageBreak/>
        <w:t>dokumentacja sprawy,</w:t>
      </w:r>
    </w:p>
    <w:p w14:paraId="70BE839D" w14:textId="77777777" w:rsidR="00255CBF" w:rsidRPr="0003792F" w:rsidRDefault="00D9553C" w:rsidP="009206D5">
      <w:pPr>
        <w:numPr>
          <w:ilvl w:val="0"/>
          <w:numId w:val="10"/>
        </w:numPr>
        <w:spacing w:line="276" w:lineRule="auto"/>
        <w:ind w:left="568" w:hanging="284"/>
        <w:jc w:val="both"/>
        <w:rPr>
          <w:rFonts w:asciiTheme="minorHAnsi" w:hAnsiTheme="minorHAnsi" w:cstheme="minorHAnsi"/>
        </w:rPr>
      </w:pPr>
      <w:r w:rsidRPr="0003792F">
        <w:rPr>
          <w:rFonts w:asciiTheme="minorHAnsi" w:hAnsiTheme="minorHAnsi" w:cstheme="minorHAnsi"/>
        </w:rPr>
        <w:t>terminowość,</w:t>
      </w:r>
    </w:p>
    <w:p w14:paraId="6DD978DF" w14:textId="77777777" w:rsidR="00255CBF" w:rsidRPr="0003792F" w:rsidRDefault="00D9553C" w:rsidP="009206D5">
      <w:pPr>
        <w:numPr>
          <w:ilvl w:val="0"/>
          <w:numId w:val="10"/>
        </w:numPr>
        <w:spacing w:line="276" w:lineRule="auto"/>
        <w:ind w:left="568" w:hanging="284"/>
        <w:jc w:val="both"/>
        <w:rPr>
          <w:rFonts w:asciiTheme="minorHAnsi" w:hAnsiTheme="minorHAnsi" w:cstheme="minorHAnsi"/>
        </w:rPr>
      </w:pPr>
      <w:r w:rsidRPr="0003792F">
        <w:rPr>
          <w:rFonts w:asciiTheme="minorHAnsi" w:hAnsiTheme="minorHAnsi" w:cstheme="minorHAnsi"/>
        </w:rPr>
        <w:t>prawidłowość sporządzenia dokumentów pod względem formalnym i merytorycznym,</w:t>
      </w:r>
    </w:p>
    <w:p w14:paraId="66A6C4AD" w14:textId="77777777" w:rsidR="00255CBF" w:rsidRPr="0003792F" w:rsidRDefault="00D9553C" w:rsidP="009206D5">
      <w:pPr>
        <w:numPr>
          <w:ilvl w:val="0"/>
          <w:numId w:val="10"/>
        </w:numPr>
        <w:spacing w:line="276" w:lineRule="auto"/>
        <w:ind w:left="568" w:hanging="284"/>
        <w:jc w:val="both"/>
        <w:rPr>
          <w:rFonts w:asciiTheme="minorHAnsi" w:hAnsiTheme="minorHAnsi" w:cstheme="minorHAnsi"/>
        </w:rPr>
      </w:pPr>
      <w:r w:rsidRPr="0003792F">
        <w:rPr>
          <w:rFonts w:asciiTheme="minorHAnsi" w:hAnsiTheme="minorHAnsi" w:cstheme="minorHAnsi"/>
        </w:rPr>
        <w:t>dowody doręczenia stronie,</w:t>
      </w:r>
    </w:p>
    <w:p w14:paraId="068C37D3" w14:textId="1DC6974A" w:rsidR="00D9553C" w:rsidRPr="0003792F" w:rsidRDefault="00D9553C" w:rsidP="009206D5">
      <w:pPr>
        <w:numPr>
          <w:ilvl w:val="0"/>
          <w:numId w:val="10"/>
        </w:numPr>
        <w:spacing w:line="276" w:lineRule="auto"/>
        <w:ind w:left="568" w:hanging="284"/>
        <w:jc w:val="both"/>
        <w:rPr>
          <w:rFonts w:asciiTheme="minorHAnsi" w:hAnsiTheme="minorHAnsi" w:cstheme="minorHAnsi"/>
        </w:rPr>
      </w:pPr>
      <w:r w:rsidRPr="0003792F">
        <w:rPr>
          <w:rFonts w:asciiTheme="minorHAnsi" w:hAnsiTheme="minorHAnsi" w:cstheme="minorHAnsi"/>
        </w:rPr>
        <w:t>inne wynikające z Kodeksu postępowania administracyjnego.</w:t>
      </w:r>
    </w:p>
    <w:p w14:paraId="4C463AFF" w14:textId="77777777" w:rsidR="00D9553C" w:rsidRPr="0003792F" w:rsidRDefault="00D9553C" w:rsidP="009206D5">
      <w:pPr>
        <w:pStyle w:val="Akapitzlist"/>
        <w:numPr>
          <w:ilvl w:val="0"/>
          <w:numId w:val="9"/>
        </w:numPr>
        <w:spacing w:line="276" w:lineRule="auto"/>
        <w:jc w:val="both"/>
        <w:rPr>
          <w:rFonts w:asciiTheme="minorHAnsi" w:hAnsiTheme="minorHAnsi" w:cstheme="minorHAnsi"/>
        </w:rPr>
      </w:pPr>
      <w:r w:rsidRPr="0003792F">
        <w:rPr>
          <w:rFonts w:asciiTheme="minorHAnsi" w:hAnsiTheme="minorHAnsi" w:cstheme="minorHAnsi"/>
        </w:rPr>
        <w:t>Postępowanie egzekucyjne.</w:t>
      </w:r>
    </w:p>
    <w:p w14:paraId="56CDEACD" w14:textId="77777777" w:rsidR="00255CBF" w:rsidRPr="0003792F" w:rsidRDefault="00D9553C" w:rsidP="009206D5">
      <w:pPr>
        <w:numPr>
          <w:ilvl w:val="0"/>
          <w:numId w:val="5"/>
        </w:numPr>
        <w:spacing w:line="276" w:lineRule="auto"/>
        <w:ind w:left="568" w:hanging="284"/>
        <w:jc w:val="both"/>
        <w:rPr>
          <w:rFonts w:asciiTheme="minorHAnsi" w:hAnsiTheme="minorHAnsi" w:cstheme="minorHAnsi"/>
        </w:rPr>
      </w:pPr>
      <w:r w:rsidRPr="0003792F">
        <w:rPr>
          <w:rFonts w:asciiTheme="minorHAnsi" w:hAnsiTheme="minorHAnsi" w:cstheme="minorHAnsi"/>
        </w:rPr>
        <w:t>dokumentacja sprawy,</w:t>
      </w:r>
    </w:p>
    <w:p w14:paraId="5458E9AF" w14:textId="77777777" w:rsidR="00255CBF" w:rsidRPr="0003792F" w:rsidRDefault="00D9553C" w:rsidP="009206D5">
      <w:pPr>
        <w:numPr>
          <w:ilvl w:val="0"/>
          <w:numId w:val="5"/>
        </w:numPr>
        <w:spacing w:line="276" w:lineRule="auto"/>
        <w:ind w:left="568" w:hanging="284"/>
        <w:jc w:val="both"/>
        <w:rPr>
          <w:rFonts w:asciiTheme="minorHAnsi" w:hAnsiTheme="minorHAnsi" w:cstheme="minorHAnsi"/>
        </w:rPr>
      </w:pPr>
      <w:r w:rsidRPr="0003792F">
        <w:rPr>
          <w:rFonts w:asciiTheme="minorHAnsi" w:hAnsiTheme="minorHAnsi" w:cstheme="minorHAnsi"/>
        </w:rPr>
        <w:t>terminowość,</w:t>
      </w:r>
    </w:p>
    <w:p w14:paraId="470607A4" w14:textId="77777777" w:rsidR="00255CBF" w:rsidRPr="0003792F" w:rsidRDefault="00D9553C" w:rsidP="009206D5">
      <w:pPr>
        <w:numPr>
          <w:ilvl w:val="0"/>
          <w:numId w:val="5"/>
        </w:numPr>
        <w:spacing w:line="276" w:lineRule="auto"/>
        <w:ind w:left="568" w:hanging="284"/>
        <w:jc w:val="both"/>
        <w:rPr>
          <w:rFonts w:asciiTheme="minorHAnsi" w:hAnsiTheme="minorHAnsi" w:cstheme="minorHAnsi"/>
        </w:rPr>
      </w:pPr>
      <w:r w:rsidRPr="0003792F">
        <w:rPr>
          <w:rFonts w:asciiTheme="minorHAnsi" w:hAnsiTheme="minorHAnsi" w:cstheme="minorHAnsi"/>
        </w:rPr>
        <w:t>prawidłowość sporządzenia dokumentów pod względem formalnym i merytorycznym,</w:t>
      </w:r>
    </w:p>
    <w:p w14:paraId="63AE9466" w14:textId="77777777" w:rsidR="00255CBF" w:rsidRPr="0003792F" w:rsidRDefault="00D9553C" w:rsidP="009206D5">
      <w:pPr>
        <w:numPr>
          <w:ilvl w:val="0"/>
          <w:numId w:val="5"/>
        </w:numPr>
        <w:spacing w:line="276" w:lineRule="auto"/>
        <w:ind w:left="568" w:hanging="284"/>
        <w:jc w:val="both"/>
        <w:rPr>
          <w:rFonts w:asciiTheme="minorHAnsi" w:hAnsiTheme="minorHAnsi" w:cstheme="minorHAnsi"/>
        </w:rPr>
      </w:pPr>
      <w:r w:rsidRPr="0003792F">
        <w:rPr>
          <w:rFonts w:asciiTheme="minorHAnsi" w:hAnsiTheme="minorHAnsi" w:cstheme="minorHAnsi"/>
        </w:rPr>
        <w:t>dowody doręczenia stronie,</w:t>
      </w:r>
    </w:p>
    <w:p w14:paraId="77D85932" w14:textId="019F9F4A" w:rsidR="00D9553C" w:rsidRPr="0003792F" w:rsidRDefault="00D9553C" w:rsidP="009206D5">
      <w:pPr>
        <w:numPr>
          <w:ilvl w:val="0"/>
          <w:numId w:val="5"/>
        </w:numPr>
        <w:spacing w:line="276" w:lineRule="auto"/>
        <w:ind w:left="568" w:hanging="284"/>
        <w:jc w:val="both"/>
        <w:rPr>
          <w:rFonts w:asciiTheme="minorHAnsi" w:hAnsiTheme="minorHAnsi" w:cstheme="minorHAnsi"/>
        </w:rPr>
      </w:pPr>
      <w:r w:rsidRPr="0003792F">
        <w:rPr>
          <w:rFonts w:asciiTheme="minorHAnsi" w:hAnsiTheme="minorHAnsi" w:cstheme="minorHAnsi"/>
        </w:rPr>
        <w:t>inne wynikające z ustawy o postępowaniu egzekucyjnym w administracji.</w:t>
      </w:r>
    </w:p>
    <w:p w14:paraId="41E2BB17" w14:textId="77777777" w:rsidR="00D9553C" w:rsidRPr="0003792F" w:rsidRDefault="00D9553C" w:rsidP="009206D5">
      <w:pPr>
        <w:pStyle w:val="Akapitzlist"/>
        <w:numPr>
          <w:ilvl w:val="0"/>
          <w:numId w:val="9"/>
        </w:numPr>
        <w:spacing w:line="276" w:lineRule="auto"/>
        <w:jc w:val="both"/>
        <w:rPr>
          <w:rFonts w:asciiTheme="minorHAnsi" w:hAnsiTheme="minorHAnsi" w:cstheme="minorHAnsi"/>
        </w:rPr>
      </w:pPr>
      <w:r w:rsidRPr="0003792F">
        <w:rPr>
          <w:rFonts w:asciiTheme="minorHAnsi" w:hAnsiTheme="minorHAnsi" w:cstheme="minorHAnsi"/>
        </w:rPr>
        <w:t xml:space="preserve">Sposób prowadzenia innych spraw. </w:t>
      </w:r>
    </w:p>
    <w:p w14:paraId="3C0CFA1A" w14:textId="77777777" w:rsidR="00255CBF" w:rsidRPr="0003792F" w:rsidRDefault="00D9553C" w:rsidP="009206D5">
      <w:pPr>
        <w:numPr>
          <w:ilvl w:val="0"/>
          <w:numId w:val="6"/>
        </w:numPr>
        <w:spacing w:line="276" w:lineRule="auto"/>
        <w:ind w:left="568" w:hanging="284"/>
        <w:jc w:val="both"/>
        <w:rPr>
          <w:rFonts w:asciiTheme="minorHAnsi" w:hAnsiTheme="minorHAnsi" w:cstheme="minorHAnsi"/>
        </w:rPr>
      </w:pPr>
      <w:r w:rsidRPr="0003792F">
        <w:rPr>
          <w:rFonts w:asciiTheme="minorHAnsi" w:hAnsiTheme="minorHAnsi" w:cstheme="minorHAnsi"/>
        </w:rPr>
        <w:t>dokumentacja sprawy,</w:t>
      </w:r>
    </w:p>
    <w:p w14:paraId="14FB43F3" w14:textId="77777777" w:rsidR="00255CBF" w:rsidRPr="0003792F" w:rsidRDefault="00D9553C" w:rsidP="009206D5">
      <w:pPr>
        <w:numPr>
          <w:ilvl w:val="0"/>
          <w:numId w:val="6"/>
        </w:numPr>
        <w:spacing w:line="276" w:lineRule="auto"/>
        <w:ind w:left="568" w:hanging="284"/>
        <w:jc w:val="both"/>
        <w:rPr>
          <w:rFonts w:asciiTheme="minorHAnsi" w:hAnsiTheme="minorHAnsi" w:cstheme="minorHAnsi"/>
        </w:rPr>
      </w:pPr>
      <w:r w:rsidRPr="0003792F">
        <w:rPr>
          <w:rFonts w:asciiTheme="minorHAnsi" w:hAnsiTheme="minorHAnsi" w:cstheme="minorHAnsi"/>
        </w:rPr>
        <w:t>terminowość,</w:t>
      </w:r>
    </w:p>
    <w:p w14:paraId="295071F5" w14:textId="77777777" w:rsidR="00255CBF" w:rsidRPr="0003792F" w:rsidRDefault="00D9553C" w:rsidP="009206D5">
      <w:pPr>
        <w:numPr>
          <w:ilvl w:val="0"/>
          <w:numId w:val="6"/>
        </w:numPr>
        <w:spacing w:line="276" w:lineRule="auto"/>
        <w:ind w:left="568" w:hanging="284"/>
        <w:jc w:val="both"/>
        <w:rPr>
          <w:rFonts w:asciiTheme="minorHAnsi" w:hAnsiTheme="minorHAnsi" w:cstheme="minorHAnsi"/>
        </w:rPr>
      </w:pPr>
      <w:r w:rsidRPr="0003792F">
        <w:rPr>
          <w:rFonts w:asciiTheme="minorHAnsi" w:hAnsiTheme="minorHAnsi" w:cstheme="minorHAnsi"/>
        </w:rPr>
        <w:t>prawidłowość sporządzenia dokumentów pod względem formalnym i merytorycznym,</w:t>
      </w:r>
    </w:p>
    <w:p w14:paraId="631ABDEB" w14:textId="77777777" w:rsidR="00255CBF" w:rsidRPr="0003792F" w:rsidRDefault="00D9553C" w:rsidP="009206D5">
      <w:pPr>
        <w:numPr>
          <w:ilvl w:val="0"/>
          <w:numId w:val="6"/>
        </w:numPr>
        <w:spacing w:line="276" w:lineRule="auto"/>
        <w:ind w:left="568" w:hanging="284"/>
        <w:jc w:val="both"/>
        <w:rPr>
          <w:rFonts w:asciiTheme="minorHAnsi" w:hAnsiTheme="minorHAnsi" w:cstheme="minorHAnsi"/>
        </w:rPr>
      </w:pPr>
      <w:r w:rsidRPr="0003792F">
        <w:rPr>
          <w:rFonts w:asciiTheme="minorHAnsi" w:hAnsiTheme="minorHAnsi" w:cstheme="minorHAnsi"/>
        </w:rPr>
        <w:t>dowody doręczenia stronie,</w:t>
      </w:r>
    </w:p>
    <w:p w14:paraId="5CADB494" w14:textId="713D98C5" w:rsidR="00D9553C" w:rsidRPr="0003792F" w:rsidRDefault="00D9553C" w:rsidP="009206D5">
      <w:pPr>
        <w:numPr>
          <w:ilvl w:val="0"/>
          <w:numId w:val="6"/>
        </w:numPr>
        <w:spacing w:line="276" w:lineRule="auto"/>
        <w:ind w:left="568" w:hanging="284"/>
        <w:jc w:val="both"/>
        <w:rPr>
          <w:rFonts w:asciiTheme="minorHAnsi" w:hAnsiTheme="minorHAnsi" w:cstheme="minorHAnsi"/>
        </w:rPr>
      </w:pPr>
      <w:r w:rsidRPr="0003792F">
        <w:rPr>
          <w:rFonts w:asciiTheme="minorHAnsi" w:hAnsiTheme="minorHAnsi" w:cstheme="minorHAnsi"/>
        </w:rPr>
        <w:t>inne wynikające z powszechnie obowiązujących przepisów prawa.</w:t>
      </w:r>
    </w:p>
    <w:p w14:paraId="0EF5872E" w14:textId="77777777" w:rsidR="00D9553C" w:rsidRPr="0003792F" w:rsidRDefault="00D9553C" w:rsidP="009206D5">
      <w:pPr>
        <w:pStyle w:val="Akapitzlist"/>
        <w:numPr>
          <w:ilvl w:val="0"/>
          <w:numId w:val="9"/>
        </w:numPr>
        <w:spacing w:line="276" w:lineRule="auto"/>
        <w:jc w:val="both"/>
        <w:rPr>
          <w:rFonts w:asciiTheme="minorHAnsi" w:hAnsiTheme="minorHAnsi" w:cstheme="minorHAnsi"/>
        </w:rPr>
      </w:pPr>
      <w:r w:rsidRPr="0003792F">
        <w:rPr>
          <w:rFonts w:asciiTheme="minorHAnsi" w:hAnsiTheme="minorHAnsi" w:cstheme="minorHAnsi"/>
        </w:rPr>
        <w:t>Sprawdzenie poprawności dokumentacji, działań  dotyczących kontroli/nadzoru z uwzględnieniem:</w:t>
      </w:r>
    </w:p>
    <w:p w14:paraId="5E7A8B7B" w14:textId="77777777" w:rsidR="00255CBF" w:rsidRPr="0003792F" w:rsidRDefault="00D9553C" w:rsidP="009206D5">
      <w:pPr>
        <w:pStyle w:val="Akapitzlist"/>
        <w:numPr>
          <w:ilvl w:val="0"/>
          <w:numId w:val="7"/>
        </w:numPr>
        <w:spacing w:line="276" w:lineRule="auto"/>
        <w:ind w:left="568" w:hanging="284"/>
        <w:jc w:val="both"/>
        <w:rPr>
          <w:rFonts w:asciiTheme="minorHAnsi" w:hAnsiTheme="minorHAnsi" w:cstheme="minorHAnsi"/>
        </w:rPr>
      </w:pPr>
      <w:r w:rsidRPr="0003792F">
        <w:rPr>
          <w:rFonts w:asciiTheme="minorHAnsi" w:hAnsiTheme="minorHAnsi" w:cstheme="minorHAnsi"/>
        </w:rPr>
        <w:t>zasadności podjęcia czynności kontrolnych,</w:t>
      </w:r>
    </w:p>
    <w:p w14:paraId="525643FC" w14:textId="721BEC96" w:rsidR="00255CBF" w:rsidRPr="0003792F" w:rsidRDefault="00D9553C" w:rsidP="009206D5">
      <w:pPr>
        <w:pStyle w:val="Akapitzlist"/>
        <w:numPr>
          <w:ilvl w:val="0"/>
          <w:numId w:val="7"/>
        </w:numPr>
        <w:spacing w:line="276" w:lineRule="auto"/>
        <w:ind w:left="568" w:hanging="284"/>
        <w:jc w:val="both"/>
        <w:rPr>
          <w:rFonts w:asciiTheme="minorHAnsi" w:hAnsiTheme="minorHAnsi" w:cstheme="minorHAnsi"/>
        </w:rPr>
      </w:pPr>
      <w:r w:rsidRPr="0003792F">
        <w:rPr>
          <w:rFonts w:asciiTheme="minorHAnsi" w:hAnsiTheme="minorHAnsi" w:cstheme="minorHAnsi"/>
        </w:rPr>
        <w:t>legitymacji służbowej</w:t>
      </w:r>
      <w:r w:rsidR="00255CBF" w:rsidRPr="0003792F">
        <w:rPr>
          <w:rFonts w:asciiTheme="minorHAnsi" w:hAnsiTheme="minorHAnsi" w:cstheme="minorHAnsi"/>
        </w:rPr>
        <w:t>,</w:t>
      </w:r>
    </w:p>
    <w:p w14:paraId="185AE550" w14:textId="77777777" w:rsidR="00255CBF" w:rsidRPr="0003792F" w:rsidRDefault="00D9553C" w:rsidP="009206D5">
      <w:pPr>
        <w:pStyle w:val="Akapitzlist"/>
        <w:numPr>
          <w:ilvl w:val="0"/>
          <w:numId w:val="7"/>
        </w:numPr>
        <w:spacing w:line="276" w:lineRule="auto"/>
        <w:ind w:left="568" w:hanging="284"/>
        <w:jc w:val="both"/>
        <w:rPr>
          <w:rFonts w:asciiTheme="minorHAnsi" w:hAnsiTheme="minorHAnsi" w:cstheme="minorHAnsi"/>
        </w:rPr>
      </w:pPr>
      <w:r w:rsidRPr="0003792F">
        <w:rPr>
          <w:rFonts w:asciiTheme="minorHAnsi" w:hAnsiTheme="minorHAnsi" w:cstheme="minorHAnsi"/>
        </w:rPr>
        <w:t>upoważnień do przeprowadzania kontroli - rodzaj i zakres czynności kontrolnych, podstawa prawna,</w:t>
      </w:r>
    </w:p>
    <w:p w14:paraId="503AA1D1" w14:textId="77777777" w:rsidR="00255CBF" w:rsidRPr="0003792F" w:rsidRDefault="00D9553C" w:rsidP="009206D5">
      <w:pPr>
        <w:pStyle w:val="Akapitzlist"/>
        <w:numPr>
          <w:ilvl w:val="0"/>
          <w:numId w:val="7"/>
        </w:numPr>
        <w:spacing w:line="276" w:lineRule="auto"/>
        <w:ind w:left="568" w:hanging="284"/>
        <w:jc w:val="both"/>
        <w:rPr>
          <w:rFonts w:asciiTheme="minorHAnsi" w:hAnsiTheme="minorHAnsi" w:cstheme="minorHAnsi"/>
        </w:rPr>
      </w:pPr>
      <w:r w:rsidRPr="0003792F">
        <w:rPr>
          <w:rFonts w:asciiTheme="minorHAnsi" w:hAnsiTheme="minorHAnsi" w:cstheme="minorHAnsi"/>
        </w:rPr>
        <w:t>upoważnienia do nakładania grzywien w drodze mandatu karnego – zakres, podstawa prawna,</w:t>
      </w:r>
    </w:p>
    <w:p w14:paraId="592BE76F" w14:textId="77777777" w:rsidR="00255CBF" w:rsidRPr="0003792F" w:rsidRDefault="00D9553C" w:rsidP="009206D5">
      <w:pPr>
        <w:pStyle w:val="Akapitzlist"/>
        <w:numPr>
          <w:ilvl w:val="0"/>
          <w:numId w:val="7"/>
        </w:numPr>
        <w:spacing w:line="276" w:lineRule="auto"/>
        <w:ind w:left="568" w:hanging="284"/>
        <w:jc w:val="both"/>
        <w:rPr>
          <w:rFonts w:asciiTheme="minorHAnsi" w:hAnsiTheme="minorHAnsi" w:cstheme="minorHAnsi"/>
        </w:rPr>
      </w:pPr>
      <w:r w:rsidRPr="0003792F">
        <w:rPr>
          <w:rFonts w:asciiTheme="minorHAnsi" w:hAnsiTheme="minorHAnsi" w:cstheme="minorHAnsi"/>
        </w:rPr>
        <w:t>sposobu prowadzenia i dokumentowania kontroli (obserwacja pracy pracowników, zapisy w protokołach kontroli),</w:t>
      </w:r>
    </w:p>
    <w:p w14:paraId="65E0036C" w14:textId="1DC10A93" w:rsidR="00D9553C" w:rsidRPr="0003792F" w:rsidRDefault="00D9553C" w:rsidP="009206D5">
      <w:pPr>
        <w:pStyle w:val="Akapitzlist"/>
        <w:numPr>
          <w:ilvl w:val="0"/>
          <w:numId w:val="7"/>
        </w:numPr>
        <w:spacing w:line="276" w:lineRule="auto"/>
        <w:ind w:left="568" w:hanging="284"/>
        <w:jc w:val="both"/>
        <w:rPr>
          <w:rFonts w:asciiTheme="minorHAnsi" w:hAnsiTheme="minorHAnsi" w:cstheme="minorHAnsi"/>
        </w:rPr>
      </w:pPr>
      <w:r w:rsidRPr="0003792F">
        <w:rPr>
          <w:rFonts w:asciiTheme="minorHAnsi" w:hAnsiTheme="minorHAnsi" w:cstheme="minorHAnsi"/>
        </w:rPr>
        <w:t>monitorowania wykonania zaleceń pokontrolnych</w:t>
      </w:r>
      <w:r w:rsidR="00255CBF" w:rsidRPr="0003792F">
        <w:rPr>
          <w:rFonts w:asciiTheme="minorHAnsi" w:hAnsiTheme="minorHAnsi" w:cstheme="minorHAnsi"/>
        </w:rPr>
        <w:t>.</w:t>
      </w:r>
    </w:p>
    <w:p w14:paraId="5DF04157" w14:textId="77777777" w:rsidR="00D9553C" w:rsidRPr="0003792F" w:rsidRDefault="00D9553C" w:rsidP="009206D5">
      <w:pPr>
        <w:pStyle w:val="Akapitzlist"/>
        <w:numPr>
          <w:ilvl w:val="0"/>
          <w:numId w:val="9"/>
        </w:numPr>
        <w:spacing w:line="276" w:lineRule="auto"/>
        <w:jc w:val="both"/>
        <w:rPr>
          <w:rFonts w:asciiTheme="minorHAnsi" w:hAnsiTheme="minorHAnsi" w:cstheme="minorHAnsi"/>
          <w:strike/>
        </w:rPr>
      </w:pPr>
      <w:r w:rsidRPr="0003792F">
        <w:rPr>
          <w:rFonts w:asciiTheme="minorHAnsi" w:hAnsiTheme="minorHAnsi" w:cstheme="minorHAnsi"/>
        </w:rPr>
        <w:t>Udostępnianie informacji publicznej/ponowne wykorzystanie informacji sektora  publicznego.</w:t>
      </w:r>
    </w:p>
    <w:p w14:paraId="65079127" w14:textId="77777777" w:rsidR="00D9553C" w:rsidRPr="0003792F" w:rsidRDefault="00D9553C" w:rsidP="002823F3">
      <w:pPr>
        <w:spacing w:line="276" w:lineRule="auto"/>
        <w:jc w:val="both"/>
        <w:rPr>
          <w:rFonts w:asciiTheme="minorHAnsi" w:hAnsiTheme="minorHAnsi" w:cstheme="minorHAnsi"/>
        </w:rPr>
      </w:pPr>
      <w:r w:rsidRPr="0003792F">
        <w:rPr>
          <w:rFonts w:asciiTheme="minorHAnsi" w:hAnsiTheme="minorHAnsi" w:cstheme="minorHAnsi"/>
        </w:rPr>
        <w:t>11. Realizacja mierników budżetu zadaniowego</w:t>
      </w:r>
    </w:p>
    <w:p w14:paraId="50F0CE00" w14:textId="7290A765" w:rsidR="00D9553C" w:rsidRPr="0003792F" w:rsidRDefault="00D9553C" w:rsidP="002823F3">
      <w:pPr>
        <w:spacing w:line="276" w:lineRule="auto"/>
        <w:jc w:val="both"/>
        <w:rPr>
          <w:rFonts w:asciiTheme="minorHAnsi" w:hAnsiTheme="minorHAnsi" w:cstheme="minorHAnsi"/>
        </w:rPr>
      </w:pPr>
      <w:r w:rsidRPr="0003792F">
        <w:rPr>
          <w:rFonts w:asciiTheme="minorHAnsi" w:hAnsiTheme="minorHAnsi" w:cstheme="minorHAnsi"/>
        </w:rPr>
        <w:t>12. Inne zagadnienia wg potrzeb, np. udostępnianie zainteresowanym informacji o listach rzeczoznawców,  narady i  szkolenia, klauzule RODO.</w:t>
      </w:r>
    </w:p>
    <w:p w14:paraId="411BAB0B" w14:textId="77777777" w:rsidR="00D9553C" w:rsidRPr="0003792F" w:rsidRDefault="00D9553C" w:rsidP="002823F3">
      <w:pPr>
        <w:spacing w:line="276" w:lineRule="auto"/>
        <w:jc w:val="both"/>
        <w:rPr>
          <w:rFonts w:asciiTheme="minorHAnsi" w:hAnsiTheme="minorHAnsi" w:cstheme="minorHAnsi"/>
          <w:u w:val="single"/>
        </w:rPr>
      </w:pPr>
    </w:p>
    <w:p w14:paraId="5D7DA50D" w14:textId="3FCF2D7F" w:rsidR="00D9553C" w:rsidRPr="0003792F" w:rsidRDefault="00D9553C" w:rsidP="002823F3">
      <w:pPr>
        <w:spacing w:line="276" w:lineRule="auto"/>
        <w:jc w:val="both"/>
        <w:rPr>
          <w:rFonts w:asciiTheme="minorHAnsi" w:hAnsiTheme="minorHAnsi" w:cstheme="minorHAnsi"/>
          <w:u w:val="single"/>
        </w:rPr>
      </w:pPr>
      <w:r w:rsidRPr="0003792F">
        <w:rPr>
          <w:rFonts w:asciiTheme="minorHAnsi" w:hAnsiTheme="minorHAnsi" w:cstheme="minorHAnsi"/>
          <w:u w:val="single"/>
        </w:rPr>
        <w:t xml:space="preserve">Oddział Oświaty Zdrowotnej i </w:t>
      </w:r>
      <w:r w:rsidR="00EC70AB" w:rsidRPr="0003792F">
        <w:rPr>
          <w:rFonts w:asciiTheme="minorHAnsi" w:hAnsiTheme="minorHAnsi" w:cstheme="minorHAnsi"/>
          <w:u w:val="single"/>
        </w:rPr>
        <w:t>P</w:t>
      </w:r>
      <w:r w:rsidRPr="0003792F">
        <w:rPr>
          <w:rFonts w:asciiTheme="minorHAnsi" w:hAnsiTheme="minorHAnsi" w:cstheme="minorHAnsi"/>
          <w:u w:val="single"/>
        </w:rPr>
        <w:t>romocji Zdrowia :</w:t>
      </w:r>
    </w:p>
    <w:p w14:paraId="3831DEAE" w14:textId="77777777" w:rsidR="00D9553C" w:rsidRPr="0003792F" w:rsidRDefault="00D9553C" w:rsidP="009206D5">
      <w:pPr>
        <w:numPr>
          <w:ilvl w:val="0"/>
          <w:numId w:val="13"/>
        </w:numPr>
        <w:spacing w:line="276" w:lineRule="auto"/>
        <w:jc w:val="both"/>
        <w:rPr>
          <w:rFonts w:asciiTheme="minorHAnsi" w:hAnsiTheme="minorHAnsi" w:cstheme="minorHAnsi"/>
        </w:rPr>
      </w:pPr>
      <w:r w:rsidRPr="0003792F">
        <w:rPr>
          <w:rFonts w:asciiTheme="minorHAnsi" w:hAnsiTheme="minorHAnsi" w:cstheme="minorHAnsi"/>
        </w:rPr>
        <w:t>Realizacja zadań w obszarze Oświaty Zdrowotnej i Promocji Zdrowia:</w:t>
      </w:r>
    </w:p>
    <w:p w14:paraId="6C3895D2" w14:textId="77777777" w:rsidR="00D9553C" w:rsidRPr="0003792F" w:rsidRDefault="00D9553C" w:rsidP="009206D5">
      <w:pPr>
        <w:numPr>
          <w:ilvl w:val="3"/>
          <w:numId w:val="12"/>
        </w:numPr>
        <w:spacing w:line="276" w:lineRule="auto"/>
        <w:ind w:left="568" w:hanging="284"/>
        <w:jc w:val="both"/>
        <w:rPr>
          <w:rFonts w:asciiTheme="minorHAnsi" w:hAnsiTheme="minorHAnsi" w:cstheme="minorHAnsi"/>
        </w:rPr>
      </w:pPr>
      <w:r w:rsidRPr="0003792F">
        <w:rPr>
          <w:rFonts w:asciiTheme="minorHAnsi" w:hAnsiTheme="minorHAnsi" w:cstheme="minorHAnsi"/>
        </w:rPr>
        <w:t>Zgodność realizacji programów i kampanii społecznych z harmonogramem interwencji programowej i nieprogramowej na dany rok szkolny lub kalendarzowy,</w:t>
      </w:r>
    </w:p>
    <w:p w14:paraId="51D8869C" w14:textId="77777777" w:rsidR="00D9553C" w:rsidRPr="0003792F" w:rsidRDefault="00D9553C" w:rsidP="009206D5">
      <w:pPr>
        <w:numPr>
          <w:ilvl w:val="3"/>
          <w:numId w:val="12"/>
        </w:numPr>
        <w:spacing w:line="276" w:lineRule="auto"/>
        <w:ind w:left="567" w:hanging="283"/>
        <w:jc w:val="both"/>
        <w:rPr>
          <w:rFonts w:asciiTheme="minorHAnsi" w:hAnsiTheme="minorHAnsi" w:cstheme="minorHAnsi"/>
        </w:rPr>
      </w:pPr>
      <w:r w:rsidRPr="0003792F">
        <w:rPr>
          <w:rFonts w:asciiTheme="minorHAnsi" w:hAnsiTheme="minorHAnsi" w:cstheme="minorHAnsi"/>
        </w:rPr>
        <w:t>Działalność szkoleniowa, w tym narady i konferencje organizowane przez pion Oświaty Zdrowotnej i Promocji zdrowia w PSSE,</w:t>
      </w:r>
    </w:p>
    <w:p w14:paraId="7AB0E91B" w14:textId="77777777" w:rsidR="00D9553C" w:rsidRPr="0003792F" w:rsidRDefault="00D9553C" w:rsidP="009206D5">
      <w:pPr>
        <w:numPr>
          <w:ilvl w:val="0"/>
          <w:numId w:val="13"/>
        </w:numPr>
        <w:spacing w:line="276" w:lineRule="auto"/>
        <w:jc w:val="both"/>
        <w:rPr>
          <w:rFonts w:asciiTheme="minorHAnsi" w:hAnsiTheme="minorHAnsi" w:cstheme="minorHAnsi"/>
        </w:rPr>
      </w:pPr>
      <w:r w:rsidRPr="0003792F">
        <w:rPr>
          <w:rFonts w:asciiTheme="minorHAnsi" w:hAnsiTheme="minorHAnsi" w:cstheme="minorHAnsi"/>
        </w:rPr>
        <w:lastRenderedPageBreak/>
        <w:t>Dokumentowanie realizacji zadań zgodnie z systemem jakości Oświaty Zdrowotnej i Promocji zdrowia w PSSE.</w:t>
      </w:r>
    </w:p>
    <w:p w14:paraId="61FE8BD4" w14:textId="4C99EA78" w:rsidR="00D9553C" w:rsidRPr="0003792F" w:rsidRDefault="00D9553C" w:rsidP="009206D5">
      <w:pPr>
        <w:numPr>
          <w:ilvl w:val="0"/>
          <w:numId w:val="13"/>
        </w:numPr>
        <w:spacing w:line="276" w:lineRule="auto"/>
        <w:jc w:val="both"/>
        <w:rPr>
          <w:rFonts w:asciiTheme="minorHAnsi" w:hAnsiTheme="minorHAnsi" w:cstheme="minorHAnsi"/>
        </w:rPr>
      </w:pPr>
      <w:r w:rsidRPr="0003792F">
        <w:rPr>
          <w:rFonts w:asciiTheme="minorHAnsi" w:hAnsiTheme="minorHAnsi" w:cstheme="minorHAnsi"/>
        </w:rPr>
        <w:t>Inne zagadnienia wg potrzeb.</w:t>
      </w:r>
    </w:p>
    <w:p w14:paraId="3605F3BD" w14:textId="77777777" w:rsidR="00114C40" w:rsidRPr="0003792F" w:rsidRDefault="00114C40" w:rsidP="002823F3">
      <w:pPr>
        <w:spacing w:line="276" w:lineRule="auto"/>
        <w:jc w:val="both"/>
        <w:rPr>
          <w:rFonts w:asciiTheme="minorHAnsi" w:hAnsiTheme="minorHAnsi" w:cstheme="minorHAnsi"/>
          <w:u w:val="single"/>
        </w:rPr>
      </w:pPr>
    </w:p>
    <w:p w14:paraId="7D472D36" w14:textId="6AE0C9E0" w:rsidR="00D9553C" w:rsidRPr="0003792F" w:rsidRDefault="00D9553C" w:rsidP="002823F3">
      <w:pPr>
        <w:spacing w:line="276" w:lineRule="auto"/>
        <w:jc w:val="both"/>
        <w:rPr>
          <w:rFonts w:asciiTheme="minorHAnsi" w:hAnsiTheme="minorHAnsi" w:cstheme="minorHAnsi"/>
          <w:u w:val="single"/>
        </w:rPr>
      </w:pPr>
      <w:r w:rsidRPr="0003792F">
        <w:rPr>
          <w:rFonts w:asciiTheme="minorHAnsi" w:hAnsiTheme="minorHAnsi" w:cstheme="minorHAnsi"/>
          <w:u w:val="single"/>
        </w:rPr>
        <w:t>Inspektor Ochrony Danych :</w:t>
      </w:r>
    </w:p>
    <w:p w14:paraId="2E9E71B8" w14:textId="77777777" w:rsidR="00D9553C" w:rsidRPr="0003792F" w:rsidRDefault="00D9553C" w:rsidP="002823F3">
      <w:pPr>
        <w:spacing w:line="276" w:lineRule="auto"/>
        <w:jc w:val="both"/>
        <w:rPr>
          <w:rFonts w:asciiTheme="minorHAnsi" w:hAnsiTheme="minorHAnsi" w:cstheme="minorHAnsi"/>
        </w:rPr>
      </w:pPr>
      <w:r w:rsidRPr="0003792F">
        <w:rPr>
          <w:rFonts w:asciiTheme="minorHAnsi" w:hAnsiTheme="minorHAnsi" w:cstheme="minorHAnsi"/>
        </w:rPr>
        <w:t xml:space="preserve">Organizacja Stacji: </w:t>
      </w:r>
    </w:p>
    <w:p w14:paraId="3880BF5C" w14:textId="77777777" w:rsidR="00255CBF" w:rsidRPr="0003792F" w:rsidRDefault="00D9553C" w:rsidP="009206D5">
      <w:pPr>
        <w:pStyle w:val="Akapitzlist"/>
        <w:numPr>
          <w:ilvl w:val="0"/>
          <w:numId w:val="3"/>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rPr>
        <w:t>Sprawdzenie aktualności wpisów do rejestru Podmiotów wykonujących działalność leczniczą, w tym aktualizacji po zmianach na stanowisku Inspektora oraz po zmianach statutowych,</w:t>
      </w:r>
    </w:p>
    <w:p w14:paraId="4E419B22" w14:textId="77777777" w:rsidR="00255CBF" w:rsidRPr="0003792F" w:rsidRDefault="00D9553C" w:rsidP="009206D5">
      <w:pPr>
        <w:pStyle w:val="Akapitzlist"/>
        <w:numPr>
          <w:ilvl w:val="0"/>
          <w:numId w:val="3"/>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rPr>
        <w:t>Sprawdzenie aktualności i zgodności regulaminu organizacyjnego ze Statutem,</w:t>
      </w:r>
    </w:p>
    <w:p w14:paraId="26E0B89F" w14:textId="77777777" w:rsidR="00255CBF" w:rsidRPr="0003792F" w:rsidRDefault="00D9553C" w:rsidP="009206D5">
      <w:pPr>
        <w:pStyle w:val="Akapitzlist"/>
        <w:numPr>
          <w:ilvl w:val="0"/>
          <w:numId w:val="3"/>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rPr>
        <w:t>Instrukcja archiwizowania dokumentów – aktualność i zgodność z obowiązującymi przepisami,</w:t>
      </w:r>
    </w:p>
    <w:p w14:paraId="49A89E73" w14:textId="77777777" w:rsidR="00255CBF" w:rsidRPr="0003792F" w:rsidRDefault="00D9553C" w:rsidP="009206D5">
      <w:pPr>
        <w:pStyle w:val="Akapitzlist"/>
        <w:numPr>
          <w:ilvl w:val="0"/>
          <w:numId w:val="3"/>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rPr>
        <w:t>Instrukcja kancelaryjna - aktualność i zgodność z obowiązującymi przepisami,</w:t>
      </w:r>
    </w:p>
    <w:p w14:paraId="1626180B" w14:textId="588EFF22" w:rsidR="00163FE4" w:rsidRPr="0003792F" w:rsidRDefault="00D9553C" w:rsidP="009206D5">
      <w:pPr>
        <w:pStyle w:val="Akapitzlist"/>
        <w:numPr>
          <w:ilvl w:val="0"/>
          <w:numId w:val="3"/>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rPr>
        <w:t>Prawidłowość prowadzenia Książki kontroli.</w:t>
      </w:r>
    </w:p>
    <w:p w14:paraId="776FF196" w14:textId="36FCAA82" w:rsidR="00D9553C" w:rsidRPr="0003792F" w:rsidRDefault="00D9553C" w:rsidP="002823F3">
      <w:pPr>
        <w:spacing w:line="276" w:lineRule="auto"/>
        <w:jc w:val="both"/>
        <w:rPr>
          <w:rFonts w:asciiTheme="minorHAnsi" w:hAnsiTheme="minorHAnsi" w:cstheme="minorHAnsi"/>
        </w:rPr>
      </w:pPr>
      <w:r w:rsidRPr="0003792F">
        <w:rPr>
          <w:rFonts w:asciiTheme="minorHAnsi" w:hAnsiTheme="minorHAnsi" w:cstheme="minorHAnsi"/>
        </w:rPr>
        <w:t>Ochrona danych osobowych:</w:t>
      </w:r>
    </w:p>
    <w:p w14:paraId="01DD9B79" w14:textId="77777777" w:rsidR="00255CBF" w:rsidRPr="0003792F" w:rsidRDefault="00D9553C" w:rsidP="009206D5">
      <w:pPr>
        <w:pStyle w:val="Akapitzlist"/>
        <w:numPr>
          <w:ilvl w:val="0"/>
          <w:numId w:val="2"/>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rPr>
        <w:t>organizacja ochrony danych osobowych,</w:t>
      </w:r>
    </w:p>
    <w:p w14:paraId="3A1839C5" w14:textId="77777777" w:rsidR="00255CBF" w:rsidRPr="0003792F" w:rsidRDefault="00D9553C" w:rsidP="009206D5">
      <w:pPr>
        <w:pStyle w:val="Akapitzlist"/>
        <w:numPr>
          <w:ilvl w:val="0"/>
          <w:numId w:val="2"/>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rPr>
        <w:t xml:space="preserve">upoważnienia do przetwarzania danych osobowych, </w:t>
      </w:r>
    </w:p>
    <w:p w14:paraId="26EEBB8B" w14:textId="77777777" w:rsidR="00255CBF" w:rsidRPr="0003792F" w:rsidRDefault="00D9553C" w:rsidP="009206D5">
      <w:pPr>
        <w:pStyle w:val="Akapitzlist"/>
        <w:numPr>
          <w:ilvl w:val="0"/>
          <w:numId w:val="2"/>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rPr>
        <w:t>klauzule informacyjne,</w:t>
      </w:r>
      <w:r w:rsidRPr="0003792F">
        <w:rPr>
          <w:rFonts w:asciiTheme="minorHAnsi" w:hAnsiTheme="minorHAnsi" w:cstheme="minorHAnsi"/>
        </w:rPr>
        <w:tab/>
      </w:r>
    </w:p>
    <w:p w14:paraId="58D88AD1" w14:textId="055848D5" w:rsidR="00D9553C" w:rsidRPr="0003792F" w:rsidRDefault="00D9553C" w:rsidP="009206D5">
      <w:pPr>
        <w:pStyle w:val="Akapitzlist"/>
        <w:numPr>
          <w:ilvl w:val="0"/>
          <w:numId w:val="2"/>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rPr>
        <w:t>powołanie inspektora ochrony danych.</w:t>
      </w:r>
    </w:p>
    <w:p w14:paraId="53161AF9" w14:textId="77777777" w:rsidR="00463F5E" w:rsidRPr="0003792F" w:rsidRDefault="00463F5E" w:rsidP="002823F3">
      <w:pPr>
        <w:pStyle w:val="Akapitzlist"/>
        <w:spacing w:line="276" w:lineRule="auto"/>
        <w:jc w:val="both"/>
        <w:rPr>
          <w:rFonts w:asciiTheme="minorHAnsi" w:hAnsiTheme="minorHAnsi" w:cstheme="minorHAnsi"/>
          <w:color w:val="auto"/>
        </w:rPr>
      </w:pPr>
    </w:p>
    <w:p w14:paraId="5BB462E8" w14:textId="0EDD602E" w:rsidR="00F25DDD" w:rsidRPr="0003792F" w:rsidRDefault="007E3186" w:rsidP="002823F3">
      <w:pPr>
        <w:numPr>
          <w:ilvl w:val="0"/>
          <w:numId w:val="1"/>
        </w:numPr>
        <w:spacing w:line="276" w:lineRule="auto"/>
        <w:jc w:val="both"/>
        <w:rPr>
          <w:rFonts w:asciiTheme="minorHAnsi" w:hAnsiTheme="minorHAnsi" w:cstheme="minorHAnsi"/>
          <w:color w:val="auto"/>
        </w:rPr>
      </w:pPr>
      <w:r w:rsidRPr="0003792F">
        <w:rPr>
          <w:rFonts w:asciiTheme="minorHAnsi" w:hAnsiTheme="minorHAnsi" w:cstheme="minorHAnsi"/>
          <w:b/>
          <w:bCs/>
          <w:color w:val="auto"/>
        </w:rPr>
        <w:t>AKTY PRAWNE NA PODSTAWIE, KTÓRYCH DOKONANO USTALEŃ W TOKU KONTROLI</w:t>
      </w:r>
      <w:r w:rsidR="00F55CAD" w:rsidRPr="0003792F">
        <w:rPr>
          <w:rFonts w:asciiTheme="minorHAnsi" w:hAnsiTheme="minorHAnsi" w:cstheme="minorHAnsi"/>
          <w:b/>
          <w:bCs/>
          <w:color w:val="auto"/>
        </w:rPr>
        <w:t>:</w:t>
      </w:r>
      <w:r w:rsidR="00F55CAD" w:rsidRPr="0003792F">
        <w:rPr>
          <w:rFonts w:asciiTheme="minorHAnsi" w:eastAsia="Segoe UI Emoji" w:hAnsiTheme="minorHAnsi" w:cstheme="minorHAnsi"/>
          <w:color w:val="auto"/>
        </w:rPr>
        <w:t xml:space="preserve"> (</w:t>
      </w:r>
      <w:r w:rsidR="008D0BF9" w:rsidRPr="0003792F">
        <w:rPr>
          <w:rFonts w:asciiTheme="minorHAnsi" w:eastAsia="Segoe UI Emoji" w:hAnsiTheme="minorHAnsi" w:cstheme="minorHAnsi"/>
          <w:color w:val="auto"/>
        </w:rPr>
        <w:t xml:space="preserve">oceny badanych zagadnień </w:t>
      </w:r>
      <w:r w:rsidR="00463F5E" w:rsidRPr="0003792F">
        <w:rPr>
          <w:rFonts w:asciiTheme="minorHAnsi" w:hAnsiTheme="minorHAnsi" w:cstheme="minorHAnsi"/>
          <w:bCs/>
          <w:color w:val="auto"/>
        </w:rPr>
        <w:t>dokonano z uwzględnieniem brzmienia treści przepisów obowiązujących w okresach objętych czynnościami kontrolnymi).</w:t>
      </w:r>
    </w:p>
    <w:p w14:paraId="517CF957" w14:textId="77777777" w:rsidR="006D2647" w:rsidRPr="0003792F" w:rsidRDefault="006D2647" w:rsidP="002823F3">
      <w:pPr>
        <w:spacing w:line="276" w:lineRule="auto"/>
        <w:jc w:val="both"/>
        <w:rPr>
          <w:rFonts w:asciiTheme="minorHAnsi" w:hAnsiTheme="minorHAnsi" w:cstheme="minorHAnsi"/>
          <w:u w:val="single"/>
        </w:rPr>
      </w:pPr>
    </w:p>
    <w:p w14:paraId="26A1B2EE" w14:textId="77777777" w:rsidR="006D2647" w:rsidRPr="0003792F" w:rsidRDefault="006D2647" w:rsidP="002823F3">
      <w:pPr>
        <w:spacing w:line="276" w:lineRule="auto"/>
        <w:jc w:val="both"/>
        <w:rPr>
          <w:rFonts w:asciiTheme="minorHAnsi" w:hAnsiTheme="minorHAnsi" w:cstheme="minorHAnsi"/>
          <w:u w:val="single"/>
        </w:rPr>
      </w:pPr>
      <w:r w:rsidRPr="0003792F">
        <w:rPr>
          <w:rFonts w:asciiTheme="minorHAnsi" w:hAnsiTheme="minorHAnsi" w:cstheme="minorHAnsi"/>
          <w:u w:val="single"/>
        </w:rPr>
        <w:t xml:space="preserve">Wykaz podstawowych aktów prawnych: </w:t>
      </w:r>
    </w:p>
    <w:p w14:paraId="44E65736" w14:textId="6ED81E84" w:rsidR="006D2647" w:rsidRPr="0003792F" w:rsidRDefault="006D2647" w:rsidP="009206D5">
      <w:pPr>
        <w:pStyle w:val="Akapitzlist"/>
        <w:numPr>
          <w:ilvl w:val="0"/>
          <w:numId w:val="14"/>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rPr>
        <w:t>ustawa z dnia 15.07.2011</w:t>
      </w:r>
      <w:r w:rsidR="00CF7FB6" w:rsidRPr="0003792F">
        <w:rPr>
          <w:rFonts w:asciiTheme="minorHAnsi" w:hAnsiTheme="minorHAnsi" w:cstheme="minorHAnsi"/>
        </w:rPr>
        <w:t xml:space="preserve"> </w:t>
      </w:r>
      <w:r w:rsidRPr="0003792F">
        <w:rPr>
          <w:rFonts w:asciiTheme="minorHAnsi" w:hAnsiTheme="minorHAnsi" w:cstheme="minorHAnsi"/>
        </w:rPr>
        <w:t>r. o kontroli w administracji rządowej,</w:t>
      </w:r>
    </w:p>
    <w:p w14:paraId="53AC973F" w14:textId="74179E31" w:rsidR="006D2647" w:rsidRPr="0003792F" w:rsidRDefault="006D2647" w:rsidP="009206D5">
      <w:pPr>
        <w:pStyle w:val="Akapitzlist"/>
        <w:numPr>
          <w:ilvl w:val="0"/>
          <w:numId w:val="14"/>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bCs/>
        </w:rPr>
        <w:t xml:space="preserve">ustawa </w:t>
      </w:r>
      <w:r w:rsidRPr="0003792F">
        <w:rPr>
          <w:rFonts w:asciiTheme="minorHAnsi" w:hAnsiTheme="minorHAnsi" w:cstheme="minorHAnsi"/>
        </w:rPr>
        <w:t>z dnia 06.03.2018</w:t>
      </w:r>
      <w:r w:rsidR="00CF7FB6" w:rsidRPr="0003792F">
        <w:rPr>
          <w:rFonts w:asciiTheme="minorHAnsi" w:hAnsiTheme="minorHAnsi" w:cstheme="minorHAnsi"/>
        </w:rPr>
        <w:t xml:space="preserve"> </w:t>
      </w:r>
      <w:r w:rsidRPr="0003792F">
        <w:rPr>
          <w:rFonts w:asciiTheme="minorHAnsi" w:hAnsiTheme="minorHAnsi" w:cstheme="minorHAnsi"/>
        </w:rPr>
        <w:t xml:space="preserve">r. </w:t>
      </w:r>
      <w:r w:rsidRPr="0003792F">
        <w:rPr>
          <w:rFonts w:asciiTheme="minorHAnsi" w:hAnsiTheme="minorHAnsi" w:cstheme="minorHAnsi"/>
          <w:bCs/>
        </w:rPr>
        <w:t>Prawo przedsiębiorców</w:t>
      </w:r>
      <w:r w:rsidR="007F41F9" w:rsidRPr="0003792F">
        <w:rPr>
          <w:rFonts w:asciiTheme="minorHAnsi" w:hAnsiTheme="minorHAnsi" w:cstheme="minorHAnsi"/>
          <w:bCs/>
        </w:rPr>
        <w:t>,</w:t>
      </w:r>
      <w:r w:rsidRPr="0003792F">
        <w:rPr>
          <w:rFonts w:asciiTheme="minorHAnsi" w:hAnsiTheme="minorHAnsi" w:cstheme="minorHAnsi"/>
          <w:bCs/>
        </w:rPr>
        <w:t xml:space="preserve"> </w:t>
      </w:r>
      <w:r w:rsidR="005D235F" w:rsidRPr="0003792F">
        <w:rPr>
          <w:rFonts w:asciiTheme="minorHAnsi" w:hAnsiTheme="minorHAnsi" w:cstheme="minorHAnsi"/>
          <w:bCs/>
        </w:rPr>
        <w:t xml:space="preserve">zwana dalej </w:t>
      </w:r>
      <w:r w:rsidR="00A3326F" w:rsidRPr="0003792F">
        <w:rPr>
          <w:rFonts w:asciiTheme="minorHAnsi" w:hAnsiTheme="minorHAnsi" w:cstheme="minorHAnsi"/>
          <w:bCs/>
        </w:rPr>
        <w:t xml:space="preserve">ustawą </w:t>
      </w:r>
      <w:r w:rsidR="005D235F" w:rsidRPr="0003792F">
        <w:rPr>
          <w:rFonts w:asciiTheme="minorHAnsi" w:hAnsiTheme="minorHAnsi" w:cstheme="minorHAnsi"/>
          <w:bCs/>
        </w:rPr>
        <w:t>Pp,</w:t>
      </w:r>
    </w:p>
    <w:p w14:paraId="1F33238E" w14:textId="491CC1E6" w:rsidR="006D2647" w:rsidRPr="0003792F" w:rsidRDefault="006D2647" w:rsidP="009206D5">
      <w:pPr>
        <w:pStyle w:val="Akapitzlist"/>
        <w:numPr>
          <w:ilvl w:val="0"/>
          <w:numId w:val="14"/>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rPr>
        <w:t>ustawa z dnia 14.06.1960</w:t>
      </w:r>
      <w:r w:rsidR="00CF7FB6" w:rsidRPr="0003792F">
        <w:rPr>
          <w:rFonts w:asciiTheme="minorHAnsi" w:hAnsiTheme="minorHAnsi" w:cstheme="minorHAnsi"/>
        </w:rPr>
        <w:t xml:space="preserve"> </w:t>
      </w:r>
      <w:r w:rsidRPr="0003792F">
        <w:rPr>
          <w:rFonts w:asciiTheme="minorHAnsi" w:hAnsiTheme="minorHAnsi" w:cstheme="minorHAnsi"/>
        </w:rPr>
        <w:t>r. Kodeks Postępowania Administracyjnego, zwana dalej Kpa,</w:t>
      </w:r>
    </w:p>
    <w:p w14:paraId="07E7C5FF" w14:textId="12466030" w:rsidR="006D2647" w:rsidRPr="0003792F" w:rsidRDefault="006D2647" w:rsidP="009206D5">
      <w:pPr>
        <w:pStyle w:val="Akapitzlist"/>
        <w:numPr>
          <w:ilvl w:val="0"/>
          <w:numId w:val="14"/>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rPr>
        <w:t>ustawa z dnia 14.03.1985</w:t>
      </w:r>
      <w:r w:rsidR="00CF7FB6" w:rsidRPr="0003792F">
        <w:rPr>
          <w:rFonts w:asciiTheme="minorHAnsi" w:hAnsiTheme="minorHAnsi" w:cstheme="minorHAnsi"/>
        </w:rPr>
        <w:t xml:space="preserve"> </w:t>
      </w:r>
      <w:r w:rsidRPr="0003792F">
        <w:rPr>
          <w:rFonts w:asciiTheme="minorHAnsi" w:hAnsiTheme="minorHAnsi" w:cstheme="minorHAnsi"/>
        </w:rPr>
        <w:t>r. o Państwowej Inspekcji Sanitarnej</w:t>
      </w:r>
      <w:r w:rsidR="007F41F9" w:rsidRPr="0003792F">
        <w:rPr>
          <w:rFonts w:asciiTheme="minorHAnsi" w:hAnsiTheme="minorHAnsi" w:cstheme="minorHAnsi"/>
        </w:rPr>
        <w:t>,</w:t>
      </w:r>
      <w:r w:rsidRPr="0003792F">
        <w:rPr>
          <w:rFonts w:asciiTheme="minorHAnsi" w:hAnsiTheme="minorHAnsi" w:cstheme="minorHAnsi"/>
        </w:rPr>
        <w:t xml:space="preserve"> zwana dalej ustawą o</w:t>
      </w:r>
      <w:r w:rsidR="005612D8" w:rsidRPr="0003792F">
        <w:rPr>
          <w:rFonts w:asciiTheme="minorHAnsi" w:hAnsiTheme="minorHAnsi" w:cstheme="minorHAnsi"/>
        </w:rPr>
        <w:t> </w:t>
      </w:r>
      <w:r w:rsidRPr="0003792F">
        <w:rPr>
          <w:rFonts w:asciiTheme="minorHAnsi" w:hAnsiTheme="minorHAnsi" w:cstheme="minorHAnsi"/>
        </w:rPr>
        <w:t>PIS,</w:t>
      </w:r>
    </w:p>
    <w:p w14:paraId="61A37F15" w14:textId="3E17F95C" w:rsidR="006D2647" w:rsidRPr="0003792F" w:rsidRDefault="006D2647" w:rsidP="009206D5">
      <w:pPr>
        <w:pStyle w:val="Akapitzlist"/>
        <w:numPr>
          <w:ilvl w:val="0"/>
          <w:numId w:val="14"/>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bCs/>
        </w:rPr>
        <w:t>ustawa z dnia 09.11.1995 r. o ochronie zdrowia przed następstwami używania tytoniu i wyrobów tytoniowych</w:t>
      </w:r>
      <w:r w:rsidR="007F41F9" w:rsidRPr="0003792F">
        <w:rPr>
          <w:rFonts w:asciiTheme="minorHAnsi" w:hAnsiTheme="minorHAnsi" w:cstheme="minorHAnsi"/>
          <w:bCs/>
        </w:rPr>
        <w:t>,</w:t>
      </w:r>
    </w:p>
    <w:p w14:paraId="584F325A" w14:textId="23BBDAD9" w:rsidR="006D2647" w:rsidRPr="0003792F" w:rsidRDefault="006D2647" w:rsidP="009206D5">
      <w:pPr>
        <w:pStyle w:val="Akapitzlist"/>
        <w:numPr>
          <w:ilvl w:val="0"/>
          <w:numId w:val="14"/>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rPr>
        <w:t>ustawa z dnia 17.06.1966</w:t>
      </w:r>
      <w:r w:rsidR="00CF7FB6" w:rsidRPr="0003792F">
        <w:rPr>
          <w:rFonts w:asciiTheme="minorHAnsi" w:hAnsiTheme="minorHAnsi" w:cstheme="minorHAnsi"/>
        </w:rPr>
        <w:t xml:space="preserve"> </w:t>
      </w:r>
      <w:r w:rsidRPr="0003792F">
        <w:rPr>
          <w:rFonts w:asciiTheme="minorHAnsi" w:hAnsiTheme="minorHAnsi" w:cstheme="minorHAnsi"/>
        </w:rPr>
        <w:t>r. o postępowaniu egzekucyjnym w administracji,</w:t>
      </w:r>
    </w:p>
    <w:p w14:paraId="714B8BD9" w14:textId="2DFAD291" w:rsidR="006D2647" w:rsidRPr="0003792F" w:rsidRDefault="006D2647" w:rsidP="009206D5">
      <w:pPr>
        <w:pStyle w:val="Akapitzlist"/>
        <w:numPr>
          <w:ilvl w:val="0"/>
          <w:numId w:val="14"/>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rPr>
        <w:t>ustawa z dnia 15 kwietnia 2011 r. o działalności leczniczej,</w:t>
      </w:r>
    </w:p>
    <w:p w14:paraId="7A40E5E9" w14:textId="2D547413" w:rsidR="006D2647" w:rsidRPr="0003792F" w:rsidRDefault="006D2647" w:rsidP="009206D5">
      <w:pPr>
        <w:pStyle w:val="Akapitzlist"/>
        <w:numPr>
          <w:ilvl w:val="0"/>
          <w:numId w:val="14"/>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rPr>
        <w:t>ustawa z dnia 05.12.2008 r. o zapobieganiu oraz zwalczaniu zakażeń i chorób zakaźnych u ludzi</w:t>
      </w:r>
      <w:r w:rsidR="007F41F9" w:rsidRPr="0003792F">
        <w:rPr>
          <w:rFonts w:asciiTheme="minorHAnsi" w:hAnsiTheme="minorHAnsi" w:cstheme="minorHAnsi"/>
        </w:rPr>
        <w:t>,</w:t>
      </w:r>
    </w:p>
    <w:p w14:paraId="26C11302" w14:textId="65921C5E" w:rsidR="006D2647" w:rsidRPr="0003792F" w:rsidRDefault="006D2647" w:rsidP="009206D5">
      <w:pPr>
        <w:pStyle w:val="Akapitzlist"/>
        <w:numPr>
          <w:ilvl w:val="0"/>
          <w:numId w:val="14"/>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rPr>
        <w:t>ustawa z dnia 6 września 2001 r. o dostępie do informacji publicznej,</w:t>
      </w:r>
      <w:r w:rsidR="005D235F" w:rsidRPr="0003792F">
        <w:rPr>
          <w:rFonts w:asciiTheme="minorHAnsi" w:hAnsiTheme="minorHAnsi" w:cstheme="minorHAnsi"/>
        </w:rPr>
        <w:t xml:space="preserve"> zwanej dalej ustawą o dip,</w:t>
      </w:r>
    </w:p>
    <w:p w14:paraId="5802F4D7" w14:textId="5478840D" w:rsidR="006D2647" w:rsidRPr="0003792F" w:rsidRDefault="006D2647" w:rsidP="009206D5">
      <w:pPr>
        <w:pStyle w:val="Akapitzlist"/>
        <w:numPr>
          <w:ilvl w:val="0"/>
          <w:numId w:val="14"/>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rPr>
        <w:t>ustawa z dnia 6 września 2001 r. Prawo farmaceutyczne,</w:t>
      </w:r>
    </w:p>
    <w:p w14:paraId="172736F9" w14:textId="77777777" w:rsidR="005D235F" w:rsidRPr="0003792F" w:rsidRDefault="006D2647" w:rsidP="009206D5">
      <w:pPr>
        <w:pStyle w:val="Akapitzlist"/>
        <w:numPr>
          <w:ilvl w:val="0"/>
          <w:numId w:val="14"/>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rPr>
        <w:t>ustawa z dnia 29 lipca 2005 r. o przeciwdziałaniu narkomanii,</w:t>
      </w:r>
    </w:p>
    <w:p w14:paraId="6D948E9A" w14:textId="77777777" w:rsidR="005D235F" w:rsidRPr="0003792F" w:rsidRDefault="005D235F" w:rsidP="009206D5">
      <w:pPr>
        <w:pStyle w:val="Akapitzlist"/>
        <w:numPr>
          <w:ilvl w:val="0"/>
          <w:numId w:val="14"/>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rPr>
        <w:lastRenderedPageBreak/>
        <w:t>u</w:t>
      </w:r>
      <w:r w:rsidRPr="0003792F">
        <w:rPr>
          <w:rFonts w:asciiTheme="minorHAnsi" w:hAnsiTheme="minorHAnsi" w:cstheme="minorHAnsi"/>
          <w:bCs/>
        </w:rPr>
        <w:t xml:space="preserve">stawa </w:t>
      </w:r>
      <w:r w:rsidRPr="0003792F">
        <w:rPr>
          <w:rFonts w:asciiTheme="minorHAnsi" w:hAnsiTheme="minorHAnsi" w:cstheme="minorHAnsi"/>
        </w:rPr>
        <w:t xml:space="preserve">z dnia 31 stycznia 1959 r. </w:t>
      </w:r>
      <w:r w:rsidRPr="0003792F">
        <w:rPr>
          <w:rFonts w:asciiTheme="minorHAnsi" w:hAnsiTheme="minorHAnsi" w:cstheme="minorHAnsi"/>
          <w:bCs/>
          <w:i/>
        </w:rPr>
        <w:t>o cmentarzach i chowaniu zmarłych</w:t>
      </w:r>
      <w:r w:rsidRPr="0003792F">
        <w:rPr>
          <w:rFonts w:asciiTheme="minorHAnsi" w:hAnsiTheme="minorHAnsi" w:cstheme="minorHAnsi"/>
        </w:rPr>
        <w:t xml:space="preserve"> - dalej zwana ustawą o cmentarzach,</w:t>
      </w:r>
    </w:p>
    <w:p w14:paraId="7EA8C0CD" w14:textId="7E325FDD" w:rsidR="006D2647" w:rsidRPr="0003792F" w:rsidRDefault="006D2647" w:rsidP="009206D5">
      <w:pPr>
        <w:pStyle w:val="Akapitzlist"/>
        <w:numPr>
          <w:ilvl w:val="0"/>
          <w:numId w:val="14"/>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rPr>
        <w:t>Kodeks pracy zwany dalej K.p. i inne przepisy wykonawcze,</w:t>
      </w:r>
    </w:p>
    <w:p w14:paraId="2AF96485" w14:textId="28E832C5" w:rsidR="006D2647" w:rsidRPr="0003792F" w:rsidRDefault="006D2647" w:rsidP="009206D5">
      <w:pPr>
        <w:pStyle w:val="Akapitzlist"/>
        <w:numPr>
          <w:ilvl w:val="0"/>
          <w:numId w:val="14"/>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bCs/>
        </w:rPr>
        <w:t>rozporządzenie z dnia 17.10.2002r. Prezesa Rady Ministrów w sprawie nadania funkcjonariuszom organów Państwowej Inspekcji Sanitarnej uprawnień do nakładania grzywien w drodze mandatu karnego,</w:t>
      </w:r>
      <w:r w:rsidR="005D235F" w:rsidRPr="0003792F">
        <w:rPr>
          <w:rFonts w:asciiTheme="minorHAnsi" w:hAnsiTheme="minorHAnsi" w:cstheme="minorHAnsi"/>
          <w:bCs/>
        </w:rPr>
        <w:t xml:space="preserve"> zwane dalej rozporządzenie w sprawie mandatów,</w:t>
      </w:r>
    </w:p>
    <w:p w14:paraId="3C921975" w14:textId="6B76D147" w:rsidR="006D2647" w:rsidRPr="0003792F" w:rsidRDefault="006D2647" w:rsidP="009206D5">
      <w:pPr>
        <w:pStyle w:val="Akapitzlist"/>
        <w:numPr>
          <w:ilvl w:val="0"/>
          <w:numId w:val="14"/>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bCs/>
        </w:rPr>
        <w:t xml:space="preserve">rozporządzenie Ministra Zdrowia z dnia 31 grudnia 2009 r. w sprawie zasad i trybu  upoważniania pracowników stacji sanitarno – epidemiologicznych lub Głównego Inspektora Sanitarnego do wykonywania określonych czynności kontrolnych i wydawania decyzji w imieniu państwowych inspektorów sanitarnych lub Głównego Inspektora Sanitarnego; </w:t>
      </w:r>
      <w:r w:rsidRPr="0003792F">
        <w:rPr>
          <w:rFonts w:asciiTheme="minorHAnsi" w:hAnsiTheme="minorHAnsi" w:cstheme="minorHAnsi"/>
        </w:rPr>
        <w:t>zwane dalej rozporządzeniem w sprawie trybu i upoważniania pracowników SSE lub GIS,</w:t>
      </w:r>
    </w:p>
    <w:p w14:paraId="4BE780DC" w14:textId="7C365C85" w:rsidR="006D2647" w:rsidRPr="0003792F" w:rsidRDefault="006D2647" w:rsidP="009206D5">
      <w:pPr>
        <w:pStyle w:val="Akapitzlist"/>
        <w:numPr>
          <w:ilvl w:val="0"/>
          <w:numId w:val="14"/>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rPr>
        <w:t xml:space="preserve">rozporządzenie Ministra Zdrowia z dnia 5 marca 2010 r. w sprawie </w:t>
      </w:r>
      <w:r w:rsidRPr="0003792F">
        <w:rPr>
          <w:rFonts w:asciiTheme="minorHAnsi" w:hAnsiTheme="minorHAnsi" w:cstheme="minorHAnsi"/>
          <w:bCs/>
        </w:rPr>
        <w:t>sposobu ustalania wysokości opłat za badania laboratoryjne oraz inne czynności wykonywane przez organy Państwowej Inspekcji Sanitarnej</w:t>
      </w:r>
      <w:r w:rsidRPr="0003792F">
        <w:rPr>
          <w:rFonts w:asciiTheme="minorHAnsi" w:hAnsiTheme="minorHAnsi" w:cstheme="minorHAnsi"/>
        </w:rPr>
        <w:t xml:space="preserve"> </w:t>
      </w:r>
      <w:r w:rsidRPr="0003792F">
        <w:rPr>
          <w:rFonts w:asciiTheme="minorHAnsi" w:hAnsiTheme="minorHAnsi" w:cstheme="minorHAnsi"/>
          <w:iCs/>
          <w:lang w:eastAsia="zh-CN"/>
        </w:rPr>
        <w:t>– zwane dalej rozporządzenie w sprawie opłat,</w:t>
      </w:r>
    </w:p>
    <w:p w14:paraId="0B474C38" w14:textId="5F91C8FE" w:rsidR="006D2647" w:rsidRPr="0003792F" w:rsidRDefault="006D2647" w:rsidP="009206D5">
      <w:pPr>
        <w:pStyle w:val="Akapitzlist"/>
        <w:numPr>
          <w:ilvl w:val="0"/>
          <w:numId w:val="14"/>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rPr>
        <w:t>rozporządzenie Rady Ministrów z dnia 8 stycznia 2002 r. w sprawie organizacji przyjmowania i rozpatrywania skarg i wniosków,</w:t>
      </w:r>
    </w:p>
    <w:p w14:paraId="4943C115" w14:textId="76135ADD" w:rsidR="006D2647" w:rsidRPr="0003792F" w:rsidRDefault="006D2647" w:rsidP="009206D5">
      <w:pPr>
        <w:pStyle w:val="Akapitzlist"/>
        <w:numPr>
          <w:ilvl w:val="0"/>
          <w:numId w:val="14"/>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rPr>
        <w:t>rozporządzenie Ministra Administracji i Cyfryzacji z dnia 6 marca 2012 r. w sprawie wzoru i sposobu prowadzenia metryki sprawy</w:t>
      </w:r>
      <w:r w:rsidR="007F41F9" w:rsidRPr="0003792F">
        <w:rPr>
          <w:rFonts w:asciiTheme="minorHAnsi" w:hAnsiTheme="minorHAnsi" w:cstheme="minorHAnsi"/>
        </w:rPr>
        <w:t xml:space="preserve">, </w:t>
      </w:r>
      <w:r w:rsidRPr="0003792F">
        <w:rPr>
          <w:rFonts w:asciiTheme="minorHAnsi" w:hAnsiTheme="minorHAnsi" w:cstheme="minorHAnsi"/>
        </w:rPr>
        <w:t>zwane dalej rozporządzeniem w sprawie wzoru i sposobu prowadzenia metryki sprawy,</w:t>
      </w:r>
    </w:p>
    <w:p w14:paraId="47531A12" w14:textId="77777777" w:rsidR="006D2647" w:rsidRPr="0003792F" w:rsidRDefault="006D2647" w:rsidP="009206D5">
      <w:pPr>
        <w:pStyle w:val="Akapitzlist"/>
        <w:numPr>
          <w:ilvl w:val="0"/>
          <w:numId w:val="14"/>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rPr>
        <w:t>rozporządzenie Ministra Administracji i Cyfryzacji z dnia 9 marca 2012 r. w sprawie rodzaju spraw, w których obowiązek prowadzenia metryki sprawy jest wyłączony (Dz. U. z 2012 r. poz. 269)-</w:t>
      </w:r>
      <w:r w:rsidRPr="0003792F">
        <w:rPr>
          <w:rFonts w:asciiTheme="minorHAnsi" w:hAnsiTheme="minorHAnsi" w:cstheme="minorHAnsi"/>
          <w:lang w:eastAsia="zh-CN"/>
        </w:rPr>
        <w:t xml:space="preserve"> zwane dalej rozporządzenie w sprawie obowiązku prowadzenia metryki,</w:t>
      </w:r>
    </w:p>
    <w:p w14:paraId="5A1BFD67" w14:textId="233CFF1A" w:rsidR="006D2647" w:rsidRPr="0003792F" w:rsidRDefault="006D2647" w:rsidP="009206D5">
      <w:pPr>
        <w:pStyle w:val="Akapitzlist"/>
        <w:numPr>
          <w:ilvl w:val="0"/>
          <w:numId w:val="14"/>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color w:val="000000" w:themeColor="text1"/>
        </w:rPr>
        <w:t>rozporządzenie Ministra Finansów, Funduszy i Polityki Regionalnej z dnia 12 stycznia 2021 r. w sprawie wzorów tytułów wykonawczych stosowanych w egzekucji administracyjnej</w:t>
      </w:r>
      <w:r w:rsidR="007F41F9" w:rsidRPr="0003792F">
        <w:rPr>
          <w:rFonts w:asciiTheme="minorHAnsi" w:hAnsiTheme="minorHAnsi" w:cstheme="minorHAnsi"/>
          <w:color w:val="000000" w:themeColor="text1"/>
        </w:rPr>
        <w:t>,</w:t>
      </w:r>
    </w:p>
    <w:p w14:paraId="7ED54296" w14:textId="4B445275" w:rsidR="006D2647" w:rsidRPr="0003792F" w:rsidRDefault="006D2647" w:rsidP="009206D5">
      <w:pPr>
        <w:pStyle w:val="Akapitzlist"/>
        <w:numPr>
          <w:ilvl w:val="0"/>
          <w:numId w:val="14"/>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rPr>
        <w:t>rozporządzenie Prezesa Rady Ministrów z dnia 18 stycznia 2011 roku w sprawie instrukcji kancelaryjnej, jednolitych rzeczowych wykazów akt oraz instrukcji w sprawie organizacji i zakresu działania archiwów zakładowych</w:t>
      </w:r>
      <w:r w:rsidR="007F41F9" w:rsidRPr="0003792F">
        <w:rPr>
          <w:rFonts w:asciiTheme="minorHAnsi" w:hAnsiTheme="minorHAnsi" w:cstheme="minorHAnsi"/>
        </w:rPr>
        <w:t>,</w:t>
      </w:r>
      <w:r w:rsidR="005D235F" w:rsidRPr="0003792F">
        <w:rPr>
          <w:rFonts w:asciiTheme="minorHAnsi" w:hAnsiTheme="minorHAnsi" w:cstheme="minorHAnsi"/>
        </w:rPr>
        <w:t xml:space="preserve"> zwane dalej rozporządzeniem w sprawie instrukcji kancelaryjnej,</w:t>
      </w:r>
    </w:p>
    <w:p w14:paraId="56688374" w14:textId="25BF95A6" w:rsidR="006D2647" w:rsidRPr="0003792F" w:rsidRDefault="006D2647" w:rsidP="009206D5">
      <w:pPr>
        <w:pStyle w:val="Akapitzlist"/>
        <w:numPr>
          <w:ilvl w:val="0"/>
          <w:numId w:val="14"/>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rPr>
        <w:t>rozporządzenie Parlamentu Europejskiego i Rady (UE) 2016/679 z dnia 27 kwietnia 2016 r. w sprawie ochrony osób fizycznych w związku z przetwarzaniem danych osobowych i</w:t>
      </w:r>
      <w:r w:rsidR="001476F1" w:rsidRPr="0003792F">
        <w:rPr>
          <w:rFonts w:asciiTheme="minorHAnsi" w:hAnsiTheme="minorHAnsi" w:cstheme="minorHAnsi"/>
        </w:rPr>
        <w:t> </w:t>
      </w:r>
      <w:r w:rsidRPr="0003792F">
        <w:rPr>
          <w:rFonts w:asciiTheme="minorHAnsi" w:hAnsiTheme="minorHAnsi" w:cstheme="minorHAnsi"/>
        </w:rPr>
        <w:t>w sprawie swobodnego przepływu takich danych oraz uchylenia dyrektywy 95/46/WE (ogólne rozporządzenie o ochronie danych)</w:t>
      </w:r>
      <w:r w:rsidR="007F41F9" w:rsidRPr="0003792F">
        <w:rPr>
          <w:rFonts w:asciiTheme="minorHAnsi" w:hAnsiTheme="minorHAnsi" w:cstheme="minorHAnsi"/>
        </w:rPr>
        <w:t>,</w:t>
      </w:r>
    </w:p>
    <w:p w14:paraId="72AAA65F" w14:textId="4EF2C195" w:rsidR="005D235F" w:rsidRPr="0003792F" w:rsidRDefault="006D2647" w:rsidP="009206D5">
      <w:pPr>
        <w:pStyle w:val="Akapitzlist"/>
        <w:numPr>
          <w:ilvl w:val="0"/>
          <w:numId w:val="14"/>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rPr>
        <w:t>rozporządzenie Ministra Zdrowia z dnia 24 grudnia 2009 r. w sprawie wzoru legitymacji służbowej pracownika stacji sanitarno-epidemiologicz</w:t>
      </w:r>
      <w:r w:rsidR="007F41F9" w:rsidRPr="0003792F">
        <w:rPr>
          <w:rFonts w:asciiTheme="minorHAnsi" w:hAnsiTheme="minorHAnsi" w:cstheme="minorHAnsi"/>
        </w:rPr>
        <w:t>nej</w:t>
      </w:r>
      <w:r w:rsidRPr="0003792F">
        <w:rPr>
          <w:rFonts w:asciiTheme="minorHAnsi" w:hAnsiTheme="minorHAnsi" w:cstheme="minorHAnsi"/>
          <w:iCs/>
          <w:lang w:eastAsia="zh-CN"/>
        </w:rPr>
        <w:t>- dalej rozporządzenie w</w:t>
      </w:r>
      <w:r w:rsidR="001476F1" w:rsidRPr="0003792F">
        <w:rPr>
          <w:rFonts w:asciiTheme="minorHAnsi" w:hAnsiTheme="minorHAnsi" w:cstheme="minorHAnsi"/>
          <w:iCs/>
          <w:lang w:eastAsia="zh-CN"/>
        </w:rPr>
        <w:t> </w:t>
      </w:r>
      <w:r w:rsidRPr="0003792F">
        <w:rPr>
          <w:rFonts w:asciiTheme="minorHAnsi" w:hAnsiTheme="minorHAnsi" w:cstheme="minorHAnsi"/>
          <w:iCs/>
          <w:lang w:eastAsia="zh-CN"/>
        </w:rPr>
        <w:t>sprawie wzoru legitymacji służbowej</w:t>
      </w:r>
      <w:r w:rsidR="005D235F" w:rsidRPr="0003792F">
        <w:rPr>
          <w:rFonts w:asciiTheme="minorHAnsi" w:hAnsiTheme="minorHAnsi" w:cstheme="minorHAnsi"/>
          <w:iCs/>
          <w:lang w:eastAsia="zh-CN"/>
        </w:rPr>
        <w:t>,</w:t>
      </w:r>
    </w:p>
    <w:p w14:paraId="1B0B3347" w14:textId="77777777" w:rsidR="00651747" w:rsidRPr="0003792F" w:rsidRDefault="005D235F" w:rsidP="009206D5">
      <w:pPr>
        <w:pStyle w:val="Akapitzlist"/>
        <w:numPr>
          <w:ilvl w:val="0"/>
          <w:numId w:val="14"/>
        </w:numPr>
        <w:spacing w:after="200" w:line="276" w:lineRule="auto"/>
        <w:ind w:left="568" w:hanging="284"/>
        <w:contextualSpacing/>
        <w:jc w:val="both"/>
        <w:rPr>
          <w:rFonts w:asciiTheme="minorHAnsi" w:hAnsiTheme="minorHAnsi" w:cstheme="minorHAnsi"/>
        </w:rPr>
      </w:pPr>
      <w:r w:rsidRPr="0003792F">
        <w:rPr>
          <w:rFonts w:asciiTheme="minorHAnsi" w:eastAsia="Calibri" w:hAnsiTheme="minorHAnsi" w:cstheme="minorHAnsi"/>
          <w:lang w:eastAsia="en-US"/>
        </w:rPr>
        <w:t xml:space="preserve">rozporządzenie Ministra Infrastruktury z dnia 12 kwietnia 2002 r. </w:t>
      </w:r>
      <w:r w:rsidRPr="0003792F">
        <w:rPr>
          <w:rFonts w:asciiTheme="minorHAnsi" w:eastAsia="Calibri" w:hAnsiTheme="minorHAnsi" w:cstheme="minorHAnsi"/>
          <w:iCs/>
          <w:lang w:eastAsia="en-US"/>
        </w:rPr>
        <w:t>w sprawie warunków technicznych, jakim powinny odpowiadać budynki i ich usytuowanie</w:t>
      </w:r>
      <w:r w:rsidRPr="0003792F">
        <w:rPr>
          <w:rFonts w:asciiTheme="minorHAnsi" w:eastAsia="Calibri" w:hAnsiTheme="minorHAnsi" w:cstheme="minorHAnsi"/>
          <w:i/>
          <w:lang w:eastAsia="en-US"/>
        </w:rPr>
        <w:t xml:space="preserve"> </w:t>
      </w:r>
      <w:r w:rsidRPr="0003792F">
        <w:rPr>
          <w:rFonts w:asciiTheme="minorHAnsi" w:eastAsia="Calibri" w:hAnsiTheme="minorHAnsi" w:cstheme="minorHAnsi"/>
          <w:iCs/>
          <w:lang w:eastAsia="en-US"/>
        </w:rPr>
        <w:t>- dalej rozporządzenie wt</w:t>
      </w:r>
      <w:r w:rsidRPr="0003792F">
        <w:rPr>
          <w:rFonts w:asciiTheme="minorHAnsi" w:eastAsia="Calibri" w:hAnsiTheme="minorHAnsi" w:cstheme="minorHAnsi"/>
          <w:lang w:eastAsia="en-US"/>
        </w:rPr>
        <w:t>,</w:t>
      </w:r>
    </w:p>
    <w:p w14:paraId="4F9226E3" w14:textId="77777777" w:rsidR="00651747" w:rsidRPr="0003792F" w:rsidRDefault="005D235F" w:rsidP="009206D5">
      <w:pPr>
        <w:pStyle w:val="Akapitzlist"/>
        <w:numPr>
          <w:ilvl w:val="0"/>
          <w:numId w:val="14"/>
        </w:numPr>
        <w:spacing w:after="200" w:line="276" w:lineRule="auto"/>
        <w:ind w:left="568" w:hanging="284"/>
        <w:contextualSpacing/>
        <w:jc w:val="both"/>
        <w:rPr>
          <w:rFonts w:asciiTheme="minorHAnsi" w:hAnsiTheme="minorHAnsi" w:cstheme="minorHAnsi"/>
        </w:rPr>
      </w:pPr>
      <w:r w:rsidRPr="0003792F">
        <w:rPr>
          <w:rFonts w:asciiTheme="minorHAnsi" w:eastAsia="Calibri" w:hAnsiTheme="minorHAnsi" w:cstheme="minorHAnsi"/>
          <w:lang w:eastAsia="en-US"/>
        </w:rPr>
        <w:lastRenderedPageBreak/>
        <w:t xml:space="preserve">rozporządzenie Ministra Pracy i Polityki Socjalnej z dnia 26 września 1997 r. </w:t>
      </w:r>
      <w:r w:rsidRPr="0003792F">
        <w:rPr>
          <w:rFonts w:asciiTheme="minorHAnsi" w:eastAsia="Calibri" w:hAnsiTheme="minorHAnsi" w:cstheme="minorHAnsi"/>
          <w:iCs/>
          <w:lang w:eastAsia="en-US"/>
        </w:rPr>
        <w:t>w sprawie ogólnych przepisów bezpieczeństwa i higieny pracy - dalej rozporządzenie bhp</w:t>
      </w:r>
      <w:r w:rsidRPr="0003792F">
        <w:rPr>
          <w:rFonts w:asciiTheme="minorHAnsi" w:hAnsiTheme="minorHAnsi" w:cstheme="minorHAnsi"/>
        </w:rPr>
        <w:t>,</w:t>
      </w:r>
    </w:p>
    <w:p w14:paraId="5346E4B5" w14:textId="373D8E8A" w:rsidR="005D235F" w:rsidRPr="0003792F" w:rsidRDefault="005D235F" w:rsidP="009206D5">
      <w:pPr>
        <w:pStyle w:val="Akapitzlist"/>
        <w:numPr>
          <w:ilvl w:val="0"/>
          <w:numId w:val="14"/>
        </w:numPr>
        <w:spacing w:after="200" w:line="276" w:lineRule="auto"/>
        <w:ind w:left="568" w:hanging="284"/>
        <w:contextualSpacing/>
        <w:jc w:val="both"/>
        <w:rPr>
          <w:rFonts w:asciiTheme="minorHAnsi" w:hAnsiTheme="minorHAnsi" w:cstheme="minorHAnsi"/>
        </w:rPr>
      </w:pPr>
      <w:r w:rsidRPr="0003792F">
        <w:rPr>
          <w:rFonts w:asciiTheme="minorHAnsi" w:hAnsiTheme="minorHAnsi" w:cstheme="minorHAnsi"/>
        </w:rPr>
        <w:t xml:space="preserve">rozporządzenie Ministra Gospodarki Komunalnej z dnia 25 sierpnia 1959 r. </w:t>
      </w:r>
      <w:r w:rsidRPr="0003792F">
        <w:rPr>
          <w:rFonts w:asciiTheme="minorHAnsi" w:hAnsiTheme="minorHAnsi" w:cstheme="minorHAnsi"/>
          <w:iCs/>
        </w:rPr>
        <w:t xml:space="preserve">w sprawie określenia, jakie tereny pod względem sanitarnym są odpowiednie na cmentarze </w:t>
      </w:r>
      <w:r w:rsidRPr="0003792F">
        <w:rPr>
          <w:rFonts w:asciiTheme="minorHAnsi" w:hAnsiTheme="minorHAnsi" w:cstheme="minorHAnsi"/>
        </w:rPr>
        <w:t>- dalej zwane rozporządzeniem w sprawie wymagań dla terenów cmentarzy.</w:t>
      </w:r>
    </w:p>
    <w:p w14:paraId="0460664C" w14:textId="77777777" w:rsidR="007B7DBF" w:rsidRPr="0003792F" w:rsidRDefault="007B7DBF" w:rsidP="002823F3">
      <w:pPr>
        <w:spacing w:line="276" w:lineRule="auto"/>
        <w:jc w:val="both"/>
        <w:rPr>
          <w:rFonts w:asciiTheme="minorHAnsi" w:hAnsiTheme="minorHAnsi" w:cstheme="minorHAnsi"/>
          <w:u w:val="single"/>
        </w:rPr>
      </w:pPr>
    </w:p>
    <w:p w14:paraId="60241521" w14:textId="46F465B9" w:rsidR="00EF08A5" w:rsidRPr="0003792F" w:rsidRDefault="006D2647" w:rsidP="002823F3">
      <w:pPr>
        <w:spacing w:line="276" w:lineRule="auto"/>
        <w:jc w:val="both"/>
        <w:rPr>
          <w:rFonts w:asciiTheme="minorHAnsi" w:hAnsiTheme="minorHAnsi" w:cstheme="minorHAnsi"/>
          <w:u w:val="single"/>
        </w:rPr>
      </w:pPr>
      <w:r w:rsidRPr="0003792F">
        <w:rPr>
          <w:rFonts w:asciiTheme="minorHAnsi" w:hAnsiTheme="minorHAnsi" w:cstheme="minorHAnsi"/>
          <w:u w:val="single"/>
        </w:rPr>
        <w:t>W zakresie Epidemiologii:</w:t>
      </w:r>
    </w:p>
    <w:p w14:paraId="4C73A0A2" w14:textId="77777777" w:rsidR="000E0E68" w:rsidRPr="0003792F" w:rsidRDefault="000E0E68" w:rsidP="000E0E68">
      <w:pPr>
        <w:ind w:right="57"/>
        <w:jc w:val="both"/>
        <w:rPr>
          <w:rFonts w:ascii="Calibri" w:hAnsi="Calibri" w:cs="Calibri"/>
          <w:color w:val="auto"/>
        </w:rPr>
      </w:pPr>
      <w:r w:rsidRPr="0003792F">
        <w:rPr>
          <w:rFonts w:ascii="Calibri" w:hAnsi="Calibri" w:cs="Calibri"/>
          <w:color w:val="auto"/>
        </w:rPr>
        <w:t>Wymagania dot. monitorowania zakażeń i chorób zakaźnych, dokumentowania działań prowadzonych w ramach nadzoru epidemiologicznego oraz nadzoru nad PSO w zakresie m.in. dystrybucji i przechowywania preparatów szczepionkowych wynikają m.in. z:</w:t>
      </w:r>
    </w:p>
    <w:p w14:paraId="3373E232" w14:textId="77777777" w:rsidR="00681610" w:rsidRPr="0003792F" w:rsidRDefault="000E0E68" w:rsidP="009206D5">
      <w:pPr>
        <w:pStyle w:val="Akapitzlist"/>
        <w:numPr>
          <w:ilvl w:val="0"/>
          <w:numId w:val="61"/>
        </w:numPr>
        <w:tabs>
          <w:tab w:val="left" w:pos="567"/>
        </w:tabs>
        <w:spacing w:line="276" w:lineRule="auto"/>
        <w:ind w:left="568" w:hanging="284"/>
        <w:contextualSpacing/>
        <w:jc w:val="both"/>
        <w:rPr>
          <w:rFonts w:ascii="Calibri" w:hAnsi="Calibri" w:cs="Calibri"/>
          <w:color w:val="auto"/>
        </w:rPr>
      </w:pPr>
      <w:r w:rsidRPr="0003792F">
        <w:rPr>
          <w:rFonts w:ascii="Calibri" w:hAnsi="Calibri" w:cs="Calibri"/>
          <w:color w:val="auto"/>
        </w:rPr>
        <w:t>Rozporządzenia Rady Ministrów z 07.10.2022 r. w sprawie programu badań statystycznych statystyki publicznej na rok 2023</w:t>
      </w:r>
      <w:r w:rsidR="009C598F" w:rsidRPr="0003792F">
        <w:rPr>
          <w:rFonts w:ascii="Calibri" w:hAnsi="Calibri" w:cs="Calibri"/>
          <w:color w:val="auto"/>
        </w:rPr>
        <w:t>,</w:t>
      </w:r>
    </w:p>
    <w:p w14:paraId="0A36B7B9" w14:textId="77777777" w:rsidR="00681610" w:rsidRPr="0003792F" w:rsidRDefault="000E0E68" w:rsidP="009206D5">
      <w:pPr>
        <w:pStyle w:val="Akapitzlist"/>
        <w:numPr>
          <w:ilvl w:val="0"/>
          <w:numId w:val="61"/>
        </w:numPr>
        <w:tabs>
          <w:tab w:val="left" w:pos="567"/>
        </w:tabs>
        <w:spacing w:line="276" w:lineRule="auto"/>
        <w:ind w:left="568" w:hanging="284"/>
        <w:contextualSpacing/>
        <w:jc w:val="both"/>
        <w:rPr>
          <w:rFonts w:ascii="Calibri" w:hAnsi="Calibri" w:cs="Calibri"/>
          <w:color w:val="auto"/>
        </w:rPr>
      </w:pPr>
      <w:r w:rsidRPr="0003792F">
        <w:rPr>
          <w:rFonts w:ascii="Calibri" w:hAnsi="Calibri" w:cs="Calibri"/>
          <w:color w:val="auto"/>
        </w:rPr>
        <w:t>Rozporządzenia Rady Ministrów z 19.11.2021 r. w sprawie programu badań statystycznych statystyki publicznej na rok 2022</w:t>
      </w:r>
      <w:r w:rsidR="009C598F" w:rsidRPr="0003792F">
        <w:rPr>
          <w:rFonts w:ascii="Calibri" w:hAnsi="Calibri" w:cs="Calibri"/>
          <w:color w:val="auto"/>
        </w:rPr>
        <w:t>,</w:t>
      </w:r>
    </w:p>
    <w:p w14:paraId="61CD7D73" w14:textId="77777777" w:rsidR="00681610" w:rsidRPr="0003792F" w:rsidRDefault="000E0E68" w:rsidP="009206D5">
      <w:pPr>
        <w:pStyle w:val="Akapitzlist"/>
        <w:numPr>
          <w:ilvl w:val="0"/>
          <w:numId w:val="61"/>
        </w:numPr>
        <w:tabs>
          <w:tab w:val="left" w:pos="567"/>
        </w:tabs>
        <w:spacing w:line="276" w:lineRule="auto"/>
        <w:ind w:left="568" w:hanging="284"/>
        <w:contextualSpacing/>
        <w:jc w:val="both"/>
        <w:rPr>
          <w:rFonts w:ascii="Calibri" w:hAnsi="Calibri" w:cs="Calibri"/>
          <w:color w:val="auto"/>
        </w:rPr>
      </w:pPr>
      <w:r w:rsidRPr="0003792F">
        <w:rPr>
          <w:rFonts w:ascii="Calibri" w:hAnsi="Calibri" w:cs="Calibri"/>
          <w:color w:val="auto"/>
        </w:rPr>
        <w:t>Rozporządzenia Ministra Zdrowia z dnia 18.08.2011 r. w sprawie obowiązkowych szczepień ochronnych</w:t>
      </w:r>
      <w:r w:rsidR="009C598F" w:rsidRPr="0003792F">
        <w:rPr>
          <w:rFonts w:ascii="Calibri" w:hAnsi="Calibri" w:cs="Calibri"/>
          <w:color w:val="auto"/>
        </w:rPr>
        <w:t>,</w:t>
      </w:r>
    </w:p>
    <w:p w14:paraId="5A2445C9" w14:textId="77777777" w:rsidR="00681610" w:rsidRPr="0003792F" w:rsidRDefault="000E0E68" w:rsidP="009206D5">
      <w:pPr>
        <w:pStyle w:val="Akapitzlist"/>
        <w:numPr>
          <w:ilvl w:val="0"/>
          <w:numId w:val="61"/>
        </w:numPr>
        <w:tabs>
          <w:tab w:val="left" w:pos="567"/>
        </w:tabs>
        <w:spacing w:line="276" w:lineRule="auto"/>
        <w:ind w:left="568" w:hanging="284"/>
        <w:contextualSpacing/>
        <w:jc w:val="both"/>
        <w:rPr>
          <w:rFonts w:ascii="Calibri" w:hAnsi="Calibri" w:cs="Calibri"/>
          <w:color w:val="auto"/>
        </w:rPr>
      </w:pPr>
      <w:r w:rsidRPr="0003792F">
        <w:rPr>
          <w:rFonts w:ascii="Calibri" w:hAnsi="Calibri" w:cs="Calibri"/>
          <w:color w:val="auto"/>
        </w:rPr>
        <w:t>Komunikatu Głównego Inspektora Sanitarnego z dnia 28.10.2022 r. w sprawie Programu Szczepień Ochronnych na 2023 r.</w:t>
      </w:r>
      <w:r w:rsidR="009C598F" w:rsidRPr="0003792F">
        <w:rPr>
          <w:rFonts w:ascii="Calibri" w:hAnsi="Calibri" w:cs="Calibri"/>
          <w:color w:val="auto"/>
        </w:rPr>
        <w:t>,</w:t>
      </w:r>
    </w:p>
    <w:p w14:paraId="1EC1A6F1" w14:textId="77777777" w:rsidR="00681610" w:rsidRPr="0003792F" w:rsidRDefault="000E0E68" w:rsidP="009206D5">
      <w:pPr>
        <w:pStyle w:val="Akapitzlist"/>
        <w:numPr>
          <w:ilvl w:val="0"/>
          <w:numId w:val="61"/>
        </w:numPr>
        <w:tabs>
          <w:tab w:val="left" w:pos="567"/>
        </w:tabs>
        <w:spacing w:line="276" w:lineRule="auto"/>
        <w:ind w:left="568" w:hanging="284"/>
        <w:contextualSpacing/>
        <w:jc w:val="both"/>
        <w:rPr>
          <w:rFonts w:ascii="Calibri" w:hAnsi="Calibri" w:cs="Calibri"/>
          <w:color w:val="auto"/>
        </w:rPr>
      </w:pPr>
      <w:r w:rsidRPr="0003792F">
        <w:rPr>
          <w:rFonts w:ascii="Calibri" w:hAnsi="Calibri" w:cs="Calibri"/>
          <w:color w:val="auto"/>
        </w:rPr>
        <w:t>Komunikatu Głównego Inspektora Sanitarnego z dnia 28.10.2021 r. w sprawie Programu Szczepień Ochronnych na 2022 r.</w:t>
      </w:r>
      <w:r w:rsidR="009C598F" w:rsidRPr="0003792F">
        <w:rPr>
          <w:rFonts w:ascii="Calibri" w:hAnsi="Calibri" w:cs="Calibri"/>
          <w:color w:val="auto"/>
        </w:rPr>
        <w:t>,</w:t>
      </w:r>
    </w:p>
    <w:p w14:paraId="103A0085" w14:textId="77777777" w:rsidR="00681610" w:rsidRPr="0003792F" w:rsidRDefault="000E0E68" w:rsidP="009206D5">
      <w:pPr>
        <w:pStyle w:val="Akapitzlist"/>
        <w:numPr>
          <w:ilvl w:val="0"/>
          <w:numId w:val="61"/>
        </w:numPr>
        <w:tabs>
          <w:tab w:val="left" w:pos="567"/>
        </w:tabs>
        <w:spacing w:line="276" w:lineRule="auto"/>
        <w:ind w:left="568" w:hanging="284"/>
        <w:contextualSpacing/>
        <w:jc w:val="both"/>
        <w:rPr>
          <w:rFonts w:ascii="Calibri" w:hAnsi="Calibri" w:cs="Calibri"/>
          <w:color w:val="auto"/>
        </w:rPr>
      </w:pPr>
      <w:r w:rsidRPr="0003792F">
        <w:rPr>
          <w:rFonts w:ascii="Calibri" w:hAnsi="Calibri" w:cs="Calibri"/>
          <w:color w:val="auto"/>
        </w:rPr>
        <w:t>Rozporządzenia Ministra Zdrowia z dnia 21.12.2010 r. w sprawie niepożądanych odczynów poszczepiennych oraz kryteriów ich rozpoznania</w:t>
      </w:r>
      <w:r w:rsidR="009C598F" w:rsidRPr="0003792F">
        <w:rPr>
          <w:rFonts w:ascii="Calibri" w:hAnsi="Calibri" w:cs="Calibri"/>
          <w:color w:val="auto"/>
        </w:rPr>
        <w:t>,</w:t>
      </w:r>
    </w:p>
    <w:p w14:paraId="030B120F" w14:textId="77777777" w:rsidR="00681610" w:rsidRPr="0003792F" w:rsidRDefault="000E0E68" w:rsidP="009206D5">
      <w:pPr>
        <w:pStyle w:val="Akapitzlist"/>
        <w:numPr>
          <w:ilvl w:val="0"/>
          <w:numId w:val="61"/>
        </w:numPr>
        <w:tabs>
          <w:tab w:val="left" w:pos="567"/>
        </w:tabs>
        <w:spacing w:line="276" w:lineRule="auto"/>
        <w:ind w:left="568" w:hanging="284"/>
        <w:contextualSpacing/>
        <w:jc w:val="both"/>
        <w:rPr>
          <w:rFonts w:ascii="Calibri" w:hAnsi="Calibri" w:cs="Calibri"/>
          <w:color w:val="auto"/>
        </w:rPr>
      </w:pPr>
      <w:r w:rsidRPr="0003792F">
        <w:rPr>
          <w:rFonts w:ascii="Calibri" w:hAnsi="Calibri" w:cs="Calibri"/>
          <w:color w:val="auto"/>
        </w:rPr>
        <w:t xml:space="preserve">Rozporządzenia Ministra Zdrowia z dnia 16.09.2010 r. w sprawie wykazu zalecanych szczepień ochronnych oraz sposobu finansowania i dokumentowania zalecanych szczepień ochronnych </w:t>
      </w:r>
      <w:r w:rsidRPr="0003792F">
        <w:rPr>
          <w:rFonts w:ascii="Calibri" w:hAnsi="Calibri" w:cs="Calibri"/>
          <w:color w:val="auto"/>
          <w:spacing w:val="-2"/>
        </w:rPr>
        <w:t>wymaganych międzynarodowymi przepisami zdrowotnymi</w:t>
      </w:r>
      <w:r w:rsidR="009C598F" w:rsidRPr="0003792F">
        <w:rPr>
          <w:rFonts w:ascii="Calibri" w:hAnsi="Calibri" w:cs="Calibri"/>
          <w:color w:val="auto"/>
          <w:spacing w:val="-2"/>
        </w:rPr>
        <w:t>,</w:t>
      </w:r>
    </w:p>
    <w:p w14:paraId="2BD9F809" w14:textId="3226525F" w:rsidR="00681610" w:rsidRPr="0003792F" w:rsidRDefault="000E0E68" w:rsidP="009206D5">
      <w:pPr>
        <w:pStyle w:val="Akapitzlist"/>
        <w:numPr>
          <w:ilvl w:val="0"/>
          <w:numId w:val="61"/>
        </w:numPr>
        <w:tabs>
          <w:tab w:val="left" w:pos="567"/>
        </w:tabs>
        <w:spacing w:line="276" w:lineRule="auto"/>
        <w:ind w:left="568" w:hanging="284"/>
        <w:contextualSpacing/>
        <w:jc w:val="both"/>
        <w:rPr>
          <w:rFonts w:ascii="Calibri" w:hAnsi="Calibri" w:cs="Calibri"/>
          <w:color w:val="auto"/>
        </w:rPr>
      </w:pPr>
      <w:r w:rsidRPr="0003792F">
        <w:rPr>
          <w:rFonts w:ascii="Calibri" w:hAnsi="Calibri" w:cs="Calibri"/>
          <w:color w:val="auto"/>
        </w:rPr>
        <w:t>Rozporządzenie Ministra Zdrowia z dnia 21.04.2017 r. w sprawie zapotrzebowania na</w:t>
      </w:r>
      <w:r w:rsidR="000D6A6A" w:rsidRPr="0003792F">
        <w:rPr>
          <w:rFonts w:ascii="Calibri" w:hAnsi="Calibri" w:cs="Calibri"/>
          <w:color w:val="auto"/>
        </w:rPr>
        <w:t> </w:t>
      </w:r>
      <w:r w:rsidRPr="0003792F">
        <w:rPr>
          <w:rFonts w:ascii="Calibri" w:hAnsi="Calibri" w:cs="Calibri"/>
          <w:color w:val="auto"/>
        </w:rPr>
        <w:t>szczepionki służące do przeprowadzania szczepień obowiązkowych</w:t>
      </w:r>
      <w:r w:rsidR="009C598F" w:rsidRPr="0003792F">
        <w:rPr>
          <w:rFonts w:ascii="Calibri" w:hAnsi="Calibri" w:cs="Calibri"/>
          <w:color w:val="auto"/>
        </w:rPr>
        <w:t>,</w:t>
      </w:r>
    </w:p>
    <w:p w14:paraId="5B544CA6" w14:textId="77777777" w:rsidR="00681610" w:rsidRPr="0003792F" w:rsidRDefault="000E0E68" w:rsidP="009206D5">
      <w:pPr>
        <w:pStyle w:val="Akapitzlist"/>
        <w:numPr>
          <w:ilvl w:val="0"/>
          <w:numId w:val="61"/>
        </w:numPr>
        <w:tabs>
          <w:tab w:val="left" w:pos="567"/>
        </w:tabs>
        <w:spacing w:line="276" w:lineRule="auto"/>
        <w:ind w:left="568" w:hanging="284"/>
        <w:contextualSpacing/>
        <w:jc w:val="both"/>
        <w:rPr>
          <w:rFonts w:ascii="Calibri" w:hAnsi="Calibri" w:cs="Calibri"/>
          <w:color w:val="auto"/>
        </w:rPr>
      </w:pPr>
      <w:r w:rsidRPr="0003792F">
        <w:rPr>
          <w:rFonts w:ascii="Calibri" w:hAnsi="Calibri" w:cs="Calibri"/>
          <w:color w:val="auto"/>
        </w:rPr>
        <w:t>Rozporządzenie Ministra Zdrowia z dnia 13.03.2015 r. w sprawie wymagań Dobrej Praktyki Dystrybucyjnej</w:t>
      </w:r>
      <w:r w:rsidR="009C598F" w:rsidRPr="0003792F">
        <w:rPr>
          <w:rFonts w:ascii="Calibri" w:hAnsi="Calibri" w:cs="Calibri"/>
          <w:color w:val="auto"/>
        </w:rPr>
        <w:t>,</w:t>
      </w:r>
    </w:p>
    <w:p w14:paraId="6AAC0CF2" w14:textId="6E33FBEB" w:rsidR="000E0E68" w:rsidRPr="0003792F" w:rsidRDefault="000E0E68" w:rsidP="00681610">
      <w:pPr>
        <w:tabs>
          <w:tab w:val="left" w:pos="426"/>
        </w:tabs>
        <w:spacing w:line="276" w:lineRule="auto"/>
        <w:contextualSpacing/>
        <w:jc w:val="both"/>
        <w:rPr>
          <w:rFonts w:ascii="Calibri" w:hAnsi="Calibri" w:cs="Calibri"/>
          <w:color w:val="auto"/>
        </w:rPr>
      </w:pPr>
      <w:r w:rsidRPr="0003792F">
        <w:rPr>
          <w:rFonts w:ascii="Calibri" w:hAnsi="Calibri" w:cs="Calibri"/>
          <w:color w:val="auto"/>
        </w:rPr>
        <w:t>Rekomendacji ZPWIS w Szczecinie dot. zagadnień kontrolowanego zakresu oraz wytycznych przekazywanych m.in. pismami ZPWIS w Szczecinie oraz na szkoleniach merytorycznych pionu epidemiologii.</w:t>
      </w:r>
    </w:p>
    <w:p w14:paraId="58B476BB" w14:textId="77777777" w:rsidR="00AE4342" w:rsidRPr="0003792F" w:rsidRDefault="00AE4342" w:rsidP="002823F3">
      <w:pPr>
        <w:spacing w:line="276" w:lineRule="auto"/>
        <w:jc w:val="both"/>
        <w:rPr>
          <w:rFonts w:asciiTheme="minorHAnsi" w:hAnsiTheme="minorHAnsi" w:cstheme="minorHAnsi"/>
          <w:u w:val="single"/>
        </w:rPr>
      </w:pPr>
    </w:p>
    <w:p w14:paraId="66F74F9A" w14:textId="68D82445" w:rsidR="006D2647" w:rsidRPr="0003792F" w:rsidRDefault="006D2647" w:rsidP="002823F3">
      <w:pPr>
        <w:spacing w:line="276" w:lineRule="auto"/>
        <w:jc w:val="both"/>
        <w:rPr>
          <w:rFonts w:asciiTheme="minorHAnsi" w:hAnsiTheme="minorHAnsi" w:cstheme="minorHAnsi"/>
          <w:u w:val="single"/>
        </w:rPr>
      </w:pPr>
      <w:r w:rsidRPr="0003792F">
        <w:rPr>
          <w:rFonts w:asciiTheme="minorHAnsi" w:hAnsiTheme="minorHAnsi" w:cstheme="minorHAnsi"/>
          <w:u w:val="single"/>
        </w:rPr>
        <w:t>W zakresie Higieny Żywności, Żywienia i Przedmiotów Użytku:</w:t>
      </w:r>
    </w:p>
    <w:p w14:paraId="516ADC88" w14:textId="14517BDF" w:rsidR="00A86C9D" w:rsidRPr="0003792F" w:rsidRDefault="00A86C9D" w:rsidP="009206D5">
      <w:pPr>
        <w:pStyle w:val="Akapitzlist"/>
        <w:widowControl w:val="0"/>
        <w:numPr>
          <w:ilvl w:val="0"/>
          <w:numId w:val="47"/>
        </w:numPr>
        <w:suppressAutoHyphens/>
        <w:autoSpaceDN w:val="0"/>
        <w:spacing w:line="276" w:lineRule="auto"/>
        <w:ind w:left="568" w:hanging="284"/>
        <w:jc w:val="both"/>
        <w:textAlignment w:val="baseline"/>
        <w:rPr>
          <w:rFonts w:ascii="Calibri" w:hAnsi="Calibri" w:cs="Calibri"/>
        </w:rPr>
      </w:pPr>
      <w:bookmarkStart w:id="4" w:name="_Hlk115943830"/>
      <w:r w:rsidRPr="0003792F">
        <w:rPr>
          <w:rFonts w:ascii="Calibri" w:hAnsi="Calibri" w:cs="Calibri"/>
        </w:rPr>
        <w:t>Ustawa z dnia 25 sierpnia 2006 r. o bezpieczeństwie żywności i żywienia</w:t>
      </w:r>
      <w:r w:rsidR="00943BEE" w:rsidRPr="0003792F">
        <w:rPr>
          <w:rFonts w:ascii="Calibri" w:hAnsi="Calibri" w:cs="Calibri"/>
        </w:rPr>
        <w:t xml:space="preserve"> </w:t>
      </w:r>
      <w:r w:rsidRPr="0003792F">
        <w:rPr>
          <w:rFonts w:ascii="Calibri" w:hAnsi="Calibri" w:cs="Calibri"/>
        </w:rPr>
        <w:t>– zwana dalej u.b.ż.ż. oraz rozporządzenia wykonawcze</w:t>
      </w:r>
      <w:r w:rsidR="00582468" w:rsidRPr="0003792F">
        <w:rPr>
          <w:rFonts w:ascii="Calibri" w:hAnsi="Calibri" w:cs="Calibri"/>
        </w:rPr>
        <w:t>,</w:t>
      </w:r>
    </w:p>
    <w:p w14:paraId="0B9B3F60" w14:textId="3403273F" w:rsidR="00A86C9D" w:rsidRPr="0003792F" w:rsidRDefault="00A86C9D" w:rsidP="009206D5">
      <w:pPr>
        <w:pStyle w:val="Akapitzlist"/>
        <w:widowControl w:val="0"/>
        <w:numPr>
          <w:ilvl w:val="0"/>
          <w:numId w:val="47"/>
        </w:numPr>
        <w:suppressAutoHyphens/>
        <w:autoSpaceDN w:val="0"/>
        <w:spacing w:line="276" w:lineRule="auto"/>
        <w:ind w:left="567" w:hanging="283"/>
        <w:jc w:val="both"/>
        <w:textAlignment w:val="baseline"/>
        <w:rPr>
          <w:rFonts w:ascii="Calibri" w:hAnsi="Calibri" w:cs="Calibri"/>
        </w:rPr>
      </w:pPr>
      <w:r w:rsidRPr="0003792F">
        <w:rPr>
          <w:rFonts w:ascii="Calibri" w:hAnsi="Calibri" w:cs="Calibri"/>
        </w:rPr>
        <w:t>Rozporządzenie Parlamentu Europejskiego i Rady (WE) nr 178/2002 z dnia</w:t>
      </w:r>
      <w:r w:rsidR="00943BEE" w:rsidRPr="0003792F">
        <w:rPr>
          <w:rFonts w:ascii="Calibri" w:hAnsi="Calibri" w:cs="Calibri"/>
        </w:rPr>
        <w:t xml:space="preserve"> </w:t>
      </w:r>
      <w:r w:rsidRPr="0003792F">
        <w:rPr>
          <w:rFonts w:ascii="Calibri" w:hAnsi="Calibri" w:cs="Calibri"/>
        </w:rPr>
        <w:t>28 stycznia 2002 r. ustanawiające ogólne zasady i wymagania prawa żywnościowego, powołujące Europejski Urząd ds. Bezpieczeństwa Żywności oraz ustanawiające procedury w zakresie bezpieczeństwa żywności</w:t>
      </w:r>
      <w:r w:rsidR="00582468" w:rsidRPr="0003792F">
        <w:rPr>
          <w:rFonts w:ascii="Calibri" w:hAnsi="Calibri" w:cs="Calibri"/>
        </w:rPr>
        <w:t>,</w:t>
      </w:r>
    </w:p>
    <w:p w14:paraId="5DDB03EA" w14:textId="2BEDC36A" w:rsidR="00A86C9D" w:rsidRPr="0003792F" w:rsidRDefault="00A86C9D" w:rsidP="009206D5">
      <w:pPr>
        <w:pStyle w:val="Akapitzlist"/>
        <w:widowControl w:val="0"/>
        <w:numPr>
          <w:ilvl w:val="0"/>
          <w:numId w:val="47"/>
        </w:numPr>
        <w:suppressAutoHyphens/>
        <w:autoSpaceDN w:val="0"/>
        <w:spacing w:line="276" w:lineRule="auto"/>
        <w:ind w:left="567" w:hanging="283"/>
        <w:jc w:val="both"/>
        <w:textAlignment w:val="baseline"/>
      </w:pPr>
      <w:r w:rsidRPr="0003792F">
        <w:rPr>
          <w:rFonts w:ascii="Calibri" w:hAnsi="Calibri" w:cs="Calibri"/>
          <w:spacing w:val="-4"/>
        </w:rPr>
        <w:t>Rozporządzenie Parlamentu Europejskiego i Rady (UE) 2017/625 z dnia 15 marca 2017 r.</w:t>
      </w:r>
      <w:r w:rsidRPr="0003792F">
        <w:rPr>
          <w:rFonts w:ascii="Calibri" w:hAnsi="Calibri" w:cs="Calibri"/>
        </w:rPr>
        <w:t xml:space="preserve"> </w:t>
      </w:r>
      <w:r w:rsidRPr="0003792F">
        <w:rPr>
          <w:rFonts w:ascii="Calibri" w:hAnsi="Calibri" w:cs="Calibri"/>
        </w:rPr>
        <w:lastRenderedPageBreak/>
        <w:t>w</w:t>
      </w:r>
      <w:r w:rsidR="00943BEE" w:rsidRPr="0003792F">
        <w:rPr>
          <w:rFonts w:ascii="Calibri" w:hAnsi="Calibri" w:cs="Calibri"/>
        </w:rPr>
        <w:t> </w:t>
      </w:r>
      <w:r w:rsidRPr="0003792F">
        <w:rPr>
          <w:rFonts w:ascii="Calibri" w:hAnsi="Calibri" w:cs="Calibri"/>
        </w:rPr>
        <w:t>sprawie kontroli urzędowych i innych czynności urzędowych przeprowadzanych</w:t>
      </w:r>
      <w:r w:rsidRPr="0003792F">
        <w:rPr>
          <w:rFonts w:ascii="Calibri" w:hAnsi="Calibri" w:cs="Calibri"/>
        </w:rPr>
        <w:br/>
        <w:t>w celu zapewnienia stosowania prawa żywnościowego i paszowego oraz zasad dotyczących zdrowia i dobrostanu zwierząt, zdrowia roślin i środków ochrony roślin, zmieniające rozporządzenia Parlamentu Europejskiego i Rady (WE) nr 999/2001, (WE) nr 396/2005, (WE) nr 1069/2009, (WE) nr 1107/2009, (UE) nr 1151/2012, (UE)</w:t>
      </w:r>
      <w:r w:rsidR="00943BEE" w:rsidRPr="0003792F">
        <w:rPr>
          <w:rFonts w:ascii="Calibri" w:hAnsi="Calibri" w:cs="Calibri"/>
        </w:rPr>
        <w:t xml:space="preserve"> </w:t>
      </w:r>
      <w:r w:rsidRPr="0003792F">
        <w:rPr>
          <w:rFonts w:ascii="Calibri" w:hAnsi="Calibri" w:cs="Calibri"/>
        </w:rPr>
        <w:t>nr</w:t>
      </w:r>
      <w:r w:rsidR="00943BEE" w:rsidRPr="0003792F">
        <w:rPr>
          <w:rFonts w:ascii="Calibri" w:hAnsi="Calibri" w:cs="Calibri"/>
        </w:rPr>
        <w:t> </w:t>
      </w:r>
      <w:r w:rsidRPr="0003792F">
        <w:rPr>
          <w:rFonts w:ascii="Calibri" w:hAnsi="Calibri" w:cs="Calibri"/>
        </w:rPr>
        <w:t>652/2014, (UE) 2016/429 i (UE) 2016/2031, rozporządzenia Rady (WE) nr 1/2005</w:t>
      </w:r>
      <w:r w:rsidR="00943BEE" w:rsidRPr="0003792F">
        <w:rPr>
          <w:rFonts w:ascii="Calibri" w:hAnsi="Calibri" w:cs="Calibri"/>
        </w:rPr>
        <w:t xml:space="preserve"> </w:t>
      </w:r>
      <w:r w:rsidRPr="0003792F">
        <w:rPr>
          <w:rFonts w:ascii="Calibri" w:hAnsi="Calibri" w:cs="Calibri"/>
        </w:rPr>
        <w:t>i (WE) nr 1099/2009 oraz dyrektywy Rady 98/58/WE, 1999/74/WE, 2007/43/WE, 2008/119/WE i 2008/120/WE, oraz uchylające rozporządzenia Parlamentu Europejskiego i Rady (WE) nr 854/2004 i (WE) nr 882/2004, dyrektywy Rady 89/608/EWG, 89/662/EWG, 90/425/EWG, 91/496/EWG, 96/23/WE, 96/93/WE</w:t>
      </w:r>
      <w:r w:rsidR="00943BEE" w:rsidRPr="0003792F">
        <w:rPr>
          <w:rFonts w:ascii="Calibri" w:hAnsi="Calibri" w:cs="Calibri"/>
        </w:rPr>
        <w:t xml:space="preserve"> </w:t>
      </w:r>
      <w:r w:rsidRPr="0003792F">
        <w:rPr>
          <w:rFonts w:ascii="Calibri" w:hAnsi="Calibri" w:cs="Calibri"/>
        </w:rPr>
        <w:t>i</w:t>
      </w:r>
      <w:r w:rsidR="00943BEE" w:rsidRPr="0003792F">
        <w:rPr>
          <w:rFonts w:ascii="Calibri" w:hAnsi="Calibri" w:cs="Calibri"/>
        </w:rPr>
        <w:t> </w:t>
      </w:r>
      <w:r w:rsidRPr="0003792F">
        <w:rPr>
          <w:rFonts w:ascii="Calibri" w:hAnsi="Calibri" w:cs="Calibri"/>
        </w:rPr>
        <w:t>97/78/WE oraz decyzję Rady 92/438/EWG</w:t>
      </w:r>
      <w:r w:rsidR="00582468" w:rsidRPr="0003792F">
        <w:rPr>
          <w:rFonts w:ascii="Calibri" w:hAnsi="Calibri" w:cs="Calibri"/>
        </w:rPr>
        <w:t>,</w:t>
      </w:r>
    </w:p>
    <w:p w14:paraId="36321122" w14:textId="38A7F694" w:rsidR="00A86C9D" w:rsidRPr="0003792F" w:rsidRDefault="00A86C9D" w:rsidP="009206D5">
      <w:pPr>
        <w:pStyle w:val="Akapitzlist"/>
        <w:widowControl w:val="0"/>
        <w:numPr>
          <w:ilvl w:val="0"/>
          <w:numId w:val="47"/>
        </w:numPr>
        <w:suppressAutoHyphens/>
        <w:autoSpaceDN w:val="0"/>
        <w:spacing w:line="276" w:lineRule="auto"/>
        <w:ind w:left="567" w:hanging="283"/>
        <w:jc w:val="both"/>
        <w:textAlignment w:val="baseline"/>
        <w:rPr>
          <w:rFonts w:ascii="Calibri" w:hAnsi="Calibri" w:cs="Calibri"/>
        </w:rPr>
      </w:pPr>
      <w:r w:rsidRPr="0003792F">
        <w:rPr>
          <w:rFonts w:ascii="Calibri" w:hAnsi="Calibri" w:cs="Calibri"/>
        </w:rPr>
        <w:t>Rozporządzenie Parlamentu Europejskiego i Rady (WE) nr 852/2004 z dnia</w:t>
      </w:r>
      <w:r w:rsidR="00943BEE" w:rsidRPr="0003792F">
        <w:rPr>
          <w:rFonts w:ascii="Calibri" w:hAnsi="Calibri" w:cs="Calibri"/>
        </w:rPr>
        <w:t xml:space="preserve"> </w:t>
      </w:r>
      <w:r w:rsidRPr="0003792F">
        <w:rPr>
          <w:rFonts w:ascii="Calibri" w:hAnsi="Calibri" w:cs="Calibri"/>
        </w:rPr>
        <w:t>29 kwietnia 2004 r. w sprawie higieny środków spożywczych oraz inne przepisy prawa UE oraz krajowego wynikające z przebiegu kontroli</w:t>
      </w:r>
      <w:r w:rsidR="00582468" w:rsidRPr="0003792F">
        <w:rPr>
          <w:rFonts w:ascii="Calibri" w:hAnsi="Calibri" w:cs="Calibri"/>
        </w:rPr>
        <w:t>,</w:t>
      </w:r>
    </w:p>
    <w:p w14:paraId="39C8191F" w14:textId="71DB4E7F" w:rsidR="00A86C9D" w:rsidRPr="0003792F" w:rsidRDefault="00A86C9D" w:rsidP="009206D5">
      <w:pPr>
        <w:pStyle w:val="Akapitzlist"/>
        <w:widowControl w:val="0"/>
        <w:numPr>
          <w:ilvl w:val="0"/>
          <w:numId w:val="47"/>
        </w:numPr>
        <w:suppressAutoHyphens/>
        <w:autoSpaceDN w:val="0"/>
        <w:spacing w:line="276" w:lineRule="auto"/>
        <w:ind w:left="567" w:hanging="283"/>
        <w:jc w:val="both"/>
        <w:textAlignment w:val="baseline"/>
        <w:rPr>
          <w:rFonts w:ascii="Calibri" w:hAnsi="Calibri" w:cs="Calibri"/>
        </w:rPr>
      </w:pPr>
      <w:r w:rsidRPr="0003792F">
        <w:rPr>
          <w:rFonts w:ascii="Calibri" w:hAnsi="Calibri" w:cs="Calibri"/>
        </w:rPr>
        <w:t>Rozporządzenie Parlamentu Europejskiego i Rady (UE) nr 1169/2011 z dnia</w:t>
      </w:r>
      <w:r w:rsidR="00943BEE" w:rsidRPr="0003792F">
        <w:rPr>
          <w:rFonts w:ascii="Calibri" w:hAnsi="Calibri" w:cs="Calibri"/>
        </w:rPr>
        <w:t xml:space="preserve"> </w:t>
      </w:r>
      <w:r w:rsidRPr="0003792F">
        <w:rPr>
          <w:rFonts w:ascii="Calibri" w:hAnsi="Calibri" w:cs="Calibri"/>
        </w:rPr>
        <w:t>25 października 2011 r. w sprawie przekazywania konsumentom informacji na temat żywności, zmiany rozporządzeń Parlamentu Europejskiego i Rady (WE)</w:t>
      </w:r>
      <w:r w:rsidR="00943BEE" w:rsidRPr="0003792F">
        <w:rPr>
          <w:rFonts w:ascii="Calibri" w:hAnsi="Calibri" w:cs="Calibri"/>
        </w:rPr>
        <w:t xml:space="preserve"> </w:t>
      </w:r>
      <w:r w:rsidRPr="0003792F">
        <w:rPr>
          <w:rFonts w:ascii="Calibri" w:hAnsi="Calibri" w:cs="Calibri"/>
        </w:rPr>
        <w:t>nr 1924/2006 i</w:t>
      </w:r>
      <w:r w:rsidR="00943BEE" w:rsidRPr="0003792F">
        <w:rPr>
          <w:rFonts w:ascii="Calibri" w:hAnsi="Calibri" w:cs="Calibri"/>
        </w:rPr>
        <w:t> </w:t>
      </w:r>
      <w:r w:rsidRPr="0003792F">
        <w:rPr>
          <w:rFonts w:ascii="Calibri" w:hAnsi="Calibri" w:cs="Calibri"/>
        </w:rPr>
        <w:t>(WE) nr 1925/2006 oraz uchylenia dyrektywy Komisji 87/250/EWG, dyrektywy Rady 90/496/EWG, dyrektywy Komisji 1999/10/WE, dyrektywy 2000/13/WE Parlamentu Europejskiego i Rady, dyrektyw Komisji 2002/67/WE</w:t>
      </w:r>
      <w:r w:rsidR="00943BEE" w:rsidRPr="0003792F">
        <w:rPr>
          <w:rFonts w:ascii="Calibri" w:hAnsi="Calibri" w:cs="Calibri"/>
        </w:rPr>
        <w:t xml:space="preserve"> </w:t>
      </w:r>
      <w:r w:rsidRPr="0003792F">
        <w:rPr>
          <w:rFonts w:ascii="Calibri" w:hAnsi="Calibri" w:cs="Calibri"/>
        </w:rPr>
        <w:t>i 2008/5/WE oraz rozporządzenia Komisji (WE) nr 608/2004</w:t>
      </w:r>
      <w:r w:rsidR="00582468" w:rsidRPr="0003792F">
        <w:rPr>
          <w:rFonts w:ascii="Calibri" w:hAnsi="Calibri" w:cs="Calibri"/>
        </w:rPr>
        <w:t>,</w:t>
      </w:r>
    </w:p>
    <w:p w14:paraId="4C7896F3" w14:textId="77777777" w:rsidR="00A86C9D" w:rsidRPr="0003792F" w:rsidRDefault="00A86C9D" w:rsidP="009206D5">
      <w:pPr>
        <w:pStyle w:val="Akapitzlist"/>
        <w:numPr>
          <w:ilvl w:val="0"/>
          <w:numId w:val="47"/>
        </w:numPr>
        <w:autoSpaceDN w:val="0"/>
        <w:spacing w:line="276" w:lineRule="auto"/>
        <w:ind w:left="567" w:hanging="283"/>
        <w:jc w:val="both"/>
        <w:rPr>
          <w:rFonts w:ascii="Calibri" w:hAnsi="Calibri" w:cs="Calibri"/>
        </w:rPr>
      </w:pPr>
      <w:r w:rsidRPr="0003792F">
        <w:rPr>
          <w:rFonts w:ascii="Calibri" w:hAnsi="Calibri" w:cs="Calibri"/>
        </w:rPr>
        <w:t>Rozporządzenie nr 1924/2006 Parlamentu Europejskiego i Rady z dnia 20 grudnia 2006 r. w sprawie oświadczeń żywieniowych i zdrowotnych dotyczących żywności</w:t>
      </w:r>
      <w:bookmarkEnd w:id="4"/>
      <w:r w:rsidRPr="0003792F">
        <w:rPr>
          <w:rFonts w:ascii="Calibri" w:hAnsi="Calibri" w:cs="Calibri"/>
        </w:rPr>
        <w:t>.</w:t>
      </w:r>
    </w:p>
    <w:p w14:paraId="59621F98" w14:textId="77777777" w:rsidR="00C63BE8" w:rsidRPr="0003792F" w:rsidRDefault="00C63BE8" w:rsidP="002823F3">
      <w:pPr>
        <w:spacing w:line="276" w:lineRule="auto"/>
        <w:jc w:val="both"/>
        <w:rPr>
          <w:rFonts w:asciiTheme="minorHAnsi" w:hAnsiTheme="minorHAnsi" w:cstheme="minorHAnsi"/>
          <w:u w:val="single"/>
        </w:rPr>
      </w:pPr>
    </w:p>
    <w:p w14:paraId="38B5AAAD" w14:textId="77777777" w:rsidR="006D2647" w:rsidRPr="0003792F" w:rsidRDefault="006D2647" w:rsidP="002823F3">
      <w:pPr>
        <w:spacing w:line="276" w:lineRule="auto"/>
        <w:jc w:val="both"/>
        <w:rPr>
          <w:rFonts w:asciiTheme="minorHAnsi" w:hAnsiTheme="minorHAnsi" w:cstheme="minorHAnsi"/>
          <w:u w:val="single"/>
        </w:rPr>
      </w:pPr>
      <w:r w:rsidRPr="0003792F">
        <w:rPr>
          <w:rFonts w:asciiTheme="minorHAnsi" w:hAnsiTheme="minorHAnsi" w:cstheme="minorHAnsi"/>
          <w:u w:val="single"/>
        </w:rPr>
        <w:t>W zakresie Higieny Pracy:</w:t>
      </w:r>
    </w:p>
    <w:p w14:paraId="75027124" w14:textId="78474561" w:rsidR="00032A8C" w:rsidRPr="0003792F" w:rsidRDefault="00F93CF4" w:rsidP="009206D5">
      <w:pPr>
        <w:pStyle w:val="Akapitzlist"/>
        <w:numPr>
          <w:ilvl w:val="0"/>
          <w:numId w:val="27"/>
        </w:numPr>
        <w:spacing w:line="276" w:lineRule="auto"/>
        <w:ind w:left="568" w:hanging="284"/>
        <w:contextualSpacing/>
        <w:jc w:val="both"/>
        <w:rPr>
          <w:rFonts w:ascii="Calibri" w:hAnsi="Calibri" w:cs="Calibri"/>
          <w:color w:val="000000" w:themeColor="text1"/>
        </w:rPr>
      </w:pPr>
      <w:r w:rsidRPr="0003792F">
        <w:rPr>
          <w:rFonts w:ascii="Calibri" w:hAnsi="Calibri" w:cs="Calibri"/>
          <w:color w:val="000000" w:themeColor="text1"/>
        </w:rPr>
        <w:t>rozporządzenie Rady Ministrów z dnia 30.06.2009r. w sprawie chorób zawodowych</w:t>
      </w:r>
      <w:r w:rsidR="00582468" w:rsidRPr="0003792F">
        <w:rPr>
          <w:rFonts w:ascii="Calibri" w:hAnsi="Calibri" w:cs="Calibri"/>
          <w:color w:val="000000" w:themeColor="text1"/>
        </w:rPr>
        <w:t>,</w:t>
      </w:r>
    </w:p>
    <w:p w14:paraId="6E6D40AB" w14:textId="0C84FFC3" w:rsidR="00F93CF4" w:rsidRPr="0003792F" w:rsidRDefault="00F93CF4" w:rsidP="009206D5">
      <w:pPr>
        <w:pStyle w:val="Akapitzlist"/>
        <w:numPr>
          <w:ilvl w:val="0"/>
          <w:numId w:val="27"/>
        </w:numPr>
        <w:spacing w:line="276" w:lineRule="auto"/>
        <w:ind w:left="568" w:hanging="284"/>
        <w:contextualSpacing/>
        <w:jc w:val="both"/>
        <w:rPr>
          <w:rFonts w:ascii="Calibri" w:hAnsi="Calibri" w:cs="Calibri"/>
          <w:color w:val="000000" w:themeColor="text1"/>
        </w:rPr>
      </w:pPr>
      <w:r w:rsidRPr="0003792F">
        <w:rPr>
          <w:rFonts w:ascii="Calibri" w:hAnsi="Calibri" w:cs="Calibri"/>
          <w:color w:val="000000" w:themeColor="text1"/>
        </w:rPr>
        <w:t>rozporządzenie Ministra Zdrowia z dnia 01.08.2002r. w sprawie sposobu dokumentowania chorób zawodowych i skutków tych chorób</w:t>
      </w:r>
      <w:r w:rsidR="00582468" w:rsidRPr="0003792F">
        <w:rPr>
          <w:rFonts w:ascii="Calibri" w:hAnsi="Calibri" w:cs="Calibri"/>
          <w:color w:val="000000" w:themeColor="text1"/>
        </w:rPr>
        <w:t>.</w:t>
      </w:r>
    </w:p>
    <w:p w14:paraId="6C64D3EB" w14:textId="77777777" w:rsidR="009D17AA" w:rsidRPr="0003792F" w:rsidRDefault="009D17AA" w:rsidP="002823F3">
      <w:pPr>
        <w:spacing w:line="276" w:lineRule="auto"/>
        <w:jc w:val="both"/>
        <w:rPr>
          <w:rFonts w:asciiTheme="minorHAnsi" w:hAnsiTheme="minorHAnsi" w:cstheme="minorHAnsi"/>
          <w:u w:val="single"/>
        </w:rPr>
      </w:pPr>
    </w:p>
    <w:p w14:paraId="433E4DBD" w14:textId="2A1AFFE8" w:rsidR="00341664" w:rsidRPr="0003792F" w:rsidRDefault="005D235F" w:rsidP="002823F3">
      <w:pPr>
        <w:spacing w:line="276" w:lineRule="auto"/>
        <w:jc w:val="both"/>
        <w:rPr>
          <w:rFonts w:asciiTheme="minorHAnsi" w:hAnsiTheme="minorHAnsi" w:cstheme="minorHAnsi"/>
          <w:u w:val="single"/>
        </w:rPr>
      </w:pPr>
      <w:r w:rsidRPr="0003792F">
        <w:rPr>
          <w:rFonts w:asciiTheme="minorHAnsi" w:hAnsiTheme="minorHAnsi" w:cstheme="minorHAnsi"/>
          <w:u w:val="single"/>
        </w:rPr>
        <w:t>W zakresie Higieny Komunalnej:</w:t>
      </w:r>
    </w:p>
    <w:p w14:paraId="78ECF41A" w14:textId="20B3E61C" w:rsidR="00032A8C" w:rsidRPr="0003792F" w:rsidRDefault="00032A8C" w:rsidP="009206D5">
      <w:pPr>
        <w:numPr>
          <w:ilvl w:val="0"/>
          <w:numId w:val="26"/>
        </w:numPr>
        <w:spacing w:line="276" w:lineRule="auto"/>
        <w:ind w:left="568" w:hanging="284"/>
        <w:jc w:val="both"/>
        <w:rPr>
          <w:rFonts w:ascii="Calibri" w:hAnsi="Calibri" w:cs="Calibri"/>
          <w:color w:val="auto"/>
        </w:rPr>
      </w:pPr>
      <w:r w:rsidRPr="0003792F">
        <w:rPr>
          <w:rFonts w:ascii="Calibri" w:hAnsi="Calibri" w:cs="Calibri"/>
          <w:color w:val="auto"/>
        </w:rPr>
        <w:t>ustawa z dnia 31 stycznia 1959 r. o cmentarzach i chowaniu zmarłych</w:t>
      </w:r>
      <w:r w:rsidR="00582468" w:rsidRPr="0003792F">
        <w:rPr>
          <w:rFonts w:ascii="Calibri" w:hAnsi="Calibri" w:cs="Calibri"/>
          <w:color w:val="auto"/>
        </w:rPr>
        <w:t>,</w:t>
      </w:r>
    </w:p>
    <w:p w14:paraId="6028DA77" w14:textId="0EECF88A" w:rsidR="00032A8C" w:rsidRPr="0003792F" w:rsidRDefault="00032A8C" w:rsidP="009206D5">
      <w:pPr>
        <w:numPr>
          <w:ilvl w:val="0"/>
          <w:numId w:val="26"/>
        </w:numPr>
        <w:spacing w:line="276" w:lineRule="auto"/>
        <w:ind w:left="568" w:hanging="284"/>
        <w:jc w:val="both"/>
        <w:rPr>
          <w:rFonts w:ascii="Calibri" w:hAnsi="Calibri" w:cs="Calibri"/>
          <w:color w:val="auto"/>
        </w:rPr>
      </w:pPr>
      <w:r w:rsidRPr="0003792F">
        <w:rPr>
          <w:rFonts w:ascii="Calibri" w:hAnsi="Calibri" w:cs="Calibri"/>
          <w:color w:val="auto"/>
        </w:rPr>
        <w:t>rozporządzenie Ministra Zdrowia z dnia 7 grudnia 2017 r. w sprawie jakości wody przeznaczonej do spożycia przez ludzi</w:t>
      </w:r>
      <w:r w:rsidR="00582468" w:rsidRPr="0003792F">
        <w:rPr>
          <w:rFonts w:ascii="Calibri" w:hAnsi="Calibri" w:cs="Calibri"/>
          <w:color w:val="auto"/>
        </w:rPr>
        <w:t>,</w:t>
      </w:r>
    </w:p>
    <w:p w14:paraId="1A52032A" w14:textId="6B02683B" w:rsidR="00032A8C" w:rsidRPr="0003792F" w:rsidRDefault="00032A8C" w:rsidP="009206D5">
      <w:pPr>
        <w:numPr>
          <w:ilvl w:val="0"/>
          <w:numId w:val="26"/>
        </w:numPr>
        <w:spacing w:line="276" w:lineRule="auto"/>
        <w:ind w:left="568" w:hanging="284"/>
        <w:jc w:val="both"/>
        <w:rPr>
          <w:rFonts w:ascii="Calibri" w:hAnsi="Calibri" w:cs="Calibri"/>
          <w:color w:val="auto"/>
        </w:rPr>
      </w:pPr>
      <w:r w:rsidRPr="0003792F">
        <w:rPr>
          <w:rFonts w:ascii="Calibri" w:hAnsi="Calibri" w:cs="Calibri"/>
          <w:color w:val="auto"/>
        </w:rPr>
        <w:t>rozporządzenie Ministra Zdrowia z dnia 9 listopada 2015 r. w sprawie wymagań jakim powinna odpowiadać woda na pływalniach</w:t>
      </w:r>
      <w:r w:rsidR="00582468" w:rsidRPr="0003792F">
        <w:rPr>
          <w:rFonts w:ascii="Calibri" w:hAnsi="Calibri" w:cs="Calibri"/>
          <w:color w:val="auto"/>
        </w:rPr>
        <w:t>,</w:t>
      </w:r>
    </w:p>
    <w:p w14:paraId="5750265E" w14:textId="77777777" w:rsidR="00032A8C" w:rsidRPr="0003792F" w:rsidRDefault="00032A8C" w:rsidP="009206D5">
      <w:pPr>
        <w:numPr>
          <w:ilvl w:val="0"/>
          <w:numId w:val="26"/>
        </w:numPr>
        <w:spacing w:line="276" w:lineRule="auto"/>
        <w:ind w:left="568" w:hanging="284"/>
        <w:jc w:val="both"/>
        <w:rPr>
          <w:rFonts w:ascii="Calibri" w:hAnsi="Calibri" w:cs="Calibri"/>
          <w:color w:val="auto"/>
        </w:rPr>
      </w:pPr>
      <w:r w:rsidRPr="0003792F">
        <w:rPr>
          <w:rFonts w:ascii="Calibri" w:hAnsi="Calibri" w:cs="Calibri"/>
          <w:color w:val="auto"/>
        </w:rPr>
        <w:t>ustawa z dnia 20 marca 2009 r. o bezpieczeństwie imprez masowych.</w:t>
      </w:r>
    </w:p>
    <w:p w14:paraId="1901D6E5" w14:textId="77777777" w:rsidR="0059726E" w:rsidRPr="0003792F" w:rsidRDefault="0059726E" w:rsidP="004311DA">
      <w:pPr>
        <w:spacing w:line="276" w:lineRule="auto"/>
        <w:jc w:val="both"/>
        <w:rPr>
          <w:rFonts w:asciiTheme="minorHAnsi" w:hAnsiTheme="minorHAnsi" w:cstheme="minorHAnsi"/>
          <w:u w:val="single"/>
        </w:rPr>
      </w:pPr>
    </w:p>
    <w:p w14:paraId="592EB825" w14:textId="41349340" w:rsidR="004311DA" w:rsidRPr="0003792F" w:rsidRDefault="001057B0" w:rsidP="004311DA">
      <w:pPr>
        <w:spacing w:line="276" w:lineRule="auto"/>
        <w:jc w:val="both"/>
        <w:rPr>
          <w:rFonts w:asciiTheme="minorHAnsi" w:hAnsiTheme="minorHAnsi" w:cstheme="minorHAnsi"/>
          <w:u w:val="single"/>
        </w:rPr>
      </w:pPr>
      <w:r w:rsidRPr="0003792F">
        <w:rPr>
          <w:rFonts w:asciiTheme="minorHAnsi" w:hAnsiTheme="minorHAnsi" w:cstheme="minorHAnsi"/>
          <w:u w:val="single"/>
        </w:rPr>
        <w:t xml:space="preserve">W zakresie Higieny </w:t>
      </w:r>
      <w:r w:rsidR="00C50C2A" w:rsidRPr="0003792F">
        <w:rPr>
          <w:rFonts w:asciiTheme="minorHAnsi" w:hAnsiTheme="minorHAnsi" w:cstheme="minorHAnsi"/>
          <w:u w:val="single"/>
        </w:rPr>
        <w:t>D</w:t>
      </w:r>
      <w:r w:rsidRPr="0003792F">
        <w:rPr>
          <w:rFonts w:asciiTheme="minorHAnsi" w:hAnsiTheme="minorHAnsi" w:cstheme="minorHAnsi"/>
          <w:u w:val="single"/>
        </w:rPr>
        <w:t xml:space="preserve">zieci i Młodzieży: </w:t>
      </w:r>
    </w:p>
    <w:p w14:paraId="0637239C" w14:textId="77777777" w:rsidR="002205C8" w:rsidRPr="0003792F" w:rsidRDefault="002205C8" w:rsidP="009206D5">
      <w:pPr>
        <w:pStyle w:val="Akapitzlist"/>
        <w:numPr>
          <w:ilvl w:val="0"/>
          <w:numId w:val="25"/>
        </w:numPr>
        <w:spacing w:line="276" w:lineRule="auto"/>
        <w:ind w:left="568" w:hanging="284"/>
        <w:contextualSpacing/>
        <w:jc w:val="both"/>
        <w:rPr>
          <w:rFonts w:asciiTheme="minorHAnsi" w:hAnsiTheme="minorHAnsi" w:cstheme="minorHAnsi"/>
          <w:color w:val="auto"/>
        </w:rPr>
      </w:pPr>
      <w:r w:rsidRPr="0003792F">
        <w:rPr>
          <w:rFonts w:asciiTheme="minorHAnsi" w:hAnsiTheme="minorHAnsi" w:cstheme="minorHAnsi"/>
          <w:color w:val="auto"/>
        </w:rPr>
        <w:t>Ustawa z dnia 4 lutego 2011 r. o opiece nad dziećmi w wieku do lat 3.</w:t>
      </w:r>
    </w:p>
    <w:p w14:paraId="33936775" w14:textId="77777777" w:rsidR="002205C8" w:rsidRPr="0003792F" w:rsidRDefault="002205C8" w:rsidP="009206D5">
      <w:pPr>
        <w:pStyle w:val="Akapitzlist"/>
        <w:numPr>
          <w:ilvl w:val="0"/>
          <w:numId w:val="25"/>
        </w:numPr>
        <w:spacing w:line="276" w:lineRule="auto"/>
        <w:ind w:left="568" w:hanging="284"/>
        <w:contextualSpacing/>
        <w:jc w:val="both"/>
        <w:rPr>
          <w:rFonts w:asciiTheme="minorHAnsi" w:hAnsiTheme="minorHAnsi" w:cstheme="minorHAnsi"/>
          <w:color w:val="auto"/>
        </w:rPr>
      </w:pPr>
      <w:r w:rsidRPr="0003792F">
        <w:rPr>
          <w:rFonts w:asciiTheme="minorHAnsi" w:hAnsiTheme="minorHAnsi" w:cstheme="minorHAnsi"/>
          <w:color w:val="auto"/>
        </w:rPr>
        <w:t>Ustawa z dnia 14 grudnia 2016 r. Prawo oświatowe,</w:t>
      </w:r>
    </w:p>
    <w:p w14:paraId="58B5E5D8" w14:textId="77777777" w:rsidR="002205C8" w:rsidRPr="0003792F" w:rsidRDefault="002205C8" w:rsidP="009206D5">
      <w:pPr>
        <w:pStyle w:val="Akapitzlist"/>
        <w:numPr>
          <w:ilvl w:val="0"/>
          <w:numId w:val="25"/>
        </w:numPr>
        <w:spacing w:line="276" w:lineRule="auto"/>
        <w:ind w:left="568" w:hanging="284"/>
        <w:contextualSpacing/>
        <w:jc w:val="both"/>
        <w:rPr>
          <w:rFonts w:asciiTheme="minorHAnsi" w:hAnsiTheme="minorHAnsi" w:cstheme="minorHAnsi"/>
          <w:color w:val="auto"/>
        </w:rPr>
      </w:pPr>
      <w:r w:rsidRPr="0003792F">
        <w:rPr>
          <w:rFonts w:asciiTheme="minorHAnsi" w:hAnsiTheme="minorHAnsi" w:cstheme="minorHAnsi"/>
          <w:color w:val="auto"/>
        </w:rPr>
        <w:t>Ustawa z dnia 9 czerwca 2011r. o wspieraniu rodziny i systemie pieczy zastępczej,</w:t>
      </w:r>
    </w:p>
    <w:p w14:paraId="673944F2" w14:textId="4E74D037" w:rsidR="002205C8" w:rsidRPr="0003792F" w:rsidRDefault="002205C8" w:rsidP="009206D5">
      <w:pPr>
        <w:pStyle w:val="Akapitzlist"/>
        <w:numPr>
          <w:ilvl w:val="0"/>
          <w:numId w:val="25"/>
        </w:numPr>
        <w:spacing w:line="276" w:lineRule="auto"/>
        <w:ind w:left="568" w:hanging="284"/>
        <w:contextualSpacing/>
        <w:jc w:val="both"/>
        <w:rPr>
          <w:rFonts w:asciiTheme="minorHAnsi" w:hAnsiTheme="minorHAnsi" w:cstheme="minorHAnsi"/>
          <w:color w:val="auto"/>
        </w:rPr>
      </w:pPr>
      <w:r w:rsidRPr="0003792F">
        <w:rPr>
          <w:rFonts w:asciiTheme="minorHAnsi" w:hAnsiTheme="minorHAnsi" w:cstheme="minorHAnsi"/>
          <w:color w:val="auto"/>
        </w:rPr>
        <w:lastRenderedPageBreak/>
        <w:t>Rozporządzenie Ministra Edukacji Narodowej i Sportu z dnia 31 grudnia 2002 r</w:t>
      </w:r>
      <w:r w:rsidR="00943BEE" w:rsidRPr="0003792F">
        <w:rPr>
          <w:rFonts w:asciiTheme="minorHAnsi" w:hAnsiTheme="minorHAnsi" w:cstheme="minorHAnsi"/>
          <w:color w:val="auto"/>
        </w:rPr>
        <w:t xml:space="preserve">. </w:t>
      </w:r>
      <w:r w:rsidRPr="0003792F">
        <w:rPr>
          <w:rFonts w:asciiTheme="minorHAnsi" w:hAnsiTheme="minorHAnsi" w:cstheme="minorHAnsi"/>
          <w:color w:val="auto"/>
        </w:rPr>
        <w:t>w</w:t>
      </w:r>
      <w:r w:rsidR="00943BEE" w:rsidRPr="0003792F">
        <w:rPr>
          <w:rFonts w:asciiTheme="minorHAnsi" w:hAnsiTheme="minorHAnsi" w:cstheme="minorHAnsi"/>
          <w:color w:val="auto"/>
        </w:rPr>
        <w:t> </w:t>
      </w:r>
      <w:r w:rsidRPr="0003792F">
        <w:rPr>
          <w:rFonts w:asciiTheme="minorHAnsi" w:hAnsiTheme="minorHAnsi" w:cstheme="minorHAnsi"/>
          <w:color w:val="auto"/>
        </w:rPr>
        <w:t>sprawie bezpieczeństwa i higieny w publicznych i niepublicznych szkołach i</w:t>
      </w:r>
      <w:r w:rsidR="00943BEE" w:rsidRPr="0003792F">
        <w:rPr>
          <w:rFonts w:asciiTheme="minorHAnsi" w:hAnsiTheme="minorHAnsi" w:cstheme="minorHAnsi"/>
          <w:color w:val="auto"/>
        </w:rPr>
        <w:t> </w:t>
      </w:r>
      <w:r w:rsidRPr="0003792F">
        <w:rPr>
          <w:rFonts w:asciiTheme="minorHAnsi" w:hAnsiTheme="minorHAnsi" w:cstheme="minorHAnsi"/>
          <w:color w:val="auto"/>
        </w:rPr>
        <w:t>placówkach,</w:t>
      </w:r>
    </w:p>
    <w:p w14:paraId="2D09B8C8" w14:textId="377D913B" w:rsidR="002205C8" w:rsidRPr="0003792F" w:rsidRDefault="002205C8" w:rsidP="009206D5">
      <w:pPr>
        <w:pStyle w:val="Akapitzlist"/>
        <w:numPr>
          <w:ilvl w:val="0"/>
          <w:numId w:val="25"/>
        </w:numPr>
        <w:spacing w:line="276" w:lineRule="auto"/>
        <w:ind w:left="568" w:hanging="284"/>
        <w:contextualSpacing/>
        <w:jc w:val="both"/>
        <w:rPr>
          <w:rFonts w:asciiTheme="minorHAnsi" w:hAnsiTheme="minorHAnsi" w:cstheme="minorHAnsi"/>
          <w:color w:val="auto"/>
        </w:rPr>
      </w:pPr>
      <w:r w:rsidRPr="0003792F">
        <w:rPr>
          <w:rFonts w:asciiTheme="minorHAnsi" w:hAnsiTheme="minorHAnsi" w:cstheme="minorHAnsi"/>
          <w:color w:val="auto"/>
        </w:rPr>
        <w:t>Rozporządzenie Ministra Edukacji Narodowej z dnia 30 marca 2016 r. w sprawie wypoczynku dzieci i młodzieży.</w:t>
      </w:r>
    </w:p>
    <w:p w14:paraId="6C1B987F" w14:textId="77777777" w:rsidR="00400194" w:rsidRPr="0003792F" w:rsidRDefault="00400194" w:rsidP="00612E1F">
      <w:pPr>
        <w:spacing w:line="276" w:lineRule="auto"/>
        <w:jc w:val="both"/>
        <w:rPr>
          <w:rFonts w:asciiTheme="minorHAnsi" w:hAnsiTheme="minorHAnsi" w:cstheme="minorHAnsi"/>
          <w:u w:val="single"/>
        </w:rPr>
      </w:pPr>
    </w:p>
    <w:p w14:paraId="24D6BD44" w14:textId="1C7D0017" w:rsidR="005D235F" w:rsidRPr="0003792F" w:rsidRDefault="006D2647" w:rsidP="002823F3">
      <w:pPr>
        <w:spacing w:line="276" w:lineRule="auto"/>
        <w:jc w:val="both"/>
        <w:rPr>
          <w:rFonts w:asciiTheme="minorHAnsi" w:hAnsiTheme="minorHAnsi" w:cstheme="minorHAnsi"/>
          <w:u w:val="single"/>
        </w:rPr>
      </w:pPr>
      <w:r w:rsidRPr="0003792F">
        <w:rPr>
          <w:rFonts w:asciiTheme="minorHAnsi" w:hAnsiTheme="minorHAnsi" w:cstheme="minorHAnsi"/>
          <w:u w:val="single"/>
        </w:rPr>
        <w:t>W zakresie Zapobiegawczego Nadzoru Sanitarnego:</w:t>
      </w:r>
    </w:p>
    <w:p w14:paraId="6D1B885D" w14:textId="77777777" w:rsidR="001C2C40" w:rsidRPr="0003792F" w:rsidRDefault="001C2C40" w:rsidP="009206D5">
      <w:pPr>
        <w:numPr>
          <w:ilvl w:val="0"/>
          <w:numId w:val="23"/>
        </w:numPr>
        <w:spacing w:line="276" w:lineRule="auto"/>
        <w:ind w:left="568" w:hanging="284"/>
        <w:contextualSpacing/>
        <w:jc w:val="both"/>
        <w:rPr>
          <w:rFonts w:ascii="Calibri" w:eastAsia="Calibri" w:hAnsi="Calibri" w:cs="Calibri"/>
          <w:lang w:eastAsia="en-US"/>
        </w:rPr>
      </w:pPr>
      <w:r w:rsidRPr="0003792F">
        <w:rPr>
          <w:rFonts w:ascii="Calibri" w:eastAsia="Calibri" w:hAnsi="Calibri" w:cs="Calibri"/>
          <w:lang w:eastAsia="en-US"/>
        </w:rPr>
        <w:t>ustawa z dnia 7 lipca 1994 r. Prawo budowlane - dalej ustawa Pb,</w:t>
      </w:r>
    </w:p>
    <w:p w14:paraId="544B4149" w14:textId="77777777" w:rsidR="001C2C40" w:rsidRPr="0003792F" w:rsidRDefault="001C2C40" w:rsidP="009206D5">
      <w:pPr>
        <w:numPr>
          <w:ilvl w:val="0"/>
          <w:numId w:val="23"/>
        </w:numPr>
        <w:spacing w:line="276" w:lineRule="auto"/>
        <w:ind w:left="567" w:hanging="283"/>
        <w:contextualSpacing/>
        <w:jc w:val="both"/>
        <w:rPr>
          <w:rFonts w:ascii="Calibri" w:eastAsia="Calibri" w:hAnsi="Calibri" w:cs="Calibri"/>
          <w:lang w:eastAsia="en-US"/>
        </w:rPr>
      </w:pPr>
      <w:r w:rsidRPr="0003792F">
        <w:rPr>
          <w:rFonts w:ascii="Calibri" w:eastAsia="Calibri" w:hAnsi="Calibri" w:cs="Calibri"/>
          <w:lang w:eastAsia="en-US"/>
        </w:rPr>
        <w:t>ustawa z dnia 3 października 2008 r. o udostępnianiu informacji o środowisku i jego ochronie, udziale społeczeństwa w ochronie środowiska oraz o ocenach oddziaływania na środowisko - dalej ustawa ooś,</w:t>
      </w:r>
    </w:p>
    <w:p w14:paraId="66145DC4" w14:textId="77777777" w:rsidR="001C2C40" w:rsidRPr="0003792F" w:rsidRDefault="001C2C40" w:rsidP="009206D5">
      <w:pPr>
        <w:numPr>
          <w:ilvl w:val="0"/>
          <w:numId w:val="23"/>
        </w:numPr>
        <w:spacing w:line="276" w:lineRule="auto"/>
        <w:ind w:left="567" w:hanging="283"/>
        <w:contextualSpacing/>
        <w:jc w:val="both"/>
        <w:rPr>
          <w:rFonts w:ascii="Calibri" w:eastAsia="Calibri" w:hAnsi="Calibri" w:cs="Calibri"/>
          <w:lang w:eastAsia="en-US"/>
        </w:rPr>
      </w:pPr>
      <w:r w:rsidRPr="0003792F">
        <w:rPr>
          <w:rFonts w:ascii="Calibri" w:hAnsi="Calibri" w:cs="Calibri"/>
        </w:rPr>
        <w:t>rozporządzenie Rady Ministrów z dnia 10 września 2019 r. w sprawie przedsięwzięć mogących znacząco oddziaływać na środowisko - dalej rozporządzenie w sprawie przedsięwzięć,</w:t>
      </w:r>
    </w:p>
    <w:p w14:paraId="365E16A6" w14:textId="77777777" w:rsidR="001C2C40" w:rsidRPr="0003792F" w:rsidRDefault="001C2C40" w:rsidP="009206D5">
      <w:pPr>
        <w:numPr>
          <w:ilvl w:val="0"/>
          <w:numId w:val="23"/>
        </w:numPr>
        <w:spacing w:line="276" w:lineRule="auto"/>
        <w:ind w:left="567" w:hanging="283"/>
        <w:contextualSpacing/>
        <w:jc w:val="both"/>
        <w:rPr>
          <w:rFonts w:ascii="Calibri" w:eastAsia="Calibri" w:hAnsi="Calibri" w:cs="Calibri"/>
          <w:lang w:eastAsia="en-US"/>
        </w:rPr>
      </w:pPr>
      <w:r w:rsidRPr="0003792F">
        <w:rPr>
          <w:rFonts w:ascii="Calibri" w:eastAsia="Calibri" w:hAnsi="Calibri" w:cs="Calibri"/>
          <w:lang w:eastAsia="en-US"/>
        </w:rPr>
        <w:t>rozporządzenie Ministra Infrastruktury z dnia 12 kwietnia 2002 r. w sprawie warunków technicznych, jakim powinny odpowiadać budynki i ich usytuowanie - dalej rozporządzenie wt,</w:t>
      </w:r>
    </w:p>
    <w:p w14:paraId="5297AE1A" w14:textId="77777777" w:rsidR="001C2C40" w:rsidRPr="0003792F" w:rsidRDefault="001C2C40" w:rsidP="009206D5">
      <w:pPr>
        <w:numPr>
          <w:ilvl w:val="0"/>
          <w:numId w:val="23"/>
        </w:numPr>
        <w:spacing w:line="276" w:lineRule="auto"/>
        <w:ind w:left="567" w:hanging="283"/>
        <w:contextualSpacing/>
        <w:jc w:val="both"/>
        <w:rPr>
          <w:rFonts w:ascii="Calibri" w:hAnsi="Calibri" w:cs="Calibri"/>
        </w:rPr>
      </w:pPr>
      <w:r w:rsidRPr="0003792F">
        <w:rPr>
          <w:rFonts w:ascii="Calibri" w:eastAsia="Calibri" w:hAnsi="Calibri" w:cs="Calibri"/>
          <w:lang w:eastAsia="en-US"/>
        </w:rPr>
        <w:t>rozporządzenie Ministra Pracy i Polityki Socjalnej z dnia 26 września 1997 r. w sprawie ogólnych przepisów bezpieczeństwa i higieny pracy - dalej rozporządzenie bhp</w:t>
      </w:r>
      <w:r w:rsidRPr="0003792F">
        <w:rPr>
          <w:rFonts w:ascii="Calibri" w:hAnsi="Calibri" w:cs="Calibri"/>
        </w:rPr>
        <w:t>,</w:t>
      </w:r>
    </w:p>
    <w:p w14:paraId="1FFF0672" w14:textId="6D7ACFE8" w:rsidR="001C2C40" w:rsidRPr="0003792F" w:rsidRDefault="001C2C40" w:rsidP="009206D5">
      <w:pPr>
        <w:numPr>
          <w:ilvl w:val="0"/>
          <w:numId w:val="23"/>
        </w:numPr>
        <w:spacing w:line="276" w:lineRule="auto"/>
        <w:ind w:left="567" w:hanging="283"/>
        <w:contextualSpacing/>
        <w:jc w:val="both"/>
        <w:textAlignment w:val="top"/>
        <w:rPr>
          <w:rFonts w:ascii="Calibri" w:hAnsi="Calibri" w:cs="Calibri"/>
          <w:color w:val="auto"/>
        </w:rPr>
      </w:pPr>
      <w:r w:rsidRPr="0003792F">
        <w:rPr>
          <w:rFonts w:ascii="Calibri" w:hAnsi="Calibri" w:cs="Calibri"/>
          <w:color w:val="auto"/>
        </w:rPr>
        <w:t>rozporządzenie Ministra Infrastruktury z dnia 7 marca 2008 r. w sprawie wymagań, jakie muszą spełniać cmentarze, groby i inne miejsca pochówku zwłok i szczątków - dalej zwane rozporządzeniem w sprawie wymagań dla cmentarzy, grobów i innych miejsc pochówku zwłok i szczątków.</w:t>
      </w:r>
    </w:p>
    <w:p w14:paraId="3978569C" w14:textId="77777777" w:rsidR="000947BA" w:rsidRPr="0003792F" w:rsidRDefault="000947BA" w:rsidP="002823F3">
      <w:pPr>
        <w:spacing w:line="276" w:lineRule="auto"/>
        <w:jc w:val="both"/>
        <w:rPr>
          <w:rFonts w:asciiTheme="minorHAnsi" w:hAnsiTheme="minorHAnsi" w:cstheme="minorHAnsi"/>
          <w:u w:val="single"/>
        </w:rPr>
      </w:pPr>
    </w:p>
    <w:p w14:paraId="5483B91C" w14:textId="27954722" w:rsidR="006D2647" w:rsidRPr="0003792F" w:rsidRDefault="006D2647" w:rsidP="002823F3">
      <w:pPr>
        <w:spacing w:line="276" w:lineRule="auto"/>
        <w:jc w:val="both"/>
        <w:rPr>
          <w:rFonts w:asciiTheme="minorHAnsi" w:hAnsiTheme="minorHAnsi" w:cstheme="minorHAnsi"/>
          <w:u w:val="single"/>
        </w:rPr>
      </w:pPr>
      <w:r w:rsidRPr="0003792F">
        <w:rPr>
          <w:rFonts w:asciiTheme="minorHAnsi" w:hAnsiTheme="minorHAnsi" w:cstheme="minorHAnsi"/>
          <w:u w:val="single"/>
        </w:rPr>
        <w:t>W zakresie Oświaty Zdrowotnej i Promocji Zdrowia:</w:t>
      </w:r>
    </w:p>
    <w:p w14:paraId="4827963B" w14:textId="1B442E36" w:rsidR="0031733A" w:rsidRPr="0003792F" w:rsidRDefault="0031733A" w:rsidP="009206D5">
      <w:pPr>
        <w:pStyle w:val="Akapitzlist"/>
        <w:numPr>
          <w:ilvl w:val="0"/>
          <w:numId w:val="62"/>
        </w:numPr>
        <w:spacing w:line="276" w:lineRule="auto"/>
        <w:ind w:left="568" w:hanging="284"/>
        <w:rPr>
          <w:rFonts w:asciiTheme="minorHAnsi" w:hAnsiTheme="minorHAnsi" w:cstheme="minorHAnsi"/>
          <w:color w:val="auto"/>
        </w:rPr>
      </w:pPr>
      <w:r w:rsidRPr="0003792F">
        <w:rPr>
          <w:rFonts w:asciiTheme="minorHAnsi" w:hAnsiTheme="minorHAnsi" w:cstheme="minorHAnsi"/>
          <w:color w:val="auto"/>
        </w:rPr>
        <w:t>Ustawa o zdrowiu publicznym z dnia 11 wrze</w:t>
      </w:r>
      <w:r w:rsidRPr="0003792F">
        <w:rPr>
          <w:rFonts w:asciiTheme="minorHAnsi" w:hAnsiTheme="minorHAnsi" w:cstheme="minorHAnsi" w:hint="eastAsia"/>
          <w:color w:val="auto"/>
        </w:rPr>
        <w:t>ś</w:t>
      </w:r>
      <w:r w:rsidRPr="0003792F">
        <w:rPr>
          <w:rFonts w:asciiTheme="minorHAnsi" w:hAnsiTheme="minorHAnsi" w:cstheme="minorHAnsi"/>
          <w:color w:val="auto"/>
        </w:rPr>
        <w:t>nia 2015 roku,</w:t>
      </w:r>
    </w:p>
    <w:p w14:paraId="7EF88B22" w14:textId="17F66AA0" w:rsidR="0031733A" w:rsidRPr="0003792F" w:rsidRDefault="0031733A" w:rsidP="009206D5">
      <w:pPr>
        <w:pStyle w:val="Akapitzlist"/>
        <w:numPr>
          <w:ilvl w:val="0"/>
          <w:numId w:val="62"/>
        </w:numPr>
        <w:spacing w:line="276" w:lineRule="auto"/>
        <w:ind w:left="568" w:hanging="284"/>
        <w:rPr>
          <w:rFonts w:asciiTheme="minorHAnsi" w:hAnsiTheme="minorHAnsi" w:cstheme="minorHAnsi"/>
          <w:color w:val="auto"/>
        </w:rPr>
      </w:pPr>
      <w:r w:rsidRPr="0003792F">
        <w:rPr>
          <w:rFonts w:asciiTheme="minorHAnsi" w:hAnsiTheme="minorHAnsi" w:cstheme="minorHAnsi"/>
          <w:color w:val="auto"/>
        </w:rPr>
        <w:t>Rozporz</w:t>
      </w:r>
      <w:r w:rsidRPr="0003792F">
        <w:rPr>
          <w:rFonts w:asciiTheme="minorHAnsi" w:hAnsiTheme="minorHAnsi" w:cstheme="minorHAnsi" w:hint="eastAsia"/>
          <w:color w:val="auto"/>
        </w:rPr>
        <w:t>ą</w:t>
      </w:r>
      <w:r w:rsidRPr="0003792F">
        <w:rPr>
          <w:rFonts w:asciiTheme="minorHAnsi" w:hAnsiTheme="minorHAnsi" w:cstheme="minorHAnsi"/>
          <w:color w:val="auto"/>
        </w:rPr>
        <w:t>dzenie Rady Ministr</w:t>
      </w:r>
      <w:r w:rsidRPr="0003792F">
        <w:rPr>
          <w:rFonts w:asciiTheme="minorHAnsi" w:hAnsiTheme="minorHAnsi" w:cstheme="minorHAnsi" w:hint="eastAsia"/>
          <w:color w:val="auto"/>
        </w:rPr>
        <w:t>ó</w:t>
      </w:r>
      <w:r w:rsidRPr="0003792F">
        <w:rPr>
          <w:rFonts w:asciiTheme="minorHAnsi" w:hAnsiTheme="minorHAnsi" w:cstheme="minorHAnsi"/>
          <w:color w:val="auto"/>
        </w:rPr>
        <w:t>w z dnia 30 marca 2021 w sprawie Narodowego Programu Zdrowia 2021-2025,</w:t>
      </w:r>
    </w:p>
    <w:p w14:paraId="57D5282D" w14:textId="59752AD1" w:rsidR="0031733A" w:rsidRPr="0003792F" w:rsidRDefault="0031733A" w:rsidP="009206D5">
      <w:pPr>
        <w:pStyle w:val="Akapitzlist"/>
        <w:numPr>
          <w:ilvl w:val="0"/>
          <w:numId w:val="62"/>
        </w:numPr>
        <w:spacing w:line="276" w:lineRule="auto"/>
        <w:ind w:left="568" w:hanging="284"/>
        <w:rPr>
          <w:rFonts w:asciiTheme="minorHAnsi" w:hAnsiTheme="minorHAnsi" w:cstheme="minorHAnsi"/>
          <w:color w:val="auto"/>
        </w:rPr>
      </w:pPr>
      <w:r w:rsidRPr="0003792F">
        <w:rPr>
          <w:rFonts w:asciiTheme="minorHAnsi" w:hAnsiTheme="minorHAnsi" w:cstheme="minorHAnsi"/>
          <w:color w:val="auto"/>
        </w:rPr>
        <w:t>Zarz</w:t>
      </w:r>
      <w:r w:rsidRPr="0003792F">
        <w:rPr>
          <w:rFonts w:asciiTheme="minorHAnsi" w:hAnsiTheme="minorHAnsi" w:cstheme="minorHAnsi" w:hint="eastAsia"/>
          <w:color w:val="auto"/>
        </w:rPr>
        <w:t>ą</w:t>
      </w:r>
      <w:r w:rsidRPr="0003792F">
        <w:rPr>
          <w:rFonts w:asciiTheme="minorHAnsi" w:hAnsiTheme="minorHAnsi" w:cstheme="minorHAnsi"/>
          <w:color w:val="auto"/>
        </w:rPr>
        <w:t xml:space="preserve">dzenie nr 15/13 GIS </w:t>
      </w:r>
      <w:r w:rsidRPr="0003792F">
        <w:rPr>
          <w:rFonts w:asciiTheme="minorHAnsi" w:hAnsiTheme="minorHAnsi" w:cstheme="minorHAnsi" w:hint="eastAsia"/>
          <w:color w:val="auto"/>
        </w:rPr>
        <w:t>–</w:t>
      </w:r>
      <w:r w:rsidRPr="0003792F">
        <w:rPr>
          <w:rFonts w:asciiTheme="minorHAnsi" w:hAnsiTheme="minorHAnsi" w:cstheme="minorHAnsi"/>
          <w:color w:val="auto"/>
        </w:rPr>
        <w:t xml:space="preserve"> standardy post</w:t>
      </w:r>
      <w:r w:rsidRPr="0003792F">
        <w:rPr>
          <w:rFonts w:asciiTheme="minorHAnsi" w:hAnsiTheme="minorHAnsi" w:cstheme="minorHAnsi" w:hint="eastAsia"/>
          <w:color w:val="auto"/>
        </w:rPr>
        <w:t>ę</w:t>
      </w:r>
      <w:r w:rsidRPr="0003792F">
        <w:rPr>
          <w:rFonts w:asciiTheme="minorHAnsi" w:hAnsiTheme="minorHAnsi" w:cstheme="minorHAnsi"/>
          <w:color w:val="auto"/>
        </w:rPr>
        <w:t xml:space="preserve">powania podczas realizacji interwencji </w:t>
      </w:r>
    </w:p>
    <w:p w14:paraId="2FEFF083" w14:textId="37365311" w:rsidR="0031733A" w:rsidRPr="0003792F" w:rsidRDefault="0031733A" w:rsidP="00F42EBA">
      <w:pPr>
        <w:spacing w:line="276" w:lineRule="auto"/>
        <w:ind w:firstLine="568"/>
        <w:rPr>
          <w:rFonts w:asciiTheme="minorHAnsi" w:hAnsiTheme="minorHAnsi" w:cstheme="minorHAnsi"/>
          <w:color w:val="auto"/>
        </w:rPr>
      </w:pPr>
      <w:r w:rsidRPr="0003792F">
        <w:rPr>
          <w:rFonts w:asciiTheme="minorHAnsi" w:hAnsiTheme="minorHAnsi" w:cstheme="minorHAnsi"/>
          <w:color w:val="auto"/>
        </w:rPr>
        <w:t>w zakresie OZiPZ,</w:t>
      </w:r>
      <w:r w:rsidRPr="0003792F">
        <w:rPr>
          <w:rFonts w:asciiTheme="minorHAnsi" w:hAnsiTheme="minorHAnsi" w:cstheme="minorHAnsi"/>
          <w:color w:val="auto"/>
        </w:rPr>
        <w:tab/>
      </w:r>
    </w:p>
    <w:p w14:paraId="4484658B" w14:textId="1B195FBB" w:rsidR="0031733A" w:rsidRPr="0003792F" w:rsidRDefault="0031733A" w:rsidP="009206D5">
      <w:pPr>
        <w:pStyle w:val="Akapitzlist"/>
        <w:numPr>
          <w:ilvl w:val="0"/>
          <w:numId w:val="63"/>
        </w:numPr>
        <w:spacing w:line="276" w:lineRule="auto"/>
        <w:ind w:left="568" w:hanging="284"/>
        <w:rPr>
          <w:rFonts w:asciiTheme="minorHAnsi" w:hAnsiTheme="minorHAnsi" w:cstheme="minorHAnsi"/>
          <w:color w:val="auto"/>
        </w:rPr>
      </w:pPr>
      <w:r w:rsidRPr="0003792F">
        <w:rPr>
          <w:rFonts w:asciiTheme="minorHAnsi" w:hAnsiTheme="minorHAnsi" w:cstheme="minorHAnsi"/>
          <w:color w:val="auto"/>
        </w:rPr>
        <w:t>Zarz</w:t>
      </w:r>
      <w:r w:rsidRPr="0003792F">
        <w:rPr>
          <w:rFonts w:asciiTheme="minorHAnsi" w:hAnsiTheme="minorHAnsi" w:cstheme="minorHAnsi" w:hint="eastAsia"/>
          <w:color w:val="auto"/>
        </w:rPr>
        <w:t>ą</w:t>
      </w:r>
      <w:r w:rsidRPr="0003792F">
        <w:rPr>
          <w:rFonts w:asciiTheme="minorHAnsi" w:hAnsiTheme="minorHAnsi" w:cstheme="minorHAnsi"/>
          <w:color w:val="auto"/>
        </w:rPr>
        <w:t>dzenie Nr 43/2019 G</w:t>
      </w:r>
      <w:r w:rsidRPr="0003792F">
        <w:rPr>
          <w:rFonts w:asciiTheme="minorHAnsi" w:hAnsiTheme="minorHAnsi" w:cstheme="minorHAnsi" w:hint="eastAsia"/>
          <w:color w:val="auto"/>
        </w:rPr>
        <w:t>łó</w:t>
      </w:r>
      <w:r w:rsidRPr="0003792F">
        <w:rPr>
          <w:rFonts w:asciiTheme="minorHAnsi" w:hAnsiTheme="minorHAnsi" w:cstheme="minorHAnsi"/>
          <w:color w:val="auto"/>
        </w:rPr>
        <w:t>wnego Inspektora Sanitarnego z dnia 8 lutego 2019 r. zmieniaj</w:t>
      </w:r>
      <w:r w:rsidRPr="0003792F">
        <w:rPr>
          <w:rFonts w:asciiTheme="minorHAnsi" w:hAnsiTheme="minorHAnsi" w:cstheme="minorHAnsi" w:hint="eastAsia"/>
          <w:color w:val="auto"/>
        </w:rPr>
        <w:t>ą</w:t>
      </w:r>
      <w:r w:rsidRPr="0003792F">
        <w:rPr>
          <w:rFonts w:asciiTheme="minorHAnsi" w:hAnsiTheme="minorHAnsi" w:cstheme="minorHAnsi"/>
          <w:color w:val="auto"/>
        </w:rPr>
        <w:t>ce Zarz</w:t>
      </w:r>
      <w:r w:rsidRPr="0003792F">
        <w:rPr>
          <w:rFonts w:asciiTheme="minorHAnsi" w:hAnsiTheme="minorHAnsi" w:cstheme="minorHAnsi" w:hint="eastAsia"/>
          <w:color w:val="auto"/>
        </w:rPr>
        <w:t>ą</w:t>
      </w:r>
      <w:r w:rsidRPr="0003792F">
        <w:rPr>
          <w:rFonts w:asciiTheme="minorHAnsi" w:hAnsiTheme="minorHAnsi" w:cstheme="minorHAnsi"/>
          <w:color w:val="auto"/>
        </w:rPr>
        <w:t>dzenie w sprawie standard</w:t>
      </w:r>
      <w:r w:rsidRPr="0003792F">
        <w:rPr>
          <w:rFonts w:asciiTheme="minorHAnsi" w:hAnsiTheme="minorHAnsi" w:cstheme="minorHAnsi" w:hint="eastAsia"/>
          <w:color w:val="auto"/>
        </w:rPr>
        <w:t>ó</w:t>
      </w:r>
      <w:r w:rsidRPr="0003792F">
        <w:rPr>
          <w:rFonts w:asciiTheme="minorHAnsi" w:hAnsiTheme="minorHAnsi" w:cstheme="minorHAnsi"/>
          <w:color w:val="auto"/>
        </w:rPr>
        <w:t>w post</w:t>
      </w:r>
      <w:r w:rsidRPr="0003792F">
        <w:rPr>
          <w:rFonts w:asciiTheme="minorHAnsi" w:hAnsiTheme="minorHAnsi" w:cstheme="minorHAnsi" w:hint="eastAsia"/>
          <w:color w:val="auto"/>
        </w:rPr>
        <w:t>ę</w:t>
      </w:r>
      <w:r w:rsidRPr="0003792F">
        <w:rPr>
          <w:rFonts w:asciiTheme="minorHAnsi" w:hAnsiTheme="minorHAnsi" w:cstheme="minorHAnsi"/>
          <w:color w:val="auto"/>
        </w:rPr>
        <w:t>powania podczas realizacji interwencji w zakresie o</w:t>
      </w:r>
      <w:r w:rsidRPr="0003792F">
        <w:rPr>
          <w:rFonts w:asciiTheme="minorHAnsi" w:hAnsiTheme="minorHAnsi" w:cstheme="minorHAnsi" w:hint="eastAsia"/>
          <w:color w:val="auto"/>
        </w:rPr>
        <w:t>ś</w:t>
      </w:r>
      <w:r w:rsidRPr="0003792F">
        <w:rPr>
          <w:rFonts w:asciiTheme="minorHAnsi" w:hAnsiTheme="minorHAnsi" w:cstheme="minorHAnsi"/>
          <w:color w:val="auto"/>
        </w:rPr>
        <w:t>wiaty zdrowotnej i promocji zdrowia,</w:t>
      </w:r>
    </w:p>
    <w:p w14:paraId="45246493" w14:textId="5A0DA582" w:rsidR="0031733A" w:rsidRPr="0003792F" w:rsidRDefault="0031733A" w:rsidP="009206D5">
      <w:pPr>
        <w:pStyle w:val="Akapitzlist"/>
        <w:numPr>
          <w:ilvl w:val="0"/>
          <w:numId w:val="63"/>
        </w:numPr>
        <w:spacing w:line="276" w:lineRule="auto"/>
        <w:ind w:left="568" w:hanging="284"/>
        <w:rPr>
          <w:rFonts w:asciiTheme="minorHAnsi" w:hAnsiTheme="minorHAnsi" w:cstheme="minorHAnsi"/>
          <w:color w:val="auto"/>
        </w:rPr>
      </w:pPr>
      <w:r w:rsidRPr="0003792F">
        <w:rPr>
          <w:rFonts w:asciiTheme="minorHAnsi" w:hAnsiTheme="minorHAnsi" w:cstheme="minorHAnsi"/>
          <w:color w:val="auto"/>
        </w:rPr>
        <w:t>Szczeg</w:t>
      </w:r>
      <w:r w:rsidRPr="0003792F">
        <w:rPr>
          <w:rFonts w:asciiTheme="minorHAnsi" w:hAnsiTheme="minorHAnsi" w:cstheme="minorHAnsi" w:hint="eastAsia"/>
          <w:color w:val="auto"/>
        </w:rPr>
        <w:t>ół</w:t>
      </w:r>
      <w:r w:rsidRPr="0003792F">
        <w:rPr>
          <w:rFonts w:asciiTheme="minorHAnsi" w:hAnsiTheme="minorHAnsi" w:cstheme="minorHAnsi"/>
          <w:color w:val="auto"/>
        </w:rPr>
        <w:t>owe wytyczne GIS oraz ZPWIS w Szczecinie,</w:t>
      </w:r>
    </w:p>
    <w:p w14:paraId="7A4BA0D6" w14:textId="274F8AE0" w:rsidR="0031733A" w:rsidRPr="0003792F" w:rsidRDefault="0031733A" w:rsidP="009206D5">
      <w:pPr>
        <w:pStyle w:val="Akapitzlist"/>
        <w:numPr>
          <w:ilvl w:val="0"/>
          <w:numId w:val="63"/>
        </w:numPr>
        <w:spacing w:line="276" w:lineRule="auto"/>
        <w:ind w:left="568" w:hanging="284"/>
        <w:rPr>
          <w:rFonts w:asciiTheme="minorHAnsi" w:hAnsiTheme="minorHAnsi" w:cstheme="minorHAnsi"/>
          <w:color w:val="auto"/>
        </w:rPr>
      </w:pPr>
      <w:r w:rsidRPr="0003792F">
        <w:rPr>
          <w:rFonts w:asciiTheme="minorHAnsi" w:hAnsiTheme="minorHAnsi" w:cstheme="minorHAnsi"/>
          <w:color w:val="auto"/>
        </w:rPr>
        <w:t>Plan Zasadniczych Przedsi</w:t>
      </w:r>
      <w:r w:rsidRPr="0003792F">
        <w:rPr>
          <w:rFonts w:asciiTheme="minorHAnsi" w:hAnsiTheme="minorHAnsi" w:cstheme="minorHAnsi" w:hint="eastAsia"/>
          <w:color w:val="auto"/>
        </w:rPr>
        <w:t>ę</w:t>
      </w:r>
      <w:r w:rsidRPr="0003792F">
        <w:rPr>
          <w:rFonts w:asciiTheme="minorHAnsi" w:hAnsiTheme="minorHAnsi" w:cstheme="minorHAnsi"/>
          <w:color w:val="auto"/>
        </w:rPr>
        <w:t>wzi</w:t>
      </w:r>
      <w:r w:rsidRPr="0003792F">
        <w:rPr>
          <w:rFonts w:asciiTheme="minorHAnsi" w:hAnsiTheme="minorHAnsi" w:cstheme="minorHAnsi" w:hint="eastAsia"/>
          <w:color w:val="auto"/>
        </w:rPr>
        <w:t>ęć</w:t>
      </w:r>
      <w:r w:rsidRPr="0003792F">
        <w:rPr>
          <w:rFonts w:asciiTheme="minorHAnsi" w:hAnsiTheme="minorHAnsi" w:cstheme="minorHAnsi"/>
          <w:color w:val="auto"/>
        </w:rPr>
        <w:t xml:space="preserve"> PSSE w Sławnie w zakresie OZiPZ na rok 2022 oraz</w:t>
      </w:r>
      <w:r w:rsidR="00D866F3" w:rsidRPr="0003792F">
        <w:rPr>
          <w:rFonts w:asciiTheme="minorHAnsi" w:hAnsiTheme="minorHAnsi" w:cstheme="minorHAnsi"/>
          <w:color w:val="auto"/>
        </w:rPr>
        <w:t> </w:t>
      </w:r>
      <w:r w:rsidRPr="0003792F">
        <w:rPr>
          <w:rFonts w:asciiTheme="minorHAnsi" w:hAnsiTheme="minorHAnsi" w:cstheme="minorHAnsi"/>
          <w:color w:val="auto"/>
        </w:rPr>
        <w:t>Harmonogram Zasadniczych Przedsi</w:t>
      </w:r>
      <w:r w:rsidRPr="0003792F">
        <w:rPr>
          <w:rFonts w:asciiTheme="minorHAnsi" w:hAnsiTheme="minorHAnsi" w:cstheme="minorHAnsi" w:hint="eastAsia"/>
          <w:color w:val="auto"/>
        </w:rPr>
        <w:t>ę</w:t>
      </w:r>
      <w:r w:rsidRPr="0003792F">
        <w:rPr>
          <w:rFonts w:asciiTheme="minorHAnsi" w:hAnsiTheme="minorHAnsi" w:cstheme="minorHAnsi"/>
          <w:color w:val="auto"/>
        </w:rPr>
        <w:t>wzi</w:t>
      </w:r>
      <w:r w:rsidRPr="0003792F">
        <w:rPr>
          <w:rFonts w:asciiTheme="minorHAnsi" w:hAnsiTheme="minorHAnsi" w:cstheme="minorHAnsi" w:hint="eastAsia"/>
          <w:color w:val="auto"/>
        </w:rPr>
        <w:t>ęć</w:t>
      </w:r>
      <w:r w:rsidRPr="0003792F">
        <w:rPr>
          <w:rFonts w:asciiTheme="minorHAnsi" w:hAnsiTheme="minorHAnsi" w:cstheme="minorHAnsi"/>
          <w:color w:val="auto"/>
        </w:rPr>
        <w:t xml:space="preserve"> interwencji programowych i</w:t>
      </w:r>
      <w:r w:rsidR="00D866F3" w:rsidRPr="0003792F">
        <w:rPr>
          <w:rFonts w:asciiTheme="minorHAnsi" w:hAnsiTheme="minorHAnsi" w:cstheme="minorHAnsi"/>
          <w:color w:val="auto"/>
        </w:rPr>
        <w:t> </w:t>
      </w:r>
      <w:r w:rsidRPr="0003792F">
        <w:rPr>
          <w:rFonts w:asciiTheme="minorHAnsi" w:hAnsiTheme="minorHAnsi" w:cstheme="minorHAnsi"/>
          <w:color w:val="auto"/>
        </w:rPr>
        <w:t>nieprogramowych PSSE w S</w:t>
      </w:r>
      <w:r w:rsidRPr="0003792F">
        <w:rPr>
          <w:rFonts w:asciiTheme="minorHAnsi" w:hAnsiTheme="minorHAnsi" w:cstheme="minorHAnsi" w:hint="eastAsia"/>
          <w:color w:val="auto"/>
        </w:rPr>
        <w:t>ł</w:t>
      </w:r>
      <w:r w:rsidRPr="0003792F">
        <w:rPr>
          <w:rFonts w:asciiTheme="minorHAnsi" w:hAnsiTheme="minorHAnsi" w:cstheme="minorHAnsi"/>
          <w:color w:val="auto"/>
        </w:rPr>
        <w:t>awnie na 2023.</w:t>
      </w:r>
    </w:p>
    <w:p w14:paraId="0B4C3EDB" w14:textId="77777777" w:rsidR="00EF155C" w:rsidRPr="0003792F" w:rsidRDefault="00EF155C" w:rsidP="002823F3">
      <w:pPr>
        <w:spacing w:line="276" w:lineRule="auto"/>
        <w:jc w:val="both"/>
        <w:rPr>
          <w:rFonts w:asciiTheme="minorHAnsi" w:hAnsiTheme="minorHAnsi" w:cstheme="minorHAnsi"/>
          <w:u w:val="single"/>
        </w:rPr>
      </w:pPr>
    </w:p>
    <w:p w14:paraId="4949A2DB" w14:textId="7B59553E" w:rsidR="00FC4653" w:rsidRPr="0003792F" w:rsidRDefault="006D2647" w:rsidP="005973B6">
      <w:pPr>
        <w:spacing w:line="276" w:lineRule="auto"/>
        <w:jc w:val="both"/>
        <w:rPr>
          <w:rFonts w:asciiTheme="minorHAnsi" w:hAnsiTheme="minorHAnsi" w:cstheme="minorHAnsi"/>
          <w:u w:val="single"/>
        </w:rPr>
      </w:pPr>
      <w:r w:rsidRPr="0003792F">
        <w:rPr>
          <w:rFonts w:asciiTheme="minorHAnsi" w:hAnsiTheme="minorHAnsi" w:cstheme="minorHAnsi"/>
          <w:u w:val="single"/>
        </w:rPr>
        <w:t>W zakresie Inspektora Ochrony Danych:</w:t>
      </w:r>
    </w:p>
    <w:p w14:paraId="75855836" w14:textId="037F99B2" w:rsidR="00686568" w:rsidRPr="0003792F" w:rsidRDefault="00686568" w:rsidP="009206D5">
      <w:pPr>
        <w:pStyle w:val="Akapitzlist"/>
        <w:numPr>
          <w:ilvl w:val="0"/>
          <w:numId w:val="22"/>
        </w:numPr>
        <w:spacing w:line="276" w:lineRule="auto"/>
        <w:ind w:left="568" w:hanging="284"/>
        <w:contextualSpacing/>
        <w:jc w:val="both"/>
        <w:rPr>
          <w:rStyle w:val="h2"/>
          <w:rFonts w:asciiTheme="minorHAnsi" w:hAnsiTheme="minorHAnsi" w:cstheme="minorHAnsi"/>
          <w:color w:val="auto"/>
        </w:rPr>
      </w:pPr>
      <w:r w:rsidRPr="0003792F">
        <w:rPr>
          <w:rStyle w:val="h2"/>
          <w:rFonts w:asciiTheme="minorHAnsi" w:hAnsiTheme="minorHAnsi" w:cstheme="minorHAnsi"/>
          <w:color w:val="auto"/>
        </w:rPr>
        <w:t xml:space="preserve">Ustawa z dnia 14 lipca 1983 r. o narodowym zasobie archiwalnym i archiwach, </w:t>
      </w:r>
    </w:p>
    <w:p w14:paraId="66700898" w14:textId="69E7C90E" w:rsidR="00686568" w:rsidRPr="0003792F" w:rsidRDefault="00686568" w:rsidP="009206D5">
      <w:pPr>
        <w:pStyle w:val="Akapitzlist"/>
        <w:numPr>
          <w:ilvl w:val="0"/>
          <w:numId w:val="22"/>
        </w:numPr>
        <w:spacing w:line="276" w:lineRule="auto"/>
        <w:ind w:left="568" w:hanging="284"/>
        <w:contextualSpacing/>
        <w:jc w:val="both"/>
        <w:rPr>
          <w:rStyle w:val="h1"/>
          <w:rFonts w:asciiTheme="minorHAnsi" w:hAnsiTheme="minorHAnsi" w:cstheme="minorHAnsi"/>
          <w:color w:val="auto"/>
        </w:rPr>
      </w:pPr>
      <w:r w:rsidRPr="0003792F">
        <w:rPr>
          <w:rStyle w:val="h1"/>
          <w:rFonts w:asciiTheme="minorHAnsi" w:hAnsiTheme="minorHAnsi" w:cstheme="minorHAnsi"/>
          <w:color w:val="auto"/>
        </w:rPr>
        <w:t>Ustawa z dnia 10 maja 2018 r. o ochronie danych osobowych</w:t>
      </w:r>
      <w:r w:rsidR="00EC70AB" w:rsidRPr="0003792F">
        <w:rPr>
          <w:rStyle w:val="h1"/>
          <w:rFonts w:asciiTheme="minorHAnsi" w:hAnsiTheme="minorHAnsi" w:cstheme="minorHAnsi"/>
          <w:color w:val="auto"/>
        </w:rPr>
        <w:t>.</w:t>
      </w:r>
    </w:p>
    <w:p w14:paraId="218F9D17" w14:textId="77777777" w:rsidR="00651747" w:rsidRPr="0003792F" w:rsidRDefault="00651747" w:rsidP="00D3506A">
      <w:pPr>
        <w:spacing w:line="276" w:lineRule="auto"/>
        <w:jc w:val="both"/>
        <w:rPr>
          <w:rFonts w:asciiTheme="minorHAnsi" w:hAnsiTheme="minorHAnsi" w:cstheme="minorHAnsi"/>
          <w:color w:val="auto"/>
        </w:rPr>
      </w:pPr>
    </w:p>
    <w:p w14:paraId="5EB8BCA8" w14:textId="390B2CAF" w:rsidR="008C571B" w:rsidRPr="0003792F" w:rsidRDefault="006D1561" w:rsidP="006D1561">
      <w:pPr>
        <w:numPr>
          <w:ilvl w:val="0"/>
          <w:numId w:val="1"/>
        </w:numPr>
        <w:spacing w:line="276" w:lineRule="auto"/>
        <w:jc w:val="both"/>
        <w:rPr>
          <w:rFonts w:asciiTheme="minorHAnsi" w:hAnsiTheme="minorHAnsi" w:cstheme="minorHAnsi"/>
        </w:rPr>
      </w:pPr>
      <w:r w:rsidRPr="0003792F">
        <w:rPr>
          <w:rFonts w:asciiTheme="minorHAnsi" w:hAnsiTheme="minorHAnsi" w:cstheme="minorHAnsi"/>
          <w:b/>
          <w:bCs/>
          <w:color w:val="auto"/>
        </w:rPr>
        <w:t>USTALENIA KONTROLI WRAZ Z ZAKRES</w:t>
      </w:r>
      <w:r w:rsidR="00B70589" w:rsidRPr="0003792F">
        <w:rPr>
          <w:rFonts w:asciiTheme="minorHAnsi" w:hAnsiTheme="minorHAnsi" w:cstheme="minorHAnsi"/>
          <w:b/>
          <w:bCs/>
          <w:color w:val="auto"/>
        </w:rPr>
        <w:t xml:space="preserve">EM </w:t>
      </w:r>
      <w:r w:rsidRPr="0003792F">
        <w:rPr>
          <w:rFonts w:asciiTheme="minorHAnsi" w:hAnsiTheme="minorHAnsi" w:cstheme="minorHAnsi"/>
          <w:b/>
          <w:bCs/>
          <w:color w:val="auto"/>
        </w:rPr>
        <w:t>STWIERDZONYCH NIEPRAWIDŁOWOŚCI</w:t>
      </w:r>
      <w:r w:rsidR="00B70589" w:rsidRPr="0003792F">
        <w:rPr>
          <w:rFonts w:asciiTheme="minorHAnsi" w:hAnsiTheme="minorHAnsi" w:cstheme="minorHAnsi"/>
          <w:b/>
          <w:bCs/>
          <w:color w:val="auto"/>
        </w:rPr>
        <w:t>, UCHYBIEŃ, SPOSTRZEŻŃ.</w:t>
      </w:r>
      <w:r w:rsidR="005346FB" w:rsidRPr="0003792F">
        <w:rPr>
          <w:rFonts w:asciiTheme="minorHAnsi" w:hAnsiTheme="minorHAnsi" w:cstheme="minorHAnsi"/>
          <w:color w:val="auto"/>
        </w:rPr>
        <w:t xml:space="preserve"> </w:t>
      </w:r>
    </w:p>
    <w:p w14:paraId="4BC4334E" w14:textId="77777777" w:rsidR="006D1561" w:rsidRPr="0003792F" w:rsidRDefault="006D1561" w:rsidP="006D1561">
      <w:pPr>
        <w:spacing w:line="276" w:lineRule="auto"/>
        <w:jc w:val="both"/>
        <w:rPr>
          <w:rFonts w:asciiTheme="minorHAnsi" w:hAnsiTheme="minorHAnsi" w:cstheme="minorHAnsi"/>
        </w:rPr>
      </w:pPr>
    </w:p>
    <w:p w14:paraId="7F2B6F55" w14:textId="77777777" w:rsidR="004C3E70" w:rsidRPr="0003792F" w:rsidRDefault="004C3E70" w:rsidP="006D1561">
      <w:pPr>
        <w:spacing w:line="276" w:lineRule="auto"/>
        <w:jc w:val="both"/>
        <w:rPr>
          <w:rFonts w:asciiTheme="minorHAnsi" w:hAnsiTheme="minorHAnsi" w:cstheme="minorHAnsi"/>
        </w:rPr>
      </w:pPr>
    </w:p>
    <w:p w14:paraId="0192FB39" w14:textId="5C6DAFB7" w:rsidR="004C3E70" w:rsidRPr="0003792F" w:rsidRDefault="004C3E70" w:rsidP="006D1561">
      <w:pPr>
        <w:spacing w:line="276" w:lineRule="auto"/>
        <w:jc w:val="both"/>
        <w:rPr>
          <w:rFonts w:asciiTheme="minorHAnsi" w:hAnsiTheme="minorHAnsi" w:cstheme="minorHAnsi"/>
        </w:rPr>
      </w:pPr>
      <w:r w:rsidRPr="0003792F">
        <w:rPr>
          <w:rFonts w:asciiTheme="minorHAnsi" w:hAnsiTheme="minorHAnsi" w:cstheme="minorHAnsi"/>
        </w:rPr>
        <w:t xml:space="preserve">Ustalenia </w:t>
      </w:r>
      <w:r w:rsidR="00E12973" w:rsidRPr="0003792F">
        <w:rPr>
          <w:rFonts w:asciiTheme="minorHAnsi" w:hAnsiTheme="minorHAnsi" w:cstheme="minorHAnsi"/>
        </w:rPr>
        <w:t xml:space="preserve">z kontroli </w:t>
      </w:r>
      <w:r w:rsidR="004E0875" w:rsidRPr="0003792F">
        <w:rPr>
          <w:rFonts w:asciiTheme="minorHAnsi" w:hAnsiTheme="minorHAnsi" w:cstheme="minorHAnsi"/>
        </w:rPr>
        <w:t>przedstawiono z podziałem na</w:t>
      </w:r>
      <w:r w:rsidRPr="0003792F">
        <w:rPr>
          <w:rFonts w:asciiTheme="minorHAnsi" w:hAnsiTheme="minorHAnsi" w:cstheme="minorHAnsi"/>
        </w:rPr>
        <w:t xml:space="preserve"> poszczególn</w:t>
      </w:r>
      <w:r w:rsidR="004E0875" w:rsidRPr="0003792F">
        <w:rPr>
          <w:rFonts w:asciiTheme="minorHAnsi" w:hAnsiTheme="minorHAnsi" w:cstheme="minorHAnsi"/>
        </w:rPr>
        <w:t>e</w:t>
      </w:r>
      <w:r w:rsidRPr="0003792F">
        <w:rPr>
          <w:rFonts w:asciiTheme="minorHAnsi" w:hAnsiTheme="minorHAnsi" w:cstheme="minorHAnsi"/>
        </w:rPr>
        <w:t xml:space="preserve"> obszar</w:t>
      </w:r>
      <w:r w:rsidR="004E0875" w:rsidRPr="0003792F">
        <w:rPr>
          <w:rFonts w:asciiTheme="minorHAnsi" w:hAnsiTheme="minorHAnsi" w:cstheme="minorHAnsi"/>
        </w:rPr>
        <w:t xml:space="preserve">y zgodnie z </w:t>
      </w:r>
      <w:r w:rsidR="00873A26" w:rsidRPr="0003792F">
        <w:rPr>
          <w:rFonts w:asciiTheme="minorHAnsi" w:hAnsiTheme="minorHAnsi" w:cstheme="minorHAnsi"/>
        </w:rPr>
        <w:t xml:space="preserve">poniższym </w:t>
      </w:r>
      <w:r w:rsidR="004E0875" w:rsidRPr="0003792F">
        <w:rPr>
          <w:rFonts w:asciiTheme="minorHAnsi" w:hAnsiTheme="minorHAnsi" w:cstheme="minorHAnsi"/>
        </w:rPr>
        <w:t>wykazem:</w:t>
      </w:r>
    </w:p>
    <w:p w14:paraId="2CBF12EB" w14:textId="77777777" w:rsidR="00E12973" w:rsidRPr="0003792F" w:rsidRDefault="00E12973" w:rsidP="006D1561">
      <w:pPr>
        <w:spacing w:line="276" w:lineRule="auto"/>
        <w:jc w:val="both"/>
        <w:rPr>
          <w:rFonts w:asciiTheme="minorHAnsi" w:hAnsiTheme="minorHAnsi" w:cstheme="minorHAnsi"/>
        </w:rPr>
      </w:pPr>
    </w:p>
    <w:p w14:paraId="1E1FD0F7" w14:textId="71E219D9" w:rsidR="004C3E70" w:rsidRPr="0003792F" w:rsidRDefault="00E12973" w:rsidP="006D1561">
      <w:pPr>
        <w:spacing w:line="276" w:lineRule="auto"/>
        <w:jc w:val="both"/>
        <w:rPr>
          <w:rFonts w:asciiTheme="minorHAnsi" w:hAnsiTheme="minorHAnsi" w:cstheme="minorHAnsi"/>
        </w:rPr>
      </w:pPr>
      <w:r w:rsidRPr="0003792F">
        <w:rPr>
          <w:rFonts w:asciiTheme="minorHAnsi" w:hAnsiTheme="minorHAnsi" w:cstheme="minorHAnsi"/>
        </w:rPr>
        <w:t>X.1. – Epidemiologia - str. 1</w:t>
      </w:r>
      <w:r w:rsidR="00E257E4" w:rsidRPr="0003792F">
        <w:rPr>
          <w:rFonts w:asciiTheme="minorHAnsi" w:hAnsiTheme="minorHAnsi" w:cstheme="minorHAnsi"/>
        </w:rPr>
        <w:t>1</w:t>
      </w:r>
    </w:p>
    <w:p w14:paraId="32AA38FA" w14:textId="3C9859E1" w:rsidR="004C3E70" w:rsidRPr="0003792F" w:rsidRDefault="00E12973" w:rsidP="006D1561">
      <w:pPr>
        <w:spacing w:line="276" w:lineRule="auto"/>
        <w:jc w:val="both"/>
        <w:rPr>
          <w:rFonts w:asciiTheme="minorHAnsi" w:hAnsiTheme="minorHAnsi" w:cstheme="minorHAnsi"/>
        </w:rPr>
      </w:pPr>
      <w:r w:rsidRPr="0003792F">
        <w:rPr>
          <w:rFonts w:asciiTheme="minorHAnsi" w:hAnsiTheme="minorHAnsi" w:cstheme="minorHAnsi"/>
        </w:rPr>
        <w:t>X.2. – Higiena Żywności</w:t>
      </w:r>
      <w:r w:rsidR="00347A79" w:rsidRPr="0003792F">
        <w:rPr>
          <w:rFonts w:asciiTheme="minorHAnsi" w:hAnsiTheme="minorHAnsi" w:cstheme="minorHAnsi"/>
        </w:rPr>
        <w:t xml:space="preserve">, Żywienia i Przedmiotów Użytku – str. </w:t>
      </w:r>
      <w:r w:rsidR="00D76A05" w:rsidRPr="0003792F">
        <w:rPr>
          <w:rFonts w:asciiTheme="minorHAnsi" w:hAnsiTheme="minorHAnsi" w:cstheme="minorHAnsi"/>
        </w:rPr>
        <w:t>27</w:t>
      </w:r>
    </w:p>
    <w:p w14:paraId="322432C9" w14:textId="57C71A5E" w:rsidR="00E12973" w:rsidRPr="0003792F" w:rsidRDefault="00E12973" w:rsidP="006D1561">
      <w:pPr>
        <w:spacing w:line="276" w:lineRule="auto"/>
        <w:jc w:val="both"/>
        <w:rPr>
          <w:rFonts w:asciiTheme="minorHAnsi" w:hAnsiTheme="minorHAnsi" w:cstheme="minorHAnsi"/>
        </w:rPr>
      </w:pPr>
      <w:r w:rsidRPr="0003792F">
        <w:rPr>
          <w:rFonts w:asciiTheme="minorHAnsi" w:hAnsiTheme="minorHAnsi" w:cstheme="minorHAnsi"/>
        </w:rPr>
        <w:t xml:space="preserve">X.3. – Higiena Pracy </w:t>
      </w:r>
      <w:r w:rsidR="00E257E4" w:rsidRPr="0003792F">
        <w:rPr>
          <w:rFonts w:asciiTheme="minorHAnsi" w:hAnsiTheme="minorHAnsi" w:cstheme="minorHAnsi"/>
        </w:rPr>
        <w:t xml:space="preserve">– str. </w:t>
      </w:r>
      <w:r w:rsidR="00D76A05" w:rsidRPr="0003792F">
        <w:rPr>
          <w:rFonts w:asciiTheme="minorHAnsi" w:hAnsiTheme="minorHAnsi" w:cstheme="minorHAnsi"/>
        </w:rPr>
        <w:t>38</w:t>
      </w:r>
    </w:p>
    <w:p w14:paraId="6006D3A2" w14:textId="472E0837" w:rsidR="008230BF" w:rsidRPr="0003792F" w:rsidRDefault="008230BF" w:rsidP="006D1561">
      <w:pPr>
        <w:spacing w:line="276" w:lineRule="auto"/>
        <w:jc w:val="both"/>
        <w:rPr>
          <w:rFonts w:asciiTheme="minorHAnsi" w:hAnsiTheme="minorHAnsi" w:cstheme="minorHAnsi"/>
        </w:rPr>
      </w:pPr>
      <w:r w:rsidRPr="0003792F">
        <w:rPr>
          <w:rFonts w:asciiTheme="minorHAnsi" w:hAnsiTheme="minorHAnsi" w:cstheme="minorHAnsi"/>
        </w:rPr>
        <w:t xml:space="preserve">X.4. </w:t>
      </w:r>
      <w:bookmarkStart w:id="5" w:name="_Hlk160609283"/>
      <w:r w:rsidRPr="0003792F">
        <w:rPr>
          <w:rFonts w:asciiTheme="minorHAnsi" w:hAnsiTheme="minorHAnsi" w:cstheme="minorHAnsi"/>
        </w:rPr>
        <w:t xml:space="preserve">– </w:t>
      </w:r>
      <w:bookmarkEnd w:id="5"/>
      <w:r w:rsidRPr="0003792F">
        <w:rPr>
          <w:rFonts w:asciiTheme="minorHAnsi" w:hAnsiTheme="minorHAnsi" w:cstheme="minorHAnsi"/>
        </w:rPr>
        <w:t>Higiena Komunalna</w:t>
      </w:r>
      <w:r w:rsidR="00E257E4" w:rsidRPr="0003792F">
        <w:rPr>
          <w:rFonts w:asciiTheme="minorHAnsi" w:hAnsiTheme="minorHAnsi" w:cstheme="minorHAnsi"/>
        </w:rPr>
        <w:t xml:space="preserve"> – str. </w:t>
      </w:r>
      <w:r w:rsidR="00D76A05" w:rsidRPr="0003792F">
        <w:rPr>
          <w:rFonts w:asciiTheme="minorHAnsi" w:hAnsiTheme="minorHAnsi" w:cstheme="minorHAnsi"/>
        </w:rPr>
        <w:t>50</w:t>
      </w:r>
    </w:p>
    <w:p w14:paraId="5BC2A799" w14:textId="6937F960" w:rsidR="008230BF" w:rsidRPr="0003792F" w:rsidRDefault="008230BF" w:rsidP="006D1561">
      <w:pPr>
        <w:spacing w:line="276" w:lineRule="auto"/>
        <w:jc w:val="both"/>
        <w:rPr>
          <w:rFonts w:asciiTheme="minorHAnsi" w:hAnsiTheme="minorHAnsi" w:cstheme="minorHAnsi"/>
        </w:rPr>
      </w:pPr>
      <w:r w:rsidRPr="0003792F">
        <w:rPr>
          <w:rFonts w:asciiTheme="minorHAnsi" w:hAnsiTheme="minorHAnsi" w:cstheme="minorHAnsi"/>
        </w:rPr>
        <w:t>X.5. – Higiena Dzieci i Młodzieży</w:t>
      </w:r>
      <w:r w:rsidR="00E257E4" w:rsidRPr="0003792F">
        <w:rPr>
          <w:rFonts w:asciiTheme="minorHAnsi" w:hAnsiTheme="minorHAnsi" w:cstheme="minorHAnsi"/>
        </w:rPr>
        <w:t xml:space="preserve"> - str. </w:t>
      </w:r>
      <w:r w:rsidR="00D76A05" w:rsidRPr="0003792F">
        <w:rPr>
          <w:rFonts w:asciiTheme="minorHAnsi" w:hAnsiTheme="minorHAnsi" w:cstheme="minorHAnsi"/>
        </w:rPr>
        <w:t>69</w:t>
      </w:r>
    </w:p>
    <w:p w14:paraId="10E9568F" w14:textId="3777373D" w:rsidR="008230BF" w:rsidRPr="0003792F" w:rsidRDefault="008230BF" w:rsidP="006D1561">
      <w:pPr>
        <w:spacing w:line="276" w:lineRule="auto"/>
        <w:jc w:val="both"/>
        <w:rPr>
          <w:rFonts w:asciiTheme="minorHAnsi" w:hAnsiTheme="minorHAnsi" w:cstheme="minorHAnsi"/>
        </w:rPr>
      </w:pPr>
      <w:r w:rsidRPr="0003792F">
        <w:rPr>
          <w:rFonts w:asciiTheme="minorHAnsi" w:hAnsiTheme="minorHAnsi" w:cstheme="minorHAnsi"/>
        </w:rPr>
        <w:t>X.6. – Zapobiegawczy Nadzór Sanitarny</w:t>
      </w:r>
      <w:r w:rsidR="00E257E4" w:rsidRPr="0003792F">
        <w:rPr>
          <w:rFonts w:asciiTheme="minorHAnsi" w:hAnsiTheme="minorHAnsi" w:cstheme="minorHAnsi"/>
        </w:rPr>
        <w:t xml:space="preserve"> – str.</w:t>
      </w:r>
      <w:r w:rsidR="00D76A05" w:rsidRPr="0003792F">
        <w:rPr>
          <w:rFonts w:asciiTheme="minorHAnsi" w:hAnsiTheme="minorHAnsi" w:cstheme="minorHAnsi"/>
        </w:rPr>
        <w:t>75</w:t>
      </w:r>
    </w:p>
    <w:p w14:paraId="73460304" w14:textId="4BC2EB66" w:rsidR="008230BF" w:rsidRPr="0003792F" w:rsidRDefault="008230BF" w:rsidP="006D1561">
      <w:pPr>
        <w:spacing w:line="276" w:lineRule="auto"/>
        <w:jc w:val="both"/>
        <w:rPr>
          <w:rFonts w:asciiTheme="minorHAnsi" w:hAnsiTheme="minorHAnsi" w:cstheme="minorHAnsi"/>
        </w:rPr>
      </w:pPr>
      <w:r w:rsidRPr="0003792F">
        <w:rPr>
          <w:rFonts w:asciiTheme="minorHAnsi" w:hAnsiTheme="minorHAnsi" w:cstheme="minorHAnsi"/>
        </w:rPr>
        <w:t>X.7. – Promocja Zdrowia</w:t>
      </w:r>
      <w:r w:rsidR="00E257E4" w:rsidRPr="0003792F">
        <w:rPr>
          <w:rFonts w:asciiTheme="minorHAnsi" w:hAnsiTheme="minorHAnsi" w:cstheme="minorHAnsi"/>
        </w:rPr>
        <w:t xml:space="preserve"> – str. </w:t>
      </w:r>
      <w:r w:rsidR="00D76A05" w:rsidRPr="0003792F">
        <w:rPr>
          <w:rFonts w:asciiTheme="minorHAnsi" w:hAnsiTheme="minorHAnsi" w:cstheme="minorHAnsi"/>
        </w:rPr>
        <w:t>95</w:t>
      </w:r>
    </w:p>
    <w:p w14:paraId="1331FF01" w14:textId="1AE130E0" w:rsidR="008230BF" w:rsidRPr="0003792F" w:rsidRDefault="008230BF" w:rsidP="006D1561">
      <w:pPr>
        <w:spacing w:line="276" w:lineRule="auto"/>
        <w:jc w:val="both"/>
        <w:rPr>
          <w:rFonts w:asciiTheme="minorHAnsi" w:hAnsiTheme="minorHAnsi" w:cstheme="minorHAnsi"/>
        </w:rPr>
      </w:pPr>
      <w:r w:rsidRPr="0003792F">
        <w:rPr>
          <w:rFonts w:asciiTheme="minorHAnsi" w:hAnsiTheme="minorHAnsi" w:cstheme="minorHAnsi"/>
        </w:rPr>
        <w:t>X.8. – Mierniki budżetu zadaniowego</w:t>
      </w:r>
      <w:r w:rsidR="00E257E4" w:rsidRPr="0003792F">
        <w:rPr>
          <w:rFonts w:asciiTheme="minorHAnsi" w:hAnsiTheme="minorHAnsi" w:cstheme="minorHAnsi"/>
        </w:rPr>
        <w:t xml:space="preserve"> – str. </w:t>
      </w:r>
      <w:r w:rsidR="00D76A05" w:rsidRPr="0003792F">
        <w:rPr>
          <w:rFonts w:asciiTheme="minorHAnsi" w:hAnsiTheme="minorHAnsi" w:cstheme="minorHAnsi"/>
        </w:rPr>
        <w:t>10</w:t>
      </w:r>
      <w:r w:rsidR="00040F82">
        <w:rPr>
          <w:rFonts w:asciiTheme="minorHAnsi" w:hAnsiTheme="minorHAnsi" w:cstheme="minorHAnsi"/>
        </w:rPr>
        <w:t>0</w:t>
      </w:r>
    </w:p>
    <w:p w14:paraId="16525618" w14:textId="08EA8BFA" w:rsidR="008230BF" w:rsidRPr="0003792F" w:rsidRDefault="008230BF" w:rsidP="006D1561">
      <w:pPr>
        <w:spacing w:line="276" w:lineRule="auto"/>
        <w:jc w:val="both"/>
        <w:rPr>
          <w:rFonts w:asciiTheme="minorHAnsi" w:hAnsiTheme="minorHAnsi" w:cstheme="minorHAnsi"/>
        </w:rPr>
      </w:pPr>
      <w:r w:rsidRPr="0003792F">
        <w:rPr>
          <w:rFonts w:asciiTheme="minorHAnsi" w:hAnsiTheme="minorHAnsi" w:cstheme="minorHAnsi"/>
        </w:rPr>
        <w:t>X.9. – Inspektor Ochrony danych</w:t>
      </w:r>
      <w:r w:rsidR="00E257E4" w:rsidRPr="0003792F">
        <w:rPr>
          <w:rFonts w:asciiTheme="minorHAnsi" w:hAnsiTheme="minorHAnsi" w:cstheme="minorHAnsi"/>
        </w:rPr>
        <w:t xml:space="preserve"> – str. </w:t>
      </w:r>
      <w:r w:rsidR="00D76A05" w:rsidRPr="0003792F">
        <w:rPr>
          <w:rFonts w:asciiTheme="minorHAnsi" w:hAnsiTheme="minorHAnsi" w:cstheme="minorHAnsi"/>
        </w:rPr>
        <w:t>10</w:t>
      </w:r>
      <w:r w:rsidR="00040F82">
        <w:rPr>
          <w:rFonts w:asciiTheme="minorHAnsi" w:hAnsiTheme="minorHAnsi" w:cstheme="minorHAnsi"/>
        </w:rPr>
        <w:t>1</w:t>
      </w:r>
    </w:p>
    <w:p w14:paraId="2CE9C87C" w14:textId="77777777" w:rsidR="004C3E70" w:rsidRPr="0003792F" w:rsidRDefault="004C3E70" w:rsidP="006D1561">
      <w:pPr>
        <w:spacing w:line="276" w:lineRule="auto"/>
        <w:jc w:val="both"/>
        <w:rPr>
          <w:rFonts w:asciiTheme="minorHAnsi" w:hAnsiTheme="minorHAnsi" w:cstheme="minorHAnsi"/>
        </w:rPr>
      </w:pPr>
    </w:p>
    <w:p w14:paraId="32C523EA" w14:textId="630E1641" w:rsidR="004C3E70" w:rsidRPr="0003792F" w:rsidRDefault="00E12973" w:rsidP="006D1561">
      <w:pPr>
        <w:spacing w:line="276" w:lineRule="auto"/>
        <w:jc w:val="both"/>
        <w:rPr>
          <w:rFonts w:asciiTheme="minorHAnsi" w:hAnsiTheme="minorHAnsi" w:cstheme="minorHAnsi"/>
        </w:rPr>
      </w:pPr>
      <w:r w:rsidRPr="0003792F">
        <w:rPr>
          <w:rFonts w:asciiTheme="minorHAnsi" w:hAnsiTheme="minorHAnsi" w:cstheme="minorHAnsi"/>
        </w:rPr>
        <w:t>Wykaz dokument</w:t>
      </w:r>
      <w:r w:rsidRPr="0003792F">
        <w:rPr>
          <w:rFonts w:asciiTheme="minorHAnsi" w:hAnsiTheme="minorHAnsi" w:cstheme="minorHAnsi" w:hint="eastAsia"/>
        </w:rPr>
        <w:t>ó</w:t>
      </w:r>
      <w:r w:rsidRPr="0003792F">
        <w:rPr>
          <w:rFonts w:asciiTheme="minorHAnsi" w:hAnsiTheme="minorHAnsi" w:cstheme="minorHAnsi"/>
        </w:rPr>
        <w:t>w poddanych kontroli, pism, wyja</w:t>
      </w:r>
      <w:r w:rsidRPr="0003792F">
        <w:rPr>
          <w:rFonts w:asciiTheme="minorHAnsi" w:hAnsiTheme="minorHAnsi" w:cstheme="minorHAnsi" w:hint="eastAsia"/>
        </w:rPr>
        <w:t>ś</w:t>
      </w:r>
      <w:r w:rsidRPr="0003792F">
        <w:rPr>
          <w:rFonts w:asciiTheme="minorHAnsi" w:hAnsiTheme="minorHAnsi" w:cstheme="minorHAnsi"/>
        </w:rPr>
        <w:t>nie</w:t>
      </w:r>
      <w:r w:rsidRPr="0003792F">
        <w:rPr>
          <w:rFonts w:asciiTheme="minorHAnsi" w:hAnsiTheme="minorHAnsi" w:cstheme="minorHAnsi" w:hint="eastAsia"/>
        </w:rPr>
        <w:t>ń</w:t>
      </w:r>
      <w:r w:rsidRPr="0003792F">
        <w:rPr>
          <w:rFonts w:asciiTheme="minorHAnsi" w:hAnsiTheme="minorHAnsi" w:cstheme="minorHAnsi"/>
        </w:rPr>
        <w:t>, o</w:t>
      </w:r>
      <w:r w:rsidRPr="0003792F">
        <w:rPr>
          <w:rFonts w:asciiTheme="minorHAnsi" w:hAnsiTheme="minorHAnsi" w:cstheme="minorHAnsi" w:hint="eastAsia"/>
        </w:rPr>
        <w:t>ś</w:t>
      </w:r>
      <w:r w:rsidRPr="0003792F">
        <w:rPr>
          <w:rFonts w:asciiTheme="minorHAnsi" w:hAnsiTheme="minorHAnsi" w:cstheme="minorHAnsi"/>
        </w:rPr>
        <w:t>wiadcze</w:t>
      </w:r>
      <w:r w:rsidRPr="0003792F">
        <w:rPr>
          <w:rFonts w:asciiTheme="minorHAnsi" w:hAnsiTheme="minorHAnsi" w:cstheme="minorHAnsi" w:hint="eastAsia"/>
        </w:rPr>
        <w:t>ń</w:t>
      </w:r>
      <w:r w:rsidRPr="0003792F">
        <w:rPr>
          <w:rFonts w:asciiTheme="minorHAnsi" w:hAnsiTheme="minorHAnsi" w:cstheme="minorHAnsi"/>
        </w:rPr>
        <w:t xml:space="preserve"> oraz dowod</w:t>
      </w:r>
      <w:r w:rsidRPr="0003792F">
        <w:rPr>
          <w:rFonts w:asciiTheme="minorHAnsi" w:hAnsiTheme="minorHAnsi" w:cstheme="minorHAnsi" w:hint="eastAsia"/>
        </w:rPr>
        <w:t>ó</w:t>
      </w:r>
      <w:r w:rsidRPr="0003792F">
        <w:rPr>
          <w:rFonts w:asciiTheme="minorHAnsi" w:hAnsiTheme="minorHAnsi" w:cstheme="minorHAnsi"/>
        </w:rPr>
        <w:t>w zamieszczono w za</w:t>
      </w:r>
      <w:r w:rsidRPr="0003792F">
        <w:rPr>
          <w:rFonts w:asciiTheme="minorHAnsi" w:hAnsiTheme="minorHAnsi" w:cstheme="minorHAnsi" w:hint="eastAsia"/>
        </w:rPr>
        <w:t>łą</w:t>
      </w:r>
      <w:r w:rsidRPr="0003792F">
        <w:rPr>
          <w:rFonts w:asciiTheme="minorHAnsi" w:hAnsiTheme="minorHAnsi" w:cstheme="minorHAnsi"/>
        </w:rPr>
        <w:t xml:space="preserve">cznikach </w:t>
      </w:r>
      <w:r w:rsidR="00875919" w:rsidRPr="0003792F">
        <w:rPr>
          <w:rFonts w:asciiTheme="minorHAnsi" w:hAnsiTheme="minorHAnsi" w:cstheme="minorHAnsi"/>
        </w:rPr>
        <w:t xml:space="preserve">nr </w:t>
      </w:r>
      <w:r w:rsidRPr="0003792F">
        <w:rPr>
          <w:rFonts w:asciiTheme="minorHAnsi" w:hAnsiTheme="minorHAnsi" w:cstheme="minorHAnsi"/>
        </w:rPr>
        <w:t>1</w:t>
      </w:r>
      <w:r w:rsidR="00875919" w:rsidRPr="0003792F">
        <w:rPr>
          <w:rFonts w:asciiTheme="minorHAnsi" w:hAnsiTheme="minorHAnsi" w:cstheme="minorHAnsi"/>
        </w:rPr>
        <w:t> </w:t>
      </w:r>
      <w:r w:rsidRPr="0003792F">
        <w:rPr>
          <w:rFonts w:asciiTheme="minorHAnsi" w:hAnsiTheme="minorHAnsi" w:cstheme="minorHAnsi"/>
        </w:rPr>
        <w:t>-</w:t>
      </w:r>
      <w:r w:rsidR="00875919" w:rsidRPr="0003792F">
        <w:rPr>
          <w:rFonts w:asciiTheme="minorHAnsi" w:hAnsiTheme="minorHAnsi" w:cstheme="minorHAnsi"/>
        </w:rPr>
        <w:t> </w:t>
      </w:r>
      <w:r w:rsidRPr="0003792F">
        <w:rPr>
          <w:rFonts w:asciiTheme="minorHAnsi" w:hAnsiTheme="minorHAnsi" w:cstheme="minorHAnsi"/>
        </w:rPr>
        <w:t>8 do projektu wyst</w:t>
      </w:r>
      <w:r w:rsidRPr="0003792F">
        <w:rPr>
          <w:rFonts w:asciiTheme="minorHAnsi" w:hAnsiTheme="minorHAnsi" w:cstheme="minorHAnsi" w:hint="eastAsia"/>
        </w:rPr>
        <w:t>ą</w:t>
      </w:r>
      <w:r w:rsidRPr="0003792F">
        <w:rPr>
          <w:rFonts w:asciiTheme="minorHAnsi" w:hAnsiTheme="minorHAnsi" w:cstheme="minorHAnsi"/>
        </w:rPr>
        <w:t xml:space="preserve">pienia. </w:t>
      </w:r>
    </w:p>
    <w:p w14:paraId="11BBF98E" w14:textId="77777777" w:rsidR="00347A79" w:rsidRPr="0003792F" w:rsidRDefault="00347A79" w:rsidP="006D1561">
      <w:pPr>
        <w:spacing w:line="276" w:lineRule="auto"/>
        <w:jc w:val="both"/>
        <w:rPr>
          <w:rFonts w:asciiTheme="minorHAnsi" w:hAnsiTheme="minorHAnsi" w:cstheme="minorHAnsi"/>
        </w:rPr>
      </w:pPr>
    </w:p>
    <w:p w14:paraId="25EDBC77" w14:textId="1645B6C6" w:rsidR="00E12973" w:rsidRPr="0003792F" w:rsidRDefault="00E12973" w:rsidP="006D1561">
      <w:pPr>
        <w:spacing w:line="276" w:lineRule="auto"/>
        <w:jc w:val="both"/>
        <w:rPr>
          <w:rFonts w:asciiTheme="minorHAnsi" w:hAnsiTheme="minorHAnsi" w:cstheme="minorHAnsi"/>
        </w:rPr>
      </w:pPr>
      <w:r w:rsidRPr="0003792F">
        <w:rPr>
          <w:rFonts w:asciiTheme="minorHAnsi" w:hAnsiTheme="minorHAnsi" w:cstheme="minorHAnsi"/>
        </w:rPr>
        <w:t xml:space="preserve">Załącznik 1 </w:t>
      </w:r>
      <w:r w:rsidR="00EE0C7B" w:rsidRPr="0003792F">
        <w:rPr>
          <w:rFonts w:asciiTheme="minorHAnsi" w:hAnsiTheme="minorHAnsi" w:cstheme="minorHAnsi"/>
        </w:rPr>
        <w:t xml:space="preserve">- </w:t>
      </w:r>
      <w:r w:rsidRPr="0003792F">
        <w:rPr>
          <w:rFonts w:asciiTheme="minorHAnsi" w:hAnsiTheme="minorHAnsi" w:cstheme="minorHAnsi"/>
        </w:rPr>
        <w:t>wykaz dokumentów dot. Epidemiologii</w:t>
      </w:r>
    </w:p>
    <w:p w14:paraId="4515CD1E" w14:textId="0B818C18" w:rsidR="00E12973" w:rsidRPr="0003792F" w:rsidRDefault="00E12973" w:rsidP="006D1561">
      <w:pPr>
        <w:spacing w:line="276" w:lineRule="auto"/>
        <w:jc w:val="both"/>
        <w:rPr>
          <w:rFonts w:asciiTheme="minorHAnsi" w:hAnsiTheme="minorHAnsi" w:cstheme="minorHAnsi"/>
        </w:rPr>
      </w:pPr>
      <w:r w:rsidRPr="0003792F">
        <w:rPr>
          <w:rFonts w:asciiTheme="minorHAnsi" w:hAnsiTheme="minorHAnsi" w:cstheme="minorHAnsi"/>
        </w:rPr>
        <w:t xml:space="preserve">Załącznik 2 </w:t>
      </w:r>
      <w:r w:rsidR="00EE0C7B" w:rsidRPr="0003792F">
        <w:rPr>
          <w:rFonts w:asciiTheme="minorHAnsi" w:hAnsiTheme="minorHAnsi" w:cstheme="minorHAnsi"/>
        </w:rPr>
        <w:t>-</w:t>
      </w:r>
      <w:r w:rsidRPr="0003792F">
        <w:rPr>
          <w:rFonts w:asciiTheme="minorHAnsi" w:hAnsiTheme="minorHAnsi" w:cstheme="minorHAnsi"/>
        </w:rPr>
        <w:t xml:space="preserve"> wykaz dokumentów dot.</w:t>
      </w:r>
      <w:r w:rsidR="00EE0C7B" w:rsidRPr="0003792F">
        <w:rPr>
          <w:rFonts w:asciiTheme="minorHAnsi" w:hAnsiTheme="minorHAnsi" w:cstheme="minorHAnsi"/>
          <w:color w:val="auto"/>
        </w:rPr>
        <w:t xml:space="preserve"> Higieny Żywności, Żywienia i Przedmiotów Użytku</w:t>
      </w:r>
    </w:p>
    <w:p w14:paraId="6E95A30C" w14:textId="7E96DE19" w:rsidR="00EE0C7B" w:rsidRPr="0003792F" w:rsidRDefault="00EE0C7B" w:rsidP="00EE0C7B">
      <w:pPr>
        <w:tabs>
          <w:tab w:val="left" w:pos="735"/>
          <w:tab w:val="center" w:pos="4535"/>
        </w:tabs>
        <w:spacing w:line="276" w:lineRule="auto"/>
        <w:jc w:val="both"/>
        <w:outlineLvl w:val="0"/>
        <w:rPr>
          <w:rFonts w:asciiTheme="minorHAnsi" w:hAnsiTheme="minorHAnsi" w:cstheme="minorHAnsi"/>
          <w:color w:val="auto"/>
        </w:rPr>
      </w:pPr>
      <w:r w:rsidRPr="0003792F">
        <w:rPr>
          <w:rFonts w:asciiTheme="minorHAnsi" w:hAnsiTheme="minorHAnsi" w:cstheme="minorHAnsi"/>
          <w:color w:val="auto"/>
        </w:rPr>
        <w:t xml:space="preserve">Załącznik 3 - </w:t>
      </w:r>
      <w:r w:rsidRPr="0003792F">
        <w:rPr>
          <w:rFonts w:asciiTheme="minorHAnsi" w:hAnsiTheme="minorHAnsi" w:cstheme="minorHAnsi"/>
        </w:rPr>
        <w:t>wykaz dokumentów dot.</w:t>
      </w:r>
      <w:r w:rsidRPr="0003792F">
        <w:rPr>
          <w:rFonts w:asciiTheme="minorHAnsi" w:hAnsiTheme="minorHAnsi" w:cstheme="minorHAnsi"/>
          <w:color w:val="auto"/>
        </w:rPr>
        <w:t xml:space="preserve"> Higieny Pracy</w:t>
      </w:r>
    </w:p>
    <w:p w14:paraId="7D9CF506" w14:textId="52A56CED" w:rsidR="00EE0C7B" w:rsidRPr="0003792F" w:rsidRDefault="00EE0C7B" w:rsidP="00EE0C7B">
      <w:pPr>
        <w:tabs>
          <w:tab w:val="left" w:pos="735"/>
          <w:tab w:val="center" w:pos="4535"/>
        </w:tabs>
        <w:spacing w:line="276" w:lineRule="auto"/>
        <w:jc w:val="both"/>
        <w:outlineLvl w:val="0"/>
        <w:rPr>
          <w:rFonts w:asciiTheme="minorHAnsi" w:hAnsiTheme="minorHAnsi" w:cstheme="minorHAnsi"/>
          <w:color w:val="auto"/>
        </w:rPr>
      </w:pPr>
      <w:r w:rsidRPr="0003792F">
        <w:rPr>
          <w:rFonts w:asciiTheme="minorHAnsi" w:hAnsiTheme="minorHAnsi" w:cstheme="minorHAnsi"/>
          <w:color w:val="auto"/>
        </w:rPr>
        <w:t xml:space="preserve">Załącznik 4 - </w:t>
      </w:r>
      <w:r w:rsidRPr="0003792F">
        <w:rPr>
          <w:rFonts w:asciiTheme="minorHAnsi" w:hAnsiTheme="minorHAnsi" w:cstheme="minorHAnsi"/>
        </w:rPr>
        <w:t>wykaz dokumentów dot.</w:t>
      </w:r>
      <w:r w:rsidRPr="0003792F">
        <w:rPr>
          <w:rFonts w:asciiTheme="minorHAnsi" w:hAnsiTheme="minorHAnsi" w:cstheme="minorHAnsi"/>
          <w:color w:val="auto"/>
        </w:rPr>
        <w:t xml:space="preserve"> </w:t>
      </w:r>
      <w:r w:rsidR="0005764D" w:rsidRPr="0003792F">
        <w:rPr>
          <w:rFonts w:asciiTheme="minorHAnsi" w:hAnsiTheme="minorHAnsi" w:cstheme="minorHAnsi"/>
          <w:color w:val="auto"/>
        </w:rPr>
        <w:t xml:space="preserve">Higieny </w:t>
      </w:r>
      <w:r w:rsidRPr="0003792F">
        <w:rPr>
          <w:rFonts w:asciiTheme="minorHAnsi" w:hAnsiTheme="minorHAnsi" w:cstheme="minorHAnsi"/>
          <w:color w:val="auto"/>
        </w:rPr>
        <w:t>Komunalnej</w:t>
      </w:r>
    </w:p>
    <w:p w14:paraId="0970D627" w14:textId="444AC58C" w:rsidR="00EE0C7B" w:rsidRPr="0003792F" w:rsidRDefault="00EE0C7B" w:rsidP="00EE0C7B">
      <w:pPr>
        <w:tabs>
          <w:tab w:val="left" w:pos="735"/>
          <w:tab w:val="center" w:pos="4535"/>
        </w:tabs>
        <w:spacing w:line="276" w:lineRule="auto"/>
        <w:jc w:val="both"/>
        <w:outlineLvl w:val="0"/>
        <w:rPr>
          <w:rFonts w:asciiTheme="minorHAnsi" w:hAnsiTheme="minorHAnsi" w:cstheme="minorHAnsi"/>
          <w:color w:val="auto"/>
        </w:rPr>
      </w:pPr>
      <w:r w:rsidRPr="0003792F">
        <w:rPr>
          <w:rFonts w:asciiTheme="minorHAnsi" w:hAnsiTheme="minorHAnsi" w:cstheme="minorHAnsi"/>
          <w:color w:val="auto"/>
        </w:rPr>
        <w:t xml:space="preserve">Załącznik 5 - </w:t>
      </w:r>
      <w:r w:rsidRPr="0003792F">
        <w:rPr>
          <w:rFonts w:asciiTheme="minorHAnsi" w:hAnsiTheme="minorHAnsi" w:cstheme="minorHAnsi"/>
        </w:rPr>
        <w:t>wykaz dokumentów dot.</w:t>
      </w:r>
      <w:r w:rsidRPr="0003792F">
        <w:rPr>
          <w:rFonts w:asciiTheme="minorHAnsi" w:hAnsiTheme="minorHAnsi" w:cstheme="minorHAnsi"/>
          <w:color w:val="auto"/>
        </w:rPr>
        <w:t xml:space="preserve"> Higieny Dzieci i Młodzieży</w:t>
      </w:r>
    </w:p>
    <w:p w14:paraId="48D44A18" w14:textId="03895DC3" w:rsidR="00EE0C7B" w:rsidRPr="0003792F" w:rsidRDefault="00EE0C7B" w:rsidP="00EE0C7B">
      <w:pPr>
        <w:tabs>
          <w:tab w:val="left" w:pos="735"/>
          <w:tab w:val="center" w:pos="4535"/>
        </w:tabs>
        <w:spacing w:line="276" w:lineRule="auto"/>
        <w:jc w:val="both"/>
        <w:outlineLvl w:val="0"/>
        <w:rPr>
          <w:rFonts w:asciiTheme="minorHAnsi" w:hAnsiTheme="minorHAnsi" w:cstheme="minorHAnsi"/>
          <w:color w:val="auto"/>
        </w:rPr>
      </w:pPr>
      <w:r w:rsidRPr="0003792F">
        <w:rPr>
          <w:rFonts w:asciiTheme="minorHAnsi" w:hAnsiTheme="minorHAnsi" w:cstheme="minorHAnsi"/>
          <w:color w:val="auto"/>
        </w:rPr>
        <w:t xml:space="preserve">Załącznik 6 - </w:t>
      </w:r>
      <w:r w:rsidRPr="0003792F">
        <w:rPr>
          <w:rFonts w:asciiTheme="minorHAnsi" w:hAnsiTheme="minorHAnsi" w:cstheme="minorHAnsi"/>
        </w:rPr>
        <w:t>wykaz dokumentów dot.</w:t>
      </w:r>
      <w:r w:rsidRPr="0003792F">
        <w:rPr>
          <w:rFonts w:asciiTheme="minorHAnsi" w:hAnsiTheme="minorHAnsi" w:cstheme="minorHAnsi"/>
          <w:color w:val="auto"/>
        </w:rPr>
        <w:t xml:space="preserve"> Zapobiegawczego Nadzoru Sanitarnego </w:t>
      </w:r>
    </w:p>
    <w:p w14:paraId="132B4FD7" w14:textId="432FB502" w:rsidR="00EE0C7B" w:rsidRPr="0003792F" w:rsidRDefault="00EE0C7B" w:rsidP="00EE0C7B">
      <w:pPr>
        <w:tabs>
          <w:tab w:val="left" w:pos="735"/>
          <w:tab w:val="center" w:pos="4535"/>
        </w:tabs>
        <w:spacing w:line="276" w:lineRule="auto"/>
        <w:jc w:val="both"/>
        <w:outlineLvl w:val="0"/>
        <w:rPr>
          <w:rFonts w:asciiTheme="minorHAnsi" w:hAnsiTheme="minorHAnsi" w:cstheme="minorHAnsi"/>
          <w:color w:val="auto"/>
        </w:rPr>
      </w:pPr>
      <w:r w:rsidRPr="0003792F">
        <w:rPr>
          <w:rFonts w:asciiTheme="minorHAnsi" w:hAnsiTheme="minorHAnsi" w:cstheme="minorHAnsi"/>
          <w:color w:val="auto"/>
        </w:rPr>
        <w:t xml:space="preserve">Załącznik 7 - </w:t>
      </w:r>
      <w:r w:rsidRPr="0003792F">
        <w:rPr>
          <w:rFonts w:asciiTheme="minorHAnsi" w:hAnsiTheme="minorHAnsi" w:cstheme="minorHAnsi"/>
        </w:rPr>
        <w:t>wykaz dokumentów dot.</w:t>
      </w:r>
      <w:r w:rsidRPr="0003792F">
        <w:rPr>
          <w:rFonts w:asciiTheme="minorHAnsi" w:hAnsiTheme="minorHAnsi" w:cstheme="minorHAnsi"/>
          <w:color w:val="auto"/>
        </w:rPr>
        <w:t xml:space="preserve"> Promocji Zdrowia</w:t>
      </w:r>
    </w:p>
    <w:p w14:paraId="7FA2ABC4" w14:textId="2290DBA4" w:rsidR="00EE0C7B" w:rsidRPr="0003792F" w:rsidRDefault="00EE0C7B" w:rsidP="00EE0C7B">
      <w:pPr>
        <w:tabs>
          <w:tab w:val="left" w:pos="735"/>
          <w:tab w:val="center" w:pos="4535"/>
        </w:tabs>
        <w:spacing w:line="276" w:lineRule="auto"/>
        <w:jc w:val="both"/>
        <w:outlineLvl w:val="0"/>
        <w:rPr>
          <w:rFonts w:asciiTheme="minorHAnsi" w:hAnsiTheme="minorHAnsi" w:cstheme="minorHAnsi"/>
          <w:color w:val="auto"/>
        </w:rPr>
      </w:pPr>
      <w:r w:rsidRPr="0003792F">
        <w:rPr>
          <w:rFonts w:asciiTheme="minorHAnsi" w:hAnsiTheme="minorHAnsi" w:cstheme="minorHAnsi"/>
          <w:color w:val="auto"/>
        </w:rPr>
        <w:t xml:space="preserve">Załącznik 8 - </w:t>
      </w:r>
      <w:r w:rsidRPr="0003792F">
        <w:rPr>
          <w:rFonts w:asciiTheme="minorHAnsi" w:hAnsiTheme="minorHAnsi" w:cstheme="minorHAnsi"/>
        </w:rPr>
        <w:t>wykaz dokumentów dot.</w:t>
      </w:r>
      <w:r w:rsidRPr="0003792F">
        <w:rPr>
          <w:rFonts w:asciiTheme="minorHAnsi" w:hAnsiTheme="minorHAnsi" w:cstheme="minorHAnsi"/>
          <w:color w:val="auto"/>
        </w:rPr>
        <w:t xml:space="preserve"> mierników budżetu zadaniowego</w:t>
      </w:r>
    </w:p>
    <w:p w14:paraId="3240BBE5" w14:textId="77777777" w:rsidR="004C3E70" w:rsidRPr="0003792F" w:rsidRDefault="004C3E70" w:rsidP="006D1561">
      <w:pPr>
        <w:spacing w:line="276" w:lineRule="auto"/>
        <w:jc w:val="both"/>
        <w:rPr>
          <w:rFonts w:asciiTheme="minorHAnsi" w:hAnsiTheme="minorHAnsi" w:cstheme="minorHAnsi"/>
        </w:rPr>
      </w:pPr>
    </w:p>
    <w:p w14:paraId="3C0D46EE" w14:textId="64886F79" w:rsidR="00875919" w:rsidRPr="0003792F" w:rsidRDefault="00875919" w:rsidP="00875919">
      <w:pPr>
        <w:spacing w:line="276" w:lineRule="auto"/>
        <w:jc w:val="both"/>
        <w:rPr>
          <w:rFonts w:asciiTheme="minorHAnsi" w:hAnsiTheme="minorHAnsi" w:cstheme="minorHAnsi"/>
        </w:rPr>
      </w:pPr>
      <w:r w:rsidRPr="0003792F">
        <w:rPr>
          <w:rFonts w:asciiTheme="minorHAnsi" w:hAnsiTheme="minorHAnsi" w:cstheme="minorHAnsi"/>
        </w:rPr>
        <w:t>Za</w:t>
      </w:r>
      <w:r w:rsidRPr="0003792F">
        <w:rPr>
          <w:rFonts w:asciiTheme="minorHAnsi" w:hAnsiTheme="minorHAnsi" w:cstheme="minorHAnsi" w:hint="eastAsia"/>
        </w:rPr>
        <w:t>łą</w:t>
      </w:r>
      <w:r w:rsidRPr="0003792F">
        <w:rPr>
          <w:rFonts w:asciiTheme="minorHAnsi" w:hAnsiTheme="minorHAnsi" w:cstheme="minorHAnsi"/>
        </w:rPr>
        <w:t>cznik nr 9 obejmuje zestawienie wszystkich stwierdzonych nieprawid</w:t>
      </w:r>
      <w:r w:rsidRPr="0003792F">
        <w:rPr>
          <w:rFonts w:asciiTheme="minorHAnsi" w:hAnsiTheme="minorHAnsi" w:cstheme="minorHAnsi" w:hint="eastAsia"/>
        </w:rPr>
        <w:t>ł</w:t>
      </w:r>
      <w:r w:rsidRPr="0003792F">
        <w:rPr>
          <w:rFonts w:asciiTheme="minorHAnsi" w:hAnsiTheme="minorHAnsi" w:cstheme="minorHAnsi"/>
        </w:rPr>
        <w:t>owo</w:t>
      </w:r>
      <w:r w:rsidRPr="0003792F">
        <w:rPr>
          <w:rFonts w:asciiTheme="minorHAnsi" w:hAnsiTheme="minorHAnsi" w:cstheme="minorHAnsi" w:hint="eastAsia"/>
        </w:rPr>
        <w:t>ś</w:t>
      </w:r>
      <w:r w:rsidRPr="0003792F">
        <w:rPr>
          <w:rFonts w:asciiTheme="minorHAnsi" w:hAnsiTheme="minorHAnsi" w:cstheme="minorHAnsi"/>
        </w:rPr>
        <w:t>ci, uchybie</w:t>
      </w:r>
      <w:r w:rsidRPr="0003792F">
        <w:rPr>
          <w:rFonts w:asciiTheme="minorHAnsi" w:hAnsiTheme="minorHAnsi" w:cstheme="minorHAnsi" w:hint="eastAsia"/>
        </w:rPr>
        <w:t>ń</w:t>
      </w:r>
      <w:r w:rsidRPr="0003792F">
        <w:rPr>
          <w:rFonts w:asciiTheme="minorHAnsi" w:hAnsiTheme="minorHAnsi" w:cstheme="minorHAnsi"/>
        </w:rPr>
        <w:t xml:space="preserve"> oraz spostrze</w:t>
      </w:r>
      <w:r w:rsidRPr="0003792F">
        <w:rPr>
          <w:rFonts w:asciiTheme="minorHAnsi" w:hAnsiTheme="minorHAnsi" w:cstheme="minorHAnsi" w:hint="eastAsia"/>
        </w:rPr>
        <w:t>ż</w:t>
      </w:r>
      <w:r w:rsidRPr="0003792F">
        <w:rPr>
          <w:rFonts w:asciiTheme="minorHAnsi" w:hAnsiTheme="minorHAnsi" w:cstheme="minorHAnsi"/>
        </w:rPr>
        <w:t>e</w:t>
      </w:r>
      <w:r w:rsidRPr="0003792F">
        <w:rPr>
          <w:rFonts w:asciiTheme="minorHAnsi" w:hAnsiTheme="minorHAnsi" w:cstheme="minorHAnsi" w:hint="eastAsia"/>
        </w:rPr>
        <w:t>ń</w:t>
      </w:r>
      <w:r w:rsidRPr="0003792F">
        <w:rPr>
          <w:rFonts w:asciiTheme="minorHAnsi" w:hAnsiTheme="minorHAnsi" w:cstheme="minorHAnsi"/>
        </w:rPr>
        <w:t>.</w:t>
      </w:r>
    </w:p>
    <w:p w14:paraId="3F12BAFA" w14:textId="22C3027A" w:rsidR="00055867" w:rsidRPr="0003792F" w:rsidRDefault="00055867">
      <w:pPr>
        <w:rPr>
          <w:rFonts w:asciiTheme="minorHAnsi" w:hAnsiTheme="minorHAnsi" w:cstheme="minorHAnsi"/>
        </w:rPr>
      </w:pPr>
      <w:r w:rsidRPr="0003792F">
        <w:rPr>
          <w:rFonts w:asciiTheme="minorHAnsi" w:hAnsiTheme="minorHAnsi" w:cstheme="minorHAnsi"/>
        </w:rPr>
        <w:br w:type="page"/>
      </w:r>
    </w:p>
    <w:p w14:paraId="13C3B85E" w14:textId="211758F8" w:rsidR="009847A8" w:rsidRPr="0003792F" w:rsidRDefault="00C80CEE" w:rsidP="005A79C9">
      <w:pPr>
        <w:spacing w:line="276" w:lineRule="auto"/>
        <w:jc w:val="both"/>
        <w:rPr>
          <w:rFonts w:asciiTheme="minorHAnsi" w:hAnsiTheme="minorHAnsi" w:cstheme="minorHAnsi"/>
          <w:b/>
          <w:bCs/>
        </w:rPr>
      </w:pPr>
      <w:r w:rsidRPr="0003792F">
        <w:rPr>
          <w:rFonts w:asciiTheme="minorHAnsi" w:hAnsiTheme="minorHAnsi" w:cstheme="minorHAnsi"/>
          <w:b/>
          <w:bCs/>
        </w:rPr>
        <w:lastRenderedPageBreak/>
        <w:t xml:space="preserve">X.1. </w:t>
      </w:r>
      <w:r w:rsidR="00B45137" w:rsidRPr="0003792F">
        <w:rPr>
          <w:rFonts w:asciiTheme="minorHAnsi" w:hAnsiTheme="minorHAnsi" w:cstheme="minorHAnsi"/>
          <w:b/>
          <w:bCs/>
        </w:rPr>
        <w:t>EPIDEMIOLOGI</w:t>
      </w:r>
      <w:r w:rsidR="00FC6258" w:rsidRPr="0003792F">
        <w:rPr>
          <w:rFonts w:asciiTheme="minorHAnsi" w:hAnsiTheme="minorHAnsi" w:cstheme="minorHAnsi"/>
          <w:b/>
          <w:bCs/>
        </w:rPr>
        <w:t>A</w:t>
      </w:r>
      <w:r w:rsidR="00DD7C68" w:rsidRPr="0003792F">
        <w:rPr>
          <w:rFonts w:asciiTheme="minorHAnsi" w:hAnsiTheme="minorHAnsi" w:cstheme="minorHAnsi"/>
          <w:b/>
          <w:bCs/>
        </w:rPr>
        <w:t xml:space="preserve"> </w:t>
      </w:r>
    </w:p>
    <w:p w14:paraId="6F069D40" w14:textId="0324FBFC" w:rsidR="002E297B" w:rsidRPr="0003792F" w:rsidRDefault="002E297B" w:rsidP="009206D5">
      <w:pPr>
        <w:pStyle w:val="Akapitzlist"/>
        <w:numPr>
          <w:ilvl w:val="0"/>
          <w:numId w:val="64"/>
        </w:numPr>
        <w:spacing w:after="120" w:line="276" w:lineRule="auto"/>
        <w:ind w:right="57"/>
        <w:jc w:val="both"/>
        <w:rPr>
          <w:rFonts w:asciiTheme="minorHAnsi" w:hAnsiTheme="minorHAnsi" w:cstheme="minorHAnsi"/>
          <w:b/>
          <w:bCs/>
          <w:color w:val="auto"/>
          <w:u w:val="single"/>
        </w:rPr>
      </w:pPr>
      <w:r w:rsidRPr="0003792F">
        <w:rPr>
          <w:rFonts w:asciiTheme="minorHAnsi" w:hAnsiTheme="minorHAnsi" w:cstheme="minorHAnsi"/>
          <w:b/>
          <w:bCs/>
          <w:color w:val="auto"/>
          <w:u w:val="single"/>
        </w:rPr>
        <w:t>Sprawdzanie adekwatności zapisów dot. uprawnień, obowiązków i odpowiedzialności pracowników do powierzonych im zadań.</w:t>
      </w:r>
    </w:p>
    <w:p w14:paraId="6BCB92E3" w14:textId="77777777" w:rsidR="002E297B" w:rsidRPr="0003792F" w:rsidRDefault="002E297B" w:rsidP="002E297B">
      <w:pPr>
        <w:spacing w:line="276" w:lineRule="auto"/>
        <w:ind w:right="57"/>
        <w:jc w:val="both"/>
        <w:rPr>
          <w:rFonts w:asciiTheme="minorHAnsi" w:hAnsiTheme="minorHAnsi" w:cstheme="minorHAnsi"/>
          <w:color w:val="auto"/>
        </w:rPr>
      </w:pPr>
      <w:bookmarkStart w:id="6" w:name="_Hlk144988841"/>
      <w:r w:rsidRPr="0003792F">
        <w:rPr>
          <w:rFonts w:asciiTheme="minorHAnsi" w:hAnsiTheme="minorHAnsi" w:cstheme="minorHAnsi"/>
          <w:color w:val="auto"/>
        </w:rPr>
        <w:t>Dokumenty poddane kontroli, pisma, wyjaśnienia, oświadczenia itp. - zał. 1, lp. 1-5.</w:t>
      </w:r>
    </w:p>
    <w:bookmarkEnd w:id="6"/>
    <w:p w14:paraId="7BCF0B5E" w14:textId="1D303650"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rPr>
        <w:t>W Sekcji ds. Epidemiologii zatrudnione na dzień kontroli były 4 osoby, przy czym 1 osoba rozpoczęła pracę w obszarze od lipca 2023 r. Dokonano oceny Kart „Zakres uprawnień, obowiązków i odpowiedzialności” pracowników. Ustalone zostało, że w ocenianych zakresach wskazano bezpośrednią zależność służbową W dokumentach podano uprawnienia pracowników oraz określony został zakres funkcyjny wynikający z Systemu Zarządzania Jakością. Pracownicy w kartach uprawnień, obowiązków i odpowiedzialności posiadają zapisy szczegółowe odnoszące się do nadzoru nad warunkami higieniczno- sanitarnymi, jakie powinien spełniać personel medyczny, sprzęt oraz pomieszczenia, w których są udzielane świadczenia zdrowotne w celu zapobiegania powstawaniu chorób zakaźnych, uwzględniając również zakres odnoszący się do bieżącej analizy sytuacji epidemiologicznej w powiecie Ponadto w pkt. 10 tej części dokumentów zapisano, iż pracownicy sprawują nadzór „nad zakażeniami i chorobami u ludzi, zgodnie z ustawą z dnia 5 grudnia 2008 r. o zapobieganiu oraz zwalczaniu zakażeń i chorób zakaźnych u ludzi”. Pomimo, iż zapisy te z uwagi na ich uogólniony charakter obejmują w swoim zakresie także uprawnienia określone w art. 13 ww. ustawy dot. oceny realizacji działań zapobiegających szerzeniu się zakażeń i chorób zakaźnych oraz dokumentacji tych działań w obrębie kontrolowanej jednostki, to jednak należałoby je</w:t>
      </w:r>
      <w:r w:rsidR="00943BEE" w:rsidRPr="0003792F">
        <w:rPr>
          <w:rFonts w:asciiTheme="minorHAnsi" w:hAnsiTheme="minorHAnsi" w:cstheme="minorHAnsi"/>
          <w:color w:val="auto"/>
        </w:rPr>
        <w:t> </w:t>
      </w:r>
      <w:r w:rsidRPr="0003792F">
        <w:rPr>
          <w:rFonts w:asciiTheme="minorHAnsi" w:hAnsiTheme="minorHAnsi" w:cstheme="minorHAnsi"/>
          <w:color w:val="auto"/>
        </w:rPr>
        <w:t xml:space="preserve">uszczegółowić z uwagi na ważność nadzorowanej problematyki. W przedmiotowych kartach poprawnie wskazano obowiązki dot. prowadzenia postępowania administracyjno-egzekucyjnego. </w:t>
      </w:r>
    </w:p>
    <w:p w14:paraId="50F40D8F" w14:textId="77777777" w:rsidR="002E297B" w:rsidRPr="0003792F" w:rsidRDefault="002E297B" w:rsidP="002E297B">
      <w:pPr>
        <w:spacing w:before="120" w:line="276" w:lineRule="auto"/>
        <w:jc w:val="both"/>
        <w:rPr>
          <w:rFonts w:asciiTheme="minorHAnsi" w:hAnsiTheme="minorHAnsi" w:cstheme="minorHAnsi"/>
          <w:b/>
          <w:bCs/>
          <w:color w:val="auto"/>
        </w:rPr>
      </w:pPr>
      <w:r w:rsidRPr="0003792F">
        <w:rPr>
          <w:rFonts w:asciiTheme="minorHAnsi" w:hAnsiTheme="minorHAnsi" w:cstheme="minorHAnsi"/>
          <w:b/>
          <w:bCs/>
          <w:color w:val="auto"/>
        </w:rPr>
        <w:t>Nieprawidłowość 1:</w:t>
      </w:r>
    </w:p>
    <w:p w14:paraId="3DB8FCE4" w14:textId="6CFFB2A0"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rPr>
        <w:t>W „Kartach uprawnień, obowiązków i odpowiedzialności” pracowników brak odniesienia do</w:t>
      </w:r>
      <w:r w:rsidR="00943BEE" w:rsidRPr="0003792F">
        <w:rPr>
          <w:rFonts w:asciiTheme="minorHAnsi" w:hAnsiTheme="minorHAnsi" w:cstheme="minorHAnsi"/>
          <w:color w:val="auto"/>
        </w:rPr>
        <w:t> </w:t>
      </w:r>
      <w:r w:rsidRPr="0003792F">
        <w:rPr>
          <w:rFonts w:asciiTheme="minorHAnsi" w:hAnsiTheme="minorHAnsi" w:cstheme="minorHAnsi"/>
          <w:color w:val="auto"/>
        </w:rPr>
        <w:t xml:space="preserve">prowadzenia na bieżąco systemów teleinformatycznych dot. chorób zakaźnych, tj. SEPIS, SRWE, Epibaza i ROE, a także ESNDS. </w:t>
      </w:r>
    </w:p>
    <w:p w14:paraId="7CCA9DC7" w14:textId="77777777" w:rsidR="002E297B" w:rsidRPr="0003792F" w:rsidRDefault="002E297B" w:rsidP="002E297B">
      <w:pPr>
        <w:spacing w:before="120" w:after="120" w:line="276" w:lineRule="auto"/>
        <w:jc w:val="both"/>
        <w:rPr>
          <w:rFonts w:asciiTheme="minorHAnsi" w:hAnsiTheme="minorHAnsi" w:cstheme="minorHAnsi"/>
          <w:color w:val="auto"/>
        </w:rPr>
      </w:pPr>
      <w:r w:rsidRPr="0003792F">
        <w:rPr>
          <w:rFonts w:asciiTheme="minorHAnsi" w:hAnsiTheme="minorHAnsi" w:cstheme="minorHAnsi"/>
          <w:color w:val="auto"/>
        </w:rPr>
        <w:t>Dowód – zał. 1, lp. 1-4.</w:t>
      </w:r>
    </w:p>
    <w:p w14:paraId="0413CB2A" w14:textId="77777777" w:rsidR="002E297B" w:rsidRPr="0003792F" w:rsidRDefault="002E297B" w:rsidP="002E297B">
      <w:pPr>
        <w:spacing w:line="276" w:lineRule="auto"/>
        <w:ind w:right="57"/>
        <w:jc w:val="both"/>
        <w:rPr>
          <w:rFonts w:asciiTheme="minorHAnsi" w:hAnsiTheme="minorHAnsi" w:cstheme="minorHAnsi"/>
          <w:b/>
          <w:bCs/>
          <w:color w:val="auto"/>
        </w:rPr>
      </w:pPr>
      <w:r w:rsidRPr="0003792F">
        <w:rPr>
          <w:rFonts w:asciiTheme="minorHAnsi" w:hAnsiTheme="minorHAnsi" w:cstheme="minorHAnsi"/>
          <w:b/>
          <w:bCs/>
          <w:color w:val="auto"/>
        </w:rPr>
        <w:t>Spostrzeżenie 1</w:t>
      </w:r>
    </w:p>
    <w:p w14:paraId="0665C515" w14:textId="7F53E665"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rPr>
        <w:t xml:space="preserve">Brak wyodrębnienia w „Kartach uprawnień, obowiązków i odpowiedzialności” pracowników  realizacji obowiązków wynikających z </w:t>
      </w:r>
      <w:bookmarkStart w:id="7" w:name="_Hlk152671553"/>
      <w:r w:rsidRPr="0003792F">
        <w:rPr>
          <w:rFonts w:asciiTheme="minorHAnsi" w:hAnsiTheme="minorHAnsi" w:cstheme="minorHAnsi"/>
          <w:color w:val="auto"/>
        </w:rPr>
        <w:t xml:space="preserve">art. 13 ust. 1 ustawy z dnia 05.12.2008 r. </w:t>
      </w:r>
      <w:r w:rsidRPr="0003792F">
        <w:rPr>
          <w:rFonts w:asciiTheme="minorHAnsi" w:hAnsiTheme="minorHAnsi" w:cstheme="minorHAnsi"/>
          <w:i/>
          <w:iCs/>
          <w:color w:val="auto"/>
        </w:rPr>
        <w:t>o zapobieganiu oraz zwalczaniu zakażeń i chorób zakaźnych u ludzi,</w:t>
      </w:r>
      <w:r w:rsidRPr="0003792F">
        <w:rPr>
          <w:rFonts w:asciiTheme="minorHAnsi" w:hAnsiTheme="minorHAnsi" w:cstheme="minorHAnsi"/>
          <w:color w:val="auto"/>
        </w:rPr>
        <w:t xml:space="preserve"> stanowiących jedno z  podstawowych działań w zakresie kompetencji pionu epidemiologii tj. ocenę realizacji działań zapobiegających szerzeniu się zakażeń i chorób zakaźnych określonych w art. 11 ww. ustawy oraz dokumentację tych działań (art.12 ww. ustawy) w obrębie kontrolowanej jednostki </w:t>
      </w:r>
      <w:bookmarkEnd w:id="7"/>
      <w:r w:rsidRPr="0003792F">
        <w:rPr>
          <w:rFonts w:asciiTheme="minorHAnsi" w:hAnsiTheme="minorHAnsi" w:cstheme="minorHAnsi"/>
          <w:color w:val="auto"/>
        </w:rPr>
        <w:t>m.in. prowadzenia przez kontrolowany podmiot: oceny ryzyka wystąpienia zakażenia, oceny realizacji kontroli wewnętrznych i dokumentowania wyników kontroli.</w:t>
      </w:r>
    </w:p>
    <w:p w14:paraId="09465A4C" w14:textId="77777777" w:rsidR="002E297B" w:rsidRPr="0003792F" w:rsidRDefault="002E297B" w:rsidP="002E297B">
      <w:pPr>
        <w:spacing w:line="276" w:lineRule="auto"/>
        <w:ind w:right="57"/>
        <w:jc w:val="both"/>
        <w:rPr>
          <w:rFonts w:asciiTheme="minorHAnsi" w:hAnsiTheme="minorHAnsi" w:cstheme="minorHAnsi"/>
          <w:b/>
          <w:bCs/>
          <w:color w:val="auto"/>
        </w:rPr>
      </w:pPr>
      <w:r w:rsidRPr="0003792F">
        <w:rPr>
          <w:rFonts w:asciiTheme="minorHAnsi" w:hAnsiTheme="minorHAnsi" w:cstheme="minorHAnsi"/>
          <w:b/>
          <w:bCs/>
          <w:color w:val="auto"/>
        </w:rPr>
        <w:t>Spostrzeżenie 2:</w:t>
      </w:r>
    </w:p>
    <w:p w14:paraId="6B02DAC4" w14:textId="59A7906E"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rPr>
        <w:t>W „Kartach uprawnień, obowiązków i odpowiedzialności” pracowników w cz.</w:t>
      </w:r>
      <w:r w:rsidR="00594127" w:rsidRPr="0003792F">
        <w:rPr>
          <w:rFonts w:asciiTheme="minorHAnsi" w:hAnsiTheme="minorHAnsi" w:cstheme="minorHAnsi"/>
          <w:color w:val="auto"/>
        </w:rPr>
        <w:t> </w:t>
      </w:r>
      <w:r w:rsidRPr="0003792F">
        <w:rPr>
          <w:rFonts w:asciiTheme="minorHAnsi" w:hAnsiTheme="minorHAnsi" w:cstheme="minorHAnsi"/>
          <w:color w:val="auto"/>
        </w:rPr>
        <w:t xml:space="preserve">IV „Szczegółowy zakres czynności służbowych (…)”) pkt 4 wskazano 12 obowiązków związanych </w:t>
      </w:r>
      <w:r w:rsidRPr="0003792F">
        <w:rPr>
          <w:rFonts w:asciiTheme="minorHAnsi" w:hAnsiTheme="minorHAnsi" w:cstheme="minorHAnsi"/>
          <w:color w:val="auto"/>
        </w:rPr>
        <w:lastRenderedPageBreak/>
        <w:t>z nadzorem nad magazynem szczepionek, przy czym niektóre zapisy zbędnie mają znaczny stopień uszczegółowienia oraz nie odnoszą się do specyfiki magazynu preparatów szczepionkowych oraz przechowywanego asortymentu, tj. szczepionek np.</w:t>
      </w:r>
    </w:p>
    <w:p w14:paraId="678F8424" w14:textId="77777777"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rPr>
        <w:t xml:space="preserve">- zabezpieczenie przechowywanych zapasów przed (…) zepsuciem (…); </w:t>
      </w:r>
    </w:p>
    <w:p w14:paraId="07CD4B7F" w14:textId="77777777"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rPr>
        <w:t>- prowadzenie w jednostkach naturalnych ewidencji ilościowej oddzielnie na każdy składnik;</w:t>
      </w:r>
    </w:p>
    <w:p w14:paraId="69D6089F" w14:textId="4CE1B2DB"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rPr>
        <w:t>- coroczna weryfikacja zapasów magazynowych, w tym ustalenie ich przydatności oraz</w:t>
      </w:r>
      <w:r w:rsidR="001E04EA" w:rsidRPr="0003792F">
        <w:rPr>
          <w:rFonts w:asciiTheme="minorHAnsi" w:hAnsiTheme="minorHAnsi" w:cstheme="minorHAnsi"/>
          <w:color w:val="auto"/>
        </w:rPr>
        <w:t> </w:t>
      </w:r>
      <w:r w:rsidRPr="0003792F">
        <w:rPr>
          <w:rFonts w:asciiTheme="minorHAnsi" w:hAnsiTheme="minorHAnsi" w:cstheme="minorHAnsi"/>
          <w:color w:val="auto"/>
        </w:rPr>
        <w:t>sporządzanie wykazów materiałów przeznaczonych do upłynnienia, obniżenia ich wartości, zbędnych lub przeznaczonych do likwidacji itp.</w:t>
      </w:r>
    </w:p>
    <w:p w14:paraId="5315B286" w14:textId="77777777" w:rsidR="002E297B" w:rsidRPr="0003792F" w:rsidRDefault="002E297B" w:rsidP="002E297B">
      <w:pPr>
        <w:spacing w:before="120" w:after="120" w:line="276" w:lineRule="auto"/>
        <w:ind w:right="57"/>
        <w:jc w:val="both"/>
        <w:rPr>
          <w:rFonts w:asciiTheme="minorHAnsi" w:hAnsiTheme="minorHAnsi" w:cstheme="minorHAnsi"/>
          <w:b/>
          <w:bCs/>
          <w:color w:val="auto"/>
        </w:rPr>
      </w:pPr>
      <w:r w:rsidRPr="0003792F">
        <w:rPr>
          <w:rFonts w:asciiTheme="minorHAnsi" w:hAnsiTheme="minorHAnsi" w:cstheme="minorHAnsi"/>
          <w:color w:val="auto"/>
        </w:rPr>
        <w:t>Dowód – zał. 1, lp. 1-4.</w:t>
      </w:r>
    </w:p>
    <w:p w14:paraId="026E94B4" w14:textId="3AB71F84" w:rsidR="002E297B" w:rsidRPr="0003792F" w:rsidRDefault="002E297B" w:rsidP="009206D5">
      <w:pPr>
        <w:pStyle w:val="Akapitzlist"/>
        <w:numPr>
          <w:ilvl w:val="0"/>
          <w:numId w:val="65"/>
        </w:numPr>
        <w:spacing w:line="276" w:lineRule="auto"/>
        <w:ind w:right="57"/>
        <w:jc w:val="both"/>
        <w:rPr>
          <w:rFonts w:asciiTheme="minorHAnsi" w:hAnsiTheme="minorHAnsi" w:cstheme="minorHAnsi"/>
          <w:b/>
          <w:bCs/>
          <w:color w:val="auto"/>
          <w:u w:val="single"/>
        </w:rPr>
      </w:pPr>
      <w:r w:rsidRPr="0003792F">
        <w:rPr>
          <w:rFonts w:asciiTheme="minorHAnsi" w:hAnsiTheme="minorHAnsi" w:cstheme="minorHAnsi"/>
          <w:b/>
          <w:bCs/>
          <w:color w:val="auto"/>
          <w:u w:val="single"/>
        </w:rPr>
        <w:t>Rejestry i ewidencje.</w:t>
      </w:r>
    </w:p>
    <w:p w14:paraId="674B5E95" w14:textId="77777777" w:rsidR="002E297B" w:rsidRPr="0003792F" w:rsidRDefault="002E297B" w:rsidP="002E297B">
      <w:pPr>
        <w:spacing w:after="120" w:line="276" w:lineRule="auto"/>
        <w:ind w:right="57"/>
        <w:jc w:val="both"/>
        <w:rPr>
          <w:rFonts w:asciiTheme="minorHAnsi" w:hAnsiTheme="minorHAnsi" w:cstheme="minorHAnsi"/>
          <w:color w:val="auto"/>
        </w:rPr>
      </w:pPr>
      <w:bookmarkStart w:id="8" w:name="_Hlk141176606"/>
      <w:r w:rsidRPr="0003792F">
        <w:rPr>
          <w:rFonts w:asciiTheme="minorHAnsi" w:hAnsiTheme="minorHAnsi" w:cstheme="minorHAnsi"/>
          <w:color w:val="auto"/>
        </w:rPr>
        <w:t>Dokumenty poddane kontroli, pisma, wyjaśnienia, oświadczenia itp. - zał. 1, lp. 11-16,</w:t>
      </w:r>
    </w:p>
    <w:p w14:paraId="517865E1" w14:textId="77777777"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u w:val="single"/>
        </w:rPr>
        <w:t>Zgodność z procedurami i obowiązującymi przepisami</w:t>
      </w:r>
      <w:r w:rsidRPr="0003792F">
        <w:rPr>
          <w:rFonts w:asciiTheme="minorHAnsi" w:hAnsiTheme="minorHAnsi" w:cstheme="minorHAnsi"/>
          <w:color w:val="auto"/>
        </w:rPr>
        <w:t xml:space="preserve"> </w:t>
      </w:r>
    </w:p>
    <w:p w14:paraId="12E93ADD" w14:textId="6102CDF2" w:rsidR="002E297B" w:rsidRPr="0003792F" w:rsidRDefault="002E297B" w:rsidP="002E297B">
      <w:pPr>
        <w:spacing w:line="276" w:lineRule="auto"/>
        <w:jc w:val="both"/>
        <w:rPr>
          <w:rFonts w:asciiTheme="minorHAnsi" w:hAnsiTheme="minorHAnsi" w:cstheme="minorHAnsi"/>
          <w:color w:val="auto"/>
        </w:rPr>
      </w:pPr>
      <w:r w:rsidRPr="0003792F">
        <w:rPr>
          <w:rFonts w:asciiTheme="minorHAnsi" w:hAnsiTheme="minorHAnsi" w:cstheme="minorHAnsi"/>
          <w:color w:val="auto"/>
        </w:rPr>
        <w:t>W Sekcji ds. Epidemiologii funkcjonują rejestry wg „Wykazu rejestrów prowadzonych w Sekcji ds. Epidemiologii” (zał. 1, Lp. 12). Rejestry wynikają z przepisów prawa (m.in. art. 30 oraz</w:t>
      </w:r>
      <w:r w:rsidR="00943BEE" w:rsidRPr="0003792F">
        <w:rPr>
          <w:rFonts w:asciiTheme="minorHAnsi" w:hAnsiTheme="minorHAnsi" w:cstheme="minorHAnsi"/>
          <w:color w:val="auto"/>
        </w:rPr>
        <w:t> </w:t>
      </w:r>
      <w:r w:rsidRPr="0003792F">
        <w:rPr>
          <w:rFonts w:asciiTheme="minorHAnsi" w:hAnsiTheme="minorHAnsi" w:cstheme="minorHAnsi"/>
          <w:color w:val="auto"/>
        </w:rPr>
        <w:t xml:space="preserve">art.  41 ustawy z dnia 5 grudnia 2008 roku </w:t>
      </w:r>
      <w:r w:rsidRPr="0003792F">
        <w:rPr>
          <w:rFonts w:asciiTheme="minorHAnsi" w:hAnsiTheme="minorHAnsi" w:cstheme="minorHAnsi"/>
          <w:i/>
          <w:iCs/>
          <w:color w:val="auto"/>
        </w:rPr>
        <w:t>o zapobieganiu oraz zwalczaniu zakażeń i</w:t>
      </w:r>
      <w:r w:rsidR="007627F3" w:rsidRPr="0003792F">
        <w:rPr>
          <w:rFonts w:asciiTheme="minorHAnsi" w:hAnsiTheme="minorHAnsi" w:cstheme="minorHAnsi"/>
          <w:i/>
          <w:iCs/>
          <w:color w:val="auto"/>
        </w:rPr>
        <w:t> </w:t>
      </w:r>
      <w:r w:rsidRPr="0003792F">
        <w:rPr>
          <w:rFonts w:asciiTheme="minorHAnsi" w:hAnsiTheme="minorHAnsi" w:cstheme="minorHAnsi"/>
          <w:i/>
          <w:iCs/>
          <w:color w:val="auto"/>
        </w:rPr>
        <w:t>chorób zakaźnych u ludzi</w:t>
      </w:r>
      <w:r w:rsidRPr="0003792F">
        <w:rPr>
          <w:rFonts w:asciiTheme="minorHAnsi" w:hAnsiTheme="minorHAnsi" w:cstheme="minorHAnsi"/>
          <w:color w:val="auto"/>
        </w:rPr>
        <w:t>), zał. Nr 5 wyd. I z dnia 28.05.2020 r. do PON-09 „Czynności kontrolne” oraz</w:t>
      </w:r>
      <w:r w:rsidR="001E04EA" w:rsidRPr="0003792F">
        <w:rPr>
          <w:rFonts w:asciiTheme="minorHAnsi" w:hAnsiTheme="minorHAnsi" w:cstheme="minorHAnsi"/>
          <w:color w:val="auto"/>
        </w:rPr>
        <w:t> </w:t>
      </w:r>
      <w:r w:rsidRPr="0003792F">
        <w:rPr>
          <w:rFonts w:asciiTheme="minorHAnsi" w:hAnsiTheme="minorHAnsi" w:cstheme="minorHAnsi"/>
          <w:color w:val="auto"/>
        </w:rPr>
        <w:t>dodatkowo inne rejestry usprawniające pracę w sekcji (wg wykazu). Za ich prowadzenie odpowiedzialni są wyznaczeni pracownicy pionu epidemiologii PSSE w Sławnie.</w:t>
      </w:r>
    </w:p>
    <w:p w14:paraId="1883E6C3" w14:textId="77777777" w:rsidR="002E297B" w:rsidRPr="0003792F" w:rsidRDefault="002E297B" w:rsidP="002E297B">
      <w:pPr>
        <w:spacing w:line="276" w:lineRule="auto"/>
        <w:ind w:right="57"/>
        <w:jc w:val="both"/>
        <w:rPr>
          <w:rFonts w:asciiTheme="minorHAnsi" w:hAnsiTheme="minorHAnsi" w:cstheme="minorHAnsi"/>
          <w:color w:val="auto"/>
          <w:u w:val="single"/>
        </w:rPr>
      </w:pPr>
      <w:r w:rsidRPr="0003792F">
        <w:rPr>
          <w:rFonts w:asciiTheme="minorHAnsi" w:hAnsiTheme="minorHAnsi" w:cstheme="minorHAnsi"/>
          <w:color w:val="auto"/>
          <w:u w:val="single"/>
        </w:rPr>
        <w:t>Sposób i forma ich prowadzenia</w:t>
      </w:r>
    </w:p>
    <w:p w14:paraId="17387C57" w14:textId="77777777" w:rsidR="002E297B" w:rsidRPr="0003792F" w:rsidRDefault="002E297B" w:rsidP="002E297B">
      <w:pPr>
        <w:spacing w:after="120" w:line="276" w:lineRule="auto"/>
        <w:ind w:right="57"/>
        <w:jc w:val="both"/>
        <w:rPr>
          <w:rFonts w:asciiTheme="minorHAnsi" w:hAnsiTheme="minorHAnsi" w:cstheme="minorHAnsi"/>
          <w:color w:val="auto"/>
        </w:rPr>
      </w:pPr>
      <w:r w:rsidRPr="0003792F">
        <w:rPr>
          <w:rFonts w:asciiTheme="minorHAnsi" w:hAnsiTheme="minorHAnsi" w:cstheme="minorHAnsi"/>
          <w:color w:val="auto"/>
        </w:rPr>
        <w:t>Sposób i forma prowadzenia wszystkich rejestrów funkcjonujących w sekcji ds. Epidemiologii opisane są w „Wykazie rejestrów prowadzonych w Sekcji ds. Epidemiologii” (zał. 1, Lp. 12).</w:t>
      </w:r>
    </w:p>
    <w:p w14:paraId="6D06E39A" w14:textId="77777777" w:rsidR="002E297B" w:rsidRPr="0003792F" w:rsidRDefault="002E297B" w:rsidP="002E297B">
      <w:pPr>
        <w:spacing w:line="276" w:lineRule="auto"/>
        <w:ind w:right="57"/>
        <w:jc w:val="both"/>
        <w:rPr>
          <w:rFonts w:asciiTheme="minorHAnsi" w:hAnsiTheme="minorHAnsi" w:cstheme="minorHAnsi"/>
          <w:color w:val="auto"/>
          <w:u w:val="single"/>
        </w:rPr>
      </w:pPr>
      <w:r w:rsidRPr="0003792F">
        <w:rPr>
          <w:rFonts w:asciiTheme="minorHAnsi" w:hAnsiTheme="minorHAnsi" w:cstheme="minorHAnsi"/>
          <w:color w:val="auto"/>
          <w:u w:val="single"/>
        </w:rPr>
        <w:t xml:space="preserve">Poprawność, rzetelność i kompletność zapisów </w:t>
      </w:r>
    </w:p>
    <w:p w14:paraId="3C568E85" w14:textId="77777777" w:rsidR="002E297B" w:rsidRPr="0003792F" w:rsidRDefault="002E297B" w:rsidP="002E297B">
      <w:pPr>
        <w:spacing w:line="276" w:lineRule="auto"/>
        <w:ind w:right="57"/>
        <w:jc w:val="both"/>
        <w:rPr>
          <w:rFonts w:asciiTheme="minorHAnsi" w:hAnsiTheme="minorHAnsi" w:cstheme="minorHAnsi"/>
          <w:color w:val="auto"/>
        </w:rPr>
      </w:pPr>
      <w:bookmarkStart w:id="9" w:name="_Hlk157586126"/>
      <w:r w:rsidRPr="0003792F">
        <w:rPr>
          <w:rFonts w:asciiTheme="minorHAnsi" w:hAnsiTheme="minorHAnsi" w:cstheme="minorHAnsi"/>
          <w:color w:val="auto"/>
        </w:rPr>
        <w:t xml:space="preserve">Rejestry </w:t>
      </w:r>
      <w:bookmarkEnd w:id="9"/>
      <w:r w:rsidRPr="0003792F">
        <w:rPr>
          <w:rFonts w:asciiTheme="minorHAnsi" w:hAnsiTheme="minorHAnsi" w:cstheme="minorHAnsi"/>
          <w:color w:val="auto"/>
        </w:rPr>
        <w:t xml:space="preserve">prowadzone są w sposób staranny i dokładny, a gromadzone dane liczbowe, wykazują zgodność ze sprawozdaniami przesyłanymi do WSSE w Szczecinie z wyjątkiem opisanego uchybienia. </w:t>
      </w:r>
      <w:bookmarkEnd w:id="8"/>
      <w:r w:rsidRPr="0003792F">
        <w:rPr>
          <w:rFonts w:asciiTheme="minorHAnsi" w:hAnsiTheme="minorHAnsi" w:cstheme="minorHAnsi"/>
          <w:color w:val="auto"/>
        </w:rPr>
        <w:t xml:space="preserve">Rejestry prowadzone są zgodnie z obowiązującymi przepisami prawa i procedurami. Wpisy do rejestrów dokonywane są na bieżąco, przez upoważnionych pracowników obszaru epidemiologii. </w:t>
      </w:r>
    </w:p>
    <w:p w14:paraId="5FA65CA8" w14:textId="77777777" w:rsidR="002E297B" w:rsidRPr="0003792F" w:rsidRDefault="002E297B" w:rsidP="002E297B">
      <w:pPr>
        <w:spacing w:before="120" w:line="276" w:lineRule="auto"/>
        <w:ind w:right="57"/>
        <w:jc w:val="both"/>
        <w:rPr>
          <w:rFonts w:asciiTheme="minorHAnsi" w:hAnsiTheme="minorHAnsi" w:cstheme="minorHAnsi"/>
          <w:b/>
          <w:bCs/>
          <w:color w:val="auto"/>
        </w:rPr>
      </w:pPr>
      <w:r w:rsidRPr="0003792F">
        <w:rPr>
          <w:rFonts w:asciiTheme="minorHAnsi" w:hAnsiTheme="minorHAnsi" w:cstheme="minorHAnsi"/>
          <w:b/>
          <w:bCs/>
          <w:color w:val="auto"/>
        </w:rPr>
        <w:t>Nieprawidłowość 2:</w:t>
      </w:r>
    </w:p>
    <w:p w14:paraId="0C3D78CB" w14:textId="0B2B8335" w:rsidR="002E297B" w:rsidRPr="0003792F" w:rsidRDefault="002E297B" w:rsidP="002E297B">
      <w:pPr>
        <w:spacing w:line="276" w:lineRule="auto"/>
        <w:ind w:right="57"/>
        <w:jc w:val="both"/>
        <w:rPr>
          <w:rFonts w:asciiTheme="minorHAnsi" w:hAnsiTheme="minorHAnsi" w:cstheme="minorHAnsi"/>
          <w:color w:val="auto"/>
        </w:rPr>
      </w:pPr>
      <w:bookmarkStart w:id="10" w:name="_Hlk141699762"/>
      <w:r w:rsidRPr="0003792F">
        <w:rPr>
          <w:rFonts w:asciiTheme="minorHAnsi" w:hAnsiTheme="minorHAnsi" w:cstheme="minorHAnsi"/>
          <w:bCs/>
          <w:color w:val="auto"/>
        </w:rPr>
        <w:t>W Rejestrze zakażeń i zachorowań na wybrane choroby zakaźne w 2022 roku, w jednostce chorobowej: wirusowe zakażenia jelitowe u dzieci do lat 2 stwierdzono rozbieżność pomiędzy liczbą zgłoszonych przypadków oraz liczbą osób hospitalizowanych, a liczbą zgłoszeń w</w:t>
      </w:r>
      <w:r w:rsidR="00943BEE" w:rsidRPr="0003792F">
        <w:rPr>
          <w:rFonts w:asciiTheme="minorHAnsi" w:hAnsiTheme="minorHAnsi" w:cstheme="minorHAnsi"/>
          <w:bCs/>
          <w:color w:val="auto"/>
        </w:rPr>
        <w:t> </w:t>
      </w:r>
      <w:r w:rsidRPr="0003792F">
        <w:rPr>
          <w:rFonts w:asciiTheme="minorHAnsi" w:hAnsiTheme="minorHAnsi" w:cstheme="minorHAnsi"/>
          <w:bCs/>
          <w:color w:val="auto"/>
        </w:rPr>
        <w:t>rocznym MZ-56 za 2022 r. W opisanej sytuacji w sprawozdaniu zgłoszono 14 przypadków zachorowań i hospitalizacji, natomiast w rejestrze figuruje 30 przypadków i</w:t>
      </w:r>
      <w:r w:rsidR="001E04EA" w:rsidRPr="0003792F">
        <w:rPr>
          <w:rFonts w:asciiTheme="minorHAnsi" w:hAnsiTheme="minorHAnsi" w:cstheme="minorHAnsi"/>
          <w:bCs/>
          <w:color w:val="auto"/>
        </w:rPr>
        <w:t> </w:t>
      </w:r>
      <w:r w:rsidRPr="0003792F">
        <w:rPr>
          <w:rFonts w:asciiTheme="minorHAnsi" w:hAnsiTheme="minorHAnsi" w:cstheme="minorHAnsi"/>
          <w:bCs/>
          <w:color w:val="auto"/>
        </w:rPr>
        <w:t xml:space="preserve">27 hospitalizacji. </w:t>
      </w:r>
    </w:p>
    <w:bookmarkEnd w:id="10"/>
    <w:p w14:paraId="2D4FBC78" w14:textId="77777777" w:rsidR="002E297B" w:rsidRPr="0003792F" w:rsidRDefault="002E297B" w:rsidP="002E297B">
      <w:pPr>
        <w:spacing w:before="120" w:after="120" w:line="276" w:lineRule="auto"/>
        <w:ind w:right="57"/>
        <w:jc w:val="both"/>
        <w:rPr>
          <w:rFonts w:asciiTheme="minorHAnsi" w:hAnsiTheme="minorHAnsi" w:cstheme="minorHAnsi"/>
          <w:color w:val="auto"/>
        </w:rPr>
      </w:pPr>
      <w:r w:rsidRPr="0003792F">
        <w:rPr>
          <w:rFonts w:asciiTheme="minorHAnsi" w:hAnsiTheme="minorHAnsi" w:cstheme="minorHAnsi"/>
          <w:color w:val="auto"/>
        </w:rPr>
        <w:t xml:space="preserve">Dowód </w:t>
      </w:r>
      <w:r w:rsidRPr="0003792F">
        <w:rPr>
          <w:rFonts w:asciiTheme="minorHAnsi" w:hAnsiTheme="minorHAnsi" w:cstheme="minorHAnsi"/>
          <w:color w:val="auto"/>
        </w:rPr>
        <w:sym w:font="Symbol" w:char="F02D"/>
      </w:r>
      <w:r w:rsidRPr="0003792F">
        <w:rPr>
          <w:rFonts w:asciiTheme="minorHAnsi" w:hAnsiTheme="minorHAnsi" w:cstheme="minorHAnsi"/>
          <w:color w:val="auto"/>
        </w:rPr>
        <w:t xml:space="preserve"> zał. 1, lp. 23.</w:t>
      </w:r>
    </w:p>
    <w:p w14:paraId="66FE0E53" w14:textId="04456934" w:rsidR="002E297B" w:rsidRPr="0003792F" w:rsidRDefault="002E297B" w:rsidP="009206D5">
      <w:pPr>
        <w:pStyle w:val="Akapitzlist"/>
        <w:numPr>
          <w:ilvl w:val="0"/>
          <w:numId w:val="66"/>
        </w:numPr>
        <w:spacing w:line="276" w:lineRule="auto"/>
        <w:ind w:right="57"/>
        <w:jc w:val="both"/>
        <w:rPr>
          <w:rFonts w:asciiTheme="minorHAnsi" w:hAnsiTheme="minorHAnsi" w:cstheme="minorHAnsi"/>
          <w:b/>
          <w:bCs/>
          <w:color w:val="auto"/>
          <w:u w:val="single"/>
        </w:rPr>
      </w:pPr>
      <w:r w:rsidRPr="0003792F">
        <w:rPr>
          <w:rFonts w:asciiTheme="minorHAnsi" w:hAnsiTheme="minorHAnsi" w:cstheme="minorHAnsi"/>
          <w:b/>
          <w:bCs/>
          <w:color w:val="auto"/>
          <w:u w:val="single"/>
        </w:rPr>
        <w:t>Sprawdzenie rzetelności sprawozdań.</w:t>
      </w:r>
    </w:p>
    <w:p w14:paraId="3B7871FA" w14:textId="77777777" w:rsidR="002E297B" w:rsidRPr="0003792F" w:rsidRDefault="002E297B" w:rsidP="002E297B">
      <w:pPr>
        <w:spacing w:after="120" w:line="276" w:lineRule="auto"/>
        <w:ind w:right="57"/>
        <w:jc w:val="both"/>
        <w:rPr>
          <w:rFonts w:asciiTheme="minorHAnsi" w:hAnsiTheme="minorHAnsi" w:cstheme="minorHAnsi"/>
          <w:color w:val="auto"/>
        </w:rPr>
      </w:pPr>
      <w:r w:rsidRPr="0003792F">
        <w:rPr>
          <w:rFonts w:asciiTheme="minorHAnsi" w:hAnsiTheme="minorHAnsi" w:cstheme="minorHAnsi"/>
          <w:color w:val="auto"/>
        </w:rPr>
        <w:t xml:space="preserve">Dokumenty </w:t>
      </w:r>
      <w:bookmarkStart w:id="11" w:name="_Hlk160607835"/>
      <w:r w:rsidRPr="0003792F">
        <w:rPr>
          <w:rFonts w:asciiTheme="minorHAnsi" w:hAnsiTheme="minorHAnsi" w:cstheme="minorHAnsi"/>
          <w:color w:val="auto"/>
        </w:rPr>
        <w:t>poddane kontroli, pisma, wyjaśnienia, oświadczenia itp</w:t>
      </w:r>
      <w:bookmarkEnd w:id="11"/>
      <w:r w:rsidRPr="0003792F">
        <w:rPr>
          <w:rFonts w:asciiTheme="minorHAnsi" w:hAnsiTheme="minorHAnsi" w:cstheme="minorHAnsi"/>
          <w:color w:val="auto"/>
        </w:rPr>
        <w:t>. - zał. 1, lp. 17-19, 22-24</w:t>
      </w:r>
    </w:p>
    <w:p w14:paraId="16B945E9" w14:textId="77777777" w:rsidR="002E297B" w:rsidRPr="0003792F" w:rsidRDefault="002E297B" w:rsidP="002E297B">
      <w:pPr>
        <w:spacing w:after="120" w:line="276" w:lineRule="auto"/>
        <w:ind w:right="57"/>
        <w:jc w:val="both"/>
        <w:rPr>
          <w:rFonts w:asciiTheme="minorHAnsi" w:hAnsiTheme="minorHAnsi" w:cstheme="minorHAnsi"/>
          <w:strike/>
          <w:color w:val="auto"/>
        </w:rPr>
      </w:pPr>
      <w:r w:rsidRPr="0003792F">
        <w:rPr>
          <w:rFonts w:asciiTheme="minorHAnsi" w:hAnsiTheme="minorHAnsi" w:cstheme="minorHAnsi"/>
          <w:color w:val="auto"/>
        </w:rPr>
        <w:t>W analizowanym okresie nie stwierdzono nieprawidłowości w sprawozdaniach z zakresu epidemiologii z wyjątkiem opisanych w nieprawidłowości 2 i uchybieniu 1 .</w:t>
      </w:r>
    </w:p>
    <w:p w14:paraId="5CBBB710" w14:textId="77777777" w:rsidR="002E297B" w:rsidRPr="0003792F" w:rsidRDefault="002E297B" w:rsidP="002E297B">
      <w:pPr>
        <w:spacing w:line="276" w:lineRule="auto"/>
        <w:ind w:right="57"/>
        <w:jc w:val="both"/>
        <w:rPr>
          <w:rFonts w:asciiTheme="minorHAnsi" w:hAnsiTheme="minorHAnsi" w:cstheme="minorHAnsi"/>
          <w:b/>
          <w:bCs/>
          <w:color w:val="auto"/>
        </w:rPr>
      </w:pPr>
      <w:r w:rsidRPr="0003792F">
        <w:rPr>
          <w:rFonts w:asciiTheme="minorHAnsi" w:hAnsiTheme="minorHAnsi" w:cstheme="minorHAnsi"/>
          <w:b/>
          <w:bCs/>
          <w:color w:val="auto"/>
        </w:rPr>
        <w:lastRenderedPageBreak/>
        <w:t>Uchybienie 1:</w:t>
      </w:r>
    </w:p>
    <w:p w14:paraId="286ABC3A" w14:textId="32D28C80" w:rsidR="002E297B" w:rsidRPr="0003792F" w:rsidRDefault="002E297B" w:rsidP="002E297B">
      <w:pPr>
        <w:spacing w:after="120" w:line="276" w:lineRule="auto"/>
        <w:ind w:right="57"/>
        <w:jc w:val="both"/>
        <w:rPr>
          <w:rFonts w:asciiTheme="minorHAnsi" w:hAnsiTheme="minorHAnsi" w:cstheme="minorHAnsi"/>
          <w:color w:val="auto"/>
        </w:rPr>
      </w:pPr>
      <w:r w:rsidRPr="0003792F">
        <w:rPr>
          <w:rFonts w:asciiTheme="minorHAnsi" w:hAnsiTheme="minorHAnsi" w:cstheme="minorHAnsi"/>
          <w:color w:val="auto"/>
        </w:rPr>
        <w:t xml:space="preserve">W kwartalnym sprawozdaniu z wydanych decyzji za I kwartał 2022 r. nie wykazano 1 decyzji wydanej z art.5 ust. 1 ustawy z dnia 5 grudnia 2008 roku </w:t>
      </w:r>
      <w:r w:rsidRPr="0003792F">
        <w:rPr>
          <w:rFonts w:asciiTheme="minorHAnsi" w:hAnsiTheme="minorHAnsi" w:cstheme="minorHAnsi"/>
          <w:i/>
          <w:iCs/>
          <w:color w:val="auto"/>
        </w:rPr>
        <w:t>o zapobieganiu oraz</w:t>
      </w:r>
      <w:r w:rsidR="001E04EA" w:rsidRPr="0003792F">
        <w:rPr>
          <w:rFonts w:asciiTheme="minorHAnsi" w:hAnsiTheme="minorHAnsi" w:cstheme="minorHAnsi"/>
          <w:i/>
          <w:iCs/>
          <w:color w:val="auto"/>
        </w:rPr>
        <w:t> </w:t>
      </w:r>
      <w:r w:rsidRPr="0003792F">
        <w:rPr>
          <w:rFonts w:asciiTheme="minorHAnsi" w:hAnsiTheme="minorHAnsi" w:cstheme="minorHAnsi"/>
          <w:i/>
          <w:iCs/>
          <w:color w:val="auto"/>
        </w:rPr>
        <w:t>zwalczaniu zakażeń i chorób zakaźnych u ludzi</w:t>
      </w:r>
      <w:r w:rsidRPr="0003792F">
        <w:rPr>
          <w:rFonts w:asciiTheme="minorHAnsi" w:hAnsiTheme="minorHAnsi" w:cstheme="minorHAnsi"/>
          <w:color w:val="auto"/>
        </w:rPr>
        <w:t>, która udokumentowana jest w „Rejestrze decyzji 2022”.</w:t>
      </w:r>
    </w:p>
    <w:p w14:paraId="21C3C7A0" w14:textId="77777777" w:rsidR="002E297B" w:rsidRPr="0003792F" w:rsidRDefault="002E297B" w:rsidP="002E297B">
      <w:pPr>
        <w:spacing w:before="120" w:after="120" w:line="276" w:lineRule="auto"/>
        <w:ind w:right="57"/>
        <w:jc w:val="both"/>
        <w:rPr>
          <w:rFonts w:asciiTheme="minorHAnsi" w:hAnsiTheme="minorHAnsi" w:cstheme="minorHAnsi"/>
          <w:color w:val="auto"/>
        </w:rPr>
      </w:pPr>
      <w:r w:rsidRPr="0003792F">
        <w:rPr>
          <w:rFonts w:asciiTheme="minorHAnsi" w:hAnsiTheme="minorHAnsi" w:cstheme="minorHAnsi"/>
          <w:color w:val="auto"/>
        </w:rPr>
        <w:t xml:space="preserve">Dowód </w:t>
      </w:r>
      <w:r w:rsidRPr="0003792F">
        <w:rPr>
          <w:rFonts w:asciiTheme="minorHAnsi" w:hAnsiTheme="minorHAnsi" w:cstheme="minorHAnsi"/>
          <w:color w:val="auto"/>
        </w:rPr>
        <w:sym w:font="Symbol" w:char="F02D"/>
      </w:r>
      <w:r w:rsidRPr="0003792F">
        <w:rPr>
          <w:rFonts w:asciiTheme="minorHAnsi" w:hAnsiTheme="minorHAnsi" w:cstheme="minorHAnsi"/>
          <w:color w:val="auto"/>
        </w:rPr>
        <w:t xml:space="preserve"> zał. 1, lp. 17.</w:t>
      </w:r>
    </w:p>
    <w:p w14:paraId="6ECE14B2" w14:textId="21038F6D" w:rsidR="002E297B" w:rsidRPr="0003792F" w:rsidRDefault="002E297B" w:rsidP="009206D5">
      <w:pPr>
        <w:pStyle w:val="Akapitzlist"/>
        <w:numPr>
          <w:ilvl w:val="0"/>
          <w:numId w:val="67"/>
        </w:numPr>
        <w:spacing w:before="120" w:line="276" w:lineRule="auto"/>
        <w:ind w:right="57"/>
        <w:jc w:val="both"/>
        <w:rPr>
          <w:rFonts w:asciiTheme="minorHAnsi" w:hAnsiTheme="minorHAnsi" w:cstheme="minorHAnsi"/>
          <w:b/>
          <w:bCs/>
          <w:color w:val="auto"/>
          <w:u w:val="single"/>
        </w:rPr>
      </w:pPr>
      <w:r w:rsidRPr="0003792F">
        <w:rPr>
          <w:rFonts w:asciiTheme="minorHAnsi" w:hAnsiTheme="minorHAnsi" w:cstheme="minorHAnsi"/>
          <w:b/>
          <w:bCs/>
          <w:color w:val="auto"/>
          <w:u w:val="single"/>
        </w:rPr>
        <w:t>Rozpatrywanie skarg, wniosków.</w:t>
      </w:r>
    </w:p>
    <w:p w14:paraId="72FCED1E" w14:textId="77777777" w:rsidR="002E297B" w:rsidRPr="0003792F" w:rsidRDefault="002E297B" w:rsidP="002E297B">
      <w:pPr>
        <w:spacing w:after="120" w:line="276" w:lineRule="auto"/>
        <w:ind w:right="57"/>
        <w:jc w:val="both"/>
        <w:rPr>
          <w:rFonts w:asciiTheme="minorHAnsi" w:hAnsiTheme="minorHAnsi" w:cstheme="minorHAnsi"/>
          <w:color w:val="auto"/>
        </w:rPr>
      </w:pPr>
      <w:r w:rsidRPr="0003792F">
        <w:rPr>
          <w:rFonts w:asciiTheme="minorHAnsi" w:hAnsiTheme="minorHAnsi" w:cstheme="minorHAnsi"/>
          <w:color w:val="auto"/>
        </w:rPr>
        <w:t>Dokumenty poddane kontroli, pisma, wyjaśnienia, oświadczenia itp. - zał. 1, lp. 25-28.</w:t>
      </w:r>
    </w:p>
    <w:p w14:paraId="6C218CDC" w14:textId="29257592"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rPr>
        <w:t>W analizowanym okresie w rejestrze skarg i wniosków odnotowano 1 skargę częściowo z</w:t>
      </w:r>
      <w:r w:rsidR="001E04EA" w:rsidRPr="0003792F">
        <w:rPr>
          <w:rFonts w:asciiTheme="minorHAnsi" w:hAnsiTheme="minorHAnsi" w:cstheme="minorHAnsi"/>
          <w:color w:val="auto"/>
        </w:rPr>
        <w:t> </w:t>
      </w:r>
      <w:r w:rsidRPr="0003792F">
        <w:rPr>
          <w:rFonts w:asciiTheme="minorHAnsi" w:hAnsiTheme="minorHAnsi" w:cstheme="minorHAnsi"/>
          <w:color w:val="auto"/>
        </w:rPr>
        <w:t>zakresu epidemiologii rozpoznawaną w 2022 r. przez ZPWIS w Szczecinie (piony HDIM i EP), co do której PPIS składał wyjaśnienia, przy czym w kolumnie „Uwagi” wskazano wprost, że</w:t>
      </w:r>
      <w:r w:rsidR="001E04EA" w:rsidRPr="0003792F">
        <w:rPr>
          <w:rFonts w:asciiTheme="minorHAnsi" w:hAnsiTheme="minorHAnsi" w:cstheme="minorHAnsi"/>
          <w:color w:val="auto"/>
        </w:rPr>
        <w:t> </w:t>
      </w:r>
      <w:r w:rsidRPr="0003792F">
        <w:rPr>
          <w:rFonts w:asciiTheme="minorHAnsi" w:hAnsiTheme="minorHAnsi" w:cstheme="minorHAnsi"/>
          <w:color w:val="auto"/>
        </w:rPr>
        <w:t xml:space="preserve">sprawę rozpoznaje WSSE w Szczecinie. </w:t>
      </w:r>
    </w:p>
    <w:p w14:paraId="5E25C297" w14:textId="193E5B8E" w:rsidR="002E297B" w:rsidRPr="0003792F" w:rsidRDefault="002E297B" w:rsidP="009206D5">
      <w:pPr>
        <w:pStyle w:val="Akapitzlist"/>
        <w:numPr>
          <w:ilvl w:val="0"/>
          <w:numId w:val="68"/>
        </w:numPr>
        <w:spacing w:before="120" w:line="276" w:lineRule="auto"/>
        <w:ind w:right="57"/>
        <w:jc w:val="both"/>
        <w:rPr>
          <w:rFonts w:asciiTheme="minorHAnsi" w:hAnsiTheme="minorHAnsi" w:cstheme="minorHAnsi"/>
          <w:b/>
          <w:bCs/>
          <w:color w:val="auto"/>
          <w:u w:val="single"/>
        </w:rPr>
      </w:pPr>
      <w:r w:rsidRPr="0003792F">
        <w:rPr>
          <w:rFonts w:asciiTheme="minorHAnsi" w:hAnsiTheme="minorHAnsi" w:cstheme="minorHAnsi"/>
          <w:b/>
          <w:bCs/>
          <w:color w:val="auto"/>
          <w:u w:val="single"/>
        </w:rPr>
        <w:t>Podejmowane działania w związku ze zgłoszeniami interwencyjnymi.</w:t>
      </w:r>
    </w:p>
    <w:p w14:paraId="69A6FFA2" w14:textId="77777777" w:rsidR="002E297B" w:rsidRPr="0003792F" w:rsidRDefault="002E297B" w:rsidP="002E297B">
      <w:pPr>
        <w:spacing w:after="120" w:line="276" w:lineRule="auto"/>
        <w:ind w:right="57"/>
        <w:jc w:val="both"/>
        <w:rPr>
          <w:rFonts w:asciiTheme="minorHAnsi" w:hAnsiTheme="minorHAnsi" w:cstheme="minorHAnsi"/>
          <w:color w:val="auto"/>
        </w:rPr>
      </w:pPr>
      <w:r w:rsidRPr="0003792F">
        <w:rPr>
          <w:rFonts w:asciiTheme="minorHAnsi" w:hAnsiTheme="minorHAnsi" w:cstheme="minorHAnsi"/>
          <w:color w:val="auto"/>
        </w:rPr>
        <w:t>Dokumenty poddane kontroli, pisma, wyjaśnienia, oświadczenia itp. - zał. 1, lp. 14,29-34</w:t>
      </w:r>
    </w:p>
    <w:p w14:paraId="46A9CF74" w14:textId="5E0CC59A" w:rsidR="002E297B" w:rsidRPr="0003792F" w:rsidRDefault="002E297B" w:rsidP="002E297B">
      <w:pPr>
        <w:spacing w:line="276" w:lineRule="auto"/>
        <w:ind w:right="57"/>
        <w:jc w:val="both"/>
        <w:rPr>
          <w:rFonts w:asciiTheme="minorHAnsi" w:hAnsiTheme="minorHAnsi" w:cstheme="minorHAnsi"/>
          <w:strike/>
          <w:color w:val="auto"/>
        </w:rPr>
      </w:pPr>
      <w:r w:rsidRPr="0003792F">
        <w:rPr>
          <w:rFonts w:asciiTheme="minorHAnsi" w:hAnsiTheme="minorHAnsi" w:cstheme="minorHAnsi"/>
          <w:color w:val="auto"/>
        </w:rPr>
        <w:t>W analizowanym okresie w Sekcji Epidemiologii PSSE w Sławnie rozpoznano 22 zgłoszenia interwencyjne (14 w 2022 r. i 8 w 2023 r. do dnia kontroli), z których 2 były anonimowe, 6 zgłoszonych za pośrednictwem poczty elektronicznej, a pozostałe drogą pocztową. Przeanalizowano 2 sprawy tej kategorii. Tematyka interwencji w większości dot. złych warunków sanitarno-higienicznych w ośrodkach wypoczynkowych, wystąpienia dolegliwości żołądkowo-jelitowych oraz zatruć pokarmowych. Podejmowanie zgłoszeń odbywało się bezzwłocznie i poparte było w większości czynnościami kontrolnymi, m.in.  we współpracy z</w:t>
      </w:r>
      <w:r w:rsidR="001E04EA" w:rsidRPr="0003792F">
        <w:rPr>
          <w:rFonts w:asciiTheme="minorHAnsi" w:hAnsiTheme="minorHAnsi" w:cstheme="minorHAnsi"/>
          <w:color w:val="auto"/>
        </w:rPr>
        <w:t> </w:t>
      </w:r>
      <w:r w:rsidRPr="0003792F">
        <w:rPr>
          <w:rFonts w:asciiTheme="minorHAnsi" w:hAnsiTheme="minorHAnsi" w:cstheme="minorHAnsi"/>
          <w:color w:val="auto"/>
        </w:rPr>
        <w:t xml:space="preserve">pionami HŻŻiPU oraz HK. Osobom interweniującym odpowiadano pisemnie na składane zgłoszenia załączając również informacje o przetwarzaniu danych osobowych. </w:t>
      </w:r>
    </w:p>
    <w:p w14:paraId="7B887AAA" w14:textId="0E2B3CF2" w:rsidR="002E297B" w:rsidRPr="0003792F" w:rsidRDefault="002E297B" w:rsidP="009206D5">
      <w:pPr>
        <w:pStyle w:val="Akapitzlist"/>
        <w:numPr>
          <w:ilvl w:val="0"/>
          <w:numId w:val="68"/>
        </w:numPr>
        <w:spacing w:before="120" w:line="276" w:lineRule="auto"/>
        <w:ind w:right="57"/>
        <w:jc w:val="both"/>
        <w:rPr>
          <w:rFonts w:asciiTheme="minorHAnsi" w:hAnsiTheme="minorHAnsi" w:cstheme="minorHAnsi"/>
          <w:color w:val="auto"/>
          <w:u w:val="single"/>
        </w:rPr>
      </w:pPr>
      <w:r w:rsidRPr="0003792F">
        <w:rPr>
          <w:rFonts w:asciiTheme="minorHAnsi" w:hAnsiTheme="minorHAnsi" w:cstheme="minorHAnsi"/>
          <w:b/>
          <w:bCs/>
          <w:color w:val="auto"/>
          <w:u w:val="single"/>
        </w:rPr>
        <w:t>Prowadzenie postępowania administracyjnego.</w:t>
      </w:r>
    </w:p>
    <w:p w14:paraId="3DD6D0AE" w14:textId="77777777" w:rsidR="002E297B" w:rsidRPr="0003792F" w:rsidRDefault="002E297B" w:rsidP="002E297B">
      <w:pPr>
        <w:spacing w:after="120" w:line="276" w:lineRule="auto"/>
        <w:ind w:right="57"/>
        <w:jc w:val="both"/>
        <w:rPr>
          <w:rFonts w:asciiTheme="minorHAnsi" w:hAnsiTheme="minorHAnsi" w:cstheme="minorHAnsi"/>
          <w:color w:val="auto"/>
        </w:rPr>
      </w:pPr>
      <w:r w:rsidRPr="0003792F">
        <w:rPr>
          <w:rFonts w:asciiTheme="minorHAnsi" w:hAnsiTheme="minorHAnsi" w:cstheme="minorHAnsi"/>
          <w:color w:val="auto"/>
        </w:rPr>
        <w:t xml:space="preserve">Dokumenty poddane kontroli, pisma, wyjaśnienia, oświadczenia itp. - zał. 1, lp. 6-8, 35-49,83 </w:t>
      </w:r>
    </w:p>
    <w:p w14:paraId="7510860A" w14:textId="77777777"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rPr>
        <w:t>W 2022 roku wystawiono:</w:t>
      </w:r>
    </w:p>
    <w:p w14:paraId="15F31DE1" w14:textId="0C8D3A51" w:rsidR="002E297B" w:rsidRPr="0003792F" w:rsidRDefault="002E297B" w:rsidP="009206D5">
      <w:pPr>
        <w:pStyle w:val="Akapitzlist"/>
        <w:numPr>
          <w:ilvl w:val="0"/>
          <w:numId w:val="43"/>
        </w:numPr>
        <w:spacing w:line="276" w:lineRule="auto"/>
        <w:ind w:left="284" w:right="57" w:hanging="284"/>
        <w:jc w:val="both"/>
        <w:rPr>
          <w:rFonts w:asciiTheme="minorHAnsi" w:hAnsiTheme="minorHAnsi" w:cstheme="minorHAnsi"/>
          <w:color w:val="auto"/>
        </w:rPr>
      </w:pPr>
      <w:r w:rsidRPr="0003792F">
        <w:rPr>
          <w:rFonts w:asciiTheme="minorHAnsi" w:hAnsiTheme="minorHAnsi" w:cstheme="minorHAnsi"/>
          <w:color w:val="auto"/>
        </w:rPr>
        <w:t>24 decyzje administracyjne, w tym 8 decyzji nakazujących wykonanie obowiązku w</w:t>
      </w:r>
      <w:r w:rsidR="001E04EA" w:rsidRPr="0003792F">
        <w:rPr>
          <w:rFonts w:asciiTheme="minorHAnsi" w:hAnsiTheme="minorHAnsi" w:cstheme="minorHAnsi"/>
          <w:color w:val="auto"/>
        </w:rPr>
        <w:t> </w:t>
      </w:r>
      <w:r w:rsidRPr="0003792F">
        <w:rPr>
          <w:rFonts w:asciiTheme="minorHAnsi" w:hAnsiTheme="minorHAnsi" w:cstheme="minorHAnsi"/>
          <w:color w:val="auto"/>
        </w:rPr>
        <w:t>podmiotach działalności leczniczej, 5 - zmieniających decyzję, 1 - zakazująca uczęszczania dziecka do przedszkola oraz 10 decyzji-rachunków.</w:t>
      </w:r>
    </w:p>
    <w:p w14:paraId="2ACDF81D" w14:textId="77777777"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rPr>
        <w:t>W okresie od 01.01.2023 r. do 14.11.2023 r. wydano:</w:t>
      </w:r>
    </w:p>
    <w:p w14:paraId="3AB42CEE" w14:textId="07A7F7DA" w:rsidR="002E297B" w:rsidRPr="0003792F" w:rsidRDefault="002E297B" w:rsidP="009206D5">
      <w:pPr>
        <w:pStyle w:val="Akapitzlist"/>
        <w:numPr>
          <w:ilvl w:val="0"/>
          <w:numId w:val="43"/>
        </w:numPr>
        <w:spacing w:line="276" w:lineRule="auto"/>
        <w:ind w:left="284" w:right="57" w:hanging="284"/>
        <w:jc w:val="both"/>
        <w:rPr>
          <w:rFonts w:asciiTheme="minorHAnsi" w:hAnsiTheme="minorHAnsi" w:cstheme="minorHAnsi"/>
          <w:color w:val="auto"/>
        </w:rPr>
      </w:pPr>
      <w:r w:rsidRPr="0003792F">
        <w:rPr>
          <w:rFonts w:asciiTheme="minorHAnsi" w:hAnsiTheme="minorHAnsi" w:cstheme="minorHAnsi"/>
          <w:color w:val="auto"/>
        </w:rPr>
        <w:t>15 decyzji administracyjnych, w tym 4 - nakazujące wykonanie obowiązku w podmiotach działalności leczniczej, 1 - zmieniająca decyzję, 1 - nakazująca hospitalizację w związku z</w:t>
      </w:r>
      <w:r w:rsidR="001E04EA" w:rsidRPr="0003792F">
        <w:rPr>
          <w:rFonts w:asciiTheme="minorHAnsi" w:hAnsiTheme="minorHAnsi" w:cstheme="minorHAnsi"/>
          <w:color w:val="auto"/>
        </w:rPr>
        <w:t> </w:t>
      </w:r>
      <w:r w:rsidRPr="0003792F">
        <w:rPr>
          <w:rFonts w:asciiTheme="minorHAnsi" w:hAnsiTheme="minorHAnsi" w:cstheme="minorHAnsi"/>
          <w:color w:val="auto"/>
        </w:rPr>
        <w:t xml:space="preserve">podejrzeniem błonicy, </w:t>
      </w:r>
      <w:bookmarkStart w:id="12" w:name="_Hlk157589645"/>
      <w:r w:rsidRPr="0003792F">
        <w:rPr>
          <w:rFonts w:asciiTheme="minorHAnsi" w:hAnsiTheme="minorHAnsi" w:cstheme="minorHAnsi"/>
          <w:color w:val="auto"/>
        </w:rPr>
        <w:t xml:space="preserve">1 - zakazująca uczęszczania dziecka do przedszkola </w:t>
      </w:r>
      <w:bookmarkEnd w:id="12"/>
      <w:r w:rsidRPr="0003792F">
        <w:rPr>
          <w:rFonts w:asciiTheme="minorHAnsi" w:hAnsiTheme="minorHAnsi" w:cstheme="minorHAnsi"/>
          <w:color w:val="auto"/>
        </w:rPr>
        <w:t>oraz 8 decyzji-rachunków.</w:t>
      </w:r>
    </w:p>
    <w:p w14:paraId="2D2C6960" w14:textId="77777777"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rPr>
        <w:t>W 2022 roku wydano:</w:t>
      </w:r>
    </w:p>
    <w:p w14:paraId="1BD34339" w14:textId="77777777" w:rsidR="002E297B" w:rsidRPr="0003792F" w:rsidRDefault="002E297B" w:rsidP="009206D5">
      <w:pPr>
        <w:pStyle w:val="Akapitzlist"/>
        <w:numPr>
          <w:ilvl w:val="0"/>
          <w:numId w:val="43"/>
        </w:numPr>
        <w:spacing w:line="276" w:lineRule="auto"/>
        <w:ind w:left="284" w:right="57" w:hanging="284"/>
        <w:jc w:val="both"/>
        <w:rPr>
          <w:rFonts w:asciiTheme="minorHAnsi" w:hAnsiTheme="minorHAnsi" w:cstheme="minorHAnsi"/>
          <w:color w:val="auto"/>
        </w:rPr>
      </w:pPr>
      <w:r w:rsidRPr="0003792F">
        <w:rPr>
          <w:rFonts w:asciiTheme="minorHAnsi" w:hAnsiTheme="minorHAnsi" w:cstheme="minorHAnsi"/>
          <w:color w:val="auto"/>
        </w:rPr>
        <w:t xml:space="preserve">2 postanowienia dot. osób </w:t>
      </w:r>
      <w:bookmarkStart w:id="13" w:name="_Hlk152829066"/>
      <w:r w:rsidRPr="0003792F">
        <w:rPr>
          <w:rFonts w:asciiTheme="minorHAnsi" w:hAnsiTheme="minorHAnsi" w:cstheme="minorHAnsi"/>
          <w:color w:val="auto"/>
        </w:rPr>
        <w:t>uchylających się od obowiązkowych szczepień ochronnych</w:t>
      </w:r>
      <w:bookmarkEnd w:id="13"/>
      <w:r w:rsidRPr="0003792F">
        <w:rPr>
          <w:rFonts w:asciiTheme="minorHAnsi" w:hAnsiTheme="minorHAnsi" w:cstheme="minorHAnsi"/>
          <w:color w:val="auto"/>
        </w:rPr>
        <w:t>.</w:t>
      </w:r>
    </w:p>
    <w:p w14:paraId="12C68FCB" w14:textId="77777777" w:rsidR="002E297B" w:rsidRPr="0003792F" w:rsidRDefault="002E297B" w:rsidP="002E297B">
      <w:pPr>
        <w:pStyle w:val="Akapitzlist"/>
        <w:spacing w:line="276" w:lineRule="auto"/>
        <w:ind w:left="57" w:right="57"/>
        <w:jc w:val="both"/>
        <w:rPr>
          <w:rFonts w:asciiTheme="minorHAnsi" w:hAnsiTheme="minorHAnsi" w:cstheme="minorHAnsi"/>
          <w:color w:val="auto"/>
        </w:rPr>
      </w:pPr>
      <w:r w:rsidRPr="0003792F">
        <w:rPr>
          <w:rFonts w:asciiTheme="minorHAnsi" w:hAnsiTheme="minorHAnsi" w:cstheme="minorHAnsi"/>
          <w:color w:val="auto"/>
        </w:rPr>
        <w:t xml:space="preserve"> Natomiast w analizowanym okresie 2023 roku wydano:</w:t>
      </w:r>
    </w:p>
    <w:p w14:paraId="6687070E" w14:textId="77777777" w:rsidR="002E297B" w:rsidRPr="0003792F" w:rsidRDefault="002E297B" w:rsidP="009206D5">
      <w:pPr>
        <w:pStyle w:val="Akapitzlist"/>
        <w:numPr>
          <w:ilvl w:val="0"/>
          <w:numId w:val="43"/>
        </w:numPr>
        <w:spacing w:line="276" w:lineRule="auto"/>
        <w:ind w:left="284" w:right="57" w:hanging="284"/>
        <w:jc w:val="both"/>
        <w:rPr>
          <w:rFonts w:asciiTheme="minorHAnsi" w:hAnsiTheme="minorHAnsi" w:cstheme="minorHAnsi"/>
          <w:color w:val="auto"/>
        </w:rPr>
      </w:pPr>
      <w:r w:rsidRPr="0003792F">
        <w:rPr>
          <w:rFonts w:asciiTheme="minorHAnsi" w:hAnsiTheme="minorHAnsi" w:cstheme="minorHAnsi"/>
          <w:color w:val="auto"/>
        </w:rPr>
        <w:t xml:space="preserve">10 postanowień dot. osób uchylających się od obowiązkowych szczepień ochronnych </w:t>
      </w:r>
    </w:p>
    <w:p w14:paraId="652699A5" w14:textId="77777777" w:rsidR="002E297B" w:rsidRPr="0003792F" w:rsidRDefault="002E297B" w:rsidP="009206D5">
      <w:pPr>
        <w:pStyle w:val="Akapitzlist"/>
        <w:numPr>
          <w:ilvl w:val="0"/>
          <w:numId w:val="43"/>
        </w:numPr>
        <w:spacing w:line="276" w:lineRule="auto"/>
        <w:ind w:left="284" w:right="57" w:hanging="284"/>
        <w:jc w:val="both"/>
        <w:rPr>
          <w:rFonts w:asciiTheme="minorHAnsi" w:hAnsiTheme="minorHAnsi" w:cstheme="minorHAnsi"/>
          <w:color w:val="auto"/>
        </w:rPr>
      </w:pPr>
      <w:r w:rsidRPr="0003792F">
        <w:rPr>
          <w:rFonts w:asciiTheme="minorHAnsi" w:hAnsiTheme="minorHAnsi" w:cstheme="minorHAnsi"/>
          <w:color w:val="auto"/>
          <w:u w:val="single"/>
        </w:rPr>
        <w:lastRenderedPageBreak/>
        <w:t>Dokumentacja sprawy</w:t>
      </w:r>
      <w:r w:rsidRPr="0003792F">
        <w:rPr>
          <w:rFonts w:asciiTheme="minorHAnsi" w:hAnsiTheme="minorHAnsi" w:cstheme="minorHAnsi"/>
          <w:color w:val="auto"/>
        </w:rPr>
        <w:t xml:space="preserve"> – dokumentacja spraw gromadzona jest w większości w sposób umożliwiający kontrolę jej przebiegu oraz terminów załatwienia na każdym etapie postępowania</w:t>
      </w:r>
      <w:r w:rsidRPr="0003792F">
        <w:rPr>
          <w:rFonts w:asciiTheme="minorHAnsi" w:hAnsiTheme="minorHAnsi" w:cstheme="minorHAnsi"/>
          <w:strike/>
          <w:color w:val="auto"/>
        </w:rPr>
        <w:t>.</w:t>
      </w:r>
      <w:r w:rsidRPr="0003792F">
        <w:rPr>
          <w:rFonts w:asciiTheme="minorHAnsi" w:hAnsiTheme="minorHAnsi" w:cstheme="minorHAnsi"/>
          <w:color w:val="auto"/>
        </w:rPr>
        <w:t xml:space="preserve"> </w:t>
      </w:r>
    </w:p>
    <w:p w14:paraId="14E14EEC" w14:textId="77777777"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u w:val="single"/>
        </w:rPr>
        <w:t>Terminowość wydawania</w:t>
      </w:r>
      <w:r w:rsidRPr="0003792F">
        <w:rPr>
          <w:rFonts w:asciiTheme="minorHAnsi" w:hAnsiTheme="minorHAnsi" w:cstheme="minorHAnsi"/>
          <w:color w:val="auto"/>
        </w:rPr>
        <w:t xml:space="preserve"> –sprawy załatwiane są w terminie określonym w art. 35 </w:t>
      </w:r>
      <w:r w:rsidRPr="0003792F">
        <w:rPr>
          <w:rFonts w:asciiTheme="minorHAnsi" w:hAnsiTheme="minorHAnsi" w:cstheme="minorHAnsi"/>
          <w:i/>
          <w:iCs/>
          <w:color w:val="auto"/>
        </w:rPr>
        <w:t>k.p.a.</w:t>
      </w:r>
      <w:r w:rsidRPr="0003792F">
        <w:rPr>
          <w:rFonts w:asciiTheme="minorHAnsi" w:hAnsiTheme="minorHAnsi" w:cstheme="minorHAnsi"/>
          <w:color w:val="auto"/>
        </w:rPr>
        <w:t xml:space="preserve"> </w:t>
      </w:r>
    </w:p>
    <w:p w14:paraId="229D7081" w14:textId="77777777" w:rsidR="002E297B" w:rsidRPr="0003792F" w:rsidRDefault="002E297B" w:rsidP="002E297B">
      <w:pPr>
        <w:spacing w:line="276" w:lineRule="auto"/>
        <w:ind w:right="57"/>
        <w:jc w:val="both"/>
        <w:rPr>
          <w:rFonts w:asciiTheme="minorHAnsi" w:hAnsiTheme="minorHAnsi" w:cstheme="minorHAnsi"/>
          <w:strike/>
          <w:color w:val="auto"/>
        </w:rPr>
      </w:pPr>
      <w:r w:rsidRPr="0003792F">
        <w:rPr>
          <w:rFonts w:asciiTheme="minorHAnsi" w:hAnsiTheme="minorHAnsi" w:cstheme="minorHAnsi"/>
          <w:color w:val="auto"/>
          <w:u w:val="single"/>
        </w:rPr>
        <w:t>Prawidłowość sporządzenia dokumentów pod względem formalnym i merytorycznym</w:t>
      </w:r>
      <w:r w:rsidRPr="0003792F">
        <w:rPr>
          <w:rFonts w:asciiTheme="minorHAnsi" w:hAnsiTheme="minorHAnsi" w:cstheme="minorHAnsi"/>
          <w:color w:val="auto"/>
        </w:rPr>
        <w:t xml:space="preserve"> </w:t>
      </w:r>
      <w:r w:rsidRPr="0003792F">
        <w:rPr>
          <w:rFonts w:asciiTheme="minorHAnsi" w:hAnsiTheme="minorHAnsi" w:cstheme="minorHAnsi"/>
          <w:color w:val="auto"/>
        </w:rPr>
        <w:sym w:font="Symbol" w:char="F02D"/>
      </w:r>
      <w:r w:rsidRPr="0003792F">
        <w:rPr>
          <w:rFonts w:asciiTheme="minorHAnsi" w:hAnsiTheme="minorHAnsi" w:cstheme="minorHAnsi"/>
          <w:color w:val="auto"/>
        </w:rPr>
        <w:t xml:space="preserve"> PPIS w Sławnie prowadząc postępowanie administracyjne stosuje zasadę jawności wszczętego postępowania wobec wszystkich stron w danej sprawie. Podstawą wydania decyzji były nieprawidłowości stwierdzone podczas kontroli, które ujęte zostały w protokołach kontroli. </w:t>
      </w:r>
    </w:p>
    <w:p w14:paraId="0CF1C442" w14:textId="77777777" w:rsidR="002E297B" w:rsidRPr="0003792F" w:rsidRDefault="002E297B" w:rsidP="002E297B">
      <w:pPr>
        <w:widowControl w:val="0"/>
        <w:tabs>
          <w:tab w:val="left" w:pos="0"/>
        </w:tabs>
        <w:autoSpaceDE w:val="0"/>
        <w:autoSpaceDN w:val="0"/>
        <w:adjustRightInd w:val="0"/>
        <w:spacing w:line="276" w:lineRule="auto"/>
        <w:jc w:val="both"/>
        <w:rPr>
          <w:rFonts w:asciiTheme="minorHAnsi" w:hAnsiTheme="minorHAnsi" w:cstheme="minorHAnsi"/>
          <w:color w:val="auto"/>
        </w:rPr>
      </w:pPr>
      <w:r w:rsidRPr="0003792F">
        <w:rPr>
          <w:rFonts w:asciiTheme="minorHAnsi" w:hAnsiTheme="minorHAnsi" w:cstheme="minorHAnsi"/>
          <w:color w:val="auto"/>
        </w:rPr>
        <w:t xml:space="preserve">Decyzje merytoryczne wydawane były zgodnie z właściwością w oparciu o prawidłową podstawę prawną. Decyzje w większości spełniały kryteria jakościowe określone w art. 107 </w:t>
      </w:r>
      <w:r w:rsidRPr="0003792F">
        <w:rPr>
          <w:rFonts w:asciiTheme="minorHAnsi" w:hAnsiTheme="minorHAnsi" w:cstheme="minorHAnsi"/>
          <w:i/>
          <w:iCs/>
          <w:color w:val="auto"/>
          <w:spacing w:val="-2"/>
        </w:rPr>
        <w:t>k.p.a.</w:t>
      </w:r>
      <w:r w:rsidRPr="0003792F">
        <w:rPr>
          <w:rFonts w:asciiTheme="minorHAnsi" w:hAnsiTheme="minorHAnsi" w:cstheme="minorHAnsi"/>
          <w:color w:val="auto"/>
          <w:spacing w:val="-2"/>
        </w:rPr>
        <w:t xml:space="preserve"> z wyjątkiem dwóch decyzji </w:t>
      </w:r>
      <w:bookmarkStart w:id="14" w:name="_Hlk157678668"/>
      <w:r w:rsidRPr="0003792F">
        <w:rPr>
          <w:rFonts w:asciiTheme="minorHAnsi" w:hAnsiTheme="minorHAnsi" w:cstheme="minorHAnsi"/>
          <w:color w:val="auto"/>
          <w:spacing w:val="-2"/>
        </w:rPr>
        <w:t>wydanych na podstawie art. 5 ustawy z dnia z dnia 5 grudnia 2008 r.</w:t>
      </w:r>
      <w:r w:rsidRPr="0003792F">
        <w:rPr>
          <w:rFonts w:asciiTheme="minorHAnsi" w:hAnsiTheme="minorHAnsi" w:cstheme="minorHAnsi"/>
          <w:color w:val="auto"/>
        </w:rPr>
        <w:t xml:space="preserve"> </w:t>
      </w:r>
      <w:r w:rsidRPr="0003792F">
        <w:rPr>
          <w:rFonts w:asciiTheme="minorHAnsi" w:hAnsiTheme="minorHAnsi" w:cstheme="minorHAnsi"/>
          <w:i/>
          <w:color w:val="auto"/>
        </w:rPr>
        <w:t>o zapobieganiu oraz zwalczaniu zakażeń i chorób zakaźnych u ludzi</w:t>
      </w:r>
      <w:r w:rsidRPr="0003792F">
        <w:rPr>
          <w:rFonts w:asciiTheme="minorHAnsi" w:hAnsiTheme="minorHAnsi" w:cstheme="minorHAnsi"/>
          <w:color w:val="auto"/>
        </w:rPr>
        <w:t xml:space="preserve"> </w:t>
      </w:r>
      <w:bookmarkEnd w:id="14"/>
      <w:r w:rsidRPr="0003792F">
        <w:rPr>
          <w:rFonts w:asciiTheme="minorHAnsi" w:hAnsiTheme="minorHAnsi" w:cstheme="minorHAnsi"/>
          <w:color w:val="auto"/>
        </w:rPr>
        <w:t>– opisanych w nieprawidłowościach 2-3, uchybieniu 2 oraz spostrzeżeniu 3.</w:t>
      </w:r>
    </w:p>
    <w:p w14:paraId="3202BEB7" w14:textId="77777777" w:rsidR="002E297B" w:rsidRPr="0003792F" w:rsidRDefault="002E297B" w:rsidP="002E297B">
      <w:pPr>
        <w:pStyle w:val="Nagwek2"/>
        <w:spacing w:before="0" w:after="0" w:line="276" w:lineRule="auto"/>
        <w:jc w:val="both"/>
        <w:rPr>
          <w:rFonts w:asciiTheme="minorHAnsi" w:hAnsiTheme="minorHAnsi" w:cstheme="minorHAnsi"/>
          <w:b w:val="0"/>
          <w:bCs w:val="0"/>
          <w:i w:val="0"/>
          <w:iCs w:val="0"/>
          <w:color w:val="auto"/>
          <w:sz w:val="24"/>
          <w:szCs w:val="24"/>
        </w:rPr>
      </w:pPr>
      <w:r w:rsidRPr="0003792F">
        <w:rPr>
          <w:rFonts w:asciiTheme="minorHAnsi" w:hAnsiTheme="minorHAnsi" w:cstheme="minorHAnsi"/>
          <w:b w:val="0"/>
          <w:bCs w:val="0"/>
          <w:i w:val="0"/>
          <w:iCs w:val="0"/>
          <w:color w:val="auto"/>
          <w:sz w:val="24"/>
          <w:szCs w:val="24"/>
        </w:rPr>
        <w:t xml:space="preserve">W związku ze sprawowaniem bieżącego nadzoru sanitarnego, w wyniku, którego stwierdzono naruszenia wymagań higienicznych i zdrowotnych, pobierane były opłaty w </w:t>
      </w:r>
      <w:r w:rsidRPr="0003792F">
        <w:rPr>
          <w:rFonts w:asciiTheme="minorHAnsi" w:hAnsiTheme="minorHAnsi" w:cstheme="minorHAnsi"/>
          <w:b w:val="0"/>
          <w:bCs w:val="0"/>
          <w:i w:val="0"/>
          <w:iCs w:val="0"/>
          <w:color w:val="auto"/>
          <w:spacing w:val="-2"/>
          <w:sz w:val="24"/>
          <w:szCs w:val="24"/>
        </w:rPr>
        <w:t>formie decyzji-rachunku. W 2022 r. wystawiono 10 takich decyzji płatniczych,</w:t>
      </w:r>
      <w:r w:rsidRPr="0003792F">
        <w:rPr>
          <w:rFonts w:asciiTheme="minorHAnsi" w:hAnsiTheme="minorHAnsi" w:cstheme="minorHAnsi"/>
          <w:b w:val="0"/>
          <w:bCs w:val="0"/>
          <w:i w:val="0"/>
          <w:iCs w:val="0"/>
          <w:color w:val="auto"/>
          <w:sz w:val="24"/>
          <w:szCs w:val="24"/>
        </w:rPr>
        <w:t xml:space="preserve"> </w:t>
      </w:r>
      <w:r w:rsidRPr="0003792F">
        <w:rPr>
          <w:rFonts w:asciiTheme="minorHAnsi" w:hAnsiTheme="minorHAnsi" w:cstheme="minorHAnsi"/>
          <w:b w:val="0"/>
          <w:bCs w:val="0"/>
          <w:i w:val="0"/>
          <w:iCs w:val="0"/>
          <w:color w:val="auto"/>
          <w:spacing w:val="-2"/>
          <w:sz w:val="24"/>
          <w:szCs w:val="24"/>
        </w:rPr>
        <w:t>w analizowanym okresie 2023 r. wystawiono 8 decyzji.</w:t>
      </w:r>
      <w:r w:rsidRPr="0003792F">
        <w:rPr>
          <w:rFonts w:asciiTheme="minorHAnsi" w:hAnsiTheme="minorHAnsi" w:cstheme="minorHAnsi"/>
          <w:b w:val="0"/>
          <w:bCs w:val="0"/>
          <w:i w:val="0"/>
          <w:iCs w:val="0"/>
          <w:color w:val="auto"/>
          <w:sz w:val="24"/>
          <w:szCs w:val="24"/>
        </w:rPr>
        <w:t xml:space="preserve"> </w:t>
      </w:r>
    </w:p>
    <w:p w14:paraId="2E5B48CD" w14:textId="107C35B2" w:rsidR="002E297B" w:rsidRPr="0003792F" w:rsidRDefault="002E297B" w:rsidP="002E297B">
      <w:pPr>
        <w:spacing w:after="120" w:line="276" w:lineRule="auto"/>
        <w:ind w:right="57"/>
        <w:jc w:val="both"/>
        <w:rPr>
          <w:rFonts w:asciiTheme="minorHAnsi" w:hAnsiTheme="minorHAnsi" w:cstheme="minorHAnsi"/>
          <w:color w:val="auto"/>
        </w:rPr>
      </w:pPr>
      <w:r w:rsidRPr="0003792F">
        <w:rPr>
          <w:rFonts w:asciiTheme="minorHAnsi" w:hAnsiTheme="minorHAnsi" w:cstheme="minorHAnsi"/>
          <w:color w:val="auto"/>
        </w:rPr>
        <w:t xml:space="preserve">W podstawie prawnej decyzji- rachunków przywoływano prawidłowo art. 36 ust.1 i ust. 2 z wyjątkiem sytuacji opisanej w spostrzeżeniu nr 5. W uzasadnieniu decyzji-rachunków przywoływano prawidłowo numer protokołu kontroli oraz wskazywano z przytoczeniem podstawy prawnej, za jakie nieprawidłowości stwierdzone w toku przeprowadzonych czynności kontrolnych, strona ponosi opłatę. Ponadto wskazywano kalkulację kosztów kontroli uwzględniając czas stwierdzonych nieprawidłowości w oparciu Zarządzenie </w:t>
      </w:r>
      <w:r w:rsidRPr="0003792F">
        <w:rPr>
          <w:rFonts w:asciiTheme="minorHAnsi" w:hAnsiTheme="minorHAnsi" w:cstheme="minorHAnsi"/>
          <w:i/>
          <w:iCs/>
          <w:color w:val="auto"/>
        </w:rPr>
        <w:t>Dyrektora Powiatowej Stacji Sanitarno-Epidemiologicznej w Sławnie w sprawie opłat za</w:t>
      </w:r>
      <w:r w:rsidR="001E04EA" w:rsidRPr="0003792F">
        <w:rPr>
          <w:rFonts w:asciiTheme="minorHAnsi" w:hAnsiTheme="minorHAnsi" w:cstheme="minorHAnsi"/>
          <w:i/>
          <w:iCs/>
          <w:color w:val="auto"/>
        </w:rPr>
        <w:t> </w:t>
      </w:r>
      <w:r w:rsidRPr="0003792F">
        <w:rPr>
          <w:rFonts w:asciiTheme="minorHAnsi" w:hAnsiTheme="minorHAnsi" w:cstheme="minorHAnsi"/>
          <w:i/>
          <w:iCs/>
          <w:color w:val="auto"/>
        </w:rPr>
        <w:t>badania laboratoryjne oraz inne czynności wykonywane przez upoważnionych pracowników Powiatowej Stacji Sanitarno-Epidemiologicznej w Sławnie w związku ze</w:t>
      </w:r>
      <w:r w:rsidR="00594127" w:rsidRPr="0003792F">
        <w:rPr>
          <w:rFonts w:asciiTheme="minorHAnsi" w:hAnsiTheme="minorHAnsi" w:cstheme="minorHAnsi"/>
          <w:i/>
          <w:iCs/>
          <w:color w:val="auto"/>
        </w:rPr>
        <w:t> </w:t>
      </w:r>
      <w:r w:rsidRPr="0003792F">
        <w:rPr>
          <w:rFonts w:asciiTheme="minorHAnsi" w:hAnsiTheme="minorHAnsi" w:cstheme="minorHAnsi"/>
          <w:i/>
          <w:iCs/>
          <w:color w:val="auto"/>
        </w:rPr>
        <w:t xml:space="preserve">sprawowaniem bieżącego i zapobiegawczego nadzoru sanitarnego </w:t>
      </w:r>
      <w:r w:rsidRPr="0003792F">
        <w:rPr>
          <w:rFonts w:asciiTheme="minorHAnsi" w:hAnsiTheme="minorHAnsi" w:cstheme="minorHAnsi"/>
          <w:color w:val="auto"/>
        </w:rPr>
        <w:t>Nr 110.1.2022 z dnia 3</w:t>
      </w:r>
      <w:r w:rsidR="00594127" w:rsidRPr="0003792F">
        <w:rPr>
          <w:rFonts w:asciiTheme="minorHAnsi" w:hAnsiTheme="minorHAnsi" w:cstheme="minorHAnsi"/>
          <w:color w:val="auto"/>
        </w:rPr>
        <w:t> </w:t>
      </w:r>
      <w:r w:rsidRPr="0003792F">
        <w:rPr>
          <w:rFonts w:asciiTheme="minorHAnsi" w:hAnsiTheme="minorHAnsi" w:cstheme="minorHAnsi"/>
          <w:color w:val="auto"/>
        </w:rPr>
        <w:t>stycznia 2022 r. oraz zarządzenie Nr 110.1.2023 z dnia 2 stycznia 2023 r.</w:t>
      </w:r>
    </w:p>
    <w:p w14:paraId="7F049D89" w14:textId="77777777" w:rsidR="002E297B" w:rsidRPr="0003792F" w:rsidRDefault="002E297B" w:rsidP="002E297B">
      <w:pPr>
        <w:widowControl w:val="0"/>
        <w:tabs>
          <w:tab w:val="left" w:pos="360"/>
        </w:tabs>
        <w:autoSpaceDE w:val="0"/>
        <w:autoSpaceDN w:val="0"/>
        <w:adjustRightInd w:val="0"/>
        <w:spacing w:before="120" w:line="276" w:lineRule="auto"/>
        <w:jc w:val="both"/>
        <w:rPr>
          <w:rFonts w:asciiTheme="minorHAnsi" w:hAnsiTheme="minorHAnsi" w:cstheme="minorHAnsi"/>
          <w:b/>
          <w:bCs/>
          <w:color w:val="FF0000"/>
        </w:rPr>
      </w:pPr>
      <w:bookmarkStart w:id="15" w:name="_Hlk157601492"/>
      <w:r w:rsidRPr="0003792F">
        <w:rPr>
          <w:rFonts w:asciiTheme="minorHAnsi" w:hAnsiTheme="minorHAnsi" w:cstheme="minorHAnsi"/>
          <w:b/>
          <w:bCs/>
          <w:color w:val="auto"/>
        </w:rPr>
        <w:t xml:space="preserve">Nieprawidłowość 3: </w:t>
      </w:r>
    </w:p>
    <w:p w14:paraId="6F1C9265" w14:textId="0398984C" w:rsidR="002E297B" w:rsidRPr="0003792F" w:rsidRDefault="002E297B" w:rsidP="002E297B">
      <w:pPr>
        <w:spacing w:line="276" w:lineRule="auto"/>
        <w:jc w:val="both"/>
        <w:rPr>
          <w:rFonts w:asciiTheme="minorHAnsi" w:hAnsiTheme="minorHAnsi" w:cstheme="minorHAnsi"/>
          <w:color w:val="auto"/>
        </w:rPr>
      </w:pPr>
      <w:bookmarkStart w:id="16" w:name="_Hlk157085871"/>
      <w:r w:rsidRPr="0003792F">
        <w:rPr>
          <w:rFonts w:asciiTheme="minorHAnsi" w:hAnsiTheme="minorHAnsi" w:cstheme="minorHAnsi"/>
          <w:color w:val="auto"/>
        </w:rPr>
        <w:t xml:space="preserve">W decyzji </w:t>
      </w:r>
      <w:bookmarkEnd w:id="16"/>
      <w:r w:rsidRPr="0003792F">
        <w:rPr>
          <w:rFonts w:asciiTheme="minorHAnsi" w:hAnsiTheme="minorHAnsi" w:cstheme="minorHAnsi"/>
          <w:color w:val="auto"/>
        </w:rPr>
        <w:t xml:space="preserve">wydanej na podstawie art. 5 ustawy z dnia z dnia 5 grudnia 2008 r. </w:t>
      </w:r>
      <w:r w:rsidRPr="0003792F">
        <w:rPr>
          <w:rFonts w:asciiTheme="minorHAnsi" w:hAnsiTheme="minorHAnsi" w:cstheme="minorHAnsi"/>
          <w:i/>
          <w:iCs/>
          <w:color w:val="auto"/>
        </w:rPr>
        <w:t>o zapobieganiu oraz zwalczaniu zakażeń i chorób zakaźnych u ludzi</w:t>
      </w:r>
      <w:r w:rsidRPr="0003792F">
        <w:rPr>
          <w:rFonts w:asciiTheme="minorHAnsi" w:hAnsiTheme="minorHAnsi" w:cstheme="minorHAnsi"/>
          <w:color w:val="auto"/>
        </w:rPr>
        <w:t xml:space="preserve"> stwierdzono:</w:t>
      </w:r>
    </w:p>
    <w:p w14:paraId="36290FD3" w14:textId="77777777" w:rsidR="002E297B" w:rsidRPr="0003792F" w:rsidRDefault="002E297B" w:rsidP="009206D5">
      <w:pPr>
        <w:pStyle w:val="Akapitzlist"/>
        <w:numPr>
          <w:ilvl w:val="0"/>
          <w:numId w:val="44"/>
        </w:numPr>
        <w:spacing w:line="276" w:lineRule="auto"/>
        <w:ind w:left="426"/>
        <w:jc w:val="both"/>
        <w:rPr>
          <w:rFonts w:asciiTheme="minorHAnsi" w:hAnsiTheme="minorHAnsi" w:cstheme="minorHAnsi"/>
          <w:color w:val="auto"/>
        </w:rPr>
      </w:pPr>
      <w:r w:rsidRPr="0003792F">
        <w:rPr>
          <w:rFonts w:asciiTheme="minorHAnsi" w:hAnsiTheme="minorHAnsi" w:cstheme="minorHAnsi"/>
          <w:color w:val="auto"/>
        </w:rPr>
        <w:t xml:space="preserve">brak wskazania adresata decyzji zgodnie z art. 107 </w:t>
      </w:r>
      <w:bookmarkStart w:id="17" w:name="_Hlk157162465"/>
      <w:r w:rsidRPr="0003792F">
        <w:rPr>
          <w:rFonts w:asciiTheme="minorHAnsi" w:hAnsiTheme="minorHAnsi" w:cstheme="minorHAnsi"/>
          <w:color w:val="auto"/>
        </w:rPr>
        <w:t>§ 1</w:t>
      </w:r>
      <w:bookmarkEnd w:id="17"/>
      <w:r w:rsidRPr="0003792F">
        <w:rPr>
          <w:rFonts w:asciiTheme="minorHAnsi" w:hAnsiTheme="minorHAnsi" w:cstheme="minorHAnsi"/>
          <w:color w:val="auto"/>
        </w:rPr>
        <w:t xml:space="preserve"> pkt 3 k.p.a. Sformułowanie nakazu w sposób, cyt.: „(…) nakazuje zaprzestać pozostawiania dziecka (…) ur. (…) pod opieką placówki (…) do czasu przedłożenia trzech ujemnych wyników w kolejnych badaniach kontrolnych kału w kierunku Salmonella” nie określa na kogo nałożono ww. obowiązek. Również w uzasadnieniu decyzji nie wskazano rodziców/opiekunów prawnych dziecka zobowiązanych do wykonania nakazu;</w:t>
      </w:r>
    </w:p>
    <w:p w14:paraId="6050D11D" w14:textId="77777777" w:rsidR="002E297B" w:rsidRPr="0003792F" w:rsidRDefault="002E297B" w:rsidP="009206D5">
      <w:pPr>
        <w:pStyle w:val="Akapitzlist"/>
        <w:numPr>
          <w:ilvl w:val="0"/>
          <w:numId w:val="44"/>
        </w:numPr>
        <w:spacing w:line="276" w:lineRule="auto"/>
        <w:ind w:left="426"/>
        <w:jc w:val="both"/>
        <w:rPr>
          <w:rFonts w:asciiTheme="minorHAnsi" w:hAnsiTheme="minorHAnsi" w:cstheme="minorHAnsi"/>
          <w:color w:val="auto"/>
        </w:rPr>
      </w:pPr>
      <w:r w:rsidRPr="0003792F">
        <w:rPr>
          <w:rFonts w:asciiTheme="minorHAnsi" w:hAnsiTheme="minorHAnsi" w:cstheme="minorHAnsi"/>
          <w:color w:val="auto"/>
        </w:rPr>
        <w:t xml:space="preserve">w podstawie prawnej i uzasadnieniu nie uwzględniono art. 5 ust. 2 ustawy z dnia 5 grudnia 2008 r. </w:t>
      </w:r>
      <w:r w:rsidRPr="0003792F">
        <w:rPr>
          <w:rFonts w:asciiTheme="minorHAnsi" w:hAnsiTheme="minorHAnsi" w:cstheme="minorHAnsi"/>
          <w:i/>
          <w:iCs/>
          <w:color w:val="auto"/>
        </w:rPr>
        <w:t>o zapobieganiu oraz zwalczaniu zakażeń i chorób zakaźnych u ludzi,</w:t>
      </w:r>
      <w:r w:rsidRPr="0003792F">
        <w:rPr>
          <w:rFonts w:asciiTheme="minorHAnsi" w:hAnsiTheme="minorHAnsi" w:cstheme="minorHAnsi"/>
          <w:color w:val="auto"/>
        </w:rPr>
        <w:t xml:space="preserve"> w  myśl którego w przypadku osoby nieposiadającej pełnej zdolności do czynności prawnych odpowiedzialność za wypełnienie obowiązków, o których mowa w ust. 1, ponosi osoba, </w:t>
      </w:r>
      <w:r w:rsidRPr="0003792F">
        <w:rPr>
          <w:rFonts w:asciiTheme="minorHAnsi" w:hAnsiTheme="minorHAnsi" w:cstheme="minorHAnsi"/>
          <w:color w:val="auto"/>
        </w:rPr>
        <w:lastRenderedPageBreak/>
        <w:t>która sprawuje prawną pieczę nad osobą małoletnią lub bezradną, albo opiekun faktyczny w rozumieniu art. 3 ust. 1 pkt 1 ustawy z dnia 6 listopada 2008 r.</w:t>
      </w:r>
      <w:r w:rsidRPr="0003792F">
        <w:rPr>
          <w:rFonts w:asciiTheme="minorHAnsi" w:hAnsiTheme="minorHAnsi" w:cstheme="minorHAnsi"/>
          <w:i/>
          <w:iCs/>
          <w:color w:val="auto"/>
        </w:rPr>
        <w:t xml:space="preserve"> o  prawach pacjenta i Rzeczniku Praw Pacjenta</w:t>
      </w:r>
      <w:r w:rsidRPr="0003792F">
        <w:rPr>
          <w:rFonts w:asciiTheme="minorHAnsi" w:hAnsiTheme="minorHAnsi" w:cstheme="minorHAnsi"/>
          <w:color w:val="auto"/>
        </w:rPr>
        <w:t>.</w:t>
      </w:r>
    </w:p>
    <w:p w14:paraId="17733FF9" w14:textId="77777777" w:rsidR="002E297B" w:rsidRPr="0003792F" w:rsidRDefault="002E297B" w:rsidP="002E297B">
      <w:pPr>
        <w:spacing w:before="120" w:after="120" w:line="276" w:lineRule="auto"/>
        <w:jc w:val="both"/>
        <w:rPr>
          <w:rFonts w:asciiTheme="minorHAnsi" w:hAnsiTheme="minorHAnsi" w:cstheme="minorHAnsi"/>
          <w:color w:val="auto"/>
        </w:rPr>
      </w:pPr>
      <w:r w:rsidRPr="0003792F">
        <w:rPr>
          <w:rFonts w:asciiTheme="minorHAnsi" w:hAnsiTheme="minorHAnsi" w:cstheme="minorHAnsi"/>
          <w:color w:val="auto"/>
        </w:rPr>
        <w:t xml:space="preserve">Dowód – zał. 1, lp. 43 </w:t>
      </w:r>
    </w:p>
    <w:p w14:paraId="6908BF12" w14:textId="77777777" w:rsidR="005F49C9" w:rsidRPr="0003792F" w:rsidRDefault="002E297B" w:rsidP="002E297B">
      <w:pPr>
        <w:spacing w:line="276" w:lineRule="auto"/>
        <w:jc w:val="both"/>
        <w:rPr>
          <w:rFonts w:asciiTheme="minorHAnsi" w:hAnsiTheme="minorHAnsi" w:cstheme="minorHAnsi"/>
          <w:color w:val="auto"/>
        </w:rPr>
      </w:pPr>
      <w:r w:rsidRPr="0003792F">
        <w:rPr>
          <w:rFonts w:asciiTheme="minorHAnsi" w:hAnsiTheme="minorHAnsi" w:cstheme="minorHAnsi"/>
          <w:b/>
          <w:bCs/>
          <w:color w:val="auto"/>
        </w:rPr>
        <w:t>Nieprawidłowość 4:</w:t>
      </w:r>
    </w:p>
    <w:p w14:paraId="67A7FDAF" w14:textId="6A375D72" w:rsidR="002E297B" w:rsidRPr="0003792F" w:rsidRDefault="002E297B" w:rsidP="002E297B">
      <w:pPr>
        <w:spacing w:line="276" w:lineRule="auto"/>
        <w:jc w:val="both"/>
        <w:rPr>
          <w:rFonts w:asciiTheme="minorHAnsi" w:hAnsiTheme="minorHAnsi" w:cstheme="minorHAnsi"/>
          <w:color w:val="auto"/>
        </w:rPr>
      </w:pPr>
      <w:r w:rsidRPr="0003792F">
        <w:rPr>
          <w:rFonts w:asciiTheme="minorHAnsi" w:hAnsiTheme="minorHAnsi" w:cstheme="minorHAnsi"/>
          <w:color w:val="auto"/>
        </w:rPr>
        <w:t>Brak zawiadomienia o wszczęciu postępowania administracyjnego, zgodnie z art. 61 § 1 i § 4 k.p.a.</w:t>
      </w:r>
    </w:p>
    <w:p w14:paraId="32BC20AE" w14:textId="77777777" w:rsidR="002E297B" w:rsidRPr="0003792F" w:rsidRDefault="002E297B" w:rsidP="002E297B">
      <w:pPr>
        <w:spacing w:before="120" w:after="120" w:line="276" w:lineRule="auto"/>
        <w:ind w:right="57"/>
        <w:jc w:val="both"/>
        <w:rPr>
          <w:rFonts w:asciiTheme="minorHAnsi" w:hAnsiTheme="minorHAnsi" w:cstheme="minorHAnsi"/>
          <w:color w:val="auto"/>
        </w:rPr>
      </w:pPr>
      <w:bookmarkStart w:id="18" w:name="_Hlk157601802"/>
      <w:bookmarkEnd w:id="15"/>
      <w:r w:rsidRPr="0003792F">
        <w:rPr>
          <w:rFonts w:asciiTheme="minorHAnsi" w:hAnsiTheme="minorHAnsi" w:cstheme="minorHAnsi"/>
          <w:color w:val="auto"/>
        </w:rPr>
        <w:t xml:space="preserve">Dowód </w:t>
      </w:r>
      <w:r w:rsidRPr="0003792F">
        <w:rPr>
          <w:rFonts w:asciiTheme="minorHAnsi" w:hAnsiTheme="minorHAnsi" w:cstheme="minorHAnsi"/>
          <w:color w:val="auto"/>
        </w:rPr>
        <w:sym w:font="Symbol" w:char="F02D"/>
      </w:r>
      <w:r w:rsidRPr="0003792F">
        <w:rPr>
          <w:rFonts w:asciiTheme="minorHAnsi" w:hAnsiTheme="minorHAnsi" w:cstheme="minorHAnsi"/>
          <w:color w:val="auto"/>
        </w:rPr>
        <w:t xml:space="preserve"> zał. 1, lp. 43 -44 </w:t>
      </w:r>
    </w:p>
    <w:p w14:paraId="763E8195" w14:textId="77777777" w:rsidR="002E297B" w:rsidRPr="0003792F" w:rsidRDefault="002E297B" w:rsidP="002E297B">
      <w:pPr>
        <w:widowControl w:val="0"/>
        <w:tabs>
          <w:tab w:val="left" w:pos="360"/>
        </w:tabs>
        <w:autoSpaceDE w:val="0"/>
        <w:autoSpaceDN w:val="0"/>
        <w:adjustRightInd w:val="0"/>
        <w:spacing w:before="120" w:line="276" w:lineRule="auto"/>
        <w:jc w:val="both"/>
        <w:rPr>
          <w:rFonts w:asciiTheme="minorHAnsi" w:hAnsiTheme="minorHAnsi" w:cstheme="minorHAnsi"/>
          <w:b/>
          <w:bCs/>
          <w:color w:val="auto"/>
        </w:rPr>
      </w:pPr>
      <w:bookmarkStart w:id="19" w:name="_Hlk157168533"/>
      <w:bookmarkEnd w:id="18"/>
      <w:r w:rsidRPr="0003792F">
        <w:rPr>
          <w:rFonts w:asciiTheme="minorHAnsi" w:hAnsiTheme="minorHAnsi" w:cstheme="minorHAnsi"/>
          <w:b/>
          <w:bCs/>
          <w:color w:val="auto"/>
        </w:rPr>
        <w:t xml:space="preserve">Uchybienie 2: </w:t>
      </w:r>
    </w:p>
    <w:p w14:paraId="56FE312E" w14:textId="498724B9" w:rsidR="002E297B" w:rsidRPr="0003792F" w:rsidRDefault="002E297B" w:rsidP="002E297B">
      <w:pPr>
        <w:spacing w:line="276" w:lineRule="auto"/>
        <w:jc w:val="both"/>
        <w:rPr>
          <w:rFonts w:asciiTheme="minorHAnsi" w:hAnsiTheme="minorHAnsi" w:cstheme="minorHAnsi"/>
          <w:color w:val="auto"/>
        </w:rPr>
      </w:pPr>
      <w:r w:rsidRPr="0003792F">
        <w:rPr>
          <w:rFonts w:asciiTheme="minorHAnsi" w:hAnsiTheme="minorHAnsi" w:cstheme="minorHAnsi"/>
          <w:color w:val="auto"/>
        </w:rPr>
        <w:t xml:space="preserve">Pouczenie decyzji </w:t>
      </w:r>
      <w:bookmarkEnd w:id="19"/>
      <w:r w:rsidRPr="0003792F">
        <w:rPr>
          <w:rFonts w:asciiTheme="minorHAnsi" w:hAnsiTheme="minorHAnsi" w:cstheme="minorHAnsi"/>
          <w:color w:val="auto"/>
        </w:rPr>
        <w:t xml:space="preserve">dotyczącej zakazu uczęszczania małoletniego dziecka do placówki wychowawczej: </w:t>
      </w:r>
    </w:p>
    <w:p w14:paraId="70B19BE2" w14:textId="269BC72E" w:rsidR="002E297B" w:rsidRPr="0003792F" w:rsidRDefault="002E297B" w:rsidP="009206D5">
      <w:pPr>
        <w:pStyle w:val="Akapitzlist"/>
        <w:numPr>
          <w:ilvl w:val="0"/>
          <w:numId w:val="45"/>
        </w:numPr>
        <w:spacing w:line="276" w:lineRule="auto"/>
        <w:ind w:left="426"/>
        <w:jc w:val="both"/>
        <w:rPr>
          <w:rFonts w:asciiTheme="minorHAnsi" w:hAnsiTheme="minorHAnsi" w:cstheme="minorHAnsi"/>
          <w:color w:val="auto"/>
        </w:rPr>
      </w:pPr>
      <w:r w:rsidRPr="0003792F">
        <w:rPr>
          <w:rFonts w:asciiTheme="minorHAnsi" w:hAnsiTheme="minorHAnsi" w:cstheme="minorHAnsi"/>
          <w:color w:val="auto"/>
        </w:rPr>
        <w:t xml:space="preserve">nie jest zgodne z aktualnym brzmieniem </w:t>
      </w:r>
      <w:bookmarkStart w:id="20" w:name="_Hlk157674943"/>
      <w:r w:rsidRPr="0003792F">
        <w:rPr>
          <w:rFonts w:asciiTheme="minorHAnsi" w:hAnsiTheme="minorHAnsi" w:cstheme="minorHAnsi"/>
          <w:color w:val="auto"/>
        </w:rPr>
        <w:t xml:space="preserve">przepisu art. 127a § 1 k.p.a. </w:t>
      </w:r>
      <w:bookmarkEnd w:id="20"/>
      <w:r w:rsidRPr="0003792F">
        <w:rPr>
          <w:rFonts w:asciiTheme="minorHAnsi" w:hAnsiTheme="minorHAnsi" w:cstheme="minorHAnsi"/>
          <w:color w:val="auto"/>
        </w:rPr>
        <w:t>(zmiana od</w:t>
      </w:r>
      <w:r w:rsidR="00943BEE" w:rsidRPr="0003792F">
        <w:rPr>
          <w:rFonts w:asciiTheme="minorHAnsi" w:hAnsiTheme="minorHAnsi" w:cstheme="minorHAnsi"/>
          <w:color w:val="auto"/>
        </w:rPr>
        <w:t> </w:t>
      </w:r>
      <w:r w:rsidRPr="0003792F">
        <w:rPr>
          <w:rFonts w:asciiTheme="minorHAnsi" w:hAnsiTheme="minorHAnsi" w:cstheme="minorHAnsi"/>
          <w:color w:val="auto"/>
        </w:rPr>
        <w:t>12.05.2023 r.);</w:t>
      </w:r>
    </w:p>
    <w:p w14:paraId="68B615B3" w14:textId="46C72144" w:rsidR="002E297B" w:rsidRPr="0003792F" w:rsidRDefault="002E297B" w:rsidP="009206D5">
      <w:pPr>
        <w:pStyle w:val="Akapitzlist"/>
        <w:numPr>
          <w:ilvl w:val="0"/>
          <w:numId w:val="45"/>
        </w:numPr>
        <w:spacing w:line="276" w:lineRule="auto"/>
        <w:ind w:left="426"/>
        <w:jc w:val="both"/>
        <w:rPr>
          <w:rFonts w:asciiTheme="minorHAnsi" w:hAnsiTheme="minorHAnsi" w:cstheme="minorHAnsi"/>
          <w:color w:val="auto"/>
        </w:rPr>
      </w:pPr>
      <w:r w:rsidRPr="0003792F">
        <w:rPr>
          <w:rFonts w:asciiTheme="minorHAnsi" w:hAnsiTheme="minorHAnsi" w:cstheme="minorHAnsi"/>
          <w:color w:val="auto"/>
        </w:rPr>
        <w:t xml:space="preserve">jest niepełne w zakresie przytoczenia art. 1a pkt 12 lit. b </w:t>
      </w:r>
      <w:r w:rsidR="009206D5" w:rsidRPr="0003792F">
        <w:rPr>
          <w:rFonts w:asciiTheme="minorHAnsi" w:hAnsiTheme="minorHAnsi" w:cstheme="minorHAnsi"/>
          <w:color w:val="auto"/>
        </w:rPr>
        <w:t xml:space="preserve">Ustawy z dnia 17.06.1966 r. o postepowaniu egzekucyjnym w administracji </w:t>
      </w:r>
      <w:r w:rsidRPr="0003792F">
        <w:rPr>
          <w:rFonts w:asciiTheme="minorHAnsi" w:hAnsiTheme="minorHAnsi" w:cstheme="minorHAnsi"/>
          <w:color w:val="auto"/>
        </w:rPr>
        <w:t>– brak uszczegółowienia do „tiret pierwsze”;</w:t>
      </w:r>
    </w:p>
    <w:p w14:paraId="2C6B63BF" w14:textId="77777777" w:rsidR="002E297B" w:rsidRPr="0003792F" w:rsidRDefault="002E297B" w:rsidP="002E297B">
      <w:pPr>
        <w:spacing w:before="120" w:after="120" w:line="276" w:lineRule="auto"/>
        <w:ind w:right="57"/>
        <w:jc w:val="both"/>
        <w:rPr>
          <w:rFonts w:asciiTheme="minorHAnsi" w:hAnsiTheme="minorHAnsi" w:cstheme="minorHAnsi"/>
          <w:color w:val="auto"/>
        </w:rPr>
      </w:pPr>
      <w:bookmarkStart w:id="21" w:name="_Hlk157170742"/>
      <w:r w:rsidRPr="0003792F">
        <w:rPr>
          <w:rFonts w:asciiTheme="minorHAnsi" w:hAnsiTheme="minorHAnsi" w:cstheme="minorHAnsi"/>
          <w:color w:val="auto"/>
        </w:rPr>
        <w:t xml:space="preserve">Dowód </w:t>
      </w:r>
      <w:r w:rsidRPr="0003792F">
        <w:rPr>
          <w:rFonts w:asciiTheme="minorHAnsi" w:hAnsiTheme="minorHAnsi" w:cstheme="minorHAnsi"/>
          <w:color w:val="auto"/>
        </w:rPr>
        <w:sym w:font="Symbol" w:char="F02D"/>
      </w:r>
      <w:r w:rsidRPr="0003792F">
        <w:rPr>
          <w:rFonts w:asciiTheme="minorHAnsi" w:hAnsiTheme="minorHAnsi" w:cstheme="minorHAnsi"/>
          <w:color w:val="auto"/>
        </w:rPr>
        <w:t xml:space="preserve"> zał. 1, lp. 43</w:t>
      </w:r>
    </w:p>
    <w:p w14:paraId="2EDE698F" w14:textId="365D3A2C" w:rsidR="002E297B" w:rsidRPr="0003792F" w:rsidRDefault="002E297B" w:rsidP="002E297B">
      <w:pPr>
        <w:spacing w:before="120" w:after="120" w:line="276" w:lineRule="auto"/>
        <w:ind w:right="57"/>
        <w:jc w:val="both"/>
        <w:rPr>
          <w:rFonts w:asciiTheme="minorHAnsi" w:hAnsiTheme="minorHAnsi" w:cstheme="minorHAnsi"/>
          <w:b/>
          <w:bCs/>
          <w:color w:val="auto"/>
        </w:rPr>
      </w:pPr>
      <w:bookmarkStart w:id="22" w:name="_Hlk141781240"/>
      <w:bookmarkEnd w:id="21"/>
      <w:r w:rsidRPr="0003792F">
        <w:rPr>
          <w:rFonts w:asciiTheme="minorHAnsi" w:hAnsiTheme="minorHAnsi" w:cstheme="minorHAnsi"/>
          <w:b/>
          <w:bCs/>
          <w:color w:val="auto"/>
        </w:rPr>
        <w:t xml:space="preserve">Spostrzeżenie 3: </w:t>
      </w:r>
    </w:p>
    <w:p w14:paraId="25845E41" w14:textId="024964F4" w:rsidR="002E297B" w:rsidRPr="0003792F" w:rsidRDefault="002E297B" w:rsidP="002E297B">
      <w:pPr>
        <w:spacing w:before="120" w:after="120" w:line="276" w:lineRule="auto"/>
        <w:ind w:right="57"/>
        <w:jc w:val="both"/>
        <w:rPr>
          <w:rFonts w:asciiTheme="minorHAnsi" w:hAnsiTheme="minorHAnsi" w:cstheme="minorHAnsi"/>
          <w:color w:val="auto"/>
        </w:rPr>
      </w:pPr>
      <w:bookmarkStart w:id="23" w:name="_Hlk158277941"/>
      <w:r w:rsidRPr="0003792F">
        <w:rPr>
          <w:rFonts w:asciiTheme="minorHAnsi" w:hAnsiTheme="minorHAnsi" w:cstheme="minorHAnsi"/>
          <w:color w:val="auto"/>
        </w:rPr>
        <w:t xml:space="preserve">W pouczeniu decyzji dotyczącej zakazu uczęszczania małoletniego dziecka do placówki wychowawczej nie przywołano przepisu art. 127 § 2 k.p.a., jednak prawidłowo wskazano ZPWIS w Szczecinie jako organ uprawniony do </w:t>
      </w:r>
      <w:r w:rsidR="009206D5" w:rsidRPr="0003792F">
        <w:rPr>
          <w:rFonts w:asciiTheme="minorHAnsi" w:hAnsiTheme="minorHAnsi" w:cstheme="minorHAnsi"/>
          <w:color w:val="auto"/>
        </w:rPr>
        <w:t xml:space="preserve">rozpatrzenia </w:t>
      </w:r>
      <w:r w:rsidRPr="0003792F">
        <w:rPr>
          <w:rFonts w:asciiTheme="minorHAnsi" w:hAnsiTheme="minorHAnsi" w:cstheme="minorHAnsi"/>
          <w:color w:val="auto"/>
        </w:rPr>
        <w:t>odwołania.</w:t>
      </w:r>
      <w:bookmarkEnd w:id="23"/>
    </w:p>
    <w:p w14:paraId="6220AC24" w14:textId="77777777" w:rsidR="002E297B" w:rsidRPr="0003792F" w:rsidRDefault="002E297B" w:rsidP="002E297B">
      <w:pPr>
        <w:spacing w:before="120" w:after="120" w:line="276" w:lineRule="auto"/>
        <w:ind w:right="57"/>
        <w:jc w:val="both"/>
        <w:rPr>
          <w:rFonts w:asciiTheme="minorHAnsi" w:hAnsiTheme="minorHAnsi" w:cstheme="minorHAnsi"/>
          <w:color w:val="auto"/>
        </w:rPr>
      </w:pPr>
      <w:r w:rsidRPr="0003792F">
        <w:rPr>
          <w:rFonts w:asciiTheme="minorHAnsi" w:hAnsiTheme="minorHAnsi" w:cstheme="minorHAnsi"/>
          <w:color w:val="auto"/>
        </w:rPr>
        <w:t xml:space="preserve">Dowód </w:t>
      </w:r>
      <w:r w:rsidRPr="0003792F">
        <w:rPr>
          <w:rFonts w:asciiTheme="minorHAnsi" w:hAnsiTheme="minorHAnsi" w:cstheme="minorHAnsi"/>
          <w:color w:val="auto"/>
        </w:rPr>
        <w:sym w:font="Symbol" w:char="F02D"/>
      </w:r>
      <w:r w:rsidRPr="0003792F">
        <w:rPr>
          <w:rFonts w:asciiTheme="minorHAnsi" w:hAnsiTheme="minorHAnsi" w:cstheme="minorHAnsi"/>
          <w:color w:val="auto"/>
        </w:rPr>
        <w:t xml:space="preserve"> zał. 1, lp. 43.</w:t>
      </w:r>
    </w:p>
    <w:bookmarkEnd w:id="22"/>
    <w:p w14:paraId="1A78DAB0" w14:textId="77777777" w:rsidR="002E297B" w:rsidRPr="0003792F" w:rsidRDefault="002E297B" w:rsidP="002E297B">
      <w:pPr>
        <w:spacing w:line="276" w:lineRule="auto"/>
        <w:ind w:right="57"/>
        <w:jc w:val="both"/>
        <w:rPr>
          <w:rFonts w:asciiTheme="minorHAnsi" w:hAnsiTheme="minorHAnsi" w:cstheme="minorHAnsi"/>
          <w:b/>
          <w:bCs/>
          <w:color w:val="auto"/>
        </w:rPr>
      </w:pPr>
      <w:r w:rsidRPr="0003792F">
        <w:rPr>
          <w:rFonts w:asciiTheme="minorHAnsi" w:hAnsiTheme="minorHAnsi" w:cstheme="minorHAnsi"/>
          <w:b/>
          <w:bCs/>
          <w:color w:val="auto"/>
        </w:rPr>
        <w:t>Spostrzeżenie 4:</w:t>
      </w:r>
    </w:p>
    <w:p w14:paraId="296A6436" w14:textId="00C52E10" w:rsidR="002E297B" w:rsidRPr="0003792F" w:rsidRDefault="002E297B" w:rsidP="002E297B">
      <w:pPr>
        <w:pStyle w:val="Nagwek2"/>
        <w:spacing w:before="0" w:after="0" w:line="276" w:lineRule="auto"/>
        <w:jc w:val="both"/>
        <w:rPr>
          <w:rFonts w:asciiTheme="minorHAnsi" w:hAnsiTheme="minorHAnsi" w:cstheme="minorHAnsi"/>
          <w:b w:val="0"/>
          <w:bCs w:val="0"/>
          <w:i w:val="0"/>
          <w:iCs w:val="0"/>
          <w:color w:val="auto"/>
          <w:spacing w:val="-4"/>
          <w:sz w:val="24"/>
          <w:szCs w:val="24"/>
        </w:rPr>
      </w:pPr>
      <w:bookmarkStart w:id="24" w:name="_Hlk158278160"/>
      <w:r w:rsidRPr="0003792F">
        <w:rPr>
          <w:rFonts w:asciiTheme="minorHAnsi" w:hAnsiTheme="minorHAnsi" w:cstheme="minorHAnsi"/>
          <w:b w:val="0"/>
          <w:bCs w:val="0"/>
          <w:i w:val="0"/>
          <w:iCs w:val="0"/>
          <w:color w:val="auto"/>
          <w:sz w:val="24"/>
          <w:szCs w:val="24"/>
        </w:rPr>
        <w:t xml:space="preserve">W zawiadomieniu o wszczęciu postępowania administracyjnego w sprawie obciążenia opłatą w podstawie prawnej zbędnie przywołano </w:t>
      </w:r>
      <w:bookmarkStart w:id="25" w:name="_Hlk157759353"/>
      <w:r w:rsidRPr="0003792F">
        <w:rPr>
          <w:rFonts w:asciiTheme="minorHAnsi" w:hAnsiTheme="minorHAnsi" w:cstheme="minorHAnsi"/>
          <w:b w:val="0"/>
          <w:bCs w:val="0"/>
          <w:i w:val="0"/>
          <w:iCs w:val="0"/>
          <w:color w:val="auto"/>
          <w:sz w:val="24"/>
          <w:szCs w:val="24"/>
        </w:rPr>
        <w:t>§ 2-6 Rozporządzenie Ministra Zdrowia z dnia 5</w:t>
      </w:r>
      <w:r w:rsidR="00594127" w:rsidRPr="0003792F">
        <w:rPr>
          <w:rFonts w:asciiTheme="minorHAnsi" w:hAnsiTheme="minorHAnsi" w:cstheme="minorHAnsi"/>
          <w:b w:val="0"/>
          <w:bCs w:val="0"/>
          <w:i w:val="0"/>
          <w:iCs w:val="0"/>
          <w:color w:val="auto"/>
          <w:sz w:val="24"/>
          <w:szCs w:val="24"/>
        </w:rPr>
        <w:t> </w:t>
      </w:r>
      <w:r w:rsidRPr="0003792F">
        <w:rPr>
          <w:rFonts w:asciiTheme="minorHAnsi" w:hAnsiTheme="minorHAnsi" w:cstheme="minorHAnsi"/>
          <w:b w:val="0"/>
          <w:bCs w:val="0"/>
          <w:i w:val="0"/>
          <w:iCs w:val="0"/>
          <w:color w:val="auto"/>
          <w:sz w:val="24"/>
          <w:szCs w:val="24"/>
        </w:rPr>
        <w:t xml:space="preserve">marca 2010 r. w sprawie sposobu ustalania wysokości opłat za badania laboratoryjne </w:t>
      </w:r>
      <w:r w:rsidRPr="0003792F">
        <w:rPr>
          <w:rFonts w:asciiTheme="minorHAnsi" w:hAnsiTheme="minorHAnsi" w:cstheme="minorHAnsi"/>
          <w:b w:val="0"/>
          <w:bCs w:val="0"/>
          <w:i w:val="0"/>
          <w:iCs w:val="0"/>
          <w:color w:val="auto"/>
          <w:spacing w:val="-4"/>
          <w:sz w:val="24"/>
          <w:szCs w:val="24"/>
        </w:rPr>
        <w:t>oraz inne czynności wykonywane przez organy Państwowej Inspekcji Sanitarnej oraz art. 104 Kpa</w:t>
      </w:r>
      <w:bookmarkEnd w:id="25"/>
      <w:r w:rsidRPr="0003792F">
        <w:rPr>
          <w:rFonts w:asciiTheme="minorHAnsi" w:hAnsiTheme="minorHAnsi" w:cstheme="minorHAnsi"/>
          <w:b w:val="0"/>
          <w:bCs w:val="0"/>
          <w:i w:val="0"/>
          <w:iCs w:val="0"/>
          <w:color w:val="auto"/>
          <w:spacing w:val="-4"/>
          <w:sz w:val="24"/>
          <w:szCs w:val="24"/>
        </w:rPr>
        <w:t>.</w:t>
      </w:r>
    </w:p>
    <w:p w14:paraId="330B4836" w14:textId="5395247D" w:rsidR="00EC70AB" w:rsidRPr="0003792F" w:rsidRDefault="002E297B" w:rsidP="00FE1123">
      <w:pPr>
        <w:spacing w:before="120" w:after="120" w:line="276" w:lineRule="auto"/>
        <w:ind w:right="57"/>
        <w:jc w:val="both"/>
        <w:rPr>
          <w:rFonts w:asciiTheme="minorHAnsi" w:hAnsiTheme="minorHAnsi" w:cstheme="minorHAnsi"/>
          <w:color w:val="auto"/>
        </w:rPr>
      </w:pPr>
      <w:bookmarkStart w:id="26" w:name="_Hlk157162653"/>
      <w:bookmarkEnd w:id="24"/>
      <w:r w:rsidRPr="0003792F">
        <w:rPr>
          <w:rFonts w:asciiTheme="minorHAnsi" w:hAnsiTheme="minorHAnsi" w:cstheme="minorHAnsi"/>
          <w:color w:val="auto"/>
        </w:rPr>
        <w:t xml:space="preserve">Dowód </w:t>
      </w:r>
      <w:r w:rsidRPr="0003792F">
        <w:rPr>
          <w:rFonts w:asciiTheme="minorHAnsi" w:hAnsiTheme="minorHAnsi" w:cstheme="minorHAnsi"/>
          <w:color w:val="auto"/>
        </w:rPr>
        <w:sym w:font="Symbol" w:char="F02D"/>
      </w:r>
      <w:r w:rsidRPr="0003792F">
        <w:rPr>
          <w:rFonts w:asciiTheme="minorHAnsi" w:hAnsiTheme="minorHAnsi" w:cstheme="minorHAnsi"/>
          <w:color w:val="auto"/>
        </w:rPr>
        <w:t xml:space="preserve"> zał. 1, lp. 38-39</w:t>
      </w:r>
      <w:bookmarkEnd w:id="26"/>
    </w:p>
    <w:p w14:paraId="36A6502A" w14:textId="10269413" w:rsidR="002E297B" w:rsidRPr="0003792F" w:rsidRDefault="002E297B" w:rsidP="002E297B">
      <w:pPr>
        <w:spacing w:line="276" w:lineRule="auto"/>
        <w:ind w:right="57"/>
        <w:jc w:val="both"/>
        <w:rPr>
          <w:rFonts w:asciiTheme="minorHAnsi" w:hAnsiTheme="minorHAnsi" w:cstheme="minorHAnsi"/>
          <w:b/>
          <w:bCs/>
          <w:color w:val="auto"/>
        </w:rPr>
      </w:pPr>
      <w:r w:rsidRPr="0003792F">
        <w:rPr>
          <w:rFonts w:asciiTheme="minorHAnsi" w:hAnsiTheme="minorHAnsi" w:cstheme="minorHAnsi"/>
          <w:b/>
          <w:bCs/>
          <w:color w:val="auto"/>
        </w:rPr>
        <w:t>Spostrzeżenie 5:</w:t>
      </w:r>
    </w:p>
    <w:p w14:paraId="255E2A02" w14:textId="4828D791"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rPr>
        <w:t xml:space="preserve">W podstawie prawnej decyzji-rachunek nie przywołano art.36 ust.2 ustawy z dnia 14 marca 1985 r. </w:t>
      </w:r>
      <w:r w:rsidRPr="0003792F">
        <w:rPr>
          <w:rFonts w:asciiTheme="minorHAnsi" w:hAnsiTheme="minorHAnsi" w:cstheme="minorHAnsi"/>
          <w:i/>
          <w:iCs/>
          <w:color w:val="auto"/>
        </w:rPr>
        <w:t>o Państwowej Inspekcji Sanitarnej</w:t>
      </w:r>
      <w:r w:rsidRPr="0003792F">
        <w:rPr>
          <w:rFonts w:asciiTheme="minorHAnsi" w:hAnsiTheme="minorHAnsi" w:cstheme="minorHAnsi"/>
          <w:color w:val="auto"/>
        </w:rPr>
        <w:t>. Natomiast w uzasadnieniu decyzji- rachunek prawidłowo odniesiono się do art. 36 ust. 1 jak również do ust. 2.</w:t>
      </w:r>
    </w:p>
    <w:p w14:paraId="513D6392" w14:textId="647E3530" w:rsidR="005F49C9" w:rsidRPr="0003792F" w:rsidRDefault="002E297B" w:rsidP="00DD4DA1">
      <w:pPr>
        <w:spacing w:before="120" w:after="120" w:line="276" w:lineRule="auto"/>
        <w:ind w:right="57"/>
        <w:jc w:val="both"/>
        <w:rPr>
          <w:rFonts w:asciiTheme="minorHAnsi" w:hAnsiTheme="minorHAnsi" w:cstheme="minorHAnsi"/>
          <w:b/>
          <w:bCs/>
          <w:color w:val="auto"/>
        </w:rPr>
      </w:pPr>
      <w:r w:rsidRPr="0003792F">
        <w:rPr>
          <w:rFonts w:asciiTheme="minorHAnsi" w:hAnsiTheme="minorHAnsi" w:cstheme="minorHAnsi"/>
          <w:color w:val="auto"/>
        </w:rPr>
        <w:t xml:space="preserve">Dowód </w:t>
      </w:r>
      <w:r w:rsidRPr="0003792F">
        <w:rPr>
          <w:rFonts w:asciiTheme="minorHAnsi" w:hAnsiTheme="minorHAnsi" w:cstheme="minorHAnsi"/>
          <w:color w:val="auto"/>
        </w:rPr>
        <w:sym w:font="Symbol" w:char="F02D"/>
      </w:r>
      <w:r w:rsidRPr="0003792F">
        <w:rPr>
          <w:rFonts w:asciiTheme="minorHAnsi" w:hAnsiTheme="minorHAnsi" w:cstheme="minorHAnsi"/>
          <w:color w:val="auto"/>
        </w:rPr>
        <w:t xml:space="preserve"> zał. 1, lp.38-39</w:t>
      </w:r>
    </w:p>
    <w:p w14:paraId="13F17AB0" w14:textId="61E2B4C2" w:rsidR="002E297B" w:rsidRPr="0003792F" w:rsidRDefault="002E297B" w:rsidP="002E297B">
      <w:pPr>
        <w:spacing w:line="276" w:lineRule="auto"/>
        <w:ind w:right="57"/>
        <w:jc w:val="both"/>
        <w:rPr>
          <w:rFonts w:asciiTheme="minorHAnsi" w:hAnsiTheme="minorHAnsi" w:cstheme="minorHAnsi"/>
          <w:b/>
          <w:bCs/>
          <w:color w:val="auto"/>
        </w:rPr>
      </w:pPr>
      <w:r w:rsidRPr="0003792F">
        <w:rPr>
          <w:rFonts w:asciiTheme="minorHAnsi" w:hAnsiTheme="minorHAnsi" w:cstheme="minorHAnsi"/>
          <w:b/>
          <w:bCs/>
          <w:color w:val="auto"/>
        </w:rPr>
        <w:t>Spostrzeżenie 6:</w:t>
      </w:r>
    </w:p>
    <w:p w14:paraId="31FC6F15" w14:textId="41FB97DA"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rPr>
        <w:t>W uzasadnieniu decyzji błędnie wskazano datę wszczęcia postępowania administracyjnego (jest 06 kwietnia 2022 r. winno być 06 maja 2022 r.)</w:t>
      </w:r>
    </w:p>
    <w:p w14:paraId="3C3E347F" w14:textId="77777777" w:rsidR="002E297B" w:rsidRPr="0003792F" w:rsidRDefault="002E297B" w:rsidP="002E297B">
      <w:pPr>
        <w:spacing w:before="120" w:after="120" w:line="276" w:lineRule="auto"/>
        <w:ind w:right="57"/>
        <w:jc w:val="both"/>
        <w:rPr>
          <w:rFonts w:asciiTheme="minorHAnsi" w:hAnsiTheme="minorHAnsi" w:cstheme="minorHAnsi"/>
          <w:color w:val="auto"/>
        </w:rPr>
      </w:pPr>
      <w:r w:rsidRPr="0003792F">
        <w:rPr>
          <w:rFonts w:asciiTheme="minorHAnsi" w:hAnsiTheme="minorHAnsi" w:cstheme="minorHAnsi"/>
          <w:color w:val="auto"/>
        </w:rPr>
        <w:t>Dowód</w:t>
      </w:r>
      <w:r w:rsidRPr="0003792F">
        <w:rPr>
          <w:rFonts w:asciiTheme="minorHAnsi" w:hAnsiTheme="minorHAnsi" w:cstheme="minorHAnsi"/>
          <w:color w:val="auto"/>
        </w:rPr>
        <w:sym w:font="Symbol" w:char="F02D"/>
      </w:r>
      <w:r w:rsidRPr="0003792F">
        <w:rPr>
          <w:rFonts w:asciiTheme="minorHAnsi" w:hAnsiTheme="minorHAnsi" w:cstheme="minorHAnsi"/>
          <w:color w:val="auto"/>
        </w:rPr>
        <w:t xml:space="preserve"> zał. 1, lp. 41</w:t>
      </w:r>
    </w:p>
    <w:p w14:paraId="3970CAFF" w14:textId="734CB10B"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u w:val="single"/>
        </w:rPr>
        <w:lastRenderedPageBreak/>
        <w:t>Dowody doręczenia stronie</w:t>
      </w:r>
      <w:r w:rsidRPr="0003792F">
        <w:rPr>
          <w:rFonts w:asciiTheme="minorHAnsi" w:hAnsiTheme="minorHAnsi" w:cstheme="minorHAnsi"/>
          <w:color w:val="auto"/>
        </w:rPr>
        <w:t xml:space="preserve"> – decyzje oraz pisma dostarczane były stronom prawidłowo za</w:t>
      </w:r>
      <w:r w:rsidR="001E04EA" w:rsidRPr="0003792F">
        <w:rPr>
          <w:rFonts w:asciiTheme="minorHAnsi" w:hAnsiTheme="minorHAnsi" w:cstheme="minorHAnsi"/>
          <w:color w:val="auto"/>
        </w:rPr>
        <w:t> </w:t>
      </w:r>
      <w:r w:rsidRPr="0003792F">
        <w:rPr>
          <w:rFonts w:asciiTheme="minorHAnsi" w:hAnsiTheme="minorHAnsi" w:cstheme="minorHAnsi"/>
          <w:color w:val="auto"/>
        </w:rPr>
        <w:t xml:space="preserve">zwrotnym potwierdzeniem odbioru, zgodnie z art. 39 k.p.a. </w:t>
      </w:r>
    </w:p>
    <w:p w14:paraId="372870D4" w14:textId="77777777" w:rsidR="002E297B" w:rsidRPr="0003792F" w:rsidRDefault="002E297B" w:rsidP="002E297B">
      <w:pPr>
        <w:spacing w:after="120" w:line="276" w:lineRule="auto"/>
        <w:ind w:right="57"/>
        <w:jc w:val="both"/>
        <w:rPr>
          <w:rFonts w:asciiTheme="minorHAnsi" w:hAnsiTheme="minorHAnsi" w:cstheme="minorHAnsi"/>
          <w:color w:val="auto"/>
        </w:rPr>
      </w:pPr>
      <w:r w:rsidRPr="0003792F">
        <w:rPr>
          <w:rFonts w:asciiTheme="minorHAnsi" w:hAnsiTheme="minorHAnsi" w:cstheme="minorHAnsi"/>
          <w:color w:val="auto"/>
          <w:u w:val="single"/>
        </w:rPr>
        <w:t>Inne wynikające z Kodeksu postępowania administracyjnego</w:t>
      </w:r>
      <w:r w:rsidRPr="0003792F">
        <w:rPr>
          <w:rFonts w:asciiTheme="minorHAnsi" w:hAnsiTheme="minorHAnsi" w:cstheme="minorHAnsi"/>
          <w:color w:val="auto"/>
        </w:rPr>
        <w:t xml:space="preserve"> </w:t>
      </w:r>
      <w:r w:rsidRPr="0003792F">
        <w:rPr>
          <w:rFonts w:asciiTheme="minorHAnsi" w:hAnsiTheme="minorHAnsi" w:cstheme="minorHAnsi"/>
          <w:color w:val="auto"/>
        </w:rPr>
        <w:sym w:font="Symbol" w:char="F02D"/>
      </w:r>
      <w:r w:rsidRPr="0003792F">
        <w:rPr>
          <w:rFonts w:asciiTheme="minorHAnsi" w:hAnsiTheme="minorHAnsi" w:cstheme="minorHAnsi"/>
          <w:color w:val="auto"/>
        </w:rPr>
        <w:t xml:space="preserve"> nie dotyczy.</w:t>
      </w:r>
    </w:p>
    <w:p w14:paraId="257D46D7" w14:textId="10A66F65" w:rsidR="002E297B" w:rsidRPr="0003792F" w:rsidRDefault="002E297B" w:rsidP="009206D5">
      <w:pPr>
        <w:pStyle w:val="Akapitzlist"/>
        <w:numPr>
          <w:ilvl w:val="0"/>
          <w:numId w:val="68"/>
        </w:numPr>
        <w:spacing w:before="120" w:line="276" w:lineRule="auto"/>
        <w:jc w:val="both"/>
        <w:rPr>
          <w:rFonts w:asciiTheme="minorHAnsi" w:hAnsiTheme="minorHAnsi" w:cstheme="minorHAnsi"/>
          <w:color w:val="auto"/>
          <w:u w:val="single"/>
        </w:rPr>
      </w:pPr>
      <w:r w:rsidRPr="0003792F">
        <w:rPr>
          <w:rFonts w:asciiTheme="minorHAnsi" w:hAnsiTheme="minorHAnsi" w:cstheme="minorHAnsi"/>
          <w:b/>
          <w:bCs/>
          <w:color w:val="auto"/>
          <w:u w:val="single"/>
        </w:rPr>
        <w:t>Postępowanie egzekucyjne.</w:t>
      </w:r>
    </w:p>
    <w:p w14:paraId="52136711" w14:textId="77777777" w:rsidR="002E297B" w:rsidRPr="0003792F" w:rsidRDefault="002E297B" w:rsidP="002E297B">
      <w:pPr>
        <w:spacing w:after="120" w:line="276" w:lineRule="auto"/>
        <w:ind w:right="57"/>
        <w:jc w:val="both"/>
        <w:rPr>
          <w:rFonts w:asciiTheme="minorHAnsi" w:hAnsiTheme="minorHAnsi" w:cstheme="minorHAnsi"/>
          <w:color w:val="auto"/>
        </w:rPr>
      </w:pPr>
      <w:r w:rsidRPr="0003792F">
        <w:rPr>
          <w:rFonts w:asciiTheme="minorHAnsi" w:hAnsiTheme="minorHAnsi" w:cstheme="minorHAnsi"/>
          <w:color w:val="auto"/>
        </w:rPr>
        <w:t>Dokumenty poddane kontroli, pisma, wyjaśnienia, oświadczenia itp. - zał. 1, lp. 23, 50-60</w:t>
      </w:r>
    </w:p>
    <w:p w14:paraId="4D65E386" w14:textId="444D1764" w:rsidR="002E297B" w:rsidRPr="0003792F" w:rsidRDefault="002E297B" w:rsidP="002E297B">
      <w:pPr>
        <w:spacing w:line="276" w:lineRule="auto"/>
        <w:jc w:val="both"/>
        <w:rPr>
          <w:rFonts w:asciiTheme="minorHAnsi" w:hAnsiTheme="minorHAnsi" w:cstheme="minorHAnsi"/>
          <w:color w:val="auto"/>
        </w:rPr>
      </w:pPr>
      <w:r w:rsidRPr="0003792F">
        <w:rPr>
          <w:rFonts w:asciiTheme="minorHAnsi" w:hAnsiTheme="minorHAnsi" w:cstheme="minorHAnsi"/>
          <w:color w:val="auto"/>
        </w:rPr>
        <w:t>Kontroli poddano dokumentację dot. postępowania wobec osób uchylających się</w:t>
      </w:r>
      <w:r w:rsidR="00943BEE" w:rsidRPr="0003792F">
        <w:rPr>
          <w:rFonts w:asciiTheme="minorHAnsi" w:hAnsiTheme="minorHAnsi" w:cstheme="minorHAnsi"/>
          <w:color w:val="auto"/>
        </w:rPr>
        <w:t> </w:t>
      </w:r>
      <w:r w:rsidRPr="0003792F">
        <w:rPr>
          <w:rFonts w:asciiTheme="minorHAnsi" w:hAnsiTheme="minorHAnsi" w:cstheme="minorHAnsi"/>
          <w:color w:val="auto"/>
        </w:rPr>
        <w:t>od</w:t>
      </w:r>
      <w:r w:rsidR="001E04EA" w:rsidRPr="0003792F">
        <w:rPr>
          <w:rFonts w:asciiTheme="minorHAnsi" w:hAnsiTheme="minorHAnsi" w:cstheme="minorHAnsi"/>
          <w:color w:val="auto"/>
        </w:rPr>
        <w:t> </w:t>
      </w:r>
      <w:r w:rsidRPr="0003792F">
        <w:rPr>
          <w:rFonts w:asciiTheme="minorHAnsi" w:hAnsiTheme="minorHAnsi" w:cstheme="minorHAnsi"/>
          <w:color w:val="auto"/>
        </w:rPr>
        <w:t>szczepień, w którym PPIS w Sławnie działa jako wierzyciel obowiązku. Dokumentacja sprawy gromadzona jest chronologicznie, w sposób umożliwiający kontrolę jej przebiegu oraz</w:t>
      </w:r>
      <w:r w:rsidR="00943BEE" w:rsidRPr="0003792F">
        <w:rPr>
          <w:rFonts w:asciiTheme="minorHAnsi" w:hAnsiTheme="minorHAnsi" w:cstheme="minorHAnsi"/>
          <w:color w:val="auto"/>
        </w:rPr>
        <w:t> </w:t>
      </w:r>
      <w:r w:rsidRPr="0003792F">
        <w:rPr>
          <w:rFonts w:asciiTheme="minorHAnsi" w:hAnsiTheme="minorHAnsi" w:cstheme="minorHAnsi"/>
          <w:color w:val="auto"/>
        </w:rPr>
        <w:t xml:space="preserve">terminów załatwienia na każdym etapie postępowania. Do akt sprawy prowadzonych postępowań administracyjnych sporządzane są metryki sprawy zgodnie z art. 66a § 1 </w:t>
      </w:r>
      <w:r w:rsidRPr="0003792F">
        <w:rPr>
          <w:rFonts w:asciiTheme="minorHAnsi" w:hAnsiTheme="minorHAnsi" w:cstheme="minorHAnsi"/>
          <w:i/>
          <w:iCs/>
          <w:color w:val="auto"/>
        </w:rPr>
        <w:t>k.p.a</w:t>
      </w:r>
      <w:r w:rsidRPr="0003792F">
        <w:rPr>
          <w:rFonts w:asciiTheme="minorHAnsi" w:hAnsiTheme="minorHAnsi" w:cstheme="minorHAnsi"/>
          <w:color w:val="auto"/>
        </w:rPr>
        <w:t>. Przeanalizowane postępowania prowadzone są terminowo, pisma doręczane stronom za</w:t>
      </w:r>
      <w:r w:rsidR="001E04EA" w:rsidRPr="0003792F">
        <w:rPr>
          <w:rFonts w:asciiTheme="minorHAnsi" w:hAnsiTheme="minorHAnsi" w:cstheme="minorHAnsi"/>
          <w:color w:val="auto"/>
        </w:rPr>
        <w:t> </w:t>
      </w:r>
      <w:r w:rsidRPr="0003792F">
        <w:rPr>
          <w:rFonts w:asciiTheme="minorHAnsi" w:hAnsiTheme="minorHAnsi" w:cstheme="minorHAnsi"/>
          <w:color w:val="auto"/>
        </w:rPr>
        <w:t xml:space="preserve">zwrotnym potwierdzeniem odbioru zgodnie z art. 39 </w:t>
      </w:r>
      <w:r w:rsidRPr="0003792F">
        <w:rPr>
          <w:rFonts w:asciiTheme="minorHAnsi" w:hAnsiTheme="minorHAnsi" w:cstheme="minorHAnsi"/>
          <w:i/>
          <w:iCs/>
          <w:color w:val="auto"/>
        </w:rPr>
        <w:t>k.p.a.</w:t>
      </w:r>
      <w:r w:rsidRPr="0003792F">
        <w:rPr>
          <w:rFonts w:asciiTheme="minorHAnsi" w:hAnsiTheme="minorHAnsi" w:cstheme="minorHAnsi"/>
          <w:color w:val="auto"/>
        </w:rPr>
        <w:t>, nie stwierdzono błędnych zapisów pod względem formalnym i merytorycznym w dokumentacji.</w:t>
      </w:r>
    </w:p>
    <w:p w14:paraId="58D6582E" w14:textId="49BDED0F" w:rsidR="002E297B" w:rsidRPr="0003792F" w:rsidRDefault="002E297B" w:rsidP="002E297B">
      <w:pPr>
        <w:spacing w:line="276" w:lineRule="auto"/>
        <w:jc w:val="both"/>
        <w:rPr>
          <w:rFonts w:asciiTheme="minorHAnsi" w:hAnsiTheme="minorHAnsi" w:cstheme="minorHAnsi"/>
          <w:color w:val="auto"/>
        </w:rPr>
      </w:pPr>
      <w:r w:rsidRPr="0003792F">
        <w:rPr>
          <w:rFonts w:asciiTheme="minorHAnsi" w:hAnsiTheme="minorHAnsi" w:cstheme="minorHAnsi"/>
          <w:color w:val="auto"/>
        </w:rPr>
        <w:t>W 2022 r. oraz w I, II i III kwartale 2023 r. PPIS w Sławnie wobec rodziców/opiekunów prawnych dzieci podjął następujące działania: wysłał 97 pism informacyjnych oraz 74 upomnienia zawierające wezwanie do wykonania obowiązku oraz pouczenie o skierowaniu sprawy na drogę postępowania egzekucyjnego w przypadku jego niewykonania. Ponadto PPIS w Sławnie wystawił 46 tytułów wykonawczych wraz z wnioskiem o wszczęcie postępowania egzekucyjnego w administracji. W analizowanym okresie Wojewoda nałożył 16 grzywien na</w:t>
      </w:r>
      <w:r w:rsidR="00943BEE" w:rsidRPr="0003792F">
        <w:rPr>
          <w:rFonts w:asciiTheme="minorHAnsi" w:hAnsiTheme="minorHAnsi" w:cstheme="minorHAnsi"/>
          <w:color w:val="auto"/>
        </w:rPr>
        <w:t> </w:t>
      </w:r>
      <w:r w:rsidRPr="0003792F">
        <w:rPr>
          <w:rFonts w:asciiTheme="minorHAnsi" w:hAnsiTheme="minorHAnsi" w:cstheme="minorHAnsi"/>
          <w:color w:val="auto"/>
        </w:rPr>
        <w:t>łączną kwotę 11000 zł.</w:t>
      </w:r>
    </w:p>
    <w:p w14:paraId="3201C802" w14:textId="77777777" w:rsidR="002E297B" w:rsidRPr="0003792F" w:rsidRDefault="002E297B" w:rsidP="009206D5">
      <w:pPr>
        <w:pStyle w:val="Akapitzlist"/>
        <w:numPr>
          <w:ilvl w:val="0"/>
          <w:numId w:val="43"/>
        </w:numPr>
        <w:spacing w:line="276" w:lineRule="auto"/>
        <w:ind w:left="284" w:right="57" w:hanging="284"/>
        <w:jc w:val="both"/>
        <w:rPr>
          <w:rFonts w:asciiTheme="minorHAnsi" w:hAnsiTheme="minorHAnsi" w:cstheme="minorHAnsi"/>
          <w:color w:val="auto"/>
        </w:rPr>
      </w:pPr>
      <w:r w:rsidRPr="0003792F">
        <w:rPr>
          <w:rFonts w:asciiTheme="minorHAnsi" w:hAnsiTheme="minorHAnsi" w:cstheme="minorHAnsi"/>
          <w:color w:val="auto"/>
        </w:rPr>
        <w:t>Ponadto PPIS w Sławnie prowadzi postępowanie egzekucyjne wobec Szpitala Powiatowego w Sławnie</w:t>
      </w:r>
      <w:r w:rsidRPr="0003792F">
        <w:rPr>
          <w:rFonts w:asciiTheme="minorHAnsi" w:hAnsiTheme="minorHAnsi" w:cstheme="minorHAnsi"/>
          <w:color w:val="FF0000"/>
        </w:rPr>
        <w:t xml:space="preserve"> </w:t>
      </w:r>
      <w:r w:rsidRPr="0003792F">
        <w:rPr>
          <w:rFonts w:asciiTheme="minorHAnsi" w:hAnsiTheme="minorHAnsi" w:cstheme="minorHAnsi"/>
          <w:color w:val="auto"/>
        </w:rPr>
        <w:t xml:space="preserve">w związku z brakiem realizacji obowiązku nałożonego decyzją administracyjną, które w 2023 r. zostało zawieszone do połowy 2024 r. </w:t>
      </w:r>
    </w:p>
    <w:p w14:paraId="0962D2C4" w14:textId="77777777" w:rsidR="002E297B" w:rsidRPr="0003792F" w:rsidRDefault="002E297B" w:rsidP="002E297B">
      <w:pPr>
        <w:spacing w:after="120" w:line="276" w:lineRule="auto"/>
        <w:jc w:val="both"/>
        <w:rPr>
          <w:rFonts w:asciiTheme="minorHAnsi" w:hAnsiTheme="minorHAnsi" w:cstheme="minorHAnsi"/>
          <w:color w:val="auto"/>
        </w:rPr>
      </w:pPr>
      <w:r w:rsidRPr="0003792F">
        <w:rPr>
          <w:rFonts w:asciiTheme="minorHAnsi" w:hAnsiTheme="minorHAnsi" w:cstheme="minorHAnsi"/>
          <w:color w:val="auto"/>
        </w:rPr>
        <w:t xml:space="preserve">Analiza dokumentacji dot. terminowości, prawidłowości sporządzania dokumentów, dowodów doręczania stronie oraz względów formalno-prawnych wynikających z ustawy o postępowaniu egzekucyjnym w administracji nie wykazała nieprawidłowości. </w:t>
      </w:r>
    </w:p>
    <w:p w14:paraId="2F3C5B1B" w14:textId="22D28A11" w:rsidR="002E297B" w:rsidRPr="0003792F" w:rsidRDefault="002E297B" w:rsidP="009206D5">
      <w:pPr>
        <w:pStyle w:val="Akapitzlist"/>
        <w:numPr>
          <w:ilvl w:val="0"/>
          <w:numId w:val="68"/>
        </w:numPr>
        <w:spacing w:before="120" w:after="120" w:line="276" w:lineRule="auto"/>
        <w:ind w:right="57"/>
        <w:jc w:val="both"/>
        <w:rPr>
          <w:rFonts w:asciiTheme="minorHAnsi" w:hAnsiTheme="minorHAnsi" w:cstheme="minorHAnsi"/>
          <w:b/>
          <w:bCs/>
          <w:color w:val="auto"/>
          <w:u w:val="single"/>
        </w:rPr>
      </w:pPr>
      <w:r w:rsidRPr="0003792F">
        <w:rPr>
          <w:rFonts w:asciiTheme="minorHAnsi" w:hAnsiTheme="minorHAnsi" w:cstheme="minorHAnsi"/>
          <w:b/>
          <w:bCs/>
          <w:color w:val="auto"/>
          <w:u w:val="single"/>
        </w:rPr>
        <w:t>Sposób prowadzenia innych spraw.</w:t>
      </w:r>
    </w:p>
    <w:p w14:paraId="397FF399" w14:textId="77777777" w:rsidR="002E297B" w:rsidRPr="0003792F" w:rsidRDefault="002E297B" w:rsidP="002E297B">
      <w:pPr>
        <w:spacing w:before="120" w:after="120" w:line="276" w:lineRule="auto"/>
        <w:ind w:right="57"/>
        <w:jc w:val="both"/>
        <w:rPr>
          <w:rFonts w:asciiTheme="minorHAnsi" w:hAnsiTheme="minorHAnsi" w:cstheme="minorHAnsi"/>
          <w:color w:val="auto"/>
        </w:rPr>
      </w:pPr>
      <w:r w:rsidRPr="0003792F">
        <w:rPr>
          <w:rFonts w:asciiTheme="minorHAnsi" w:hAnsiTheme="minorHAnsi" w:cstheme="minorHAnsi"/>
          <w:color w:val="auto"/>
        </w:rPr>
        <w:t xml:space="preserve">Nie poddawano analizie innych spraw w obszarze epidemiologii. </w:t>
      </w:r>
    </w:p>
    <w:p w14:paraId="7CB117C9" w14:textId="272F6ABD" w:rsidR="002E297B" w:rsidRPr="0003792F" w:rsidRDefault="002E297B" w:rsidP="009206D5">
      <w:pPr>
        <w:pStyle w:val="Akapitzlist"/>
        <w:numPr>
          <w:ilvl w:val="0"/>
          <w:numId w:val="68"/>
        </w:numPr>
        <w:spacing w:line="276" w:lineRule="auto"/>
        <w:ind w:right="57"/>
        <w:jc w:val="both"/>
        <w:rPr>
          <w:rFonts w:asciiTheme="minorHAnsi" w:hAnsiTheme="minorHAnsi" w:cstheme="minorHAnsi"/>
          <w:b/>
          <w:bCs/>
          <w:color w:val="auto"/>
          <w:u w:val="single"/>
        </w:rPr>
      </w:pPr>
      <w:r w:rsidRPr="0003792F">
        <w:rPr>
          <w:rFonts w:asciiTheme="minorHAnsi" w:hAnsiTheme="minorHAnsi" w:cstheme="minorHAnsi"/>
          <w:b/>
          <w:bCs/>
          <w:color w:val="auto"/>
          <w:spacing w:val="-2"/>
          <w:u w:val="single"/>
        </w:rPr>
        <w:t>Sprawdzenie poprawności dokumentacji, działań dotyczących kontroli</w:t>
      </w:r>
      <w:r w:rsidRPr="0003792F">
        <w:rPr>
          <w:rFonts w:asciiTheme="minorHAnsi" w:hAnsiTheme="minorHAnsi" w:cstheme="minorHAnsi"/>
          <w:b/>
          <w:bCs/>
          <w:color w:val="auto"/>
          <w:u w:val="single"/>
        </w:rPr>
        <w:t>/ nadzoru.</w:t>
      </w:r>
    </w:p>
    <w:p w14:paraId="30EA66BE" w14:textId="77777777" w:rsidR="002E297B" w:rsidRPr="0003792F" w:rsidRDefault="002E297B" w:rsidP="002E297B">
      <w:pPr>
        <w:spacing w:after="120" w:line="276" w:lineRule="auto"/>
        <w:ind w:right="57"/>
        <w:jc w:val="both"/>
        <w:rPr>
          <w:rFonts w:asciiTheme="minorHAnsi" w:hAnsiTheme="minorHAnsi" w:cstheme="minorHAnsi"/>
          <w:color w:val="auto"/>
        </w:rPr>
      </w:pPr>
      <w:r w:rsidRPr="0003792F">
        <w:rPr>
          <w:rFonts w:asciiTheme="minorHAnsi" w:hAnsiTheme="minorHAnsi" w:cstheme="minorHAnsi"/>
          <w:color w:val="auto"/>
        </w:rPr>
        <w:t>Dokumenty poddane kontroli, pisma, wyjaśnienia, oświadczenia itp. - zał. 1, lp. 20, 61-132</w:t>
      </w:r>
    </w:p>
    <w:p w14:paraId="2B745015" w14:textId="77777777"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u w:val="single"/>
        </w:rPr>
        <w:t>Zasadność podjęcia czynności kontrolnych</w:t>
      </w:r>
    </w:p>
    <w:p w14:paraId="2830ECEE" w14:textId="77777777"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rPr>
        <w:t xml:space="preserve">Analiza dokumentacji kontrolnej nie wykazała braku zasadności podejmowanych czynności kontrolnych. Kontrole podejmowane były zgodnie z harmonogramem oraz pozaplanowo realizowano kontrole sprawdzające i interwencyjne. </w:t>
      </w:r>
    </w:p>
    <w:p w14:paraId="71D01125" w14:textId="77777777" w:rsidR="005F49C9" w:rsidRPr="0003792F" w:rsidRDefault="005F49C9" w:rsidP="002E297B">
      <w:pPr>
        <w:spacing w:line="276" w:lineRule="auto"/>
        <w:ind w:right="57"/>
        <w:jc w:val="both"/>
        <w:rPr>
          <w:rFonts w:asciiTheme="minorHAnsi" w:hAnsiTheme="minorHAnsi" w:cstheme="minorHAnsi"/>
          <w:color w:val="auto"/>
          <w:u w:val="single"/>
        </w:rPr>
      </w:pPr>
    </w:p>
    <w:p w14:paraId="77FE1BE2" w14:textId="6BFD5C6F" w:rsidR="002E297B" w:rsidRPr="0003792F" w:rsidRDefault="002E297B" w:rsidP="002E297B">
      <w:pPr>
        <w:spacing w:line="276" w:lineRule="auto"/>
        <w:ind w:right="57"/>
        <w:jc w:val="both"/>
        <w:rPr>
          <w:rFonts w:asciiTheme="minorHAnsi" w:hAnsiTheme="minorHAnsi" w:cstheme="minorHAnsi"/>
          <w:color w:val="auto"/>
          <w:u w:val="single"/>
        </w:rPr>
      </w:pPr>
      <w:r w:rsidRPr="0003792F">
        <w:rPr>
          <w:rFonts w:asciiTheme="minorHAnsi" w:hAnsiTheme="minorHAnsi" w:cstheme="minorHAnsi"/>
          <w:color w:val="auto"/>
          <w:u w:val="single"/>
        </w:rPr>
        <w:t>Legitymacje służbowe</w:t>
      </w:r>
    </w:p>
    <w:p w14:paraId="6A809A7F" w14:textId="77777777" w:rsidR="002E297B" w:rsidRPr="0003792F" w:rsidRDefault="002E297B" w:rsidP="002E297B">
      <w:pPr>
        <w:spacing w:after="120" w:line="276" w:lineRule="auto"/>
        <w:ind w:right="57"/>
        <w:jc w:val="both"/>
        <w:rPr>
          <w:rFonts w:asciiTheme="minorHAnsi" w:hAnsiTheme="minorHAnsi" w:cstheme="minorHAnsi"/>
          <w:color w:val="auto"/>
        </w:rPr>
      </w:pPr>
      <w:r w:rsidRPr="0003792F">
        <w:rPr>
          <w:rFonts w:asciiTheme="minorHAnsi" w:hAnsiTheme="minorHAnsi" w:cstheme="minorHAnsi"/>
          <w:color w:val="auto"/>
        </w:rPr>
        <w:t xml:space="preserve">Pracownicy Sekcji posiadają legitymacje służbowe, których okazanie dokumentowane jest w protokółach kontroli. Nazwy stanowisk są spójne z zapisami w upoważnieniach </w:t>
      </w:r>
      <w:r w:rsidRPr="0003792F">
        <w:rPr>
          <w:rFonts w:asciiTheme="minorHAnsi" w:hAnsiTheme="minorHAnsi" w:cstheme="minorHAnsi"/>
          <w:color w:val="auto"/>
        </w:rPr>
        <w:lastRenderedPageBreak/>
        <w:t>całorocznych do czynności kontrolnych oraz upoważnieniach do nakładania grzywien w drodze mandatu karnego.</w:t>
      </w:r>
    </w:p>
    <w:p w14:paraId="62B3DB77" w14:textId="201F9E83"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u w:val="single"/>
        </w:rPr>
        <w:t>Upoważnienia do przeprowadzania kontroli</w:t>
      </w:r>
      <w:r w:rsidRPr="0003792F">
        <w:rPr>
          <w:rFonts w:asciiTheme="minorHAnsi" w:hAnsiTheme="minorHAnsi" w:cstheme="minorHAnsi"/>
          <w:color w:val="auto"/>
        </w:rPr>
        <w:t xml:space="preserve"> – rodzaj i zakres czynności kontrolnej, na</w:t>
      </w:r>
      <w:r w:rsidR="00943BEE" w:rsidRPr="0003792F">
        <w:rPr>
          <w:rFonts w:asciiTheme="minorHAnsi" w:hAnsiTheme="minorHAnsi" w:cstheme="minorHAnsi"/>
          <w:color w:val="auto"/>
        </w:rPr>
        <w:t> </w:t>
      </w:r>
      <w:r w:rsidRPr="0003792F">
        <w:rPr>
          <w:rFonts w:asciiTheme="minorHAnsi" w:hAnsiTheme="minorHAnsi" w:cstheme="minorHAnsi"/>
          <w:color w:val="auto"/>
        </w:rPr>
        <w:t>podstawie aktualnych przepisów prawa:</w:t>
      </w:r>
    </w:p>
    <w:p w14:paraId="28F76290" w14:textId="77777777"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rPr>
        <w:t xml:space="preserve">W podstawie prawnej upoważnień całorocznych do czynności kontrolnych wskazany jest przepis </w:t>
      </w:r>
      <w:bookmarkStart w:id="27" w:name="_Hlk139875105"/>
      <w:r w:rsidRPr="0003792F">
        <w:rPr>
          <w:rFonts w:asciiTheme="minorHAnsi" w:hAnsiTheme="minorHAnsi" w:cstheme="minorHAnsi"/>
          <w:color w:val="auto"/>
        </w:rPr>
        <w:t xml:space="preserve">art. 35 ust.1 ustawy z dnia 14 marca 1985 r. </w:t>
      </w:r>
      <w:r w:rsidRPr="0003792F">
        <w:rPr>
          <w:rFonts w:asciiTheme="minorHAnsi" w:hAnsiTheme="minorHAnsi" w:cstheme="minorHAnsi"/>
          <w:i/>
          <w:iCs/>
          <w:color w:val="auto"/>
        </w:rPr>
        <w:t>o Państwowej Inspekcji Sanitarnej</w:t>
      </w:r>
      <w:bookmarkEnd w:id="27"/>
      <w:r w:rsidRPr="0003792F">
        <w:rPr>
          <w:rFonts w:asciiTheme="minorHAnsi" w:hAnsiTheme="minorHAnsi" w:cstheme="minorHAnsi"/>
          <w:color w:val="auto"/>
        </w:rPr>
        <w:t xml:space="preserve">, a także przepis szczegółowy § 1 ust. 1 oraz ust. 2 pkt 2-4 rozporządzenia Ministra Zdrowia z dnia 31 grudnia 2009 roku </w:t>
      </w:r>
      <w:r w:rsidRPr="0003792F">
        <w:rPr>
          <w:rFonts w:asciiTheme="minorHAnsi" w:hAnsiTheme="minorHAnsi" w:cstheme="minorHAnsi"/>
          <w:i/>
          <w:iCs/>
          <w:color w:val="auto"/>
        </w:rPr>
        <w:t>w sprawie zasad i trybu upoważniania pracowników stacji sanitarno-epidemiologicznych lub Głównego Inspektoratu Sanitarnego do wykonywania określonych czynności kontrolnych i wydawania decyzji w imieniu państwowych inspektorów sanitarnych lub Głównego Inspektora Sanitarnego</w:t>
      </w:r>
      <w:r w:rsidRPr="0003792F">
        <w:rPr>
          <w:rFonts w:asciiTheme="minorHAnsi" w:hAnsiTheme="minorHAnsi" w:cstheme="minorHAnsi"/>
          <w:color w:val="auto"/>
        </w:rPr>
        <w:t xml:space="preserve">. </w:t>
      </w:r>
    </w:p>
    <w:p w14:paraId="358CEB3B" w14:textId="36D6967A" w:rsidR="002E297B" w:rsidRPr="0003792F" w:rsidRDefault="002E297B" w:rsidP="002E297B">
      <w:pPr>
        <w:spacing w:line="276" w:lineRule="auto"/>
        <w:jc w:val="both"/>
        <w:rPr>
          <w:rFonts w:asciiTheme="minorHAnsi" w:hAnsiTheme="minorHAnsi" w:cstheme="minorHAnsi"/>
          <w:color w:val="auto"/>
        </w:rPr>
      </w:pPr>
      <w:r w:rsidRPr="0003792F">
        <w:rPr>
          <w:rFonts w:asciiTheme="minorHAnsi" w:hAnsiTheme="minorHAnsi" w:cstheme="minorHAnsi"/>
          <w:color w:val="auto"/>
        </w:rPr>
        <w:t>W upoważnieniach zapisano uprawnienie do wykonywania czynności kontrolnych dot. cyt. „przestrzegania obowiązków wynikających z przepisów ustawy z dnia 5 grudnia 2008 r. o  zapobieganiu oraz zwalczaniu zakażeń i chorób zakaźnych u ludzi”, a w związku z tym również dot. uprawnień wynikających z art.13 ww. ustawy tj. kontroli realizacji działań zapobiegających szerzeniu się zakażeń i  chorób zakaźnych oraz dokumentacji tych działań, co</w:t>
      </w:r>
      <w:r w:rsidR="00943BEE" w:rsidRPr="0003792F">
        <w:rPr>
          <w:rFonts w:asciiTheme="minorHAnsi" w:hAnsiTheme="minorHAnsi" w:cstheme="minorHAnsi"/>
          <w:color w:val="auto"/>
        </w:rPr>
        <w:t> </w:t>
      </w:r>
      <w:r w:rsidRPr="0003792F">
        <w:rPr>
          <w:rFonts w:asciiTheme="minorHAnsi" w:hAnsiTheme="minorHAnsi" w:cstheme="minorHAnsi"/>
          <w:color w:val="auto"/>
        </w:rPr>
        <w:t xml:space="preserve">stanowi jedno z podstawowych działań w zakresie kompetencji pionu epidemiologii. </w:t>
      </w:r>
    </w:p>
    <w:p w14:paraId="7A2903C2" w14:textId="5AA10D6C"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rPr>
        <w:t xml:space="preserve">Ponadto upoważnienia stałe całoroczne do przeprowadzenia czynności kontrolnych w części dot. zakresu upoważnienia zawierają zgodnie z art. 25 ust. 1 w związku z art. 26 ust. 1 </w:t>
      </w:r>
      <w:r w:rsidR="009206D5" w:rsidRPr="0003792F">
        <w:rPr>
          <w:rFonts w:asciiTheme="minorHAnsi" w:hAnsiTheme="minorHAnsi" w:cstheme="minorHAnsi"/>
          <w:color w:val="auto"/>
        </w:rPr>
        <w:t xml:space="preserve">ustawy z dnia 14 marca 1985 r. o Państwowej Inspekcji Sanitarnej </w:t>
      </w:r>
      <w:r w:rsidRPr="0003792F">
        <w:rPr>
          <w:rFonts w:asciiTheme="minorHAnsi" w:hAnsiTheme="minorHAnsi" w:cstheme="minorHAnsi"/>
          <w:color w:val="auto"/>
        </w:rPr>
        <w:t xml:space="preserve">uprawnienie m.in. do cyt. „wstępu do mieszkań w razie podejrzenia lub stwierdzenia choroby zakaźnej (…)” oraz „żądania pisemnych lub ustnych informacji (…) oraz „żądania okazania dokumentów i udostępniania wszelkich danych”. </w:t>
      </w:r>
    </w:p>
    <w:p w14:paraId="128214B4" w14:textId="1524E67A" w:rsidR="002E297B" w:rsidRPr="0003792F" w:rsidRDefault="002E297B" w:rsidP="002E297B">
      <w:pPr>
        <w:spacing w:after="120" w:line="276" w:lineRule="auto"/>
        <w:ind w:right="57"/>
        <w:jc w:val="both"/>
        <w:rPr>
          <w:rFonts w:asciiTheme="minorHAnsi" w:hAnsiTheme="minorHAnsi" w:cstheme="minorHAnsi"/>
          <w:color w:val="auto"/>
        </w:rPr>
      </w:pPr>
      <w:r w:rsidRPr="0003792F">
        <w:rPr>
          <w:rFonts w:asciiTheme="minorHAnsi" w:hAnsiTheme="minorHAnsi" w:cstheme="minorHAnsi"/>
          <w:color w:val="auto"/>
        </w:rPr>
        <w:t>Upoważnienia jednorazowe do czynności kontrolnych przedsiębiorców wydawane są</w:t>
      </w:r>
      <w:r w:rsidR="001E04EA" w:rsidRPr="0003792F">
        <w:rPr>
          <w:rFonts w:asciiTheme="minorHAnsi" w:hAnsiTheme="minorHAnsi" w:cstheme="minorHAnsi"/>
          <w:color w:val="auto"/>
        </w:rPr>
        <w:t> </w:t>
      </w:r>
      <w:r w:rsidRPr="0003792F">
        <w:rPr>
          <w:rFonts w:asciiTheme="minorHAnsi" w:hAnsiTheme="minorHAnsi" w:cstheme="minorHAnsi"/>
          <w:color w:val="auto"/>
        </w:rPr>
        <w:t xml:space="preserve">prawidłowo w zakresie przytaczanych aktów prawnych, tj. na podstawie art. 49 ust. 1 i 7 ustawy z dnia 6 marca 2018 r. </w:t>
      </w:r>
      <w:r w:rsidRPr="0003792F">
        <w:rPr>
          <w:rFonts w:asciiTheme="minorHAnsi" w:hAnsiTheme="minorHAnsi" w:cstheme="minorHAnsi"/>
          <w:i/>
          <w:iCs/>
          <w:color w:val="auto"/>
        </w:rPr>
        <w:t>Prawo przedsiębiorców</w:t>
      </w:r>
      <w:r w:rsidRPr="0003792F">
        <w:rPr>
          <w:rFonts w:asciiTheme="minorHAnsi" w:hAnsiTheme="minorHAnsi" w:cstheme="minorHAnsi"/>
          <w:color w:val="auto"/>
        </w:rPr>
        <w:t xml:space="preserve"> oraz § 1 ust. 1 i ust. 2 pkt 2-4 Rozporządzenia Ministra Zdrowia z dnia 31 grudnia 2009 r. </w:t>
      </w:r>
      <w:r w:rsidRPr="0003792F">
        <w:rPr>
          <w:rFonts w:asciiTheme="minorHAnsi" w:hAnsiTheme="minorHAnsi" w:cstheme="minorHAnsi"/>
          <w:i/>
          <w:iCs/>
          <w:color w:val="auto"/>
        </w:rPr>
        <w:t>w sprawie zasad i trybu upoważniania pracowników stacji sanitarno-epidemiologicznych lub Głównego Inspektoratu Sanitarnego do wykonywania określonych czynności kontrolnych i wydawania decyzji w imieniu państwowych inspektorów sanitarnych lub Głównego Inspektora Sanitarnego</w:t>
      </w:r>
      <w:r w:rsidRPr="0003792F">
        <w:rPr>
          <w:rFonts w:asciiTheme="minorHAnsi" w:hAnsiTheme="minorHAnsi" w:cstheme="minorHAnsi"/>
          <w:color w:val="auto"/>
        </w:rPr>
        <w:t xml:space="preserve">. </w:t>
      </w:r>
    </w:p>
    <w:p w14:paraId="2360EE2C" w14:textId="77777777" w:rsidR="002E297B" w:rsidRPr="0003792F" w:rsidRDefault="002E297B" w:rsidP="002E297B">
      <w:pPr>
        <w:spacing w:line="276" w:lineRule="auto"/>
        <w:ind w:right="57"/>
        <w:jc w:val="both"/>
        <w:rPr>
          <w:rFonts w:asciiTheme="minorHAnsi" w:hAnsiTheme="minorHAnsi" w:cstheme="minorHAnsi"/>
          <w:b/>
          <w:bCs/>
          <w:color w:val="auto"/>
        </w:rPr>
      </w:pPr>
      <w:r w:rsidRPr="0003792F">
        <w:rPr>
          <w:rFonts w:asciiTheme="minorHAnsi" w:hAnsiTheme="minorHAnsi" w:cstheme="minorHAnsi"/>
          <w:b/>
          <w:bCs/>
          <w:color w:val="auto"/>
        </w:rPr>
        <w:t>Uchybienie 3:</w:t>
      </w:r>
    </w:p>
    <w:p w14:paraId="589DCAFA" w14:textId="6058C604" w:rsidR="002E297B" w:rsidRPr="0003792F" w:rsidRDefault="002E297B" w:rsidP="002E297B">
      <w:pPr>
        <w:spacing w:line="276" w:lineRule="auto"/>
        <w:ind w:right="57"/>
        <w:jc w:val="both"/>
        <w:rPr>
          <w:rFonts w:asciiTheme="minorHAnsi" w:hAnsiTheme="minorHAnsi" w:cstheme="minorHAnsi"/>
          <w:color w:val="auto"/>
        </w:rPr>
      </w:pPr>
      <w:bookmarkStart w:id="28" w:name="_Hlk155876461"/>
      <w:r w:rsidRPr="0003792F">
        <w:rPr>
          <w:rFonts w:asciiTheme="minorHAnsi" w:hAnsiTheme="minorHAnsi" w:cstheme="minorHAnsi"/>
          <w:color w:val="auto"/>
        </w:rPr>
        <w:t xml:space="preserve">W upoważnieniach całorocznych do przeprowadzania kontroli zapisano, iż pracownicy Sekcji upoważnieni są do wykonywania w imieniu PPIS czynności kontrolnych w ramach „zapobiegawczego i bieżącego nadzoru sanitarnego”, podczas gdy w obszarze epidemiologii nie mieszczą się kompetencje kontroli prowadzone w ramach zapobiegawczego nadzoru sanitarnego. </w:t>
      </w:r>
    </w:p>
    <w:bookmarkEnd w:id="28"/>
    <w:p w14:paraId="3880AD1E" w14:textId="77777777" w:rsidR="002E297B" w:rsidRPr="0003792F" w:rsidRDefault="002E297B" w:rsidP="002E297B">
      <w:pPr>
        <w:spacing w:before="120" w:after="120" w:line="276" w:lineRule="auto"/>
        <w:ind w:right="57"/>
        <w:jc w:val="both"/>
        <w:rPr>
          <w:rFonts w:asciiTheme="minorHAnsi" w:hAnsiTheme="minorHAnsi" w:cstheme="minorHAnsi"/>
          <w:color w:val="auto"/>
        </w:rPr>
      </w:pPr>
      <w:r w:rsidRPr="0003792F">
        <w:rPr>
          <w:rFonts w:asciiTheme="minorHAnsi" w:hAnsiTheme="minorHAnsi" w:cstheme="minorHAnsi"/>
          <w:color w:val="auto"/>
        </w:rPr>
        <w:t>Dowód - zał. 1, lp. 65-68.</w:t>
      </w:r>
    </w:p>
    <w:p w14:paraId="3B7E18A3" w14:textId="2E924A3A"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u w:val="single"/>
        </w:rPr>
        <w:t>Upoważnienia do nakładania grzywien w drodze mandatu karnego</w:t>
      </w:r>
      <w:r w:rsidRPr="0003792F">
        <w:rPr>
          <w:rFonts w:asciiTheme="minorHAnsi" w:hAnsiTheme="minorHAnsi" w:cstheme="minorHAnsi"/>
          <w:color w:val="auto"/>
        </w:rPr>
        <w:t xml:space="preserve"> wydane są w oparciu o przepisy szczegółowe Rozporządzenia Prezesa Rady Ministrów z dnia 17.10.2002</w:t>
      </w:r>
      <w:r w:rsidR="00594127" w:rsidRPr="0003792F">
        <w:rPr>
          <w:rFonts w:asciiTheme="minorHAnsi" w:hAnsiTheme="minorHAnsi" w:cstheme="minorHAnsi"/>
          <w:color w:val="auto"/>
        </w:rPr>
        <w:t> </w:t>
      </w:r>
      <w:r w:rsidRPr="0003792F">
        <w:rPr>
          <w:rFonts w:asciiTheme="minorHAnsi" w:hAnsiTheme="minorHAnsi" w:cstheme="minorHAnsi"/>
          <w:color w:val="auto"/>
        </w:rPr>
        <w:t xml:space="preserve">r. </w:t>
      </w:r>
      <w:r w:rsidRPr="0003792F">
        <w:rPr>
          <w:rFonts w:asciiTheme="minorHAnsi" w:hAnsiTheme="minorHAnsi" w:cstheme="minorHAnsi"/>
          <w:i/>
          <w:iCs/>
          <w:color w:val="auto"/>
        </w:rPr>
        <w:t xml:space="preserve">w sprawie nadania funkcjonariuszom organów Państwowej Inspekcji Sanitarnej uprawnień </w:t>
      </w:r>
      <w:r w:rsidRPr="0003792F">
        <w:rPr>
          <w:rFonts w:asciiTheme="minorHAnsi" w:hAnsiTheme="minorHAnsi" w:cstheme="minorHAnsi"/>
          <w:i/>
          <w:iCs/>
          <w:color w:val="auto"/>
        </w:rPr>
        <w:lastRenderedPageBreak/>
        <w:t>do</w:t>
      </w:r>
      <w:r w:rsidR="00943BEE" w:rsidRPr="0003792F">
        <w:rPr>
          <w:rFonts w:asciiTheme="minorHAnsi" w:hAnsiTheme="minorHAnsi" w:cstheme="minorHAnsi"/>
          <w:i/>
          <w:iCs/>
          <w:color w:val="auto"/>
        </w:rPr>
        <w:t> </w:t>
      </w:r>
      <w:r w:rsidRPr="0003792F">
        <w:rPr>
          <w:rFonts w:asciiTheme="minorHAnsi" w:hAnsiTheme="minorHAnsi" w:cstheme="minorHAnsi"/>
          <w:i/>
          <w:iCs/>
          <w:color w:val="auto"/>
        </w:rPr>
        <w:t>nakładania grzywien w drodze mandatu karnego</w:t>
      </w:r>
      <w:r w:rsidRPr="0003792F">
        <w:rPr>
          <w:rFonts w:asciiTheme="minorHAnsi" w:hAnsiTheme="minorHAnsi" w:cstheme="minorHAnsi"/>
          <w:color w:val="auto"/>
        </w:rPr>
        <w:t xml:space="preserve">, tj. § 2 i § 3 pkt 2 ww. Rozporządzenia określając pełny zakres możliwych wykroczeń, do których nadania uprawniony jest funkcjonariusz organów Państwowej Inspekcji Sanitarnej. </w:t>
      </w:r>
    </w:p>
    <w:p w14:paraId="6F83FCA7" w14:textId="77777777"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u w:val="single"/>
        </w:rPr>
        <w:t xml:space="preserve">Sposób prowadzenia kontroli </w:t>
      </w:r>
    </w:p>
    <w:p w14:paraId="358091E6" w14:textId="77777777"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rPr>
        <w:t>W 2022 r. przeprowadzono ogółem 81 kontroli. Natomiast w okresie od 01.01.2023 r. do dnia kontroli przeprowadzono ogółem 73 kontrole z zakresu epidemiologii.</w:t>
      </w:r>
    </w:p>
    <w:p w14:paraId="2069E884" w14:textId="77777777"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rPr>
        <w:t xml:space="preserve">Stwierdzono, iż analizowane protokoły wraz z załącznikami zawierają istotne ustalenia z kontroli ze szczegółowym opisem bieżącego stanu sanitarno-higienicznego. Ponadto podawana jest szczegółowa podstawa prawna przy stwierdzonych nieprawidłowościach. </w:t>
      </w:r>
    </w:p>
    <w:p w14:paraId="1A09E021" w14:textId="77777777"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rPr>
        <w:t>Dokumentacja kontrolna poddana ocenie w analizowanym okresie wykazała, iż:</w:t>
      </w:r>
    </w:p>
    <w:p w14:paraId="07E8131B" w14:textId="77777777" w:rsidR="002E297B" w:rsidRPr="0003792F" w:rsidRDefault="002E297B" w:rsidP="009206D5">
      <w:pPr>
        <w:pStyle w:val="Akapitzlist"/>
        <w:numPr>
          <w:ilvl w:val="0"/>
          <w:numId w:val="41"/>
        </w:numPr>
        <w:spacing w:line="276" w:lineRule="auto"/>
        <w:ind w:left="426" w:right="57"/>
        <w:jc w:val="both"/>
        <w:rPr>
          <w:rFonts w:asciiTheme="minorHAnsi" w:hAnsiTheme="minorHAnsi" w:cstheme="minorHAnsi"/>
          <w:color w:val="auto"/>
        </w:rPr>
      </w:pPr>
      <w:r w:rsidRPr="0003792F">
        <w:rPr>
          <w:rFonts w:asciiTheme="minorHAnsi" w:hAnsiTheme="minorHAnsi" w:cstheme="minorHAnsi"/>
          <w:color w:val="auto"/>
        </w:rPr>
        <w:t xml:space="preserve">kontrolowane przedsiębiorstwa zawiadamiane były o zamiarze wszczęcia kontroli zgodnie z art. 48 ust. 1 i ust. 3 ustawy z dnia z dnia 6 marca 2018 r. </w:t>
      </w:r>
      <w:r w:rsidRPr="0003792F">
        <w:rPr>
          <w:rFonts w:asciiTheme="minorHAnsi" w:hAnsiTheme="minorHAnsi" w:cstheme="minorHAnsi"/>
          <w:i/>
          <w:iCs/>
          <w:color w:val="auto"/>
        </w:rPr>
        <w:t>Prawo przedsiębiorców</w:t>
      </w:r>
      <w:r w:rsidRPr="0003792F">
        <w:rPr>
          <w:rFonts w:asciiTheme="minorHAnsi" w:hAnsiTheme="minorHAnsi" w:cstheme="minorHAnsi"/>
          <w:color w:val="auto"/>
        </w:rPr>
        <w:t>;</w:t>
      </w:r>
    </w:p>
    <w:p w14:paraId="6D31A05D" w14:textId="7F47565B" w:rsidR="002E297B" w:rsidRPr="0003792F" w:rsidRDefault="002E297B" w:rsidP="009206D5">
      <w:pPr>
        <w:pStyle w:val="Akapitzlist"/>
        <w:numPr>
          <w:ilvl w:val="0"/>
          <w:numId w:val="41"/>
        </w:numPr>
        <w:spacing w:line="276" w:lineRule="auto"/>
        <w:ind w:left="426" w:right="57"/>
        <w:jc w:val="both"/>
        <w:rPr>
          <w:rFonts w:asciiTheme="minorHAnsi" w:hAnsiTheme="minorHAnsi" w:cstheme="minorHAnsi"/>
          <w:color w:val="auto"/>
        </w:rPr>
      </w:pPr>
      <w:r w:rsidRPr="0003792F">
        <w:rPr>
          <w:rFonts w:asciiTheme="minorHAnsi" w:hAnsiTheme="minorHAnsi" w:cstheme="minorHAnsi"/>
          <w:color w:val="auto"/>
        </w:rPr>
        <w:t xml:space="preserve">zawiadomienia dostarczane były stronom prawidłowo, zgodnie z art. 39 </w:t>
      </w:r>
      <w:r w:rsidRPr="0003792F">
        <w:rPr>
          <w:rFonts w:asciiTheme="minorHAnsi" w:hAnsiTheme="minorHAnsi" w:cstheme="minorHAnsi"/>
          <w:i/>
          <w:iCs/>
          <w:color w:val="auto"/>
        </w:rPr>
        <w:t>k.p.a</w:t>
      </w:r>
      <w:r w:rsidRPr="0003792F">
        <w:rPr>
          <w:rFonts w:asciiTheme="minorHAnsi" w:hAnsiTheme="minorHAnsi" w:cstheme="minorHAnsi"/>
          <w:color w:val="auto"/>
        </w:rPr>
        <w:t>., za</w:t>
      </w:r>
      <w:r w:rsidR="001E04EA" w:rsidRPr="0003792F">
        <w:rPr>
          <w:rFonts w:asciiTheme="minorHAnsi" w:hAnsiTheme="minorHAnsi" w:cstheme="minorHAnsi"/>
          <w:color w:val="auto"/>
        </w:rPr>
        <w:t> </w:t>
      </w:r>
      <w:r w:rsidRPr="0003792F">
        <w:rPr>
          <w:rFonts w:asciiTheme="minorHAnsi" w:hAnsiTheme="minorHAnsi" w:cstheme="minorHAnsi"/>
          <w:color w:val="auto"/>
        </w:rPr>
        <w:t xml:space="preserve">zwrotnym potwierdzeniem odbioru; </w:t>
      </w:r>
    </w:p>
    <w:p w14:paraId="23E1FA69" w14:textId="77777777" w:rsidR="002E297B" w:rsidRPr="0003792F" w:rsidRDefault="002E297B" w:rsidP="009206D5">
      <w:pPr>
        <w:pStyle w:val="Akapitzlist"/>
        <w:numPr>
          <w:ilvl w:val="0"/>
          <w:numId w:val="41"/>
        </w:numPr>
        <w:spacing w:line="276" w:lineRule="auto"/>
        <w:ind w:left="426" w:right="57"/>
        <w:jc w:val="both"/>
        <w:rPr>
          <w:rFonts w:asciiTheme="minorHAnsi" w:hAnsiTheme="minorHAnsi" w:cstheme="minorHAnsi"/>
          <w:color w:val="auto"/>
        </w:rPr>
      </w:pPr>
      <w:r w:rsidRPr="0003792F">
        <w:rPr>
          <w:rFonts w:asciiTheme="minorHAnsi" w:hAnsiTheme="minorHAnsi" w:cstheme="minorHAnsi"/>
          <w:color w:val="auto"/>
        </w:rPr>
        <w:t>kontrole przedsiębiorców przeprowadzane były z zachowaniem terminów określonych w przepisach prawa.</w:t>
      </w:r>
    </w:p>
    <w:p w14:paraId="2F5053E7" w14:textId="77777777" w:rsidR="002E297B" w:rsidRPr="0003792F" w:rsidRDefault="002E297B" w:rsidP="002E297B">
      <w:pPr>
        <w:spacing w:line="276" w:lineRule="auto"/>
        <w:ind w:firstLine="708"/>
        <w:jc w:val="both"/>
        <w:rPr>
          <w:rFonts w:asciiTheme="minorHAnsi" w:hAnsiTheme="minorHAnsi" w:cstheme="minorHAnsi"/>
          <w:color w:val="auto"/>
        </w:rPr>
      </w:pPr>
      <w:r w:rsidRPr="0003792F">
        <w:rPr>
          <w:rFonts w:asciiTheme="minorHAnsi" w:hAnsiTheme="minorHAnsi" w:cstheme="minorHAnsi"/>
          <w:color w:val="auto"/>
        </w:rPr>
        <w:t xml:space="preserve">W zakresie nadzoru nad gabinetami szczepień ochronnych w kontrolowanym okresie wykonano 41 kontroli (w 2022 r. – 27, natomiast w 2023 r. do dnia kontroli-14). Analizowane protokoły z zakresu szczepień ochronnych wraz z załącznikami zawierały istotne ustalenia z kontroli ze szczegółowym opisem dystrybucji preparatów szczepionkowych i wykonawstwa szczepień ochronnych. </w:t>
      </w:r>
    </w:p>
    <w:p w14:paraId="37AFA2E1" w14:textId="352F26D6"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rPr>
        <w:t>W 2022 roku kontrole gabinetów szczepień, zgodnie z rekomendacjami ZPWIS w Szczecinie, przeprowadzane były 2 razy w roku, natomiast w roku 2023 kontrole przeprowadzane raz lub</w:t>
      </w:r>
      <w:r w:rsidR="00943BEE" w:rsidRPr="0003792F">
        <w:rPr>
          <w:rFonts w:asciiTheme="minorHAnsi" w:hAnsiTheme="minorHAnsi" w:cstheme="minorHAnsi"/>
          <w:color w:val="auto"/>
        </w:rPr>
        <w:t> </w:t>
      </w:r>
      <w:r w:rsidRPr="0003792F">
        <w:rPr>
          <w:rFonts w:asciiTheme="minorHAnsi" w:hAnsiTheme="minorHAnsi" w:cstheme="minorHAnsi"/>
          <w:color w:val="auto"/>
        </w:rPr>
        <w:t>dwa razy w roku zależnie od wyników przeprowadzonej wcześniej analizy ryzyka.</w:t>
      </w:r>
    </w:p>
    <w:p w14:paraId="68086309" w14:textId="2D00674C"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rPr>
        <w:t xml:space="preserve">W czasie kontroli stosowane są druki Kontroli Urzędowej zgodnie z zarządzeniem Nr 45/16 Głównego Inspektora Sanitarnego z dnia 14.03.2016 r. </w:t>
      </w:r>
      <w:r w:rsidRPr="0003792F">
        <w:rPr>
          <w:rFonts w:asciiTheme="minorHAnsi" w:hAnsiTheme="minorHAnsi" w:cstheme="minorHAnsi"/>
          <w:i/>
          <w:iCs/>
          <w:color w:val="auto"/>
        </w:rPr>
        <w:t>w sprawie wprowadzenia procedury technicznej określającej sposób wykonywania kontroli w ramach zapobiegawczego i bieżącego nadzoru sanitarnego, w tym zapobiegania i zwalczania chorób zakaźnych i</w:t>
      </w:r>
      <w:r w:rsidR="001E04EA" w:rsidRPr="0003792F">
        <w:rPr>
          <w:rFonts w:asciiTheme="minorHAnsi" w:hAnsiTheme="minorHAnsi" w:cstheme="minorHAnsi"/>
          <w:i/>
          <w:iCs/>
          <w:color w:val="auto"/>
        </w:rPr>
        <w:t> </w:t>
      </w:r>
      <w:r w:rsidRPr="0003792F">
        <w:rPr>
          <w:rFonts w:asciiTheme="minorHAnsi" w:hAnsiTheme="minorHAnsi" w:cstheme="minorHAnsi"/>
          <w:i/>
          <w:iCs/>
          <w:color w:val="auto"/>
        </w:rPr>
        <w:t>zakażeń</w:t>
      </w:r>
      <w:r w:rsidRPr="0003792F">
        <w:rPr>
          <w:rFonts w:asciiTheme="minorHAnsi" w:hAnsiTheme="minorHAnsi" w:cstheme="minorHAnsi"/>
          <w:color w:val="auto"/>
        </w:rPr>
        <w:t xml:space="preserve">. W analizowanym okresie stosowane były formularze kontrolne wprowadzone Zarządzeniem nr 62/12 Głównego Inspektora Sanitarnego z dnia 8 maja 2012 r. zmieniającym zarządzenie </w:t>
      </w:r>
      <w:r w:rsidRPr="0003792F">
        <w:rPr>
          <w:rFonts w:asciiTheme="minorHAnsi" w:hAnsiTheme="minorHAnsi" w:cstheme="minorHAnsi"/>
          <w:i/>
          <w:iCs/>
          <w:color w:val="auto"/>
        </w:rPr>
        <w:t>w sprawie wzorów dokumentów stosowanych przez organy Państwowej Inspekcji Sanitarnej przy wykonywaniu czynności kontrolnych w obszarze epidemiologii.</w:t>
      </w:r>
      <w:r w:rsidRPr="0003792F">
        <w:rPr>
          <w:rFonts w:asciiTheme="minorHAnsi" w:hAnsiTheme="minorHAnsi" w:cstheme="minorHAnsi"/>
          <w:color w:val="auto"/>
        </w:rPr>
        <w:t xml:space="preserve"> </w:t>
      </w:r>
    </w:p>
    <w:p w14:paraId="24CC2D2F" w14:textId="77777777" w:rsidR="002E297B" w:rsidRPr="0003792F" w:rsidRDefault="002E297B" w:rsidP="002E297B">
      <w:pPr>
        <w:widowControl w:val="0"/>
        <w:autoSpaceDE w:val="0"/>
        <w:autoSpaceDN w:val="0"/>
        <w:adjustRightInd w:val="0"/>
        <w:spacing w:line="276" w:lineRule="auto"/>
        <w:jc w:val="both"/>
        <w:rPr>
          <w:rFonts w:asciiTheme="minorHAnsi" w:hAnsiTheme="minorHAnsi" w:cstheme="minorHAnsi"/>
          <w:color w:val="auto"/>
        </w:rPr>
      </w:pPr>
      <w:r w:rsidRPr="0003792F">
        <w:rPr>
          <w:rFonts w:asciiTheme="minorHAnsi" w:hAnsiTheme="minorHAnsi" w:cstheme="minorHAnsi"/>
          <w:color w:val="auto"/>
        </w:rPr>
        <w:t xml:space="preserve">W zakresie kontroli, wskazanym w protokołach, ujmowana jest kontrola przestrzegania przepisów ustawy z dnia 9.11.1995 r. </w:t>
      </w:r>
      <w:r w:rsidRPr="0003792F">
        <w:rPr>
          <w:rFonts w:asciiTheme="minorHAnsi" w:hAnsiTheme="minorHAnsi" w:cstheme="minorHAnsi"/>
          <w:i/>
          <w:iCs/>
          <w:color w:val="auto"/>
        </w:rPr>
        <w:t>o ochronie zdrowia przed następstwami używania tytoniu i wyrobów tytoniowych</w:t>
      </w:r>
      <w:r w:rsidRPr="0003792F">
        <w:rPr>
          <w:rFonts w:asciiTheme="minorHAnsi" w:hAnsiTheme="minorHAnsi" w:cstheme="minorHAnsi"/>
          <w:color w:val="auto"/>
        </w:rPr>
        <w:t>, z wyjątkiem uchybienia opisanego w pkt 4.</w:t>
      </w:r>
    </w:p>
    <w:p w14:paraId="59FC5440" w14:textId="77777777" w:rsidR="005F49C9" w:rsidRPr="0003792F" w:rsidRDefault="005F49C9" w:rsidP="002E297B">
      <w:pPr>
        <w:spacing w:before="120" w:line="276" w:lineRule="auto"/>
        <w:jc w:val="both"/>
        <w:rPr>
          <w:rFonts w:asciiTheme="minorHAnsi" w:hAnsiTheme="minorHAnsi" w:cstheme="minorHAnsi"/>
          <w:b/>
          <w:bCs/>
          <w:color w:val="auto"/>
        </w:rPr>
      </w:pPr>
    </w:p>
    <w:p w14:paraId="47EE208B" w14:textId="5E9689EC" w:rsidR="002E297B" w:rsidRPr="0003792F" w:rsidRDefault="002E297B" w:rsidP="002E297B">
      <w:pPr>
        <w:spacing w:before="120" w:line="276" w:lineRule="auto"/>
        <w:jc w:val="both"/>
        <w:rPr>
          <w:rFonts w:asciiTheme="minorHAnsi" w:hAnsiTheme="minorHAnsi" w:cstheme="minorHAnsi"/>
          <w:b/>
          <w:bCs/>
          <w:color w:val="auto"/>
        </w:rPr>
      </w:pPr>
      <w:r w:rsidRPr="0003792F">
        <w:rPr>
          <w:rFonts w:asciiTheme="minorHAnsi" w:hAnsiTheme="minorHAnsi" w:cstheme="minorHAnsi"/>
          <w:b/>
          <w:bCs/>
          <w:color w:val="auto"/>
        </w:rPr>
        <w:t>Nieprawidłowość 5:</w:t>
      </w:r>
    </w:p>
    <w:p w14:paraId="15633E61" w14:textId="5E3ACA5B" w:rsidR="002E297B" w:rsidRPr="0003792F" w:rsidRDefault="002E297B" w:rsidP="002E297B">
      <w:pPr>
        <w:spacing w:after="120" w:line="276" w:lineRule="auto"/>
        <w:jc w:val="both"/>
        <w:rPr>
          <w:rFonts w:asciiTheme="minorHAnsi" w:hAnsiTheme="minorHAnsi" w:cstheme="minorHAnsi"/>
          <w:color w:val="auto"/>
        </w:rPr>
      </w:pPr>
      <w:bookmarkStart w:id="29" w:name="_Hlk158974015"/>
      <w:r w:rsidRPr="0003792F">
        <w:rPr>
          <w:rFonts w:asciiTheme="minorHAnsi" w:hAnsiTheme="minorHAnsi" w:cstheme="minorHAnsi"/>
          <w:color w:val="auto"/>
        </w:rPr>
        <w:t xml:space="preserve">W cz. II pkt 3 protokołu z kontroli sprawdzającej wskazano nieprawidłowo, iż podstawę prawną stanowiącą przyczynę odstąpienia od zawiadomienia o kontroli stanowi art.48 ust.11 pkt 4 ustawy z dnia 6 marca 2018 r. Prawo przedsiębiorców, podczas gdy kontrola nie </w:t>
      </w:r>
      <w:r w:rsidRPr="0003792F">
        <w:rPr>
          <w:rFonts w:asciiTheme="minorHAnsi" w:hAnsiTheme="minorHAnsi" w:cstheme="minorHAnsi"/>
          <w:color w:val="auto"/>
        </w:rPr>
        <w:lastRenderedPageBreak/>
        <w:t>dotyczyła przedsiębiorcy, a ponadto nie była przeprowadzona w związku z uzasadnionym cyt. „bezpośrednim zagrożeniem życia, zdrowia lub środowiska naturalnego”.</w:t>
      </w:r>
      <w:bookmarkEnd w:id="29"/>
    </w:p>
    <w:p w14:paraId="1B5CC677" w14:textId="77777777" w:rsidR="002E297B" w:rsidRPr="0003792F" w:rsidRDefault="002E297B" w:rsidP="002E297B">
      <w:pPr>
        <w:spacing w:before="120" w:after="120" w:line="276" w:lineRule="auto"/>
        <w:jc w:val="both"/>
        <w:rPr>
          <w:rFonts w:asciiTheme="minorHAnsi" w:hAnsiTheme="minorHAnsi" w:cstheme="minorHAnsi"/>
          <w:color w:val="auto"/>
        </w:rPr>
      </w:pPr>
      <w:r w:rsidRPr="0003792F">
        <w:rPr>
          <w:rFonts w:asciiTheme="minorHAnsi" w:hAnsiTheme="minorHAnsi" w:cstheme="minorHAnsi"/>
          <w:color w:val="auto"/>
        </w:rPr>
        <w:t xml:space="preserve">Dowód – zał. 1, lp. 123 </w:t>
      </w:r>
    </w:p>
    <w:p w14:paraId="13103CC4" w14:textId="77777777" w:rsidR="00585B9D" w:rsidRPr="0003792F" w:rsidRDefault="00585B9D" w:rsidP="002E297B">
      <w:pPr>
        <w:spacing w:before="120" w:after="120" w:line="276" w:lineRule="auto"/>
        <w:jc w:val="both"/>
        <w:rPr>
          <w:rFonts w:asciiTheme="minorHAnsi" w:hAnsiTheme="minorHAnsi" w:cstheme="minorHAnsi"/>
          <w:b/>
          <w:bCs/>
          <w:color w:val="auto"/>
        </w:rPr>
      </w:pPr>
    </w:p>
    <w:p w14:paraId="513671AF" w14:textId="77777777" w:rsidR="002E297B" w:rsidRPr="0003792F" w:rsidRDefault="002E297B" w:rsidP="002E297B">
      <w:pPr>
        <w:spacing w:before="120" w:line="276" w:lineRule="auto"/>
        <w:jc w:val="both"/>
        <w:rPr>
          <w:rFonts w:asciiTheme="minorHAnsi" w:hAnsiTheme="minorHAnsi" w:cstheme="minorHAnsi"/>
          <w:b/>
          <w:bCs/>
          <w:color w:val="auto"/>
        </w:rPr>
      </w:pPr>
      <w:r w:rsidRPr="0003792F">
        <w:rPr>
          <w:rFonts w:asciiTheme="minorHAnsi" w:hAnsiTheme="minorHAnsi" w:cstheme="minorHAnsi"/>
          <w:b/>
          <w:bCs/>
          <w:color w:val="auto"/>
        </w:rPr>
        <w:t>Nieprawidłowość 6:</w:t>
      </w:r>
    </w:p>
    <w:p w14:paraId="30B43818" w14:textId="0E3169FB" w:rsidR="002E297B" w:rsidRPr="0003792F" w:rsidRDefault="002E297B" w:rsidP="002E297B">
      <w:pPr>
        <w:spacing w:after="120" w:line="276" w:lineRule="auto"/>
        <w:jc w:val="both"/>
        <w:rPr>
          <w:rFonts w:asciiTheme="minorHAnsi" w:hAnsiTheme="minorHAnsi" w:cstheme="minorHAnsi"/>
          <w:color w:val="auto"/>
        </w:rPr>
      </w:pPr>
      <w:r w:rsidRPr="0003792F">
        <w:rPr>
          <w:rFonts w:asciiTheme="minorHAnsi" w:hAnsiTheme="minorHAnsi" w:cstheme="minorHAnsi"/>
          <w:color w:val="auto"/>
        </w:rPr>
        <w:t>Przekroczono czas kontroli - Sporządzenie protokołu z kontroli oraz jego omówienie i</w:t>
      </w:r>
      <w:r w:rsidR="001E04EA" w:rsidRPr="0003792F">
        <w:rPr>
          <w:rFonts w:asciiTheme="minorHAnsi" w:hAnsiTheme="minorHAnsi" w:cstheme="minorHAnsi"/>
          <w:color w:val="auto"/>
        </w:rPr>
        <w:t> </w:t>
      </w:r>
      <w:r w:rsidRPr="0003792F">
        <w:rPr>
          <w:rFonts w:asciiTheme="minorHAnsi" w:hAnsiTheme="minorHAnsi" w:cstheme="minorHAnsi"/>
          <w:color w:val="auto"/>
        </w:rPr>
        <w:t xml:space="preserve">podpisanie odbyło się po dacie zakończenia kontroli wskazanej w upoważnieniu i protokole. </w:t>
      </w:r>
    </w:p>
    <w:p w14:paraId="0CD8AB51" w14:textId="77777777" w:rsidR="002E297B" w:rsidRPr="0003792F" w:rsidRDefault="002E297B" w:rsidP="002E297B">
      <w:pPr>
        <w:spacing w:before="120" w:after="120" w:line="276" w:lineRule="auto"/>
        <w:jc w:val="both"/>
        <w:rPr>
          <w:rFonts w:asciiTheme="minorHAnsi" w:hAnsiTheme="minorHAnsi" w:cstheme="minorHAnsi"/>
          <w:color w:val="auto"/>
        </w:rPr>
      </w:pPr>
      <w:r w:rsidRPr="0003792F">
        <w:rPr>
          <w:rFonts w:asciiTheme="minorHAnsi" w:hAnsiTheme="minorHAnsi" w:cstheme="minorHAnsi"/>
          <w:color w:val="auto"/>
        </w:rPr>
        <w:t xml:space="preserve">Dowód – zał. 1, lp. 111-113, 116, 118-121, 126-128 </w:t>
      </w:r>
    </w:p>
    <w:p w14:paraId="6F30F78C" w14:textId="77777777" w:rsidR="002E297B" w:rsidRPr="0003792F" w:rsidRDefault="002E297B" w:rsidP="002E297B">
      <w:pPr>
        <w:spacing w:before="120" w:line="276" w:lineRule="auto"/>
        <w:jc w:val="both"/>
        <w:rPr>
          <w:rFonts w:asciiTheme="minorHAnsi" w:hAnsiTheme="minorHAnsi" w:cstheme="minorHAnsi"/>
          <w:b/>
          <w:bCs/>
          <w:color w:val="auto"/>
        </w:rPr>
      </w:pPr>
      <w:r w:rsidRPr="0003792F">
        <w:rPr>
          <w:rFonts w:asciiTheme="minorHAnsi" w:hAnsiTheme="minorHAnsi" w:cstheme="minorHAnsi"/>
          <w:b/>
          <w:bCs/>
          <w:color w:val="auto"/>
        </w:rPr>
        <w:t>Nieprawidłowość 7:</w:t>
      </w:r>
    </w:p>
    <w:p w14:paraId="4495ADBF" w14:textId="0ECE4D4C" w:rsidR="002E297B" w:rsidRPr="0003792F" w:rsidRDefault="002E297B" w:rsidP="002E297B">
      <w:pPr>
        <w:spacing w:after="120" w:line="276" w:lineRule="auto"/>
        <w:jc w:val="both"/>
        <w:rPr>
          <w:rFonts w:asciiTheme="minorHAnsi" w:hAnsiTheme="minorHAnsi" w:cstheme="minorHAnsi"/>
          <w:color w:val="auto"/>
        </w:rPr>
      </w:pPr>
      <w:r w:rsidRPr="0003792F">
        <w:rPr>
          <w:rFonts w:asciiTheme="minorHAnsi" w:hAnsiTheme="minorHAnsi" w:cstheme="minorHAnsi"/>
          <w:color w:val="auto"/>
        </w:rPr>
        <w:t>Nie wszczęto postępowania administracyjnego m.in. związanego z obciążeniem opłatą za</w:t>
      </w:r>
      <w:r w:rsidR="00943BEE" w:rsidRPr="0003792F">
        <w:rPr>
          <w:rFonts w:asciiTheme="minorHAnsi" w:hAnsiTheme="minorHAnsi" w:cstheme="minorHAnsi"/>
          <w:color w:val="auto"/>
        </w:rPr>
        <w:t> </w:t>
      </w:r>
      <w:r w:rsidRPr="0003792F">
        <w:rPr>
          <w:rFonts w:asciiTheme="minorHAnsi" w:hAnsiTheme="minorHAnsi" w:cstheme="minorHAnsi"/>
          <w:color w:val="auto"/>
        </w:rPr>
        <w:t>negatywne wyniki niektórych kontroli, gdzie  udokumentowane są w treści protokołów (w</w:t>
      </w:r>
      <w:r w:rsidR="001E04EA" w:rsidRPr="0003792F">
        <w:rPr>
          <w:rFonts w:asciiTheme="minorHAnsi" w:hAnsiTheme="minorHAnsi" w:cstheme="minorHAnsi"/>
          <w:color w:val="auto"/>
        </w:rPr>
        <w:t> </w:t>
      </w:r>
      <w:r w:rsidRPr="0003792F">
        <w:rPr>
          <w:rFonts w:asciiTheme="minorHAnsi" w:hAnsiTheme="minorHAnsi" w:cstheme="minorHAnsi"/>
          <w:color w:val="auto"/>
        </w:rPr>
        <w:t xml:space="preserve">części III pkt 2) stwierdzone nieprawidłowości. Ponadto nie udokumentowano powyższego w cz. III pkt 3 protokołów. </w:t>
      </w:r>
    </w:p>
    <w:p w14:paraId="3D3743D7" w14:textId="77777777" w:rsidR="002E297B" w:rsidRPr="0003792F" w:rsidRDefault="002E297B" w:rsidP="002E297B">
      <w:pPr>
        <w:spacing w:before="120" w:after="120" w:line="276" w:lineRule="auto"/>
        <w:jc w:val="both"/>
        <w:rPr>
          <w:rFonts w:asciiTheme="minorHAnsi" w:hAnsiTheme="minorHAnsi" w:cstheme="minorHAnsi"/>
          <w:color w:val="auto"/>
        </w:rPr>
      </w:pPr>
      <w:r w:rsidRPr="0003792F">
        <w:rPr>
          <w:rFonts w:asciiTheme="minorHAnsi" w:hAnsiTheme="minorHAnsi" w:cstheme="minorHAnsi"/>
          <w:color w:val="auto"/>
        </w:rPr>
        <w:t>Dowód – zał. 1, lp. 120, 121</w:t>
      </w:r>
    </w:p>
    <w:p w14:paraId="0C326594" w14:textId="77777777" w:rsidR="002E297B" w:rsidRPr="0003792F" w:rsidRDefault="002E297B" w:rsidP="002E297B">
      <w:pPr>
        <w:spacing w:before="120" w:line="276" w:lineRule="auto"/>
        <w:ind w:right="57"/>
        <w:jc w:val="both"/>
        <w:rPr>
          <w:rFonts w:asciiTheme="minorHAnsi" w:hAnsiTheme="minorHAnsi" w:cstheme="minorHAnsi"/>
          <w:b/>
          <w:bCs/>
          <w:color w:val="auto"/>
        </w:rPr>
      </w:pPr>
      <w:r w:rsidRPr="0003792F">
        <w:rPr>
          <w:rFonts w:asciiTheme="minorHAnsi" w:hAnsiTheme="minorHAnsi" w:cstheme="minorHAnsi"/>
          <w:b/>
          <w:bCs/>
          <w:color w:val="auto"/>
        </w:rPr>
        <w:t xml:space="preserve">Nieprawidłowość 8: </w:t>
      </w:r>
    </w:p>
    <w:p w14:paraId="046F8369" w14:textId="7DFA6586" w:rsidR="002E297B" w:rsidRPr="0003792F" w:rsidRDefault="002E297B" w:rsidP="002E297B">
      <w:pPr>
        <w:spacing w:line="276" w:lineRule="auto"/>
        <w:ind w:right="57"/>
        <w:jc w:val="both"/>
        <w:rPr>
          <w:rFonts w:asciiTheme="minorHAnsi" w:hAnsiTheme="minorHAnsi" w:cstheme="minorHAnsi"/>
          <w:color w:val="auto"/>
        </w:rPr>
      </w:pPr>
      <w:bookmarkStart w:id="30" w:name="_Hlk158291492"/>
      <w:r w:rsidRPr="0003792F">
        <w:rPr>
          <w:rFonts w:asciiTheme="minorHAnsi" w:hAnsiTheme="minorHAnsi" w:cstheme="minorHAnsi"/>
          <w:color w:val="auto"/>
        </w:rPr>
        <w:t>W części protokołów z kontroli punktów szczepień nieprawidłowe dokumentowanie odbioru dokumentu przez podmiot kontrolowany tj.</w:t>
      </w:r>
    </w:p>
    <w:p w14:paraId="4510FFCD" w14:textId="642E2388" w:rsidR="002E297B" w:rsidRPr="0003792F" w:rsidRDefault="002E297B" w:rsidP="009206D5">
      <w:pPr>
        <w:pStyle w:val="Akapitzlist"/>
        <w:numPr>
          <w:ilvl w:val="0"/>
          <w:numId w:val="46"/>
        </w:numPr>
        <w:spacing w:line="276" w:lineRule="auto"/>
        <w:ind w:left="426" w:right="57"/>
        <w:jc w:val="both"/>
        <w:rPr>
          <w:rFonts w:asciiTheme="minorHAnsi" w:hAnsiTheme="minorHAnsi" w:cstheme="minorHAnsi"/>
          <w:color w:val="auto"/>
        </w:rPr>
      </w:pPr>
      <w:r w:rsidRPr="0003792F">
        <w:rPr>
          <w:rFonts w:asciiTheme="minorHAnsi" w:hAnsiTheme="minorHAnsi" w:cstheme="minorHAnsi"/>
          <w:color w:val="auto"/>
        </w:rPr>
        <w:t>w cz. I pkt 6 protokołów kontroli brak wskazania osoby upoważnionej do</w:t>
      </w:r>
      <w:r w:rsidR="00943BEE" w:rsidRPr="0003792F">
        <w:rPr>
          <w:rFonts w:asciiTheme="minorHAnsi" w:hAnsiTheme="minorHAnsi" w:cstheme="minorHAnsi"/>
          <w:color w:val="auto"/>
        </w:rPr>
        <w:t> </w:t>
      </w:r>
      <w:r w:rsidRPr="0003792F">
        <w:rPr>
          <w:rFonts w:asciiTheme="minorHAnsi" w:hAnsiTheme="minorHAnsi" w:cstheme="minorHAnsi"/>
          <w:color w:val="auto"/>
        </w:rPr>
        <w:t>reprezentowania kontrolowanego podmiotu, co nie jest zgodne z Procedurą techniczną PT/01: „Sposób wykonywania kontroli w ramach zapobiegawczego i</w:t>
      </w:r>
      <w:r w:rsidR="00943BEE" w:rsidRPr="0003792F">
        <w:rPr>
          <w:rFonts w:asciiTheme="minorHAnsi" w:hAnsiTheme="minorHAnsi" w:cstheme="minorHAnsi"/>
          <w:color w:val="auto"/>
        </w:rPr>
        <w:t> </w:t>
      </w:r>
      <w:r w:rsidRPr="0003792F">
        <w:rPr>
          <w:rFonts w:asciiTheme="minorHAnsi" w:hAnsiTheme="minorHAnsi" w:cstheme="minorHAnsi"/>
          <w:color w:val="auto"/>
        </w:rPr>
        <w:t>bieżącego nadzoru sanitarnego w tym zapobiegania i zwalczania chorób zakaźnych i</w:t>
      </w:r>
      <w:r w:rsidR="00943BEE" w:rsidRPr="0003792F">
        <w:rPr>
          <w:rFonts w:asciiTheme="minorHAnsi" w:hAnsiTheme="minorHAnsi" w:cstheme="minorHAnsi"/>
          <w:color w:val="auto"/>
        </w:rPr>
        <w:t> </w:t>
      </w:r>
      <w:r w:rsidRPr="0003792F">
        <w:rPr>
          <w:rFonts w:asciiTheme="minorHAnsi" w:hAnsiTheme="minorHAnsi" w:cstheme="minorHAnsi"/>
          <w:color w:val="auto"/>
        </w:rPr>
        <w:t>zakażeń” (pkt IV D ppkt 4). Protokół kontroli odebrany przez osobę, w obecności której przeprowadzono kontrolę;</w:t>
      </w:r>
    </w:p>
    <w:p w14:paraId="38323F34" w14:textId="77777777" w:rsidR="002E297B" w:rsidRPr="0003792F" w:rsidRDefault="002E297B" w:rsidP="002E297B">
      <w:pPr>
        <w:spacing w:before="120" w:after="120" w:line="276" w:lineRule="auto"/>
        <w:ind w:right="57"/>
        <w:jc w:val="both"/>
        <w:rPr>
          <w:rFonts w:asciiTheme="minorHAnsi" w:hAnsiTheme="minorHAnsi" w:cstheme="minorHAnsi"/>
          <w:color w:val="auto"/>
        </w:rPr>
      </w:pPr>
      <w:r w:rsidRPr="0003792F">
        <w:rPr>
          <w:rFonts w:asciiTheme="minorHAnsi" w:hAnsiTheme="minorHAnsi" w:cstheme="minorHAnsi"/>
          <w:color w:val="auto"/>
        </w:rPr>
        <w:t xml:space="preserve">Dowód </w:t>
      </w:r>
      <w:r w:rsidRPr="0003792F">
        <w:rPr>
          <w:rFonts w:asciiTheme="minorHAnsi" w:hAnsiTheme="minorHAnsi" w:cstheme="minorHAnsi"/>
          <w:color w:val="auto"/>
        </w:rPr>
        <w:sym w:font="Symbol" w:char="F02D"/>
      </w:r>
      <w:r w:rsidRPr="0003792F">
        <w:rPr>
          <w:rFonts w:asciiTheme="minorHAnsi" w:hAnsiTheme="minorHAnsi" w:cstheme="minorHAnsi"/>
          <w:color w:val="auto"/>
        </w:rPr>
        <w:t xml:space="preserve"> zał. 1, lp. 110-115, 118-120, 122-128</w:t>
      </w:r>
    </w:p>
    <w:p w14:paraId="7AAF7EA9" w14:textId="77777777" w:rsidR="002E297B" w:rsidRPr="0003792F" w:rsidRDefault="002E297B" w:rsidP="009206D5">
      <w:pPr>
        <w:pStyle w:val="Akapitzlist"/>
        <w:numPr>
          <w:ilvl w:val="0"/>
          <w:numId w:val="46"/>
        </w:numPr>
        <w:spacing w:line="276" w:lineRule="auto"/>
        <w:ind w:left="426"/>
        <w:jc w:val="both"/>
        <w:rPr>
          <w:rFonts w:asciiTheme="minorHAnsi" w:hAnsiTheme="minorHAnsi" w:cstheme="minorHAnsi"/>
          <w:color w:val="auto"/>
        </w:rPr>
      </w:pPr>
      <w:r w:rsidRPr="0003792F">
        <w:rPr>
          <w:rFonts w:asciiTheme="minorHAnsi" w:hAnsiTheme="minorHAnsi" w:cstheme="minorHAnsi"/>
          <w:color w:val="auto"/>
        </w:rPr>
        <w:t>w cz. V protokołu odbiór protokołu kontroli potwierdzony jest przez osobę, w obecności której przeprowadzono kontrolę, co do której brak jest udokumentowania, że była osobą upoważnioną do reprezentowania kontrolowanego podmiotu- w cz. I pkt 6 protokołu wskazana do reprezentowania podmiotu jest inna osoba;</w:t>
      </w:r>
    </w:p>
    <w:p w14:paraId="399B1241" w14:textId="77777777" w:rsidR="002E297B" w:rsidRPr="0003792F" w:rsidRDefault="002E297B" w:rsidP="002E297B">
      <w:pPr>
        <w:spacing w:before="120" w:after="120" w:line="276" w:lineRule="auto"/>
        <w:ind w:right="57"/>
        <w:jc w:val="both"/>
        <w:rPr>
          <w:rFonts w:asciiTheme="minorHAnsi" w:hAnsiTheme="minorHAnsi" w:cstheme="minorHAnsi"/>
          <w:color w:val="auto"/>
        </w:rPr>
      </w:pPr>
      <w:r w:rsidRPr="0003792F">
        <w:rPr>
          <w:rFonts w:asciiTheme="minorHAnsi" w:hAnsiTheme="minorHAnsi" w:cstheme="minorHAnsi"/>
          <w:color w:val="auto"/>
        </w:rPr>
        <w:t xml:space="preserve">Dowód </w:t>
      </w:r>
      <w:r w:rsidRPr="0003792F">
        <w:rPr>
          <w:rFonts w:asciiTheme="minorHAnsi" w:hAnsiTheme="minorHAnsi" w:cstheme="minorHAnsi"/>
          <w:color w:val="auto"/>
        </w:rPr>
        <w:sym w:font="Symbol" w:char="F02D"/>
      </w:r>
      <w:r w:rsidRPr="0003792F">
        <w:rPr>
          <w:rFonts w:asciiTheme="minorHAnsi" w:hAnsiTheme="minorHAnsi" w:cstheme="minorHAnsi"/>
          <w:color w:val="auto"/>
        </w:rPr>
        <w:t xml:space="preserve"> zał. 1, lp. 116</w:t>
      </w:r>
    </w:p>
    <w:p w14:paraId="0D182102" w14:textId="77777777" w:rsidR="002E297B" w:rsidRPr="0003792F" w:rsidRDefault="002E297B" w:rsidP="009206D5">
      <w:pPr>
        <w:pStyle w:val="Akapitzlist"/>
        <w:numPr>
          <w:ilvl w:val="0"/>
          <w:numId w:val="46"/>
        </w:numPr>
        <w:spacing w:before="120" w:after="120" w:line="276" w:lineRule="auto"/>
        <w:ind w:left="426" w:right="57"/>
        <w:jc w:val="both"/>
        <w:rPr>
          <w:rFonts w:asciiTheme="minorHAnsi" w:hAnsiTheme="minorHAnsi" w:cstheme="minorHAnsi"/>
          <w:iCs/>
          <w:color w:val="auto"/>
        </w:rPr>
      </w:pPr>
      <w:r w:rsidRPr="0003792F">
        <w:rPr>
          <w:rFonts w:asciiTheme="minorHAnsi" w:hAnsiTheme="minorHAnsi" w:cstheme="minorHAnsi"/>
          <w:iCs/>
          <w:color w:val="auto"/>
        </w:rPr>
        <w:t>brak</w:t>
      </w:r>
      <w:r w:rsidRPr="0003792F">
        <w:rPr>
          <w:rFonts w:asciiTheme="minorHAnsi" w:hAnsiTheme="minorHAnsi" w:cstheme="minorHAnsi"/>
          <w:color w:val="auto"/>
        </w:rPr>
        <w:t xml:space="preserve"> daty odbioru protokołu</w:t>
      </w:r>
      <w:r w:rsidRPr="0003792F">
        <w:rPr>
          <w:rFonts w:asciiTheme="minorHAnsi" w:hAnsiTheme="minorHAnsi" w:cstheme="minorHAnsi"/>
          <w:iCs/>
          <w:color w:val="auto"/>
        </w:rPr>
        <w:t xml:space="preserve"> w cz. V dokumentu.</w:t>
      </w:r>
    </w:p>
    <w:p w14:paraId="71B6F196" w14:textId="77777777" w:rsidR="002E297B" w:rsidRPr="0003792F" w:rsidRDefault="002E297B" w:rsidP="002E297B">
      <w:pPr>
        <w:spacing w:before="120" w:after="120" w:line="276" w:lineRule="auto"/>
        <w:ind w:right="57"/>
        <w:jc w:val="both"/>
        <w:rPr>
          <w:rFonts w:asciiTheme="minorHAnsi" w:hAnsiTheme="minorHAnsi" w:cstheme="minorHAnsi"/>
          <w:color w:val="auto"/>
        </w:rPr>
      </w:pPr>
      <w:r w:rsidRPr="0003792F">
        <w:rPr>
          <w:rFonts w:asciiTheme="minorHAnsi" w:hAnsiTheme="minorHAnsi" w:cstheme="minorHAnsi"/>
          <w:iCs/>
          <w:color w:val="auto"/>
        </w:rPr>
        <w:t>Dowód- zał.1, lp. 116,118</w:t>
      </w:r>
      <w:r w:rsidRPr="0003792F">
        <w:rPr>
          <w:rFonts w:asciiTheme="minorHAnsi" w:hAnsiTheme="minorHAnsi" w:cstheme="minorHAnsi"/>
          <w:color w:val="auto"/>
        </w:rPr>
        <w:t>.</w:t>
      </w:r>
    </w:p>
    <w:p w14:paraId="125EF99C" w14:textId="5E9EDB61" w:rsidR="002E297B" w:rsidRPr="0003792F" w:rsidRDefault="00F5592E" w:rsidP="002E297B">
      <w:pPr>
        <w:spacing w:before="120" w:after="120" w:line="276" w:lineRule="auto"/>
        <w:ind w:right="57"/>
        <w:jc w:val="both"/>
        <w:rPr>
          <w:rFonts w:asciiTheme="minorHAnsi" w:hAnsiTheme="minorHAnsi" w:cstheme="minorHAnsi"/>
          <w:b/>
          <w:bCs/>
          <w:color w:val="auto"/>
        </w:rPr>
      </w:pPr>
      <w:r w:rsidRPr="0003792F">
        <w:rPr>
          <w:rFonts w:asciiTheme="minorHAnsi" w:hAnsiTheme="minorHAnsi" w:cstheme="minorHAnsi"/>
          <w:b/>
          <w:bCs/>
          <w:color w:val="auto"/>
        </w:rPr>
        <w:t>Spostrzeżenie 7</w:t>
      </w:r>
      <w:r w:rsidR="002E297B" w:rsidRPr="0003792F">
        <w:rPr>
          <w:rFonts w:asciiTheme="minorHAnsi" w:hAnsiTheme="minorHAnsi" w:cstheme="minorHAnsi"/>
          <w:b/>
          <w:bCs/>
          <w:color w:val="auto"/>
        </w:rPr>
        <w:t>:</w:t>
      </w:r>
    </w:p>
    <w:p w14:paraId="609AA1B9" w14:textId="79BC0E26" w:rsidR="002E297B" w:rsidRPr="0003792F" w:rsidRDefault="002E297B" w:rsidP="002E297B">
      <w:pPr>
        <w:spacing w:before="120" w:after="120" w:line="276" w:lineRule="auto"/>
        <w:jc w:val="both"/>
        <w:rPr>
          <w:rFonts w:asciiTheme="minorHAnsi" w:hAnsiTheme="minorHAnsi" w:cstheme="minorHAnsi"/>
          <w:color w:val="auto"/>
        </w:rPr>
      </w:pPr>
      <w:r w:rsidRPr="0003792F">
        <w:rPr>
          <w:rFonts w:asciiTheme="minorHAnsi" w:hAnsiTheme="minorHAnsi" w:cstheme="minorHAnsi"/>
          <w:iCs/>
          <w:color w:val="auto"/>
        </w:rPr>
        <w:t xml:space="preserve">W dokumentacji </w:t>
      </w:r>
      <w:r w:rsidR="00F5592E" w:rsidRPr="0003792F">
        <w:rPr>
          <w:rFonts w:asciiTheme="minorHAnsi" w:hAnsiTheme="minorHAnsi" w:cstheme="minorHAnsi"/>
          <w:iCs/>
          <w:color w:val="auto"/>
        </w:rPr>
        <w:t xml:space="preserve">kontrolowanego podmiotu </w:t>
      </w:r>
      <w:r w:rsidRPr="0003792F">
        <w:rPr>
          <w:rFonts w:asciiTheme="minorHAnsi" w:hAnsiTheme="minorHAnsi" w:cstheme="minorHAnsi"/>
          <w:iCs/>
          <w:color w:val="auto"/>
        </w:rPr>
        <w:t xml:space="preserve">brak zawiadomienia o zamiarze wszczęcia kontroli, pomimo udokumentowania </w:t>
      </w:r>
      <w:r w:rsidRPr="0003792F">
        <w:rPr>
          <w:rFonts w:asciiTheme="minorHAnsi" w:hAnsiTheme="minorHAnsi" w:cstheme="minorHAnsi"/>
          <w:color w:val="auto"/>
        </w:rPr>
        <w:t>w</w:t>
      </w:r>
      <w:r w:rsidR="001E04EA" w:rsidRPr="0003792F">
        <w:rPr>
          <w:rFonts w:asciiTheme="minorHAnsi" w:hAnsiTheme="minorHAnsi" w:cstheme="minorHAnsi"/>
          <w:color w:val="auto"/>
        </w:rPr>
        <w:t> </w:t>
      </w:r>
      <w:r w:rsidRPr="0003792F">
        <w:rPr>
          <w:rFonts w:asciiTheme="minorHAnsi" w:hAnsiTheme="minorHAnsi" w:cstheme="minorHAnsi"/>
          <w:color w:val="auto"/>
        </w:rPr>
        <w:t>cz. II pkt. 2 protokołu</w:t>
      </w:r>
      <w:r w:rsidRPr="0003792F">
        <w:rPr>
          <w:rFonts w:asciiTheme="minorHAnsi" w:hAnsiTheme="minorHAnsi" w:cstheme="minorHAnsi"/>
          <w:iCs/>
          <w:color w:val="auto"/>
        </w:rPr>
        <w:t xml:space="preserve"> daty odbioru zawiadomienia </w:t>
      </w:r>
      <w:r w:rsidRPr="0003792F">
        <w:rPr>
          <w:rFonts w:asciiTheme="minorHAnsi" w:hAnsiTheme="minorHAnsi" w:cstheme="minorHAnsi"/>
          <w:color w:val="auto"/>
        </w:rPr>
        <w:t>(01.09.2022 r.) .</w:t>
      </w:r>
    </w:p>
    <w:p w14:paraId="273B1E0F" w14:textId="77777777" w:rsidR="002E297B" w:rsidRPr="0003792F" w:rsidRDefault="002E297B" w:rsidP="002E297B">
      <w:pPr>
        <w:spacing w:before="120" w:after="120" w:line="276" w:lineRule="auto"/>
        <w:jc w:val="both"/>
        <w:rPr>
          <w:rFonts w:asciiTheme="minorHAnsi" w:hAnsiTheme="minorHAnsi" w:cstheme="minorHAnsi"/>
          <w:color w:val="auto"/>
        </w:rPr>
      </w:pPr>
      <w:r w:rsidRPr="0003792F">
        <w:rPr>
          <w:rFonts w:asciiTheme="minorHAnsi" w:hAnsiTheme="minorHAnsi" w:cstheme="minorHAnsi"/>
          <w:color w:val="auto"/>
        </w:rPr>
        <w:t>Dowód – zał. 1, lp. 119</w:t>
      </w:r>
    </w:p>
    <w:bookmarkEnd w:id="30"/>
    <w:p w14:paraId="21FCF5D9" w14:textId="77777777" w:rsidR="002E297B" w:rsidRPr="0003792F" w:rsidRDefault="002E297B" w:rsidP="002E297B">
      <w:pPr>
        <w:spacing w:line="276" w:lineRule="auto"/>
        <w:jc w:val="both"/>
        <w:rPr>
          <w:rFonts w:asciiTheme="minorHAnsi" w:hAnsiTheme="minorHAnsi" w:cstheme="minorHAnsi"/>
          <w:b/>
          <w:bCs/>
          <w:iCs/>
          <w:color w:val="auto"/>
        </w:rPr>
      </w:pPr>
      <w:r w:rsidRPr="0003792F">
        <w:rPr>
          <w:rFonts w:asciiTheme="minorHAnsi" w:hAnsiTheme="minorHAnsi" w:cstheme="minorHAnsi"/>
          <w:b/>
          <w:bCs/>
          <w:iCs/>
          <w:color w:val="auto"/>
        </w:rPr>
        <w:lastRenderedPageBreak/>
        <w:t>Uchybienie 4:</w:t>
      </w:r>
    </w:p>
    <w:p w14:paraId="00705BDB" w14:textId="77777777" w:rsidR="002E297B" w:rsidRPr="0003792F" w:rsidRDefault="002E297B" w:rsidP="002E297B">
      <w:pPr>
        <w:spacing w:after="120" w:line="276" w:lineRule="auto"/>
        <w:jc w:val="both"/>
        <w:rPr>
          <w:rFonts w:asciiTheme="minorHAnsi" w:hAnsiTheme="minorHAnsi" w:cstheme="minorHAnsi"/>
          <w:color w:val="auto"/>
        </w:rPr>
      </w:pPr>
      <w:bookmarkStart w:id="31" w:name="_Hlk158361745"/>
      <w:r w:rsidRPr="0003792F">
        <w:rPr>
          <w:rFonts w:asciiTheme="minorHAnsi" w:hAnsiTheme="minorHAnsi" w:cstheme="minorHAnsi"/>
          <w:iCs/>
          <w:color w:val="auto"/>
        </w:rPr>
        <w:t>W cz. III protokołów brak informacji o sprawdzeniu przestrzegania obowiązków wynikających z ustawy z dn. 09.11.1995 r. o ochronie zdrowia przed następstwami używania tytoniu i wyrobów tytoniowych, pomimo, iż zakres kontroli obejmował to zagadnienie.</w:t>
      </w:r>
    </w:p>
    <w:p w14:paraId="718081C0" w14:textId="77777777" w:rsidR="002E297B" w:rsidRPr="0003792F" w:rsidRDefault="002E297B" w:rsidP="002E297B">
      <w:pPr>
        <w:spacing w:before="120" w:after="120" w:line="276" w:lineRule="auto"/>
        <w:jc w:val="both"/>
        <w:rPr>
          <w:rFonts w:asciiTheme="minorHAnsi" w:hAnsiTheme="minorHAnsi" w:cstheme="minorHAnsi"/>
          <w:color w:val="auto"/>
        </w:rPr>
      </w:pPr>
      <w:bookmarkStart w:id="32" w:name="_Hlk158020458"/>
      <w:bookmarkEnd w:id="31"/>
      <w:r w:rsidRPr="0003792F">
        <w:rPr>
          <w:rFonts w:asciiTheme="minorHAnsi" w:hAnsiTheme="minorHAnsi" w:cstheme="minorHAnsi"/>
          <w:color w:val="auto"/>
        </w:rPr>
        <w:t>Dowód – zał. 1, lp. 115-116</w:t>
      </w:r>
    </w:p>
    <w:bookmarkEnd w:id="32"/>
    <w:p w14:paraId="69FE8E7F" w14:textId="77777777" w:rsidR="002E297B" w:rsidRPr="0003792F" w:rsidRDefault="002E297B" w:rsidP="002E297B">
      <w:pPr>
        <w:spacing w:line="276" w:lineRule="auto"/>
        <w:jc w:val="both"/>
        <w:rPr>
          <w:rFonts w:asciiTheme="minorHAnsi" w:hAnsiTheme="minorHAnsi" w:cstheme="minorHAnsi"/>
          <w:b/>
          <w:bCs/>
          <w:iCs/>
          <w:color w:val="auto"/>
        </w:rPr>
      </w:pPr>
      <w:r w:rsidRPr="0003792F">
        <w:rPr>
          <w:rFonts w:asciiTheme="minorHAnsi" w:hAnsiTheme="minorHAnsi" w:cstheme="minorHAnsi"/>
          <w:b/>
          <w:bCs/>
          <w:iCs/>
          <w:color w:val="auto"/>
        </w:rPr>
        <w:t>Uchybienie 5:</w:t>
      </w:r>
    </w:p>
    <w:p w14:paraId="65AD8B28" w14:textId="2E9B3C85" w:rsidR="002E297B" w:rsidRPr="0003792F" w:rsidRDefault="002E297B" w:rsidP="002E297B">
      <w:pPr>
        <w:spacing w:after="120" w:line="276" w:lineRule="auto"/>
        <w:jc w:val="both"/>
        <w:rPr>
          <w:rFonts w:asciiTheme="minorHAnsi" w:hAnsiTheme="minorHAnsi" w:cstheme="minorHAnsi"/>
          <w:iCs/>
          <w:color w:val="auto"/>
        </w:rPr>
      </w:pPr>
      <w:r w:rsidRPr="0003792F">
        <w:rPr>
          <w:rFonts w:asciiTheme="minorHAnsi" w:hAnsiTheme="minorHAnsi" w:cstheme="minorHAnsi"/>
          <w:iCs/>
          <w:color w:val="auto"/>
        </w:rPr>
        <w:t>W protokole kontroli przeprowadzonej w punkcie szczepień brak zatwierdzenia protokołu kontroli przez bezpośredniego przełożonego.</w:t>
      </w:r>
    </w:p>
    <w:p w14:paraId="4DC06262" w14:textId="77777777" w:rsidR="002E297B" w:rsidRPr="0003792F" w:rsidRDefault="002E297B" w:rsidP="002E297B">
      <w:pPr>
        <w:spacing w:before="120" w:after="120" w:line="276" w:lineRule="auto"/>
        <w:jc w:val="both"/>
        <w:rPr>
          <w:rFonts w:asciiTheme="minorHAnsi" w:hAnsiTheme="minorHAnsi" w:cstheme="minorHAnsi"/>
          <w:color w:val="auto"/>
        </w:rPr>
      </w:pPr>
      <w:r w:rsidRPr="0003792F">
        <w:rPr>
          <w:rFonts w:asciiTheme="minorHAnsi" w:hAnsiTheme="minorHAnsi" w:cstheme="minorHAnsi"/>
          <w:color w:val="auto"/>
        </w:rPr>
        <w:t>Dowód – zał. 1, lp. 112</w:t>
      </w:r>
    </w:p>
    <w:p w14:paraId="688B362C" w14:textId="77777777" w:rsidR="002E297B" w:rsidRPr="0003792F" w:rsidRDefault="002E297B" w:rsidP="002E297B">
      <w:pPr>
        <w:spacing w:line="276" w:lineRule="auto"/>
        <w:ind w:right="57"/>
        <w:jc w:val="both"/>
        <w:rPr>
          <w:rFonts w:asciiTheme="minorHAnsi" w:hAnsiTheme="minorHAnsi" w:cstheme="minorHAnsi"/>
          <w:b/>
          <w:bCs/>
          <w:color w:val="auto"/>
        </w:rPr>
      </w:pPr>
      <w:r w:rsidRPr="0003792F">
        <w:rPr>
          <w:rFonts w:asciiTheme="minorHAnsi" w:hAnsiTheme="minorHAnsi" w:cstheme="minorHAnsi"/>
          <w:b/>
          <w:bCs/>
          <w:color w:val="auto"/>
        </w:rPr>
        <w:t>Uchybienie 6:</w:t>
      </w:r>
    </w:p>
    <w:p w14:paraId="3FAA1764" w14:textId="6B604F5D" w:rsidR="002E297B" w:rsidRPr="0003792F" w:rsidRDefault="002E297B" w:rsidP="002E297B">
      <w:pPr>
        <w:spacing w:line="276" w:lineRule="auto"/>
        <w:jc w:val="both"/>
        <w:rPr>
          <w:rFonts w:asciiTheme="minorHAnsi" w:hAnsiTheme="minorHAnsi" w:cstheme="minorHAnsi"/>
          <w:color w:val="auto"/>
        </w:rPr>
      </w:pPr>
      <w:r w:rsidRPr="0003792F">
        <w:rPr>
          <w:rFonts w:asciiTheme="minorHAnsi" w:hAnsiTheme="minorHAnsi" w:cstheme="minorHAnsi"/>
          <w:color w:val="auto"/>
        </w:rPr>
        <w:t>W czasie niektórych kontroli podjęto czynności spoza zakresu wskazanego w</w:t>
      </w:r>
      <w:r w:rsidR="001E04EA" w:rsidRPr="0003792F">
        <w:rPr>
          <w:rFonts w:asciiTheme="minorHAnsi" w:hAnsiTheme="minorHAnsi" w:cstheme="minorHAnsi"/>
          <w:color w:val="auto"/>
        </w:rPr>
        <w:t> </w:t>
      </w:r>
      <w:r w:rsidRPr="0003792F">
        <w:rPr>
          <w:rFonts w:asciiTheme="minorHAnsi" w:hAnsiTheme="minorHAnsi" w:cstheme="minorHAnsi"/>
          <w:color w:val="auto"/>
        </w:rPr>
        <w:t>upoważnieniu do</w:t>
      </w:r>
      <w:r w:rsidR="00943BEE" w:rsidRPr="0003792F">
        <w:rPr>
          <w:rFonts w:asciiTheme="minorHAnsi" w:hAnsiTheme="minorHAnsi" w:cstheme="minorHAnsi"/>
          <w:color w:val="auto"/>
        </w:rPr>
        <w:t> </w:t>
      </w:r>
      <w:r w:rsidRPr="0003792F">
        <w:rPr>
          <w:rFonts w:asciiTheme="minorHAnsi" w:hAnsiTheme="minorHAnsi" w:cstheme="minorHAnsi"/>
          <w:color w:val="auto"/>
        </w:rPr>
        <w:t>kontroli oraz zawiadomieniu - W cz. III pkt.2 niektórych protokołów kontroli opisano czynności kontrolne dot. sprawdzenia zaleceń doraźnych wpisanych do protokołu poprzedniej kontroli, natomiast zakres kontroli w upoważnieniu do czynności kontrolnych oraz</w:t>
      </w:r>
      <w:r w:rsidR="00594127" w:rsidRPr="0003792F">
        <w:rPr>
          <w:rFonts w:asciiTheme="minorHAnsi" w:hAnsiTheme="minorHAnsi" w:cstheme="minorHAnsi"/>
          <w:color w:val="auto"/>
        </w:rPr>
        <w:t> </w:t>
      </w:r>
      <w:r w:rsidRPr="0003792F">
        <w:rPr>
          <w:rFonts w:asciiTheme="minorHAnsi" w:hAnsiTheme="minorHAnsi" w:cstheme="minorHAnsi"/>
          <w:color w:val="auto"/>
        </w:rPr>
        <w:t>w</w:t>
      </w:r>
      <w:r w:rsidR="00943BEE" w:rsidRPr="0003792F">
        <w:rPr>
          <w:rFonts w:asciiTheme="minorHAnsi" w:hAnsiTheme="minorHAnsi" w:cstheme="minorHAnsi"/>
          <w:color w:val="auto"/>
        </w:rPr>
        <w:t> </w:t>
      </w:r>
      <w:r w:rsidRPr="0003792F">
        <w:rPr>
          <w:rFonts w:asciiTheme="minorHAnsi" w:hAnsiTheme="minorHAnsi" w:cstheme="minorHAnsi"/>
          <w:color w:val="auto"/>
        </w:rPr>
        <w:t>zawiadomieniu o zamiarze wszczęcia kontroli nie obejmował tego zagadnienia.</w:t>
      </w:r>
    </w:p>
    <w:p w14:paraId="222F10FC" w14:textId="3DC1BE72" w:rsidR="000120F0" w:rsidRPr="0003792F" w:rsidRDefault="002E297B" w:rsidP="00EC70AB">
      <w:pPr>
        <w:spacing w:before="120" w:after="120" w:line="276" w:lineRule="auto"/>
        <w:jc w:val="both"/>
        <w:rPr>
          <w:rFonts w:asciiTheme="minorHAnsi" w:hAnsiTheme="minorHAnsi" w:cstheme="minorHAnsi"/>
          <w:color w:val="auto"/>
        </w:rPr>
      </w:pPr>
      <w:r w:rsidRPr="0003792F">
        <w:rPr>
          <w:rFonts w:asciiTheme="minorHAnsi" w:hAnsiTheme="minorHAnsi" w:cstheme="minorHAnsi"/>
          <w:color w:val="auto"/>
        </w:rPr>
        <w:t>Dowód – zał. 1, lp. 121-122</w:t>
      </w:r>
    </w:p>
    <w:p w14:paraId="4F3E8780" w14:textId="131B93AB" w:rsidR="002E297B" w:rsidRPr="0003792F" w:rsidRDefault="002E297B" w:rsidP="002E297B">
      <w:pPr>
        <w:spacing w:line="276" w:lineRule="auto"/>
        <w:ind w:right="57"/>
        <w:jc w:val="both"/>
        <w:rPr>
          <w:rFonts w:asciiTheme="minorHAnsi" w:hAnsiTheme="minorHAnsi" w:cstheme="minorHAnsi"/>
          <w:b/>
          <w:bCs/>
          <w:color w:val="FF0000"/>
        </w:rPr>
      </w:pPr>
      <w:r w:rsidRPr="0003792F">
        <w:rPr>
          <w:rFonts w:asciiTheme="minorHAnsi" w:hAnsiTheme="minorHAnsi" w:cstheme="minorHAnsi"/>
          <w:b/>
          <w:bCs/>
          <w:color w:val="auto"/>
        </w:rPr>
        <w:t xml:space="preserve">Spostrzeżenie </w:t>
      </w:r>
      <w:r w:rsidR="00F5592E" w:rsidRPr="0003792F">
        <w:rPr>
          <w:rFonts w:asciiTheme="minorHAnsi" w:hAnsiTheme="minorHAnsi" w:cstheme="minorHAnsi"/>
          <w:b/>
          <w:bCs/>
          <w:color w:val="auto"/>
        </w:rPr>
        <w:t>8</w:t>
      </w:r>
      <w:r w:rsidRPr="0003792F">
        <w:rPr>
          <w:rFonts w:asciiTheme="minorHAnsi" w:hAnsiTheme="minorHAnsi" w:cstheme="minorHAnsi"/>
          <w:b/>
          <w:bCs/>
          <w:color w:val="auto"/>
        </w:rPr>
        <w:t xml:space="preserve">: </w:t>
      </w:r>
    </w:p>
    <w:p w14:paraId="2CE1075A" w14:textId="524C63E9" w:rsidR="002E297B" w:rsidRPr="0003792F" w:rsidRDefault="002E297B" w:rsidP="002E297B">
      <w:pPr>
        <w:spacing w:line="276" w:lineRule="auto"/>
        <w:jc w:val="both"/>
        <w:rPr>
          <w:rFonts w:asciiTheme="minorHAnsi" w:hAnsiTheme="minorHAnsi" w:cstheme="minorHAnsi"/>
          <w:color w:val="auto"/>
        </w:rPr>
      </w:pPr>
      <w:r w:rsidRPr="0003792F">
        <w:rPr>
          <w:rFonts w:asciiTheme="minorHAnsi" w:hAnsiTheme="minorHAnsi" w:cstheme="minorHAnsi"/>
          <w:color w:val="auto"/>
        </w:rPr>
        <w:t>W cz. III pkt.2 protokołu z  kontroli punktu szczepień udokumentowano wyłącznie czynności dot. sprawdzenia zaleceń z poprzedniej kontroli, podczas gdy zakres kontroli wskazany w cz.II pkt 6  obejmował szereg innych zagadnień.</w:t>
      </w:r>
    </w:p>
    <w:p w14:paraId="4FE3D6F8" w14:textId="77777777" w:rsidR="002E297B" w:rsidRPr="0003792F" w:rsidRDefault="002E297B" w:rsidP="002E297B">
      <w:pPr>
        <w:spacing w:before="120" w:after="120" w:line="276" w:lineRule="auto"/>
        <w:jc w:val="both"/>
        <w:rPr>
          <w:rFonts w:asciiTheme="minorHAnsi" w:hAnsiTheme="minorHAnsi" w:cstheme="minorHAnsi"/>
          <w:color w:val="auto"/>
        </w:rPr>
      </w:pPr>
      <w:r w:rsidRPr="0003792F">
        <w:rPr>
          <w:rFonts w:asciiTheme="minorHAnsi" w:hAnsiTheme="minorHAnsi" w:cstheme="minorHAnsi"/>
          <w:color w:val="auto"/>
        </w:rPr>
        <w:t>Dowód – zał. 1, lp. 123</w:t>
      </w:r>
    </w:p>
    <w:p w14:paraId="72BAC8AC" w14:textId="4A5FC5C5" w:rsidR="002E297B" w:rsidRPr="0003792F" w:rsidRDefault="002E297B" w:rsidP="002E297B">
      <w:pPr>
        <w:spacing w:line="276" w:lineRule="auto"/>
        <w:jc w:val="both"/>
        <w:rPr>
          <w:rFonts w:asciiTheme="minorHAnsi" w:hAnsiTheme="minorHAnsi" w:cstheme="minorHAnsi"/>
          <w:b/>
          <w:bCs/>
          <w:iCs/>
          <w:color w:val="auto"/>
        </w:rPr>
      </w:pPr>
      <w:r w:rsidRPr="0003792F">
        <w:rPr>
          <w:rFonts w:asciiTheme="minorHAnsi" w:hAnsiTheme="minorHAnsi" w:cstheme="minorHAnsi"/>
          <w:b/>
          <w:bCs/>
          <w:iCs/>
          <w:color w:val="auto"/>
        </w:rPr>
        <w:t xml:space="preserve">Spostrzeżenie </w:t>
      </w:r>
      <w:r w:rsidR="00F5592E" w:rsidRPr="0003792F">
        <w:rPr>
          <w:rFonts w:asciiTheme="minorHAnsi" w:hAnsiTheme="minorHAnsi" w:cstheme="minorHAnsi"/>
          <w:b/>
          <w:bCs/>
          <w:iCs/>
          <w:color w:val="auto"/>
        </w:rPr>
        <w:t>9</w:t>
      </w:r>
      <w:r w:rsidRPr="0003792F">
        <w:rPr>
          <w:rFonts w:asciiTheme="minorHAnsi" w:hAnsiTheme="minorHAnsi" w:cstheme="minorHAnsi"/>
          <w:b/>
          <w:bCs/>
          <w:iCs/>
          <w:color w:val="auto"/>
        </w:rPr>
        <w:t>:</w:t>
      </w:r>
    </w:p>
    <w:p w14:paraId="02B173DC" w14:textId="34409798" w:rsidR="002E297B" w:rsidRPr="0003792F" w:rsidRDefault="002E297B" w:rsidP="002E297B">
      <w:pPr>
        <w:spacing w:line="276" w:lineRule="auto"/>
        <w:contextualSpacing/>
        <w:jc w:val="both"/>
        <w:rPr>
          <w:rFonts w:asciiTheme="minorHAnsi" w:hAnsiTheme="minorHAnsi" w:cstheme="minorHAnsi"/>
          <w:iCs/>
          <w:color w:val="auto"/>
          <w:spacing w:val="-2"/>
        </w:rPr>
      </w:pPr>
      <w:bookmarkStart w:id="33" w:name="_Hlk142391283"/>
      <w:r w:rsidRPr="0003792F">
        <w:rPr>
          <w:rFonts w:asciiTheme="minorHAnsi" w:hAnsiTheme="minorHAnsi" w:cstheme="minorHAnsi"/>
          <w:iCs/>
          <w:color w:val="auto"/>
        </w:rPr>
        <w:t xml:space="preserve">W protokołach kontroli </w:t>
      </w:r>
      <w:r w:rsidRPr="0003792F">
        <w:rPr>
          <w:rFonts w:asciiTheme="minorHAnsi" w:hAnsiTheme="minorHAnsi" w:cstheme="minorHAnsi"/>
          <w:iCs/>
          <w:color w:val="auto"/>
          <w:spacing w:val="-2"/>
        </w:rPr>
        <w:t>wskazywano nieaktualne publikatory przepisów prawa:</w:t>
      </w:r>
    </w:p>
    <w:p w14:paraId="6CB67EAF" w14:textId="77777777" w:rsidR="002E297B" w:rsidRPr="0003792F" w:rsidRDefault="002E297B" w:rsidP="009206D5">
      <w:pPr>
        <w:pStyle w:val="Akapitzlist"/>
        <w:numPr>
          <w:ilvl w:val="0"/>
          <w:numId w:val="46"/>
        </w:numPr>
        <w:spacing w:line="276" w:lineRule="auto"/>
        <w:ind w:left="426"/>
        <w:contextualSpacing/>
        <w:jc w:val="both"/>
        <w:rPr>
          <w:rFonts w:asciiTheme="minorHAnsi" w:hAnsiTheme="minorHAnsi" w:cstheme="minorHAnsi"/>
          <w:b/>
          <w:iCs/>
          <w:strike/>
          <w:color w:val="auto"/>
        </w:rPr>
      </w:pPr>
      <w:r w:rsidRPr="0003792F">
        <w:rPr>
          <w:rFonts w:asciiTheme="minorHAnsi" w:hAnsiTheme="minorHAnsi" w:cstheme="minorHAnsi"/>
          <w:iCs/>
          <w:color w:val="auto"/>
          <w:spacing w:val="-2"/>
        </w:rPr>
        <w:t>Rozporządzenie Ministra Zdrowia z dnia 26 czerwca 2019 r</w:t>
      </w:r>
      <w:r w:rsidRPr="0003792F">
        <w:rPr>
          <w:rFonts w:asciiTheme="minorHAnsi" w:hAnsiTheme="minorHAnsi" w:cstheme="minorHAnsi"/>
          <w:iCs/>
          <w:color w:val="auto"/>
        </w:rPr>
        <w:t xml:space="preserve">. </w:t>
      </w:r>
      <w:r w:rsidRPr="0003792F">
        <w:rPr>
          <w:rFonts w:asciiTheme="minorHAnsi" w:hAnsiTheme="minorHAnsi" w:cstheme="minorHAnsi"/>
          <w:i/>
          <w:color w:val="auto"/>
        </w:rPr>
        <w:t xml:space="preserve">w sprawie szczegółowych wymagań jakim powinny odpowiadać pomieszczenia i urządzenia podmiotu wykonującego działalność leczniczą </w:t>
      </w:r>
      <w:bookmarkEnd w:id="33"/>
    </w:p>
    <w:p w14:paraId="3026EF85" w14:textId="77777777" w:rsidR="002E297B" w:rsidRPr="0003792F" w:rsidRDefault="002E297B" w:rsidP="002E297B">
      <w:pPr>
        <w:spacing w:before="120" w:after="120" w:line="276" w:lineRule="auto"/>
        <w:jc w:val="both"/>
        <w:rPr>
          <w:rFonts w:asciiTheme="minorHAnsi" w:hAnsiTheme="minorHAnsi" w:cstheme="minorHAnsi"/>
          <w:color w:val="auto"/>
        </w:rPr>
      </w:pPr>
      <w:r w:rsidRPr="0003792F">
        <w:rPr>
          <w:rFonts w:asciiTheme="minorHAnsi" w:hAnsiTheme="minorHAnsi" w:cstheme="minorHAnsi"/>
          <w:color w:val="auto"/>
        </w:rPr>
        <w:t>Dowód – zał. 1, lp. 104</w:t>
      </w:r>
    </w:p>
    <w:p w14:paraId="60BF9A1B" w14:textId="6385C533" w:rsidR="002E297B" w:rsidRPr="0003792F" w:rsidRDefault="002E297B" w:rsidP="009206D5">
      <w:pPr>
        <w:pStyle w:val="Akapitzlist"/>
        <w:numPr>
          <w:ilvl w:val="0"/>
          <w:numId w:val="46"/>
        </w:numPr>
        <w:spacing w:line="276" w:lineRule="auto"/>
        <w:ind w:left="426"/>
        <w:jc w:val="both"/>
        <w:rPr>
          <w:rFonts w:asciiTheme="minorHAnsi" w:hAnsiTheme="minorHAnsi" w:cstheme="minorHAnsi"/>
          <w:b/>
          <w:bCs/>
          <w:iCs/>
          <w:color w:val="auto"/>
        </w:rPr>
      </w:pPr>
      <w:r w:rsidRPr="0003792F">
        <w:rPr>
          <w:rFonts w:asciiTheme="minorHAnsi" w:hAnsiTheme="minorHAnsi" w:cstheme="minorHAnsi"/>
          <w:iCs/>
          <w:color w:val="auto"/>
          <w:spacing w:val="-2"/>
        </w:rPr>
        <w:t>ustawa z dnia 14 czerwca 1960 r. Kodeks postępowania administracyjnego</w:t>
      </w:r>
      <w:r w:rsidRPr="0003792F">
        <w:rPr>
          <w:rFonts w:asciiTheme="minorHAnsi" w:hAnsiTheme="minorHAnsi" w:cstheme="minorHAnsi"/>
          <w:iCs/>
          <w:color w:val="auto"/>
        </w:rPr>
        <w:t>.</w:t>
      </w:r>
    </w:p>
    <w:p w14:paraId="20433B2F" w14:textId="68BC7861" w:rsidR="005F49C9" w:rsidRPr="0003792F" w:rsidRDefault="002E297B" w:rsidP="00585B9D">
      <w:pPr>
        <w:spacing w:before="120" w:after="120" w:line="276" w:lineRule="auto"/>
        <w:jc w:val="both"/>
        <w:rPr>
          <w:rFonts w:asciiTheme="minorHAnsi" w:hAnsiTheme="minorHAnsi" w:cstheme="minorHAnsi"/>
          <w:b/>
          <w:bCs/>
          <w:color w:val="auto"/>
        </w:rPr>
      </w:pPr>
      <w:r w:rsidRPr="0003792F">
        <w:rPr>
          <w:rFonts w:asciiTheme="minorHAnsi" w:hAnsiTheme="minorHAnsi" w:cstheme="minorHAnsi"/>
          <w:color w:val="auto"/>
        </w:rPr>
        <w:t>Dowód – zał. 1, lp. 120</w:t>
      </w:r>
    </w:p>
    <w:p w14:paraId="44D01CD0" w14:textId="24DF5B3B" w:rsidR="002E297B" w:rsidRPr="0003792F" w:rsidRDefault="002E297B" w:rsidP="002E297B">
      <w:pPr>
        <w:spacing w:before="120" w:line="276" w:lineRule="auto"/>
        <w:jc w:val="both"/>
        <w:rPr>
          <w:rFonts w:asciiTheme="minorHAnsi" w:hAnsiTheme="minorHAnsi" w:cstheme="minorHAnsi"/>
          <w:b/>
          <w:bCs/>
          <w:color w:val="auto"/>
        </w:rPr>
      </w:pPr>
      <w:r w:rsidRPr="0003792F">
        <w:rPr>
          <w:rFonts w:asciiTheme="minorHAnsi" w:hAnsiTheme="minorHAnsi" w:cstheme="minorHAnsi"/>
          <w:b/>
          <w:bCs/>
          <w:color w:val="auto"/>
        </w:rPr>
        <w:t xml:space="preserve">Spostrzeżenie </w:t>
      </w:r>
      <w:r w:rsidR="00F5592E" w:rsidRPr="0003792F">
        <w:rPr>
          <w:rFonts w:asciiTheme="minorHAnsi" w:hAnsiTheme="minorHAnsi" w:cstheme="minorHAnsi"/>
          <w:b/>
          <w:bCs/>
          <w:color w:val="auto"/>
        </w:rPr>
        <w:t>10</w:t>
      </w:r>
      <w:r w:rsidRPr="0003792F">
        <w:rPr>
          <w:rFonts w:asciiTheme="minorHAnsi" w:hAnsiTheme="minorHAnsi" w:cstheme="minorHAnsi"/>
          <w:b/>
          <w:bCs/>
          <w:color w:val="auto"/>
        </w:rPr>
        <w:t>:</w:t>
      </w:r>
    </w:p>
    <w:p w14:paraId="7EEE208A" w14:textId="5C3A19AF" w:rsidR="002E297B" w:rsidRPr="0003792F" w:rsidRDefault="002E297B" w:rsidP="002E297B">
      <w:pPr>
        <w:spacing w:line="276" w:lineRule="auto"/>
        <w:jc w:val="both"/>
        <w:rPr>
          <w:rFonts w:asciiTheme="minorHAnsi" w:hAnsiTheme="minorHAnsi" w:cstheme="minorHAnsi"/>
          <w:color w:val="auto"/>
        </w:rPr>
      </w:pPr>
      <w:bookmarkStart w:id="34" w:name="_Hlk142391473"/>
      <w:r w:rsidRPr="0003792F">
        <w:rPr>
          <w:rFonts w:asciiTheme="minorHAnsi" w:hAnsiTheme="minorHAnsi" w:cstheme="minorHAnsi"/>
          <w:color w:val="auto"/>
        </w:rPr>
        <w:t xml:space="preserve">W protokołach z kontroli w punktach szczepień praktykowane jest umieszczanie obszernych zapisów </w:t>
      </w:r>
      <w:r w:rsidRPr="0003792F">
        <w:rPr>
          <w:rFonts w:asciiTheme="minorHAnsi" w:hAnsiTheme="minorHAnsi" w:cstheme="minorHAnsi"/>
          <w:bCs/>
          <w:color w:val="auto"/>
        </w:rPr>
        <w:t>dot. stwierdzonych braków w realizacji szczepień w poszczególnych grupach wiekowych wg PSO, przy czym informacje te opisane są również w</w:t>
      </w:r>
      <w:r w:rsidRPr="0003792F">
        <w:rPr>
          <w:rFonts w:asciiTheme="minorHAnsi" w:hAnsiTheme="minorHAnsi" w:cstheme="minorHAnsi"/>
          <w:bCs/>
          <w:color w:val="FF0000"/>
        </w:rPr>
        <w:t xml:space="preserve"> </w:t>
      </w:r>
      <w:r w:rsidRPr="0003792F">
        <w:rPr>
          <w:rFonts w:asciiTheme="minorHAnsi" w:hAnsiTheme="minorHAnsi" w:cstheme="minorHAnsi"/>
          <w:bCs/>
          <w:color w:val="auto"/>
        </w:rPr>
        <w:t>przeznaczonym do tego</w:t>
      </w:r>
      <w:r w:rsidR="00585B9D" w:rsidRPr="0003792F">
        <w:rPr>
          <w:rFonts w:asciiTheme="minorHAnsi" w:hAnsiTheme="minorHAnsi" w:cstheme="minorHAnsi"/>
          <w:bCs/>
          <w:color w:val="auto"/>
        </w:rPr>
        <w:t xml:space="preserve"> </w:t>
      </w:r>
      <w:r w:rsidRPr="0003792F">
        <w:rPr>
          <w:rFonts w:asciiTheme="minorHAnsi" w:hAnsiTheme="minorHAnsi" w:cstheme="minorHAnsi"/>
          <w:color w:val="auto"/>
        </w:rPr>
        <w:t>formularzu do protokołu F/EP/09 Ocena w zakresie szczepień ochronnych, co stanowi powielenie zapisów, i tym samym wydłuża czas kontroli generując spadek efektywności działań poprzez dodatkową pracę dla kontrolujących.</w:t>
      </w:r>
    </w:p>
    <w:bookmarkEnd w:id="34"/>
    <w:p w14:paraId="10634B31" w14:textId="77777777" w:rsidR="002E297B" w:rsidRPr="0003792F" w:rsidRDefault="002E297B" w:rsidP="002E297B">
      <w:pPr>
        <w:spacing w:before="120" w:after="120" w:line="276" w:lineRule="auto"/>
        <w:ind w:right="57"/>
        <w:jc w:val="both"/>
        <w:rPr>
          <w:rFonts w:asciiTheme="minorHAnsi" w:hAnsiTheme="minorHAnsi" w:cstheme="minorHAnsi"/>
          <w:color w:val="auto"/>
        </w:rPr>
      </w:pPr>
      <w:r w:rsidRPr="0003792F">
        <w:rPr>
          <w:rFonts w:asciiTheme="minorHAnsi" w:hAnsiTheme="minorHAnsi" w:cstheme="minorHAnsi"/>
          <w:color w:val="auto"/>
        </w:rPr>
        <w:t xml:space="preserve">Dowód </w:t>
      </w:r>
      <w:r w:rsidRPr="0003792F">
        <w:rPr>
          <w:rFonts w:asciiTheme="minorHAnsi" w:hAnsiTheme="minorHAnsi" w:cstheme="minorHAnsi"/>
          <w:color w:val="auto"/>
        </w:rPr>
        <w:sym w:font="Symbol" w:char="F02D"/>
      </w:r>
      <w:r w:rsidRPr="0003792F">
        <w:rPr>
          <w:rFonts w:asciiTheme="minorHAnsi" w:hAnsiTheme="minorHAnsi" w:cstheme="minorHAnsi"/>
          <w:color w:val="auto"/>
        </w:rPr>
        <w:t xml:space="preserve"> zał. 1, lp. 111-113, 115-120, 122, 126-128</w:t>
      </w:r>
    </w:p>
    <w:p w14:paraId="4C48506C" w14:textId="63348F81" w:rsidR="002E297B" w:rsidRPr="0003792F" w:rsidRDefault="002E297B" w:rsidP="002E297B">
      <w:pPr>
        <w:spacing w:before="120" w:line="276" w:lineRule="auto"/>
        <w:jc w:val="both"/>
        <w:rPr>
          <w:rFonts w:asciiTheme="minorHAnsi" w:hAnsiTheme="minorHAnsi" w:cstheme="minorHAnsi"/>
          <w:b/>
          <w:bCs/>
          <w:color w:val="auto"/>
        </w:rPr>
      </w:pPr>
      <w:r w:rsidRPr="0003792F">
        <w:rPr>
          <w:rFonts w:asciiTheme="minorHAnsi" w:hAnsiTheme="minorHAnsi" w:cstheme="minorHAnsi"/>
          <w:b/>
          <w:bCs/>
          <w:color w:val="auto"/>
        </w:rPr>
        <w:lastRenderedPageBreak/>
        <w:t>Spostrzeżenie 1</w:t>
      </w:r>
      <w:r w:rsidR="00F5592E" w:rsidRPr="0003792F">
        <w:rPr>
          <w:rFonts w:asciiTheme="minorHAnsi" w:hAnsiTheme="minorHAnsi" w:cstheme="minorHAnsi"/>
          <w:b/>
          <w:bCs/>
          <w:color w:val="auto"/>
        </w:rPr>
        <w:t>1</w:t>
      </w:r>
      <w:r w:rsidRPr="0003792F">
        <w:rPr>
          <w:rFonts w:asciiTheme="minorHAnsi" w:hAnsiTheme="minorHAnsi" w:cstheme="minorHAnsi"/>
          <w:b/>
          <w:bCs/>
          <w:color w:val="auto"/>
        </w:rPr>
        <w:t>:</w:t>
      </w:r>
    </w:p>
    <w:p w14:paraId="0D420CDD" w14:textId="72A89DF6" w:rsidR="002E297B" w:rsidRPr="0003792F" w:rsidRDefault="002E297B" w:rsidP="002E297B">
      <w:pPr>
        <w:spacing w:after="120" w:line="276" w:lineRule="auto"/>
        <w:ind w:right="57"/>
        <w:jc w:val="both"/>
        <w:rPr>
          <w:rFonts w:asciiTheme="minorHAnsi" w:hAnsiTheme="minorHAnsi" w:cstheme="minorHAnsi"/>
          <w:color w:val="auto"/>
        </w:rPr>
      </w:pPr>
      <w:r w:rsidRPr="0003792F">
        <w:rPr>
          <w:rFonts w:asciiTheme="minorHAnsi" w:hAnsiTheme="minorHAnsi" w:cstheme="minorHAnsi"/>
          <w:color w:val="auto"/>
        </w:rPr>
        <w:t>W protokołach kontroli błędnie wskazany numer upoważnienia dla osób kontrolujących.</w:t>
      </w:r>
    </w:p>
    <w:p w14:paraId="39F434A8" w14:textId="77777777" w:rsidR="002E297B" w:rsidRPr="0003792F" w:rsidRDefault="002E297B" w:rsidP="002E297B">
      <w:pPr>
        <w:spacing w:before="120" w:after="120" w:line="276" w:lineRule="auto"/>
        <w:ind w:right="57"/>
        <w:jc w:val="both"/>
        <w:rPr>
          <w:rFonts w:asciiTheme="minorHAnsi" w:hAnsiTheme="minorHAnsi" w:cstheme="minorHAnsi"/>
          <w:strike/>
          <w:color w:val="auto"/>
        </w:rPr>
      </w:pPr>
      <w:r w:rsidRPr="0003792F">
        <w:rPr>
          <w:rFonts w:asciiTheme="minorHAnsi" w:hAnsiTheme="minorHAnsi" w:cstheme="minorHAnsi"/>
          <w:color w:val="auto"/>
        </w:rPr>
        <w:t xml:space="preserve">Dowód </w:t>
      </w:r>
      <w:r w:rsidRPr="0003792F">
        <w:rPr>
          <w:rFonts w:asciiTheme="minorHAnsi" w:hAnsiTheme="minorHAnsi" w:cstheme="minorHAnsi"/>
          <w:color w:val="auto"/>
        </w:rPr>
        <w:sym w:font="Symbol" w:char="F02D"/>
      </w:r>
      <w:r w:rsidRPr="0003792F">
        <w:rPr>
          <w:rFonts w:asciiTheme="minorHAnsi" w:hAnsiTheme="minorHAnsi" w:cstheme="minorHAnsi"/>
          <w:color w:val="auto"/>
        </w:rPr>
        <w:t xml:space="preserve"> zał. 1, lp. </w:t>
      </w:r>
      <w:bookmarkStart w:id="35" w:name="_Hlk158965912"/>
      <w:r w:rsidRPr="0003792F">
        <w:rPr>
          <w:rFonts w:asciiTheme="minorHAnsi" w:hAnsiTheme="minorHAnsi" w:cstheme="minorHAnsi"/>
          <w:color w:val="auto"/>
        </w:rPr>
        <w:t>114, 119</w:t>
      </w:r>
      <w:bookmarkEnd w:id="35"/>
    </w:p>
    <w:p w14:paraId="6894D79D" w14:textId="224CA7FE" w:rsidR="002E297B" w:rsidRPr="0003792F" w:rsidRDefault="002E297B" w:rsidP="002E297B">
      <w:pPr>
        <w:spacing w:before="120" w:line="276" w:lineRule="auto"/>
        <w:jc w:val="both"/>
        <w:rPr>
          <w:rFonts w:asciiTheme="minorHAnsi" w:hAnsiTheme="minorHAnsi" w:cstheme="minorHAnsi"/>
          <w:b/>
          <w:bCs/>
          <w:color w:val="auto"/>
        </w:rPr>
      </w:pPr>
      <w:r w:rsidRPr="0003792F">
        <w:rPr>
          <w:rFonts w:asciiTheme="minorHAnsi" w:hAnsiTheme="minorHAnsi" w:cstheme="minorHAnsi"/>
          <w:b/>
          <w:bCs/>
          <w:color w:val="auto"/>
        </w:rPr>
        <w:t>Spostrzeżenie 1</w:t>
      </w:r>
      <w:r w:rsidR="00F5592E" w:rsidRPr="0003792F">
        <w:rPr>
          <w:rFonts w:asciiTheme="minorHAnsi" w:hAnsiTheme="minorHAnsi" w:cstheme="minorHAnsi"/>
          <w:b/>
          <w:bCs/>
          <w:color w:val="auto"/>
        </w:rPr>
        <w:t>2</w:t>
      </w:r>
      <w:r w:rsidRPr="0003792F">
        <w:rPr>
          <w:rFonts w:asciiTheme="minorHAnsi" w:hAnsiTheme="minorHAnsi" w:cstheme="minorHAnsi"/>
          <w:b/>
          <w:bCs/>
          <w:color w:val="auto"/>
        </w:rPr>
        <w:t>:</w:t>
      </w:r>
    </w:p>
    <w:p w14:paraId="31207FEC" w14:textId="38FE050F"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rPr>
        <w:t>Z informacji wpisanych w cz. III pkt. 4 części protokołów kontroli nie wynika wprost, czy są to doraźne zalecenia, uwagi czy wnioski. Wydane przez pracownika EP zalecenia w części dokumentacji formułowane są w sposób uniemożliwiający sprawdzenie ich wykonania na</w:t>
      </w:r>
      <w:r w:rsidR="00943BEE" w:rsidRPr="0003792F">
        <w:rPr>
          <w:rFonts w:asciiTheme="minorHAnsi" w:hAnsiTheme="minorHAnsi" w:cstheme="minorHAnsi"/>
          <w:color w:val="auto"/>
        </w:rPr>
        <w:t> </w:t>
      </w:r>
      <w:r w:rsidRPr="0003792F">
        <w:rPr>
          <w:rFonts w:asciiTheme="minorHAnsi" w:hAnsiTheme="minorHAnsi" w:cstheme="minorHAnsi"/>
          <w:color w:val="auto"/>
        </w:rPr>
        <w:t xml:space="preserve">kolejnej kontroli. </w:t>
      </w:r>
      <w:bookmarkStart w:id="36" w:name="_Hlk159575986"/>
      <w:r w:rsidRPr="0003792F">
        <w:rPr>
          <w:rFonts w:asciiTheme="minorHAnsi" w:hAnsiTheme="minorHAnsi" w:cstheme="minorHAnsi"/>
          <w:color w:val="auto"/>
        </w:rPr>
        <w:t>Ponadto część informacji np. dot. zaleceń do odraczania szczepień wykracza poza kompetencje Państwowej Inspekcji Sanitarnej.</w:t>
      </w:r>
      <w:bookmarkEnd w:id="36"/>
    </w:p>
    <w:p w14:paraId="46D84B10" w14:textId="77777777" w:rsidR="002E297B" w:rsidRPr="0003792F" w:rsidRDefault="002E297B" w:rsidP="002E297B">
      <w:pPr>
        <w:spacing w:before="120" w:after="120" w:line="276" w:lineRule="auto"/>
        <w:ind w:right="57"/>
        <w:jc w:val="both"/>
        <w:rPr>
          <w:rFonts w:asciiTheme="minorHAnsi" w:hAnsiTheme="minorHAnsi" w:cstheme="minorHAnsi"/>
          <w:color w:val="auto"/>
        </w:rPr>
      </w:pPr>
      <w:r w:rsidRPr="0003792F">
        <w:rPr>
          <w:rFonts w:asciiTheme="minorHAnsi" w:hAnsiTheme="minorHAnsi" w:cstheme="minorHAnsi"/>
          <w:color w:val="auto"/>
        </w:rPr>
        <w:t xml:space="preserve">Dowód </w:t>
      </w:r>
      <w:r w:rsidRPr="0003792F">
        <w:rPr>
          <w:rFonts w:asciiTheme="minorHAnsi" w:hAnsiTheme="minorHAnsi" w:cstheme="minorHAnsi"/>
          <w:color w:val="auto"/>
        </w:rPr>
        <w:sym w:font="Symbol" w:char="F02D"/>
      </w:r>
      <w:r w:rsidRPr="0003792F">
        <w:rPr>
          <w:rFonts w:asciiTheme="minorHAnsi" w:hAnsiTheme="minorHAnsi" w:cstheme="minorHAnsi"/>
          <w:color w:val="auto"/>
        </w:rPr>
        <w:t xml:space="preserve"> zał. 1, lp. </w:t>
      </w:r>
      <w:bookmarkStart w:id="37" w:name="_Hlk158966065"/>
      <w:r w:rsidRPr="0003792F">
        <w:rPr>
          <w:rFonts w:asciiTheme="minorHAnsi" w:hAnsiTheme="minorHAnsi" w:cstheme="minorHAnsi"/>
          <w:color w:val="auto"/>
        </w:rPr>
        <w:t>113, 118, 119, 123</w:t>
      </w:r>
      <w:bookmarkEnd w:id="37"/>
    </w:p>
    <w:p w14:paraId="72C485D8" w14:textId="260BF625" w:rsidR="002E297B" w:rsidRPr="0003792F" w:rsidRDefault="002E297B" w:rsidP="002E297B">
      <w:pPr>
        <w:spacing w:before="120" w:line="276" w:lineRule="auto"/>
        <w:ind w:right="57"/>
        <w:jc w:val="both"/>
        <w:rPr>
          <w:rFonts w:asciiTheme="minorHAnsi" w:hAnsiTheme="minorHAnsi" w:cstheme="minorHAnsi"/>
          <w:b/>
          <w:bCs/>
          <w:color w:val="auto"/>
        </w:rPr>
      </w:pPr>
      <w:r w:rsidRPr="0003792F">
        <w:rPr>
          <w:rFonts w:asciiTheme="minorHAnsi" w:hAnsiTheme="minorHAnsi" w:cstheme="minorHAnsi"/>
          <w:b/>
          <w:bCs/>
          <w:color w:val="auto"/>
        </w:rPr>
        <w:t>Spostrzeżenie 1</w:t>
      </w:r>
      <w:r w:rsidR="00F5592E" w:rsidRPr="0003792F">
        <w:rPr>
          <w:rFonts w:asciiTheme="minorHAnsi" w:hAnsiTheme="minorHAnsi" w:cstheme="minorHAnsi"/>
          <w:b/>
          <w:bCs/>
          <w:color w:val="auto"/>
        </w:rPr>
        <w:t>3</w:t>
      </w:r>
      <w:r w:rsidRPr="0003792F">
        <w:rPr>
          <w:rFonts w:asciiTheme="minorHAnsi" w:hAnsiTheme="minorHAnsi" w:cstheme="minorHAnsi"/>
          <w:b/>
          <w:bCs/>
          <w:color w:val="auto"/>
        </w:rPr>
        <w:t>:</w:t>
      </w:r>
    </w:p>
    <w:p w14:paraId="784F91EC" w14:textId="4051D32D" w:rsidR="002E297B" w:rsidRPr="0003792F" w:rsidRDefault="002E297B" w:rsidP="002E297B">
      <w:pPr>
        <w:spacing w:after="120" w:line="276" w:lineRule="auto"/>
        <w:jc w:val="both"/>
        <w:rPr>
          <w:rFonts w:asciiTheme="minorHAnsi" w:hAnsiTheme="minorHAnsi" w:cstheme="minorHAnsi"/>
          <w:color w:val="auto"/>
        </w:rPr>
      </w:pPr>
      <w:bookmarkStart w:id="38" w:name="_Hlk155641842"/>
      <w:r w:rsidRPr="0003792F">
        <w:rPr>
          <w:rFonts w:asciiTheme="minorHAnsi" w:hAnsiTheme="minorHAnsi" w:cstheme="minorHAnsi"/>
          <w:color w:val="auto"/>
        </w:rPr>
        <w:t>W cz. V protokołów kontroli nieczytelny podpis osoby odbierającej protokół, uniemożliwiający potwierdzenie, czy osoba była upoważniona do reprezentowania kontrolowanego podmiotu odbierając dokument oraz brak pieczęci podmiotu.</w:t>
      </w:r>
    </w:p>
    <w:bookmarkEnd w:id="38"/>
    <w:p w14:paraId="1F9DFEA7" w14:textId="77777777" w:rsidR="002E297B" w:rsidRPr="0003792F" w:rsidRDefault="002E297B" w:rsidP="002E297B">
      <w:pPr>
        <w:spacing w:before="120" w:after="120" w:line="276" w:lineRule="auto"/>
        <w:ind w:right="57"/>
        <w:jc w:val="both"/>
        <w:rPr>
          <w:rFonts w:asciiTheme="minorHAnsi" w:hAnsiTheme="minorHAnsi" w:cstheme="minorHAnsi"/>
          <w:color w:val="auto"/>
        </w:rPr>
      </w:pPr>
      <w:r w:rsidRPr="0003792F">
        <w:rPr>
          <w:rFonts w:asciiTheme="minorHAnsi" w:hAnsiTheme="minorHAnsi" w:cstheme="minorHAnsi"/>
          <w:color w:val="auto"/>
        </w:rPr>
        <w:t xml:space="preserve">Dowód </w:t>
      </w:r>
      <w:r w:rsidRPr="0003792F">
        <w:rPr>
          <w:rFonts w:asciiTheme="minorHAnsi" w:hAnsiTheme="minorHAnsi" w:cstheme="minorHAnsi"/>
          <w:color w:val="auto"/>
        </w:rPr>
        <w:sym w:font="Symbol" w:char="F02D"/>
      </w:r>
      <w:r w:rsidRPr="0003792F">
        <w:rPr>
          <w:rFonts w:asciiTheme="minorHAnsi" w:hAnsiTheme="minorHAnsi" w:cstheme="minorHAnsi"/>
          <w:color w:val="auto"/>
        </w:rPr>
        <w:t xml:space="preserve"> zał. 1, lp. </w:t>
      </w:r>
      <w:bookmarkStart w:id="39" w:name="_Hlk158966194"/>
      <w:r w:rsidRPr="0003792F">
        <w:rPr>
          <w:rFonts w:asciiTheme="minorHAnsi" w:hAnsiTheme="minorHAnsi" w:cstheme="minorHAnsi"/>
          <w:color w:val="auto"/>
        </w:rPr>
        <w:t>114, 116, 117</w:t>
      </w:r>
      <w:bookmarkEnd w:id="39"/>
      <w:r w:rsidRPr="0003792F">
        <w:rPr>
          <w:rFonts w:asciiTheme="minorHAnsi" w:hAnsiTheme="minorHAnsi" w:cstheme="minorHAnsi"/>
          <w:color w:val="auto"/>
        </w:rPr>
        <w:t>, 121</w:t>
      </w:r>
    </w:p>
    <w:p w14:paraId="0B3F0026" w14:textId="77777777" w:rsidR="002E297B" w:rsidRPr="0003792F" w:rsidRDefault="002E297B" w:rsidP="002E297B">
      <w:pPr>
        <w:spacing w:line="276" w:lineRule="auto"/>
        <w:ind w:right="57"/>
        <w:jc w:val="both"/>
        <w:rPr>
          <w:rFonts w:asciiTheme="minorHAnsi" w:hAnsiTheme="minorHAnsi" w:cstheme="minorHAnsi"/>
          <w:color w:val="auto"/>
          <w:u w:val="single"/>
        </w:rPr>
      </w:pPr>
      <w:r w:rsidRPr="0003792F">
        <w:rPr>
          <w:rFonts w:asciiTheme="minorHAnsi" w:hAnsiTheme="minorHAnsi" w:cstheme="minorHAnsi"/>
          <w:color w:val="auto"/>
          <w:u w:val="single"/>
        </w:rPr>
        <w:t>Monitorowanie wykonania zaleceń pokontrolnych:</w:t>
      </w:r>
    </w:p>
    <w:p w14:paraId="0AF55D1E" w14:textId="2F142596"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rPr>
        <w:t>Monitorowanie wykonania zaleceń pokontrolnych odbywa się na bieżąco. Kontrole sprawdzające przeprowadzane są niezwłocznie po upływie terminu wskazanego do usunięcia nieprawidłowości oraz realizacji zaleceń bieżących wpisanych do protokołu. Przed</w:t>
      </w:r>
      <w:r w:rsidR="00943BEE" w:rsidRPr="0003792F">
        <w:rPr>
          <w:rFonts w:asciiTheme="minorHAnsi" w:hAnsiTheme="minorHAnsi" w:cstheme="minorHAnsi"/>
          <w:color w:val="auto"/>
        </w:rPr>
        <w:t> </w:t>
      </w:r>
      <w:r w:rsidRPr="0003792F">
        <w:rPr>
          <w:rFonts w:asciiTheme="minorHAnsi" w:hAnsiTheme="minorHAnsi" w:cstheme="minorHAnsi"/>
          <w:color w:val="auto"/>
        </w:rPr>
        <w:t>przeprowadzaniem kontroli sprawdzających w podmiotach leczniczych będących przedsiębiorcami wystawiane są zawiadomienia o zamiarze wszczęcia kontroli z wyjątkiem uchybienia nr 6.</w:t>
      </w:r>
    </w:p>
    <w:p w14:paraId="0201FAEE" w14:textId="77777777" w:rsidR="002E297B" w:rsidRPr="0003792F" w:rsidRDefault="002E297B" w:rsidP="002E297B">
      <w:pPr>
        <w:spacing w:after="120" w:line="276" w:lineRule="auto"/>
        <w:ind w:right="57"/>
        <w:jc w:val="both"/>
        <w:rPr>
          <w:rFonts w:asciiTheme="minorHAnsi" w:hAnsiTheme="minorHAnsi" w:cstheme="minorHAnsi"/>
          <w:color w:val="auto"/>
        </w:rPr>
      </w:pPr>
      <w:r w:rsidRPr="0003792F">
        <w:rPr>
          <w:rFonts w:asciiTheme="minorHAnsi" w:hAnsiTheme="minorHAnsi" w:cstheme="minorHAnsi"/>
          <w:color w:val="auto"/>
        </w:rPr>
        <w:t xml:space="preserve">W analizowanym okresie przeprowadzono 20 kontroli sprawdzających realizację nakazów ujętych w wydanych decyzjach administracyjnych, które poprzedzone były zawiadomieniami o zamiarze wszczęcia kontroli. </w:t>
      </w:r>
    </w:p>
    <w:p w14:paraId="2308DC8C" w14:textId="77777777" w:rsidR="00585B9D" w:rsidRPr="0003792F" w:rsidRDefault="00585B9D" w:rsidP="002E297B">
      <w:pPr>
        <w:spacing w:after="120" w:line="276" w:lineRule="auto"/>
        <w:ind w:right="57"/>
        <w:jc w:val="both"/>
        <w:rPr>
          <w:rFonts w:asciiTheme="minorHAnsi" w:hAnsiTheme="minorHAnsi" w:cstheme="minorHAnsi"/>
          <w:color w:val="auto"/>
        </w:rPr>
      </w:pPr>
    </w:p>
    <w:p w14:paraId="21042453" w14:textId="06539D36" w:rsidR="002E297B" w:rsidRPr="0003792F" w:rsidRDefault="002E297B" w:rsidP="009206D5">
      <w:pPr>
        <w:pStyle w:val="Akapitzlist"/>
        <w:numPr>
          <w:ilvl w:val="0"/>
          <w:numId w:val="68"/>
        </w:numPr>
        <w:spacing w:line="276" w:lineRule="auto"/>
        <w:jc w:val="both"/>
        <w:rPr>
          <w:rFonts w:asciiTheme="minorHAnsi" w:hAnsiTheme="minorHAnsi" w:cstheme="minorHAnsi"/>
          <w:b/>
          <w:bCs/>
          <w:color w:val="auto"/>
          <w:u w:val="single"/>
        </w:rPr>
      </w:pPr>
      <w:r w:rsidRPr="0003792F">
        <w:rPr>
          <w:rFonts w:asciiTheme="minorHAnsi" w:hAnsiTheme="minorHAnsi" w:cstheme="minorHAnsi"/>
          <w:b/>
          <w:bCs/>
          <w:color w:val="auto"/>
          <w:spacing w:val="-2"/>
          <w:u w:val="single"/>
        </w:rPr>
        <w:t>Udostępnianie informacji publicznej/ponowne wykorzystanie informacji</w:t>
      </w:r>
      <w:r w:rsidRPr="0003792F">
        <w:rPr>
          <w:rFonts w:asciiTheme="minorHAnsi" w:hAnsiTheme="minorHAnsi" w:cstheme="minorHAnsi"/>
          <w:b/>
          <w:bCs/>
          <w:color w:val="auto"/>
          <w:u w:val="single"/>
        </w:rPr>
        <w:t xml:space="preserve"> sektora publicznego.</w:t>
      </w:r>
    </w:p>
    <w:p w14:paraId="36F24FE8" w14:textId="77777777" w:rsidR="002E297B" w:rsidRPr="0003792F" w:rsidRDefault="002E297B" w:rsidP="002E297B">
      <w:pPr>
        <w:spacing w:after="120" w:line="276" w:lineRule="auto"/>
        <w:ind w:right="57"/>
        <w:jc w:val="both"/>
        <w:rPr>
          <w:rFonts w:asciiTheme="minorHAnsi" w:hAnsiTheme="minorHAnsi" w:cstheme="minorHAnsi"/>
          <w:color w:val="auto"/>
        </w:rPr>
      </w:pPr>
      <w:r w:rsidRPr="0003792F">
        <w:rPr>
          <w:rFonts w:asciiTheme="minorHAnsi" w:hAnsiTheme="minorHAnsi" w:cstheme="minorHAnsi"/>
          <w:color w:val="auto"/>
        </w:rPr>
        <w:t>Dokumenty poddane kontroli, pisma, wyjaśnienia, oświadczenia itp.- zał.1, lp. 14, 135- 138.</w:t>
      </w:r>
    </w:p>
    <w:p w14:paraId="08F05A44" w14:textId="235024AB" w:rsidR="002E297B" w:rsidRPr="0003792F" w:rsidRDefault="002E297B" w:rsidP="002E297B">
      <w:pPr>
        <w:spacing w:line="276" w:lineRule="auto"/>
        <w:ind w:right="57"/>
        <w:jc w:val="both"/>
        <w:rPr>
          <w:rFonts w:asciiTheme="minorHAnsi" w:hAnsiTheme="minorHAnsi" w:cstheme="minorHAnsi"/>
          <w:i/>
          <w:iCs/>
          <w:color w:val="auto"/>
        </w:rPr>
      </w:pPr>
      <w:r w:rsidRPr="0003792F">
        <w:rPr>
          <w:rFonts w:asciiTheme="minorHAnsi" w:hAnsiTheme="minorHAnsi" w:cstheme="minorHAnsi"/>
          <w:color w:val="auto"/>
        </w:rPr>
        <w:t>W Sekcji prowadzony jest w wersji elektronicznej „Rejestr wniosków o udzielanie informacji publicznej”, w którym rozpoznano 6 wniosków, tj. 5 w 2022 r. natomiast w 2023 r. 1 wniosek. Przeanalizowano 2 sprawy. Tematyka wniosków w większości dot. zagadnień związanych ze</w:t>
      </w:r>
      <w:r w:rsidR="00943BEE" w:rsidRPr="0003792F">
        <w:rPr>
          <w:rFonts w:asciiTheme="minorHAnsi" w:hAnsiTheme="minorHAnsi" w:cstheme="minorHAnsi"/>
          <w:color w:val="auto"/>
        </w:rPr>
        <w:t> </w:t>
      </w:r>
      <w:r w:rsidRPr="0003792F">
        <w:rPr>
          <w:rFonts w:asciiTheme="minorHAnsi" w:hAnsiTheme="minorHAnsi" w:cstheme="minorHAnsi"/>
          <w:color w:val="auto"/>
        </w:rPr>
        <w:t xml:space="preserve">szczepieniami ochronnymi (4 wnioski w tym zakresie w różnym odstępie czasowym złożyli rodzice jednego dziecka uchylający się od obowiązku szczepień, natomiast 2 wnioski związane były z przedstawieniem wyników analiz statystycznych, których organ nie posiadał). Część zagadnień nie dotyczyła informacji publicznych. Wnioski o udostępnienie informacji </w:t>
      </w:r>
      <w:r w:rsidRPr="0003792F">
        <w:rPr>
          <w:rFonts w:asciiTheme="minorHAnsi" w:hAnsiTheme="minorHAnsi" w:cstheme="minorHAnsi"/>
          <w:color w:val="auto"/>
          <w:spacing w:val="-2"/>
        </w:rPr>
        <w:t>publicznej realizowane były terminowo w trybie art. 13 ust. 1 ustawy z dnia 6 września 2001 r.</w:t>
      </w:r>
      <w:r w:rsidRPr="0003792F">
        <w:rPr>
          <w:rFonts w:asciiTheme="minorHAnsi" w:hAnsiTheme="minorHAnsi" w:cstheme="minorHAnsi"/>
          <w:color w:val="auto"/>
        </w:rPr>
        <w:t xml:space="preserve"> </w:t>
      </w:r>
      <w:r w:rsidRPr="0003792F">
        <w:rPr>
          <w:rFonts w:asciiTheme="minorHAnsi" w:hAnsiTheme="minorHAnsi" w:cstheme="minorHAnsi"/>
          <w:i/>
          <w:iCs/>
          <w:color w:val="auto"/>
        </w:rPr>
        <w:t xml:space="preserve">o dostępie do informacji publicznej. </w:t>
      </w:r>
    </w:p>
    <w:p w14:paraId="07C39429" w14:textId="6D969410" w:rsidR="002E297B" w:rsidRPr="0003792F" w:rsidRDefault="002E297B" w:rsidP="002E297B">
      <w:pPr>
        <w:spacing w:after="120" w:line="276" w:lineRule="auto"/>
        <w:ind w:right="57"/>
        <w:jc w:val="both"/>
        <w:rPr>
          <w:rFonts w:asciiTheme="minorHAnsi" w:hAnsiTheme="minorHAnsi" w:cstheme="minorHAnsi"/>
          <w:color w:val="auto"/>
        </w:rPr>
      </w:pPr>
      <w:r w:rsidRPr="0003792F">
        <w:rPr>
          <w:rFonts w:asciiTheme="minorHAnsi" w:hAnsiTheme="minorHAnsi" w:cstheme="minorHAnsi"/>
          <w:color w:val="auto"/>
        </w:rPr>
        <w:lastRenderedPageBreak/>
        <w:t>W dokumentacji dot. poszczególnych spraw tej kategorii, które wpłynęły listownie na</w:t>
      </w:r>
      <w:r w:rsidR="00943BEE" w:rsidRPr="0003792F">
        <w:rPr>
          <w:rFonts w:asciiTheme="minorHAnsi" w:hAnsiTheme="minorHAnsi" w:cstheme="minorHAnsi"/>
          <w:color w:val="auto"/>
        </w:rPr>
        <w:t> </w:t>
      </w:r>
      <w:r w:rsidRPr="0003792F">
        <w:rPr>
          <w:rFonts w:asciiTheme="minorHAnsi" w:hAnsiTheme="minorHAnsi" w:cstheme="minorHAnsi"/>
          <w:color w:val="auto"/>
        </w:rPr>
        <w:t xml:space="preserve">egzemplarzu pism- odpowiedzi na wniosek, pozostawianym w PSSE, wbijana jest pieczęć i podpis potwierdzające wysłanie korespondencji do osoby wnioskującej oraz dołączany jest wydruk potwierdzenia dostarczenia korespondencji. </w:t>
      </w:r>
    </w:p>
    <w:p w14:paraId="751797DF" w14:textId="77777777" w:rsidR="002E297B" w:rsidRPr="0003792F" w:rsidRDefault="002E297B" w:rsidP="002E297B">
      <w:pPr>
        <w:spacing w:line="276" w:lineRule="auto"/>
        <w:ind w:right="57"/>
        <w:jc w:val="both"/>
        <w:rPr>
          <w:rFonts w:asciiTheme="minorHAnsi" w:hAnsiTheme="minorHAnsi" w:cstheme="minorHAnsi"/>
          <w:b/>
          <w:bCs/>
          <w:color w:val="auto"/>
        </w:rPr>
      </w:pPr>
      <w:r w:rsidRPr="0003792F">
        <w:rPr>
          <w:rFonts w:asciiTheme="minorHAnsi" w:hAnsiTheme="minorHAnsi" w:cstheme="minorHAnsi"/>
          <w:b/>
          <w:bCs/>
          <w:color w:val="auto"/>
        </w:rPr>
        <w:t>Uchybienie 7:</w:t>
      </w:r>
    </w:p>
    <w:p w14:paraId="252A41F2" w14:textId="06CE1C5D"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rPr>
        <w:t>Wnioski o udostępnienie informacji publicznej złożone przez rodziców dziecka uchylających się od obowiązku szczepień (4 wnioski) zarejestrowane z niewłaściwą sygnaturą akt, nieadekwatną do kategorii zakwalifikowanej sprawy.</w:t>
      </w:r>
    </w:p>
    <w:p w14:paraId="6130A52C" w14:textId="77777777" w:rsidR="002E297B" w:rsidRPr="0003792F" w:rsidRDefault="002E297B" w:rsidP="002E297B">
      <w:pPr>
        <w:spacing w:before="120" w:after="120" w:line="276" w:lineRule="auto"/>
        <w:ind w:right="57"/>
        <w:jc w:val="both"/>
        <w:rPr>
          <w:rFonts w:asciiTheme="minorHAnsi" w:hAnsiTheme="minorHAnsi" w:cstheme="minorHAnsi"/>
          <w:color w:val="auto"/>
        </w:rPr>
      </w:pPr>
      <w:r w:rsidRPr="0003792F">
        <w:rPr>
          <w:rFonts w:asciiTheme="minorHAnsi" w:hAnsiTheme="minorHAnsi" w:cstheme="minorHAnsi"/>
          <w:color w:val="auto"/>
        </w:rPr>
        <w:t>Dowód – zał. 1, lp. 14, 135-136</w:t>
      </w:r>
    </w:p>
    <w:p w14:paraId="223D7508" w14:textId="67CC8996" w:rsidR="002E297B" w:rsidRPr="0003792F" w:rsidRDefault="002E297B" w:rsidP="002E297B">
      <w:pPr>
        <w:spacing w:line="276" w:lineRule="auto"/>
        <w:ind w:right="57"/>
        <w:jc w:val="both"/>
        <w:rPr>
          <w:rFonts w:asciiTheme="minorHAnsi" w:hAnsiTheme="minorHAnsi" w:cstheme="minorHAnsi"/>
          <w:b/>
          <w:bCs/>
          <w:color w:val="auto"/>
        </w:rPr>
      </w:pPr>
      <w:r w:rsidRPr="0003792F">
        <w:rPr>
          <w:rFonts w:asciiTheme="minorHAnsi" w:hAnsiTheme="minorHAnsi" w:cstheme="minorHAnsi"/>
          <w:b/>
          <w:bCs/>
          <w:color w:val="auto"/>
        </w:rPr>
        <w:t>Spostrzeżenie 1</w:t>
      </w:r>
      <w:r w:rsidR="00F5592E" w:rsidRPr="0003792F">
        <w:rPr>
          <w:rFonts w:asciiTheme="minorHAnsi" w:hAnsiTheme="minorHAnsi" w:cstheme="minorHAnsi"/>
          <w:b/>
          <w:bCs/>
          <w:color w:val="auto"/>
        </w:rPr>
        <w:t>4</w:t>
      </w:r>
      <w:r w:rsidRPr="0003792F">
        <w:rPr>
          <w:rFonts w:asciiTheme="minorHAnsi" w:hAnsiTheme="minorHAnsi" w:cstheme="minorHAnsi"/>
          <w:b/>
          <w:bCs/>
          <w:color w:val="auto"/>
        </w:rPr>
        <w:t>:</w:t>
      </w:r>
    </w:p>
    <w:p w14:paraId="2ABF8AE6" w14:textId="618EC16D"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rPr>
        <w:t xml:space="preserve">Przy sprawie dot. wniosku o udzielenie informacji publicznej znak: PS-N-EP.1331.1.2021. KW, przesłanego pocztą elektroniczną brak potwierdzenia wysłania odpowiedzi osobie wnioskującej. </w:t>
      </w:r>
    </w:p>
    <w:p w14:paraId="11406EFA" w14:textId="77777777" w:rsidR="002E297B" w:rsidRPr="0003792F" w:rsidRDefault="002E297B" w:rsidP="002E297B">
      <w:pPr>
        <w:spacing w:before="120" w:after="120" w:line="276" w:lineRule="auto"/>
        <w:ind w:right="57"/>
        <w:jc w:val="both"/>
        <w:rPr>
          <w:rFonts w:asciiTheme="minorHAnsi" w:hAnsiTheme="minorHAnsi" w:cstheme="minorHAnsi"/>
          <w:color w:val="auto"/>
        </w:rPr>
      </w:pPr>
      <w:bookmarkStart w:id="40" w:name="_Hlk156989343"/>
      <w:r w:rsidRPr="0003792F">
        <w:rPr>
          <w:rFonts w:asciiTheme="minorHAnsi" w:hAnsiTheme="minorHAnsi" w:cstheme="minorHAnsi"/>
          <w:color w:val="auto"/>
        </w:rPr>
        <w:t>Dowód – zał. 1, lp. 1</w:t>
      </w:r>
      <w:bookmarkEnd w:id="40"/>
      <w:r w:rsidRPr="0003792F">
        <w:rPr>
          <w:rFonts w:asciiTheme="minorHAnsi" w:hAnsiTheme="minorHAnsi" w:cstheme="minorHAnsi"/>
          <w:color w:val="auto"/>
        </w:rPr>
        <w:t>38</w:t>
      </w:r>
    </w:p>
    <w:p w14:paraId="2BFFA810" w14:textId="77777777" w:rsidR="00585B9D" w:rsidRPr="0003792F" w:rsidRDefault="00585B9D" w:rsidP="002E297B">
      <w:pPr>
        <w:spacing w:before="120" w:after="120" w:line="276" w:lineRule="auto"/>
        <w:ind w:right="57"/>
        <w:jc w:val="both"/>
        <w:rPr>
          <w:rFonts w:asciiTheme="minorHAnsi" w:hAnsiTheme="minorHAnsi" w:cstheme="minorHAnsi"/>
          <w:color w:val="auto"/>
        </w:rPr>
      </w:pPr>
    </w:p>
    <w:p w14:paraId="6FEE22FE" w14:textId="534A9EF2" w:rsidR="002E297B" w:rsidRPr="0003792F" w:rsidRDefault="00834749" w:rsidP="009206D5">
      <w:pPr>
        <w:pStyle w:val="Akapitzlist"/>
        <w:numPr>
          <w:ilvl w:val="0"/>
          <w:numId w:val="68"/>
        </w:numPr>
        <w:spacing w:line="276" w:lineRule="auto"/>
        <w:jc w:val="both"/>
        <w:rPr>
          <w:rFonts w:asciiTheme="minorHAnsi" w:hAnsiTheme="minorHAnsi" w:cstheme="minorHAnsi"/>
          <w:b/>
          <w:bCs/>
          <w:color w:val="auto"/>
          <w:u w:val="single"/>
        </w:rPr>
      </w:pPr>
      <w:r w:rsidRPr="0003792F">
        <w:rPr>
          <w:rFonts w:asciiTheme="minorHAnsi" w:hAnsiTheme="minorHAnsi" w:cstheme="minorHAnsi"/>
          <w:b/>
          <w:bCs/>
          <w:color w:val="auto"/>
          <w:u w:val="single"/>
        </w:rPr>
        <w:t>Realizacja mierników budżetu zadaniowego</w:t>
      </w:r>
      <w:r w:rsidR="002E297B" w:rsidRPr="0003792F">
        <w:rPr>
          <w:rFonts w:asciiTheme="minorHAnsi" w:hAnsiTheme="minorHAnsi" w:cstheme="minorHAnsi"/>
          <w:b/>
          <w:bCs/>
          <w:color w:val="auto"/>
          <w:u w:val="single"/>
        </w:rPr>
        <w:t>.</w:t>
      </w:r>
    </w:p>
    <w:p w14:paraId="23046660" w14:textId="712098B5" w:rsidR="00834749" w:rsidRPr="0003792F" w:rsidRDefault="00834749" w:rsidP="00834749">
      <w:pPr>
        <w:spacing w:line="276" w:lineRule="auto"/>
        <w:jc w:val="both"/>
        <w:rPr>
          <w:rFonts w:asciiTheme="minorHAnsi" w:hAnsiTheme="minorHAnsi" w:cstheme="minorHAnsi"/>
          <w:color w:val="auto"/>
        </w:rPr>
      </w:pPr>
      <w:r w:rsidRPr="0003792F">
        <w:rPr>
          <w:rFonts w:asciiTheme="minorHAnsi" w:hAnsiTheme="minorHAnsi" w:cstheme="minorHAnsi"/>
          <w:color w:val="auto"/>
        </w:rPr>
        <w:t>Nie dotyczy</w:t>
      </w:r>
    </w:p>
    <w:p w14:paraId="36F1F1FA" w14:textId="77777777" w:rsidR="00834749" w:rsidRPr="0003792F" w:rsidRDefault="00834749" w:rsidP="00834749">
      <w:pPr>
        <w:spacing w:line="276" w:lineRule="auto"/>
        <w:jc w:val="both"/>
        <w:rPr>
          <w:rFonts w:asciiTheme="minorHAnsi" w:hAnsiTheme="minorHAnsi" w:cstheme="minorHAnsi"/>
          <w:b/>
          <w:bCs/>
          <w:color w:val="auto"/>
          <w:u w:val="single"/>
        </w:rPr>
      </w:pPr>
    </w:p>
    <w:p w14:paraId="72CB8A71" w14:textId="7CA408E4" w:rsidR="00834749" w:rsidRPr="0003792F" w:rsidRDefault="00834749" w:rsidP="009206D5">
      <w:pPr>
        <w:pStyle w:val="Akapitzlist"/>
        <w:numPr>
          <w:ilvl w:val="0"/>
          <w:numId w:val="68"/>
        </w:numPr>
        <w:spacing w:line="276" w:lineRule="auto"/>
        <w:jc w:val="both"/>
        <w:rPr>
          <w:rFonts w:asciiTheme="minorHAnsi" w:hAnsiTheme="minorHAnsi" w:cstheme="minorHAnsi"/>
          <w:b/>
          <w:bCs/>
          <w:color w:val="auto"/>
          <w:u w:val="single"/>
        </w:rPr>
      </w:pPr>
      <w:r w:rsidRPr="0003792F">
        <w:rPr>
          <w:rFonts w:asciiTheme="minorHAnsi" w:hAnsiTheme="minorHAnsi" w:cstheme="minorHAnsi"/>
          <w:b/>
          <w:bCs/>
          <w:color w:val="auto"/>
          <w:u w:val="single"/>
        </w:rPr>
        <w:t>Inne zagadnienia wg potrzeb</w:t>
      </w:r>
    </w:p>
    <w:p w14:paraId="1DC150A1" w14:textId="77777777" w:rsidR="002E297B" w:rsidRPr="0003792F" w:rsidRDefault="002E297B" w:rsidP="002E297B">
      <w:pPr>
        <w:spacing w:after="120" w:line="276" w:lineRule="auto"/>
        <w:ind w:right="57"/>
        <w:jc w:val="both"/>
        <w:rPr>
          <w:rFonts w:asciiTheme="minorHAnsi" w:hAnsiTheme="minorHAnsi" w:cstheme="minorHAnsi"/>
          <w:color w:val="auto"/>
        </w:rPr>
      </w:pPr>
      <w:r w:rsidRPr="0003792F">
        <w:rPr>
          <w:rFonts w:asciiTheme="minorHAnsi" w:hAnsiTheme="minorHAnsi" w:cstheme="minorHAnsi"/>
          <w:color w:val="auto"/>
        </w:rPr>
        <w:t xml:space="preserve">Dokumenty poddane kontroli, pisma, wyjaśnienia, oświadczenia itp.- zał. 1, lp. 9-10, 18-19, 21-22, 43,133,138-139, 140-145. </w:t>
      </w:r>
    </w:p>
    <w:p w14:paraId="313844AE" w14:textId="77777777" w:rsidR="00585B9D" w:rsidRPr="0003792F" w:rsidRDefault="00585B9D" w:rsidP="002E297B">
      <w:pPr>
        <w:spacing w:after="120" w:line="276" w:lineRule="auto"/>
        <w:ind w:right="57"/>
        <w:jc w:val="both"/>
        <w:rPr>
          <w:rFonts w:asciiTheme="minorHAnsi" w:hAnsiTheme="minorHAnsi" w:cstheme="minorHAnsi"/>
          <w:color w:val="auto"/>
        </w:rPr>
      </w:pPr>
    </w:p>
    <w:p w14:paraId="1C3EE8C3" w14:textId="77777777"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u w:val="single"/>
        </w:rPr>
        <w:t>Szkolenia pod nadzorem</w:t>
      </w:r>
      <w:r w:rsidRPr="0003792F">
        <w:rPr>
          <w:rFonts w:asciiTheme="minorHAnsi" w:hAnsiTheme="minorHAnsi" w:cstheme="minorHAnsi"/>
          <w:color w:val="auto"/>
        </w:rPr>
        <w:t xml:space="preserve"> </w:t>
      </w:r>
      <w:r w:rsidRPr="0003792F">
        <w:rPr>
          <w:rFonts w:asciiTheme="minorHAnsi" w:hAnsiTheme="minorHAnsi" w:cstheme="minorHAnsi"/>
          <w:color w:val="auto"/>
        </w:rPr>
        <w:sym w:font="Symbol" w:char="F02D"/>
      </w:r>
      <w:r w:rsidRPr="0003792F">
        <w:rPr>
          <w:rFonts w:asciiTheme="minorHAnsi" w:hAnsiTheme="minorHAnsi" w:cstheme="minorHAnsi"/>
          <w:color w:val="auto"/>
        </w:rPr>
        <w:t xml:space="preserve"> w kontrolowanym okresie przeprowadzono 1 szkolenie pod </w:t>
      </w:r>
      <w:r w:rsidRPr="0003792F">
        <w:rPr>
          <w:rFonts w:asciiTheme="minorHAnsi" w:hAnsiTheme="minorHAnsi" w:cstheme="minorHAnsi"/>
          <w:color w:val="auto"/>
          <w:spacing w:val="-4"/>
        </w:rPr>
        <w:t>nadzorem dla nowozatrudnionego pracownika: p. M.S. w okresie od 11.07 do 04.08.2023 r.</w:t>
      </w:r>
      <w:r w:rsidRPr="0003792F">
        <w:rPr>
          <w:rFonts w:asciiTheme="minorHAnsi" w:hAnsiTheme="minorHAnsi" w:cstheme="minorHAnsi"/>
          <w:color w:val="auto"/>
        </w:rPr>
        <w:t xml:space="preserve"> Szkolenie przeprowadził Kierownik techniczny obszaru, co udokumentowano w „Karcie szkolenia pod nadzorem” zgodnie z zał. Nr 1 wyd. I z dn.29.09.2006 r. do PON-02 wyd. II.</w:t>
      </w:r>
    </w:p>
    <w:p w14:paraId="3E74AB2A" w14:textId="77777777" w:rsidR="00585B9D" w:rsidRPr="0003792F" w:rsidRDefault="00585B9D" w:rsidP="002E297B">
      <w:pPr>
        <w:spacing w:line="276" w:lineRule="auto"/>
        <w:ind w:right="57"/>
        <w:jc w:val="both"/>
        <w:rPr>
          <w:rFonts w:asciiTheme="minorHAnsi" w:hAnsiTheme="minorHAnsi" w:cstheme="minorHAnsi"/>
          <w:color w:val="auto"/>
          <w:u w:val="single"/>
        </w:rPr>
      </w:pPr>
    </w:p>
    <w:p w14:paraId="34744420" w14:textId="67CFEABC" w:rsidR="002E297B" w:rsidRPr="0003792F" w:rsidRDefault="002E297B" w:rsidP="002E297B">
      <w:pPr>
        <w:spacing w:line="276" w:lineRule="auto"/>
        <w:ind w:right="57"/>
        <w:jc w:val="both"/>
        <w:rPr>
          <w:rFonts w:asciiTheme="minorHAnsi" w:hAnsiTheme="minorHAnsi" w:cstheme="minorHAnsi"/>
          <w:color w:val="auto"/>
          <w:u w:val="single"/>
        </w:rPr>
      </w:pPr>
      <w:r w:rsidRPr="0003792F">
        <w:rPr>
          <w:rFonts w:asciiTheme="minorHAnsi" w:hAnsiTheme="minorHAnsi" w:cstheme="minorHAnsi"/>
          <w:color w:val="auto"/>
          <w:u w:val="single"/>
        </w:rPr>
        <w:t>Klauzule RODO</w:t>
      </w:r>
      <w:r w:rsidRPr="0003792F">
        <w:rPr>
          <w:rFonts w:asciiTheme="minorHAnsi" w:hAnsiTheme="minorHAnsi" w:cstheme="minorHAnsi"/>
          <w:color w:val="auto"/>
        </w:rPr>
        <w:t xml:space="preserve"> </w:t>
      </w:r>
      <w:r w:rsidRPr="0003792F">
        <w:rPr>
          <w:rFonts w:asciiTheme="minorHAnsi" w:hAnsiTheme="minorHAnsi" w:cstheme="minorHAnsi"/>
          <w:color w:val="auto"/>
        </w:rPr>
        <w:sym w:font="Symbol" w:char="F02D"/>
      </w:r>
      <w:r w:rsidRPr="0003792F">
        <w:rPr>
          <w:rFonts w:asciiTheme="minorHAnsi" w:hAnsiTheme="minorHAnsi" w:cstheme="minorHAnsi"/>
          <w:color w:val="auto"/>
        </w:rPr>
        <w:t xml:space="preserve"> w analizowanych sprawach w pierwszej korespondencji spełniony był</w:t>
      </w:r>
      <w:r w:rsidR="00943BEE" w:rsidRPr="0003792F">
        <w:rPr>
          <w:rFonts w:asciiTheme="minorHAnsi" w:hAnsiTheme="minorHAnsi" w:cstheme="minorHAnsi"/>
          <w:color w:val="auto"/>
        </w:rPr>
        <w:t> </w:t>
      </w:r>
      <w:r w:rsidRPr="0003792F">
        <w:rPr>
          <w:rFonts w:asciiTheme="minorHAnsi" w:hAnsiTheme="minorHAnsi" w:cstheme="minorHAnsi"/>
          <w:color w:val="auto"/>
        </w:rPr>
        <w:t xml:space="preserve">obowiązek informacyjny, o jakim mowa w motywie 60 preambuły rozporządzenia Parlamentu Europejskiego i Rady (UE) 2016/679 z dnia 27 kwietnia 2016 r. </w:t>
      </w:r>
      <w:r w:rsidRPr="0003792F">
        <w:rPr>
          <w:rFonts w:asciiTheme="minorHAnsi" w:hAnsiTheme="minorHAnsi" w:cstheme="minorHAnsi"/>
          <w:i/>
          <w:iCs/>
          <w:color w:val="auto"/>
        </w:rPr>
        <w:t>w sprawie ochrony osób fizycznych w związku z przetwarzaniem danych osobowych w sprawie swobodnego przepływu takich danych oraz uchylenia dyrektywy 95/46/WE (RODO)</w:t>
      </w:r>
      <w:r w:rsidRPr="0003792F">
        <w:rPr>
          <w:rFonts w:asciiTheme="minorHAnsi" w:hAnsiTheme="minorHAnsi" w:cstheme="minorHAnsi"/>
          <w:color w:val="auto"/>
        </w:rPr>
        <w:t>, który wskazuje że</w:t>
      </w:r>
      <w:r w:rsidR="00943BEE" w:rsidRPr="0003792F">
        <w:rPr>
          <w:rFonts w:asciiTheme="minorHAnsi" w:hAnsiTheme="minorHAnsi" w:cstheme="minorHAnsi"/>
          <w:color w:val="auto"/>
        </w:rPr>
        <w:t> </w:t>
      </w:r>
      <w:r w:rsidRPr="0003792F">
        <w:rPr>
          <w:rFonts w:asciiTheme="minorHAnsi" w:hAnsiTheme="minorHAnsi" w:cstheme="minorHAnsi"/>
          <w:color w:val="auto"/>
        </w:rPr>
        <w:t>osoba, której dane dotyczą, musi być poinformowana o fakcie prowadzenia operacji przetwarzania jej</w:t>
      </w:r>
      <w:r w:rsidR="00943BEE" w:rsidRPr="0003792F">
        <w:rPr>
          <w:rFonts w:asciiTheme="minorHAnsi" w:hAnsiTheme="minorHAnsi" w:cstheme="minorHAnsi"/>
          <w:color w:val="auto"/>
        </w:rPr>
        <w:t> </w:t>
      </w:r>
      <w:r w:rsidRPr="0003792F">
        <w:rPr>
          <w:rFonts w:asciiTheme="minorHAnsi" w:hAnsiTheme="minorHAnsi" w:cstheme="minorHAnsi"/>
          <w:color w:val="auto"/>
        </w:rPr>
        <w:t>danych osobowych i o celach takiego przetwarzania.</w:t>
      </w:r>
    </w:p>
    <w:p w14:paraId="6B665DCF" w14:textId="77777777"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rPr>
        <w:t xml:space="preserve">Każda korespondencja wysyłana za pomocą poczty elektronicznej zawiera również informację odnoszącą się do przetwarzania danych osobowych przez PPIS w Sławnie w zakresie niezbędnym do udzielenia odpowiedzi. </w:t>
      </w:r>
    </w:p>
    <w:p w14:paraId="5129B467" w14:textId="77777777" w:rsidR="002E297B" w:rsidRPr="0003792F" w:rsidRDefault="002E297B" w:rsidP="002E297B">
      <w:pPr>
        <w:spacing w:before="120" w:line="276" w:lineRule="auto"/>
        <w:ind w:right="57"/>
        <w:jc w:val="both"/>
        <w:rPr>
          <w:rFonts w:asciiTheme="minorHAnsi" w:hAnsiTheme="minorHAnsi" w:cstheme="minorHAnsi"/>
          <w:color w:val="auto"/>
        </w:rPr>
      </w:pPr>
      <w:bookmarkStart w:id="41" w:name="_Hlk142473731"/>
      <w:r w:rsidRPr="0003792F">
        <w:rPr>
          <w:rFonts w:asciiTheme="minorHAnsi" w:hAnsiTheme="minorHAnsi" w:cstheme="minorHAnsi"/>
          <w:color w:val="auto"/>
          <w:u w:val="single"/>
        </w:rPr>
        <w:lastRenderedPageBreak/>
        <w:t>Prowadzenie dochodzeń epidemiologicznych w wybranych chorobach zakaźnych i ogniskach chorób zakaźnych, w szczególności w ogniskach chorób przenoszonych drogą pokarmową oraz ogniskach zakażeń szpitalnych</w:t>
      </w:r>
      <w:bookmarkEnd w:id="41"/>
      <w:r w:rsidRPr="0003792F">
        <w:rPr>
          <w:rFonts w:asciiTheme="minorHAnsi" w:hAnsiTheme="minorHAnsi" w:cstheme="minorHAnsi"/>
          <w:color w:val="auto"/>
        </w:rPr>
        <w:t>.</w:t>
      </w:r>
    </w:p>
    <w:p w14:paraId="47FAA3F7" w14:textId="77777777" w:rsidR="002E297B" w:rsidRPr="0003792F" w:rsidRDefault="002E297B" w:rsidP="002E297B">
      <w:pPr>
        <w:spacing w:after="120" w:line="276" w:lineRule="auto"/>
        <w:jc w:val="both"/>
        <w:rPr>
          <w:rFonts w:asciiTheme="minorHAnsi" w:hAnsiTheme="minorHAnsi" w:cstheme="minorHAnsi"/>
          <w:color w:val="auto"/>
        </w:rPr>
      </w:pPr>
      <w:r w:rsidRPr="0003792F">
        <w:rPr>
          <w:rFonts w:asciiTheme="minorHAnsi" w:hAnsiTheme="minorHAnsi" w:cstheme="minorHAnsi"/>
          <w:color w:val="auto"/>
        </w:rPr>
        <w:t xml:space="preserve">Na terenie powiatu sławieńskiego nadzór nad chorobami zakaźnymi oraz ogniskami chorób zakaźnych, w tym ogniskami zakażeń szpitalnych oraz chorób przenoszonych drogą pokarmową, prowadzony był z należytą starannością. </w:t>
      </w:r>
    </w:p>
    <w:p w14:paraId="75711EAF" w14:textId="77777777"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u w:val="single"/>
        </w:rPr>
        <w:t>Prowadzenie działań przymuszających wobec osób uchylających się od obowiązku szczepień ochronnych</w:t>
      </w:r>
      <w:r w:rsidRPr="0003792F">
        <w:rPr>
          <w:rFonts w:asciiTheme="minorHAnsi" w:hAnsiTheme="minorHAnsi" w:cstheme="minorHAnsi"/>
          <w:color w:val="auto"/>
        </w:rPr>
        <w:t>.</w:t>
      </w:r>
    </w:p>
    <w:p w14:paraId="0FB30541" w14:textId="67EA6743" w:rsidR="002E297B" w:rsidRPr="0003792F" w:rsidRDefault="002E297B" w:rsidP="002E297B">
      <w:pPr>
        <w:spacing w:line="276" w:lineRule="auto"/>
        <w:jc w:val="both"/>
        <w:rPr>
          <w:rFonts w:asciiTheme="minorHAnsi" w:hAnsiTheme="minorHAnsi" w:cstheme="minorHAnsi"/>
          <w:color w:val="auto"/>
        </w:rPr>
      </w:pPr>
      <w:r w:rsidRPr="0003792F">
        <w:rPr>
          <w:rFonts w:asciiTheme="minorHAnsi" w:hAnsiTheme="minorHAnsi" w:cstheme="minorHAnsi"/>
          <w:color w:val="auto"/>
        </w:rPr>
        <w:t>W 2022 roku świadczeniodawcy realizujący szczepienia ochronne na terenie nadzorowanym przez PPIS w Sławnie zgłosili łącznie 330 przypadków uchylania się od obowiązku szczepień ochronnych, natomiast w okresie od I do końca III kwartału 2023 roku łącznie 265 przypadków. Należy podkreślić, że osoby wykazywane w danym kwartale jako uchylające się od wykonania obowiązku wykazywane są ponownie w kolejnych kwartałach w przypadku niewykonania tego obowiązku. Według sprawozdania za III kwartał 2023 r. na terenie powiatu było 91 osób uchylających się od szczepień ochronnych. Spośród osób wykazanych w sprawozdaniach za</w:t>
      </w:r>
      <w:r w:rsidR="001E04EA" w:rsidRPr="0003792F">
        <w:rPr>
          <w:rFonts w:asciiTheme="minorHAnsi" w:hAnsiTheme="minorHAnsi" w:cstheme="minorHAnsi"/>
          <w:color w:val="auto"/>
        </w:rPr>
        <w:t> </w:t>
      </w:r>
      <w:r w:rsidRPr="0003792F">
        <w:rPr>
          <w:rFonts w:asciiTheme="minorHAnsi" w:hAnsiTheme="minorHAnsi" w:cstheme="minorHAnsi"/>
          <w:color w:val="auto"/>
        </w:rPr>
        <w:t>2022 i 2023 r. 13 osób poddało się szczepieniu.</w:t>
      </w:r>
    </w:p>
    <w:p w14:paraId="61DD54D2" w14:textId="77777777" w:rsidR="002E297B" w:rsidRPr="0003792F" w:rsidRDefault="002E297B" w:rsidP="002E297B">
      <w:pPr>
        <w:pStyle w:val="Akapitzlist"/>
        <w:spacing w:line="276" w:lineRule="auto"/>
        <w:ind w:left="0"/>
        <w:jc w:val="both"/>
        <w:rPr>
          <w:rFonts w:asciiTheme="minorHAnsi" w:hAnsiTheme="minorHAnsi" w:cstheme="minorHAnsi"/>
          <w:color w:val="auto"/>
        </w:rPr>
      </w:pPr>
      <w:r w:rsidRPr="0003792F">
        <w:rPr>
          <w:rFonts w:asciiTheme="minorHAnsi" w:hAnsiTheme="minorHAnsi" w:cstheme="minorHAnsi"/>
          <w:color w:val="auto"/>
        </w:rPr>
        <w:t>Zagadnienie dot. postępowania wierzyciela w zakresie realizacji obowiązku szczepień ochronnych opisane zostało w pkt 7 dot. postępowania egzekucyjnego.</w:t>
      </w:r>
    </w:p>
    <w:p w14:paraId="030BDDB3" w14:textId="2B956D95" w:rsidR="002E297B" w:rsidRPr="0003792F" w:rsidRDefault="002E297B" w:rsidP="002E297B">
      <w:pPr>
        <w:spacing w:before="120" w:line="276" w:lineRule="auto"/>
        <w:ind w:right="57"/>
        <w:jc w:val="both"/>
        <w:rPr>
          <w:rFonts w:asciiTheme="minorHAnsi" w:hAnsiTheme="minorHAnsi" w:cstheme="minorHAnsi"/>
          <w:color w:val="auto"/>
        </w:rPr>
      </w:pPr>
      <w:bookmarkStart w:id="42" w:name="_Hlk142475256"/>
      <w:r w:rsidRPr="0003792F">
        <w:rPr>
          <w:rFonts w:asciiTheme="minorHAnsi" w:hAnsiTheme="minorHAnsi" w:cstheme="minorHAnsi"/>
          <w:color w:val="auto"/>
          <w:u w:val="single"/>
        </w:rPr>
        <w:t>Stan zaszczepienia dzieci i młodzieży w rocznikach podlegających szczepieniom w 2022 r. na</w:t>
      </w:r>
      <w:r w:rsidR="00943BEE" w:rsidRPr="0003792F">
        <w:rPr>
          <w:rFonts w:asciiTheme="minorHAnsi" w:hAnsiTheme="minorHAnsi" w:cstheme="minorHAnsi"/>
          <w:color w:val="auto"/>
          <w:u w:val="single"/>
        </w:rPr>
        <w:t> </w:t>
      </w:r>
      <w:r w:rsidRPr="0003792F">
        <w:rPr>
          <w:rFonts w:asciiTheme="minorHAnsi" w:hAnsiTheme="minorHAnsi" w:cstheme="minorHAnsi"/>
          <w:color w:val="auto"/>
          <w:u w:val="single"/>
        </w:rPr>
        <w:t>terenie powiatu sławieńskiego</w:t>
      </w:r>
      <w:r w:rsidRPr="0003792F">
        <w:rPr>
          <w:rFonts w:asciiTheme="minorHAnsi" w:hAnsiTheme="minorHAnsi" w:cstheme="minorHAnsi"/>
          <w:color w:val="auto"/>
        </w:rPr>
        <w:t>.</w:t>
      </w:r>
    </w:p>
    <w:bookmarkEnd w:id="42"/>
    <w:p w14:paraId="7944D498" w14:textId="77777777" w:rsidR="002E297B" w:rsidRPr="0003792F" w:rsidRDefault="002E297B" w:rsidP="002E297B">
      <w:pPr>
        <w:spacing w:line="276" w:lineRule="auto"/>
        <w:jc w:val="both"/>
        <w:rPr>
          <w:rFonts w:asciiTheme="minorHAnsi" w:hAnsiTheme="minorHAnsi" w:cstheme="minorHAnsi"/>
          <w:color w:val="auto"/>
          <w:spacing w:val="-2"/>
        </w:rPr>
      </w:pPr>
      <w:r w:rsidRPr="0003792F">
        <w:rPr>
          <w:rFonts w:asciiTheme="minorHAnsi" w:hAnsiTheme="minorHAnsi" w:cstheme="minorHAnsi"/>
          <w:color w:val="auto"/>
        </w:rPr>
        <w:t xml:space="preserve">Ocenę przeprowadzono po analizie sprawozdań MZ-54 dot. realizacji PSO w 2022 r. na terenie powiatu sławieńskiego. Stwierdzono, że odsetek </w:t>
      </w:r>
      <w:r w:rsidRPr="0003792F">
        <w:rPr>
          <w:rFonts w:asciiTheme="minorHAnsi" w:hAnsiTheme="minorHAnsi" w:cstheme="minorHAnsi"/>
          <w:color w:val="auto"/>
          <w:spacing w:val="-2"/>
        </w:rPr>
        <w:t>zaszczepionych dzieci i młodzieży w rocznikach podlegających szczepieniom ochronnym był na:</w:t>
      </w:r>
    </w:p>
    <w:p w14:paraId="609CD0BE" w14:textId="77777777" w:rsidR="002E297B" w:rsidRPr="0003792F" w:rsidRDefault="002E297B" w:rsidP="009206D5">
      <w:pPr>
        <w:pStyle w:val="Akapitzlist"/>
        <w:numPr>
          <w:ilvl w:val="0"/>
          <w:numId w:val="42"/>
        </w:numPr>
        <w:spacing w:line="276" w:lineRule="auto"/>
        <w:ind w:left="426"/>
        <w:jc w:val="both"/>
        <w:rPr>
          <w:rFonts w:asciiTheme="minorHAnsi" w:hAnsiTheme="minorHAnsi" w:cstheme="minorHAnsi"/>
          <w:color w:val="auto"/>
        </w:rPr>
      </w:pPr>
      <w:r w:rsidRPr="0003792F">
        <w:rPr>
          <w:rFonts w:asciiTheme="minorHAnsi" w:hAnsiTheme="minorHAnsi" w:cstheme="minorHAnsi"/>
          <w:bCs/>
          <w:color w:val="auto"/>
        </w:rPr>
        <w:t xml:space="preserve">wyższym </w:t>
      </w:r>
      <w:r w:rsidRPr="0003792F">
        <w:rPr>
          <w:rFonts w:asciiTheme="minorHAnsi" w:hAnsiTheme="minorHAnsi" w:cstheme="minorHAnsi"/>
          <w:color w:val="auto"/>
        </w:rPr>
        <w:t>poziomie niż średnia woj. zachodniopomorskiego w przypadku szczepień przeciwko:</w:t>
      </w:r>
      <w:bookmarkStart w:id="43" w:name="_Hlk119310633"/>
      <w:r w:rsidRPr="0003792F">
        <w:rPr>
          <w:rFonts w:asciiTheme="minorHAnsi" w:hAnsiTheme="minorHAnsi" w:cstheme="minorHAnsi"/>
          <w:color w:val="auto"/>
        </w:rPr>
        <w:t xml:space="preserve"> gruźlicy w 1 r. ż. (o 2,7%), gruźlicy w 2 r. ż. (o 0,8%), rotawirusom w 1 r. ż. (o 5,6%), odrze, śwince i różyczce w 2 r. ż. (szczepienie podstawowe o 4,1%), S.  pneumoniae w 2 r. ż. (dawka uzupełniająca o 4,5%),</w:t>
      </w:r>
    </w:p>
    <w:p w14:paraId="7B00EDCC" w14:textId="77777777" w:rsidR="002E297B" w:rsidRPr="0003792F" w:rsidRDefault="002E297B" w:rsidP="009206D5">
      <w:pPr>
        <w:pStyle w:val="Akapitzlist"/>
        <w:numPr>
          <w:ilvl w:val="0"/>
          <w:numId w:val="42"/>
        </w:numPr>
        <w:spacing w:line="276" w:lineRule="auto"/>
        <w:ind w:left="426"/>
        <w:jc w:val="both"/>
        <w:rPr>
          <w:rFonts w:asciiTheme="minorHAnsi" w:hAnsiTheme="minorHAnsi" w:cstheme="minorHAnsi"/>
          <w:color w:val="auto"/>
        </w:rPr>
      </w:pPr>
      <w:r w:rsidRPr="0003792F">
        <w:rPr>
          <w:rFonts w:asciiTheme="minorHAnsi" w:hAnsiTheme="minorHAnsi" w:cstheme="minorHAnsi"/>
          <w:bCs/>
          <w:color w:val="auto"/>
        </w:rPr>
        <w:t>niższym</w:t>
      </w:r>
      <w:r w:rsidRPr="0003792F">
        <w:rPr>
          <w:rFonts w:asciiTheme="minorHAnsi" w:hAnsiTheme="minorHAnsi" w:cstheme="minorHAnsi"/>
          <w:color w:val="auto"/>
        </w:rPr>
        <w:t xml:space="preserve"> poziomie niż średnia woj. zachodniopomorskiego w przypadku szczepień przeciwko: wirusowemu zapaleniu wątroby typu B w 1 r. ż. (dawka uzupełniająca o 6,8%), wirusowemu zapaleniu wątroby typu B w 2 r. ż. (dawka uzupełniająca o 6,5%), błonicy, tężcowi i krztuścowi, poliomyelitis oraz Hib w 1 r. ż. (szczepienia pierwotne o 6,1%), błonicy, tężcowi i krztuścowi, poliomyelitis oraz Hib w 2 r. ż. (szczepienia uzupełniające o  12,7%), błonicy, tężcowi i krztuścowi i poliomyelitis w 6 r. ż. (o 2,6%), błonicy, tężcowi i  krztuścowi w 14 r. ż. (o 8,9%), błonicy i tężcowi w 19 r. ż. (o 9,8%), odrze, śwince i  różyczce w 6 r. ż. (szczepienie przypominające o 0,1%), odrze, śwince i różyczce w 10 </w:t>
      </w:r>
      <w:r w:rsidRPr="0003792F">
        <w:rPr>
          <w:rFonts w:asciiTheme="minorHAnsi" w:hAnsiTheme="minorHAnsi" w:cstheme="minorHAnsi"/>
          <w:color w:val="auto"/>
          <w:spacing w:val="-4"/>
        </w:rPr>
        <w:t>r.  ż. (szczepienie przypominające o 20,1%), S. pneumoniae w 1 r. ż. (szczepienia pierwotne o 1,9%).</w:t>
      </w:r>
    </w:p>
    <w:p w14:paraId="6DAFB713" w14:textId="77777777" w:rsidR="002E297B" w:rsidRPr="0003792F" w:rsidRDefault="002E297B" w:rsidP="002E297B">
      <w:pPr>
        <w:spacing w:line="276" w:lineRule="auto"/>
        <w:jc w:val="both"/>
        <w:rPr>
          <w:rFonts w:asciiTheme="minorHAnsi" w:hAnsiTheme="minorHAnsi" w:cstheme="minorHAnsi"/>
          <w:b/>
          <w:color w:val="auto"/>
        </w:rPr>
      </w:pPr>
      <w:r w:rsidRPr="0003792F">
        <w:rPr>
          <w:rFonts w:asciiTheme="minorHAnsi" w:hAnsiTheme="minorHAnsi" w:cstheme="minorHAnsi"/>
          <w:color w:val="auto"/>
        </w:rPr>
        <w:t>Natomiast odsetek zaszczepionych dzieci i młodzieży w rocznikach podlegających wszystkim szczepieniom ochronnym w 2022 r. był na</w:t>
      </w:r>
      <w:r w:rsidRPr="0003792F">
        <w:rPr>
          <w:rFonts w:asciiTheme="minorHAnsi" w:hAnsiTheme="minorHAnsi" w:cstheme="minorHAnsi"/>
          <w:b/>
          <w:color w:val="auto"/>
        </w:rPr>
        <w:t>:</w:t>
      </w:r>
    </w:p>
    <w:p w14:paraId="090F396F" w14:textId="5954C6B9" w:rsidR="002E297B" w:rsidRPr="0003792F" w:rsidRDefault="002E297B" w:rsidP="009206D5">
      <w:pPr>
        <w:pStyle w:val="Akapitzlist"/>
        <w:numPr>
          <w:ilvl w:val="0"/>
          <w:numId w:val="42"/>
        </w:numPr>
        <w:spacing w:line="276" w:lineRule="auto"/>
        <w:ind w:left="426"/>
        <w:jc w:val="both"/>
        <w:rPr>
          <w:rFonts w:asciiTheme="minorHAnsi" w:hAnsiTheme="minorHAnsi" w:cstheme="minorHAnsi"/>
          <w:color w:val="auto"/>
        </w:rPr>
      </w:pPr>
      <w:r w:rsidRPr="0003792F">
        <w:rPr>
          <w:rFonts w:asciiTheme="minorHAnsi" w:hAnsiTheme="minorHAnsi" w:cstheme="minorHAnsi"/>
          <w:b/>
          <w:color w:val="auto"/>
        </w:rPr>
        <w:t>wyższym</w:t>
      </w:r>
      <w:r w:rsidRPr="0003792F">
        <w:rPr>
          <w:rFonts w:asciiTheme="minorHAnsi" w:hAnsiTheme="minorHAnsi" w:cstheme="minorHAnsi"/>
          <w:color w:val="auto"/>
        </w:rPr>
        <w:t xml:space="preserve"> poziomie niż w roku 2021 w przypadku szczepień przeciwko:</w:t>
      </w:r>
      <w:bookmarkEnd w:id="43"/>
      <w:r w:rsidRPr="0003792F">
        <w:rPr>
          <w:rFonts w:asciiTheme="minorHAnsi" w:hAnsiTheme="minorHAnsi" w:cstheme="minorHAnsi"/>
          <w:color w:val="auto"/>
        </w:rPr>
        <w:t xml:space="preserve"> gruźlicy w 1 r. ż. (o</w:t>
      </w:r>
      <w:r w:rsidR="001E04EA" w:rsidRPr="0003792F">
        <w:rPr>
          <w:rFonts w:asciiTheme="minorHAnsi" w:hAnsiTheme="minorHAnsi" w:cstheme="minorHAnsi"/>
          <w:color w:val="auto"/>
        </w:rPr>
        <w:t> </w:t>
      </w:r>
      <w:r w:rsidRPr="0003792F">
        <w:rPr>
          <w:rFonts w:asciiTheme="minorHAnsi" w:hAnsiTheme="minorHAnsi" w:cstheme="minorHAnsi"/>
          <w:color w:val="auto"/>
        </w:rPr>
        <w:t xml:space="preserve">0,6%), wirusowemu zapaleniu wątroby typu B w 1 r. ż. (dawka uzupełniająca o 1,3%), </w:t>
      </w:r>
      <w:r w:rsidRPr="0003792F">
        <w:rPr>
          <w:rFonts w:asciiTheme="minorHAnsi" w:hAnsiTheme="minorHAnsi" w:cstheme="minorHAnsi"/>
          <w:color w:val="auto"/>
        </w:rPr>
        <w:lastRenderedPageBreak/>
        <w:t xml:space="preserve">rotawirusom w 1 r. ż. (o 18,8%), błonicy, tężcowi i krztuścowi i poliomyelitis w 6 r. ż. </w:t>
      </w:r>
      <w:r w:rsidRPr="0003792F">
        <w:rPr>
          <w:rFonts w:asciiTheme="minorHAnsi" w:hAnsiTheme="minorHAnsi" w:cstheme="minorHAnsi"/>
          <w:color w:val="auto"/>
          <w:spacing w:val="-2"/>
        </w:rPr>
        <w:t>(o 7,7%), błonicy, tężcowi i krztuścowi w 14 r. ż. (o 8,8%), odrze, śwince i różyczce w 6 r. ż.</w:t>
      </w:r>
      <w:r w:rsidRPr="0003792F">
        <w:rPr>
          <w:rFonts w:asciiTheme="minorHAnsi" w:hAnsiTheme="minorHAnsi" w:cstheme="minorHAnsi"/>
          <w:color w:val="auto"/>
        </w:rPr>
        <w:t xml:space="preserve"> (szczepienie przypominające o 24,6%), odrze, śwince i różyczce w 10 r. ż. (szczepienie przypominające o 6,8%), S. pneumoniae w 2 r. ż. (dawka uzupełniająca o 18,8%),</w:t>
      </w:r>
    </w:p>
    <w:p w14:paraId="281B0F99" w14:textId="77777777" w:rsidR="002E297B" w:rsidRPr="0003792F" w:rsidRDefault="002E297B" w:rsidP="009206D5">
      <w:pPr>
        <w:pStyle w:val="Akapitzlist"/>
        <w:numPr>
          <w:ilvl w:val="0"/>
          <w:numId w:val="42"/>
        </w:numPr>
        <w:spacing w:line="276" w:lineRule="auto"/>
        <w:ind w:left="426"/>
        <w:jc w:val="both"/>
        <w:rPr>
          <w:rFonts w:asciiTheme="minorHAnsi" w:hAnsiTheme="minorHAnsi" w:cstheme="minorHAnsi"/>
          <w:color w:val="auto"/>
        </w:rPr>
      </w:pPr>
      <w:r w:rsidRPr="0003792F">
        <w:rPr>
          <w:rFonts w:asciiTheme="minorHAnsi" w:hAnsiTheme="minorHAnsi" w:cstheme="minorHAnsi"/>
          <w:bCs/>
          <w:color w:val="auto"/>
        </w:rPr>
        <w:t>niższym</w:t>
      </w:r>
      <w:r w:rsidRPr="0003792F">
        <w:rPr>
          <w:rFonts w:asciiTheme="minorHAnsi" w:hAnsiTheme="minorHAnsi" w:cstheme="minorHAnsi"/>
          <w:color w:val="auto"/>
        </w:rPr>
        <w:t xml:space="preserve"> poziomie niż w roku 2021 w przypadku szczepień przeciwko: gruźlicy w 2 r. ż. (o  1,2%), wirusowemu zapaleniu wątroby typu B w 2 r. ż. (dawka uzupełniająca o 4,6%), błonicy, tężcowi i krztuścowi, poliomyelitis oraz Hib w 1 r. ż. (szczepienia uzupełniające o  1,8%), błonicy, tężcowi i krztuścowi, poliomyelitis oraz Hib w 2 r. ż. (szczepienia pierwotne o 3,1%), błonicy i tężcowi w 19 r. ż. (o 1,1%), odrze, śwince i różyczce w 2 r. ż. (szczepienie podstawowe o 1,9%), S. pneumoniae w 1 r. ż. (szczepienia pierwotne o 5,5%).</w:t>
      </w:r>
    </w:p>
    <w:p w14:paraId="313223DE" w14:textId="77777777"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rPr>
        <w:t>W kontrolowanym okresie do wszystkich świadczeniodawców wystosowano pisma informacyjne odnoszące się do problematyki szczepień, w tym dotyczące m.in.: rocznego i bieżącego zapotrzebowania na preparaty szczepionkowe, łańcucha chłodniczego, osób uchylających się od szczepień, przypomnienia o zasadach realizacji szczepień, zasadach wydawania szczepionek, zwolnienia z CBR preparatów szczepionkowych, sporządzania sprawozdań, wprowadzenia preparatu Prevenar 13 do realizacji szczepień.</w:t>
      </w:r>
    </w:p>
    <w:p w14:paraId="6B96D9D5" w14:textId="77777777"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rPr>
        <w:t xml:space="preserve">W 2022 i 2023 r. Program Szczepień Ochronnych realizowany był przez 7 świadczeniodawców w 15 punktach szczepień. Szczepienia wykonywane były w 1 gabinecie na Izbie Przyjęć i SOR, 1 poradni dla osób dzieci i młodzieży, 1 poradni dla osób dorosłych, 12 gabinetach szczepień wspólnych dla dzieci, młodzieży i osób dorosłych z zachowaniem rozdziału czasowego. W 2022 r. szczepieniami ochronnymi objęte były 27473 osoby, w tym 8754 dzieci i młodzieży do 20 r. ż. (stan na dzień 31 grudnia 2022 r.). </w:t>
      </w:r>
    </w:p>
    <w:p w14:paraId="152FA696" w14:textId="77777777" w:rsidR="002E297B" w:rsidRPr="0003792F" w:rsidRDefault="002E297B" w:rsidP="002E297B">
      <w:pPr>
        <w:spacing w:before="120" w:line="276" w:lineRule="auto"/>
        <w:ind w:right="57"/>
        <w:jc w:val="both"/>
        <w:rPr>
          <w:rFonts w:asciiTheme="minorHAnsi" w:hAnsiTheme="minorHAnsi" w:cstheme="minorHAnsi"/>
          <w:color w:val="auto"/>
        </w:rPr>
      </w:pPr>
      <w:bookmarkStart w:id="44" w:name="_Hlk142475686"/>
      <w:r w:rsidRPr="0003792F">
        <w:rPr>
          <w:rFonts w:asciiTheme="minorHAnsi" w:hAnsiTheme="minorHAnsi" w:cstheme="minorHAnsi"/>
          <w:color w:val="auto"/>
          <w:u w:val="single"/>
        </w:rPr>
        <w:t>Monitorowanie niepożądanych odczynów poszczepiennych i dokumentacja prowadzona w tym zakresie</w:t>
      </w:r>
      <w:r w:rsidRPr="0003792F">
        <w:rPr>
          <w:rFonts w:asciiTheme="minorHAnsi" w:hAnsiTheme="minorHAnsi" w:cstheme="minorHAnsi"/>
          <w:color w:val="auto"/>
        </w:rPr>
        <w:t xml:space="preserve"> </w:t>
      </w:r>
      <w:r w:rsidRPr="0003792F">
        <w:rPr>
          <w:rFonts w:asciiTheme="minorHAnsi" w:hAnsiTheme="minorHAnsi" w:cstheme="minorHAnsi"/>
          <w:color w:val="auto"/>
        </w:rPr>
        <w:sym w:font="Symbol" w:char="F02D"/>
      </w:r>
      <w:r w:rsidRPr="0003792F">
        <w:rPr>
          <w:rFonts w:asciiTheme="minorHAnsi" w:hAnsiTheme="minorHAnsi" w:cstheme="minorHAnsi"/>
          <w:color w:val="auto"/>
        </w:rPr>
        <w:t xml:space="preserve"> w kontrolowanym okresie zgłoszono 6 łagodnych niepożądanych odczynów poszczepiennych, wszystkie w 2022 r. Zgodnie z wymaganiami NOP udokumentowany został w SEPIS. Nie było potrzeby raportowania NOP-ów do Wojewódzkiego Inspektora Farmaceutycznego.</w:t>
      </w:r>
    </w:p>
    <w:p w14:paraId="601672AD" w14:textId="77777777" w:rsidR="002E297B" w:rsidRPr="0003792F" w:rsidRDefault="002E297B" w:rsidP="002E297B">
      <w:pPr>
        <w:spacing w:before="120" w:line="276" w:lineRule="auto"/>
        <w:ind w:right="57"/>
        <w:jc w:val="both"/>
        <w:rPr>
          <w:rFonts w:asciiTheme="minorHAnsi" w:hAnsiTheme="minorHAnsi" w:cstheme="minorHAnsi"/>
          <w:strike/>
          <w:color w:val="auto"/>
        </w:rPr>
      </w:pPr>
      <w:r w:rsidRPr="0003792F">
        <w:rPr>
          <w:rFonts w:asciiTheme="minorHAnsi" w:hAnsiTheme="minorHAnsi" w:cstheme="minorHAnsi"/>
          <w:color w:val="auto"/>
          <w:u w:val="single"/>
        </w:rPr>
        <w:t xml:space="preserve">Ocena warunków transportu, przechowywania i dystrybucji preparatów szczepionkowych </w:t>
      </w:r>
      <w:bookmarkEnd w:id="44"/>
      <w:r w:rsidRPr="0003792F">
        <w:rPr>
          <w:rFonts w:asciiTheme="minorHAnsi" w:hAnsiTheme="minorHAnsi" w:cstheme="minorHAnsi"/>
          <w:color w:val="auto"/>
          <w:u w:val="single"/>
        </w:rPr>
        <w:t xml:space="preserve">w tym: lokalizacja, stan techniczny i zabezpieczenie magazynu szczepionek, wyposażenie </w:t>
      </w:r>
      <w:r w:rsidRPr="0003792F">
        <w:rPr>
          <w:rFonts w:asciiTheme="minorHAnsi" w:hAnsiTheme="minorHAnsi" w:cstheme="minorHAnsi"/>
          <w:color w:val="auto"/>
          <w:spacing w:val="-2"/>
          <w:u w:val="single"/>
        </w:rPr>
        <w:t>magazynu w urządzenia chłodnicze do przechowywania zapasu preparatów szczepionkowych</w:t>
      </w:r>
      <w:r w:rsidRPr="0003792F">
        <w:rPr>
          <w:rFonts w:asciiTheme="minorHAnsi" w:hAnsiTheme="minorHAnsi" w:cstheme="minorHAnsi"/>
          <w:color w:val="auto"/>
          <w:u w:val="single"/>
        </w:rPr>
        <w:t>, zapasowe źródła prądu oraz monitorowanie temperatury w urządzeniach chłodniczych w magazynie szczepionek.</w:t>
      </w:r>
    </w:p>
    <w:p w14:paraId="583A3ACD" w14:textId="08293AD4" w:rsidR="002E297B" w:rsidRPr="0003792F" w:rsidRDefault="002E297B" w:rsidP="002E297B">
      <w:pPr>
        <w:spacing w:line="276" w:lineRule="auto"/>
        <w:ind w:right="57"/>
        <w:jc w:val="both"/>
        <w:rPr>
          <w:rFonts w:asciiTheme="minorHAnsi" w:hAnsiTheme="minorHAnsi" w:cstheme="minorHAnsi"/>
          <w:color w:val="auto"/>
          <w:spacing w:val="-4"/>
        </w:rPr>
      </w:pPr>
      <w:r w:rsidRPr="0003792F">
        <w:rPr>
          <w:rFonts w:asciiTheme="minorHAnsi" w:hAnsiTheme="minorHAnsi" w:cstheme="minorHAnsi"/>
          <w:color w:val="auto"/>
        </w:rPr>
        <w:t>Roczne zamówienia na preparaty szczepionkowe na 2022 i 2023 r. sporządzone były zgodnie z zasadami, na podstawie zamówień od poszczególnych świadczeniodawców. Przychód i rozchód szczepionek w PSSE w Sławnie udokumentowany jest na druku WZ wygenerowanym z ESNDS. Ponadto dodatkowo prowadzony jest przychód i rozchód preparatów szczepionkowych w formie elektronicznej. Szczepionki wydawane są</w:t>
      </w:r>
      <w:r w:rsidR="00943BEE" w:rsidRPr="0003792F">
        <w:rPr>
          <w:rFonts w:asciiTheme="minorHAnsi" w:hAnsiTheme="minorHAnsi" w:cstheme="minorHAnsi"/>
          <w:color w:val="auto"/>
        </w:rPr>
        <w:t> </w:t>
      </w:r>
      <w:r w:rsidRPr="0003792F">
        <w:rPr>
          <w:rFonts w:asciiTheme="minorHAnsi" w:hAnsiTheme="minorHAnsi" w:cstheme="minorHAnsi"/>
          <w:color w:val="auto"/>
        </w:rPr>
        <w:t>na</w:t>
      </w:r>
      <w:r w:rsidR="00943BEE" w:rsidRPr="0003792F">
        <w:rPr>
          <w:rFonts w:asciiTheme="minorHAnsi" w:hAnsiTheme="minorHAnsi" w:cstheme="minorHAnsi"/>
          <w:color w:val="auto"/>
        </w:rPr>
        <w:t> </w:t>
      </w:r>
      <w:r w:rsidRPr="0003792F">
        <w:rPr>
          <w:rFonts w:asciiTheme="minorHAnsi" w:hAnsiTheme="minorHAnsi" w:cstheme="minorHAnsi"/>
          <w:color w:val="auto"/>
        </w:rPr>
        <w:t>podstawie stałych lub jednorazowych upoważnień, zgodnie ze złożonym przez</w:t>
      </w:r>
      <w:r w:rsidR="00943BEE" w:rsidRPr="0003792F">
        <w:rPr>
          <w:rFonts w:asciiTheme="minorHAnsi" w:hAnsiTheme="minorHAnsi" w:cstheme="minorHAnsi"/>
          <w:color w:val="auto"/>
        </w:rPr>
        <w:t> </w:t>
      </w:r>
      <w:r w:rsidRPr="0003792F">
        <w:rPr>
          <w:rFonts w:asciiTheme="minorHAnsi" w:hAnsiTheme="minorHAnsi" w:cstheme="minorHAnsi"/>
          <w:color w:val="auto"/>
        </w:rPr>
        <w:t xml:space="preserve">świadczeniodawców zamówieniem. Zagadnienia związane z prowadzeniem rejestrów w kontrolowanym obszarze zostały omówione w pkt 2. Opis magazynu szczepionkowego </w:t>
      </w:r>
      <w:r w:rsidRPr="0003792F">
        <w:rPr>
          <w:rFonts w:asciiTheme="minorHAnsi" w:hAnsiTheme="minorHAnsi" w:cstheme="minorHAnsi"/>
          <w:color w:val="auto"/>
          <w:spacing w:val="-4"/>
        </w:rPr>
        <w:t>znajduje się w „Protokole oględzin” wg zał. nr 7 wyd. I;</w:t>
      </w:r>
      <w:r w:rsidRPr="0003792F">
        <w:rPr>
          <w:rFonts w:asciiTheme="minorHAnsi" w:hAnsiTheme="minorHAnsi" w:cstheme="minorHAnsi"/>
          <w:bCs/>
          <w:color w:val="auto"/>
          <w:spacing w:val="-4"/>
        </w:rPr>
        <w:t xml:space="preserve"> </w:t>
      </w:r>
      <w:r w:rsidRPr="0003792F">
        <w:rPr>
          <w:rFonts w:asciiTheme="minorHAnsi" w:hAnsiTheme="minorHAnsi" w:cstheme="minorHAnsi"/>
          <w:color w:val="auto"/>
          <w:spacing w:val="-4"/>
        </w:rPr>
        <w:t>z dn. 22.05.2023 r. do PO-WS-01 wyd. XIII.</w:t>
      </w:r>
    </w:p>
    <w:p w14:paraId="4CEEB026" w14:textId="77777777" w:rsidR="002E297B" w:rsidRPr="0003792F" w:rsidRDefault="002E297B" w:rsidP="002E297B">
      <w:pPr>
        <w:spacing w:before="120" w:line="276" w:lineRule="auto"/>
        <w:ind w:right="57"/>
        <w:jc w:val="both"/>
        <w:rPr>
          <w:rFonts w:asciiTheme="minorHAnsi" w:hAnsiTheme="minorHAnsi" w:cstheme="minorHAnsi"/>
          <w:color w:val="auto"/>
          <w:spacing w:val="-4"/>
          <w:u w:val="single"/>
        </w:rPr>
      </w:pPr>
      <w:r w:rsidRPr="0003792F">
        <w:rPr>
          <w:rFonts w:asciiTheme="minorHAnsi" w:hAnsiTheme="minorHAnsi" w:cstheme="minorHAnsi"/>
          <w:color w:val="auto"/>
          <w:spacing w:val="-4"/>
          <w:u w:val="single"/>
        </w:rPr>
        <w:lastRenderedPageBreak/>
        <w:t xml:space="preserve">Współpraca </w:t>
      </w:r>
      <w:bookmarkStart w:id="45" w:name="_Hlk142475744"/>
      <w:r w:rsidRPr="0003792F">
        <w:rPr>
          <w:rFonts w:asciiTheme="minorHAnsi" w:hAnsiTheme="minorHAnsi" w:cstheme="minorHAnsi"/>
          <w:color w:val="auto"/>
          <w:spacing w:val="-4"/>
          <w:u w:val="single"/>
        </w:rPr>
        <w:t xml:space="preserve">z samorządem terytorialnym i jednostkami podległymi samorządom </w:t>
      </w:r>
      <w:bookmarkEnd w:id="45"/>
    </w:p>
    <w:p w14:paraId="7BE88E4C" w14:textId="7380ADD6" w:rsidR="002E297B" w:rsidRPr="0003792F" w:rsidRDefault="002E297B" w:rsidP="002E297B">
      <w:pPr>
        <w:spacing w:line="276" w:lineRule="auto"/>
        <w:ind w:right="57"/>
        <w:jc w:val="both"/>
        <w:rPr>
          <w:rFonts w:asciiTheme="minorHAnsi" w:hAnsiTheme="minorHAnsi" w:cstheme="minorHAnsi"/>
          <w:color w:val="auto"/>
          <w:spacing w:val="-4"/>
        </w:rPr>
      </w:pPr>
      <w:r w:rsidRPr="0003792F">
        <w:rPr>
          <w:rFonts w:asciiTheme="minorHAnsi" w:hAnsiTheme="minorHAnsi" w:cstheme="minorHAnsi"/>
          <w:color w:val="auto"/>
          <w:spacing w:val="-4"/>
        </w:rPr>
        <w:t xml:space="preserve">Pracownicy Sekcji ds. Epidemiologii PSSE w Sławnie współpracują z Powiatowym Inspektorem Weterynarii m.in. w zakresie przekazywania informacji o pokąsaniach oraz wymiany informacji dot. zachorowalności na choroby odzwierzęce. Ponadto w ramach współdziałania organów Państwowej Inspekcji Sanitarnej oraz Inspekcji Weterynaryjnej </w:t>
      </w:r>
      <w:r w:rsidRPr="0003792F">
        <w:rPr>
          <w:rFonts w:asciiTheme="minorHAnsi" w:hAnsiTheme="minorHAnsi" w:cstheme="minorHAnsi"/>
          <w:bCs/>
          <w:color w:val="auto"/>
          <w:spacing w:val="-4"/>
        </w:rPr>
        <w:t>udostępniono raz na kwartał</w:t>
      </w:r>
      <w:r w:rsidRPr="0003792F">
        <w:rPr>
          <w:rFonts w:asciiTheme="minorHAnsi" w:hAnsiTheme="minorHAnsi" w:cstheme="minorHAnsi"/>
          <w:color w:val="auto"/>
          <w:spacing w:val="-4"/>
        </w:rPr>
        <w:t xml:space="preserve"> </w:t>
      </w:r>
      <w:r w:rsidRPr="0003792F">
        <w:rPr>
          <w:rFonts w:asciiTheme="minorHAnsi" w:hAnsiTheme="minorHAnsi" w:cstheme="minorHAnsi"/>
          <w:bCs/>
          <w:color w:val="auto"/>
          <w:spacing w:val="-4"/>
        </w:rPr>
        <w:t>informacje epidemiologiczne</w:t>
      </w:r>
      <w:r w:rsidRPr="0003792F">
        <w:rPr>
          <w:rFonts w:asciiTheme="minorHAnsi" w:hAnsiTheme="minorHAnsi" w:cstheme="minorHAnsi"/>
          <w:b/>
          <w:color w:val="auto"/>
          <w:spacing w:val="-4"/>
        </w:rPr>
        <w:t xml:space="preserve"> </w:t>
      </w:r>
      <w:r w:rsidRPr="0003792F">
        <w:rPr>
          <w:rFonts w:asciiTheme="minorHAnsi" w:hAnsiTheme="minorHAnsi" w:cstheme="minorHAnsi"/>
          <w:color w:val="auto"/>
          <w:spacing w:val="-4"/>
        </w:rPr>
        <w:t xml:space="preserve">dot. zgłoszonych na terenie powiatu zachorowań na choroby zakaźne i zakażenia podlegające rejestracji </w:t>
      </w:r>
      <w:r w:rsidRPr="0003792F">
        <w:rPr>
          <w:rFonts w:asciiTheme="minorHAnsi" w:hAnsiTheme="minorHAnsi" w:cstheme="minorHAnsi"/>
          <w:bCs/>
          <w:color w:val="auto"/>
          <w:spacing w:val="-4"/>
        </w:rPr>
        <w:t xml:space="preserve">- </w:t>
      </w:r>
      <w:r w:rsidRPr="0003792F">
        <w:rPr>
          <w:rFonts w:asciiTheme="minorHAnsi" w:hAnsiTheme="minorHAnsi" w:cstheme="minorHAnsi"/>
          <w:color w:val="auto"/>
          <w:spacing w:val="-4"/>
        </w:rPr>
        <w:t xml:space="preserve">zgodnie z przepisem § 2 ust. 2 Rozporządzenia Ministra Zdrowia z dnia 15 stycznia 2013 r. </w:t>
      </w:r>
      <w:r w:rsidRPr="0003792F">
        <w:rPr>
          <w:rFonts w:asciiTheme="minorHAnsi" w:hAnsiTheme="minorHAnsi" w:cstheme="minorHAnsi"/>
          <w:i/>
          <w:color w:val="auto"/>
          <w:spacing w:val="-4"/>
        </w:rPr>
        <w:t>w sprawie współdziałania między organami Państwowej Inspekcji Sanitarnej, Inspekcji Weterynaryjnej oraz Inspekcji Ochrony Środowiska w  zakresie zwalczania zakażeń i chorób zakaźnych, które mogą być przenoszone ze zwierząt na</w:t>
      </w:r>
      <w:r w:rsidR="001E04EA" w:rsidRPr="0003792F">
        <w:rPr>
          <w:rFonts w:asciiTheme="minorHAnsi" w:hAnsiTheme="minorHAnsi" w:cstheme="minorHAnsi"/>
          <w:i/>
          <w:color w:val="auto"/>
          <w:spacing w:val="-4"/>
        </w:rPr>
        <w:t> </w:t>
      </w:r>
      <w:r w:rsidRPr="0003792F">
        <w:rPr>
          <w:rFonts w:asciiTheme="minorHAnsi" w:hAnsiTheme="minorHAnsi" w:cstheme="minorHAnsi"/>
          <w:i/>
          <w:color w:val="auto"/>
          <w:spacing w:val="-4"/>
        </w:rPr>
        <w:t>ludzi lub z ludzi na zwierzęta</w:t>
      </w:r>
      <w:r w:rsidRPr="0003792F">
        <w:rPr>
          <w:rFonts w:asciiTheme="minorHAnsi" w:hAnsiTheme="minorHAnsi" w:cstheme="minorHAnsi"/>
          <w:color w:val="auto"/>
          <w:spacing w:val="-4"/>
        </w:rPr>
        <w:t>. Stwierdzono również, iż w analizowanym okresie na bieżąco współpracowano z podmiotami działalności leczniczej.</w:t>
      </w:r>
    </w:p>
    <w:p w14:paraId="23A7FA6A" w14:textId="77777777" w:rsidR="002E297B" w:rsidRPr="0003792F" w:rsidRDefault="002E297B" w:rsidP="002E297B">
      <w:pPr>
        <w:spacing w:before="120" w:line="276" w:lineRule="auto"/>
        <w:ind w:right="57"/>
        <w:jc w:val="both"/>
        <w:rPr>
          <w:rFonts w:asciiTheme="minorHAnsi" w:hAnsiTheme="minorHAnsi" w:cstheme="minorHAnsi"/>
          <w:color w:val="auto"/>
        </w:rPr>
      </w:pPr>
      <w:r w:rsidRPr="0003792F">
        <w:rPr>
          <w:rFonts w:asciiTheme="minorHAnsi" w:hAnsiTheme="minorHAnsi" w:cstheme="minorHAnsi"/>
          <w:color w:val="auto"/>
          <w:u w:val="single"/>
        </w:rPr>
        <w:t>Realizacja zaleceń z poprzedniej kontroli</w:t>
      </w:r>
      <w:r w:rsidRPr="0003792F">
        <w:rPr>
          <w:rFonts w:asciiTheme="minorHAnsi" w:hAnsiTheme="minorHAnsi" w:cstheme="minorHAnsi"/>
          <w:color w:val="auto"/>
        </w:rPr>
        <w:t xml:space="preserve">, tj. kontroli problemowej przeprowadzonej </w:t>
      </w:r>
      <w:r w:rsidRPr="0003792F">
        <w:rPr>
          <w:rFonts w:asciiTheme="minorHAnsi" w:hAnsiTheme="minorHAnsi" w:cstheme="minorHAnsi"/>
          <w:color w:val="auto"/>
          <w:spacing w:val="-4"/>
        </w:rPr>
        <w:t xml:space="preserve">w dniu </w:t>
      </w:r>
      <w:r w:rsidRPr="0003792F">
        <w:rPr>
          <w:rFonts w:asciiTheme="minorHAnsi" w:hAnsiTheme="minorHAnsi" w:cstheme="minorHAnsi"/>
          <w:color w:val="auto"/>
        </w:rPr>
        <w:t xml:space="preserve">20.03.2019 r., </w:t>
      </w:r>
      <w:r w:rsidRPr="0003792F">
        <w:rPr>
          <w:rFonts w:asciiTheme="minorHAnsi" w:hAnsiTheme="minorHAnsi" w:cstheme="minorHAnsi"/>
          <w:color w:val="auto"/>
          <w:spacing w:val="-4"/>
        </w:rPr>
        <w:t xml:space="preserve">udokumentowanej wystąpieniem </w:t>
      </w:r>
      <w:r w:rsidRPr="0003792F">
        <w:rPr>
          <w:rFonts w:asciiTheme="minorHAnsi" w:hAnsiTheme="minorHAnsi" w:cstheme="minorHAnsi"/>
          <w:color w:val="auto"/>
        </w:rPr>
        <w:t>pokontrolnym nr NEP.1611.1.2019 z dnia 26.04.2019 r. Przeanalizowano realizację zaleceń, tj.:</w:t>
      </w:r>
    </w:p>
    <w:p w14:paraId="395BEE8B" w14:textId="5F1902C6" w:rsidR="003A401D" w:rsidRPr="0003792F" w:rsidRDefault="003A401D" w:rsidP="003A401D">
      <w:pPr>
        <w:widowControl w:val="0"/>
        <w:autoSpaceDE w:val="0"/>
        <w:autoSpaceDN w:val="0"/>
        <w:adjustRightInd w:val="0"/>
        <w:spacing w:line="276" w:lineRule="auto"/>
        <w:jc w:val="both"/>
        <w:rPr>
          <w:rFonts w:asciiTheme="minorHAnsi" w:hAnsiTheme="minorHAnsi" w:cstheme="minorHAnsi"/>
          <w:bCs/>
          <w:color w:val="auto"/>
        </w:rPr>
      </w:pPr>
      <w:r w:rsidRPr="0003792F">
        <w:rPr>
          <w:rFonts w:asciiTheme="minorHAnsi" w:hAnsiTheme="minorHAnsi" w:cstheme="minorHAnsi"/>
          <w:bCs/>
          <w:color w:val="auto"/>
        </w:rPr>
        <w:t>Zalecenie</w:t>
      </w:r>
      <w:r w:rsidR="001A75B5" w:rsidRPr="0003792F">
        <w:rPr>
          <w:rFonts w:asciiTheme="minorHAnsi" w:hAnsiTheme="minorHAnsi" w:cstheme="minorHAnsi"/>
          <w:bCs/>
          <w:color w:val="auto"/>
        </w:rPr>
        <w:t xml:space="preserve"> </w:t>
      </w:r>
      <w:r w:rsidRPr="0003792F">
        <w:rPr>
          <w:rFonts w:asciiTheme="minorHAnsi" w:hAnsiTheme="minorHAnsi" w:cstheme="minorHAnsi"/>
          <w:bCs/>
          <w:color w:val="auto"/>
        </w:rPr>
        <w:t>1.</w:t>
      </w:r>
    </w:p>
    <w:p w14:paraId="7E3E7145" w14:textId="187771F8" w:rsidR="002E297B" w:rsidRPr="0003792F" w:rsidRDefault="002E297B" w:rsidP="003A401D">
      <w:pPr>
        <w:widowControl w:val="0"/>
        <w:autoSpaceDE w:val="0"/>
        <w:autoSpaceDN w:val="0"/>
        <w:adjustRightInd w:val="0"/>
        <w:spacing w:line="276" w:lineRule="auto"/>
        <w:jc w:val="both"/>
        <w:rPr>
          <w:rFonts w:asciiTheme="minorHAnsi" w:hAnsiTheme="minorHAnsi" w:cstheme="minorHAnsi"/>
          <w:bCs/>
          <w:color w:val="auto"/>
        </w:rPr>
      </w:pPr>
      <w:r w:rsidRPr="0003792F">
        <w:rPr>
          <w:rFonts w:asciiTheme="minorHAnsi" w:hAnsiTheme="minorHAnsi" w:cstheme="minorHAnsi"/>
          <w:bCs/>
          <w:color w:val="auto"/>
        </w:rPr>
        <w:t xml:space="preserve">W podstawie prawnej decyzji powoływać w całości przepis art. 104 ustawy z dnia 14 czerwca 1960 r. </w:t>
      </w:r>
      <w:r w:rsidRPr="0003792F">
        <w:rPr>
          <w:rFonts w:asciiTheme="minorHAnsi" w:hAnsiTheme="minorHAnsi" w:cstheme="minorHAnsi"/>
          <w:bCs/>
          <w:i/>
          <w:color w:val="auto"/>
        </w:rPr>
        <w:t>Kodeks postępowania administracyjnego</w:t>
      </w:r>
      <w:r w:rsidRPr="0003792F">
        <w:rPr>
          <w:rFonts w:asciiTheme="minorHAnsi" w:hAnsiTheme="minorHAnsi" w:cstheme="minorHAnsi"/>
          <w:bCs/>
          <w:color w:val="auto"/>
        </w:rPr>
        <w:t xml:space="preserve"> </w:t>
      </w:r>
      <w:r w:rsidRPr="0003792F">
        <w:rPr>
          <w:rFonts w:asciiTheme="minorHAnsi" w:hAnsiTheme="minorHAnsi" w:cstheme="minorHAnsi"/>
          <w:bCs/>
          <w:color w:val="auto"/>
        </w:rPr>
        <w:sym w:font="Symbol" w:char="F02D"/>
      </w:r>
      <w:r w:rsidRPr="0003792F">
        <w:rPr>
          <w:rFonts w:asciiTheme="minorHAnsi" w:hAnsiTheme="minorHAnsi" w:cstheme="minorHAnsi"/>
          <w:bCs/>
          <w:color w:val="auto"/>
        </w:rPr>
        <w:t xml:space="preserve"> </w:t>
      </w:r>
      <w:r w:rsidRPr="0003792F">
        <w:rPr>
          <w:rFonts w:asciiTheme="minorHAnsi" w:hAnsiTheme="minorHAnsi" w:cstheme="minorHAnsi"/>
          <w:b/>
          <w:color w:val="auto"/>
        </w:rPr>
        <w:t>wykonano.</w:t>
      </w:r>
    </w:p>
    <w:p w14:paraId="36EE483E" w14:textId="02130406" w:rsidR="003A401D" w:rsidRPr="0003792F" w:rsidRDefault="003A401D" w:rsidP="003A401D">
      <w:pPr>
        <w:spacing w:line="276" w:lineRule="auto"/>
        <w:jc w:val="both"/>
        <w:rPr>
          <w:rFonts w:asciiTheme="minorHAnsi" w:hAnsiTheme="minorHAnsi" w:cstheme="minorHAnsi"/>
          <w:color w:val="auto"/>
        </w:rPr>
      </w:pPr>
      <w:r w:rsidRPr="0003792F">
        <w:rPr>
          <w:rFonts w:asciiTheme="minorHAnsi" w:hAnsiTheme="minorHAnsi" w:cstheme="minorHAnsi"/>
          <w:color w:val="auto"/>
        </w:rPr>
        <w:t>Zalecenie 2.</w:t>
      </w:r>
    </w:p>
    <w:p w14:paraId="3C8C702F" w14:textId="0A4C949F" w:rsidR="002E297B" w:rsidRPr="0003792F" w:rsidRDefault="002E297B" w:rsidP="003A401D">
      <w:pPr>
        <w:spacing w:line="276" w:lineRule="auto"/>
        <w:jc w:val="both"/>
        <w:rPr>
          <w:rFonts w:asciiTheme="minorHAnsi" w:hAnsiTheme="minorHAnsi" w:cstheme="minorHAnsi"/>
          <w:b/>
          <w:color w:val="auto"/>
        </w:rPr>
      </w:pPr>
      <w:r w:rsidRPr="0003792F">
        <w:rPr>
          <w:rFonts w:asciiTheme="minorHAnsi" w:hAnsiTheme="minorHAnsi" w:cstheme="minorHAnsi"/>
          <w:color w:val="auto"/>
        </w:rPr>
        <w:t xml:space="preserve">W przypadku decyzji ogłaszanej stronie ustnie załączać do akt sprawy protokół lub adnotację podpisaną przez stronę zgodnie z art. 14 § 2 w zw. z art. 109. § 2 </w:t>
      </w:r>
      <w:r w:rsidRPr="0003792F">
        <w:rPr>
          <w:rFonts w:asciiTheme="minorHAnsi" w:hAnsiTheme="minorHAnsi" w:cstheme="minorHAnsi"/>
          <w:i/>
          <w:color w:val="auto"/>
        </w:rPr>
        <w:t>Kpa</w:t>
      </w:r>
      <w:r w:rsidRPr="0003792F">
        <w:rPr>
          <w:rFonts w:asciiTheme="minorHAnsi" w:hAnsiTheme="minorHAnsi" w:cstheme="minorHAnsi"/>
          <w:color w:val="auto"/>
        </w:rPr>
        <w:t xml:space="preserve"> </w:t>
      </w:r>
      <w:r w:rsidRPr="0003792F">
        <w:rPr>
          <w:rFonts w:asciiTheme="minorHAnsi" w:hAnsiTheme="minorHAnsi" w:cstheme="minorHAnsi"/>
          <w:bCs/>
          <w:color w:val="auto"/>
        </w:rPr>
        <w:sym w:font="Symbol" w:char="F02D"/>
      </w:r>
      <w:r w:rsidRPr="0003792F">
        <w:rPr>
          <w:rFonts w:asciiTheme="minorHAnsi" w:hAnsiTheme="minorHAnsi" w:cstheme="minorHAnsi"/>
          <w:bCs/>
          <w:color w:val="auto"/>
        </w:rPr>
        <w:t xml:space="preserve"> </w:t>
      </w:r>
      <w:r w:rsidRPr="0003792F">
        <w:rPr>
          <w:rFonts w:asciiTheme="minorHAnsi" w:hAnsiTheme="minorHAnsi" w:cstheme="minorHAnsi"/>
          <w:b/>
          <w:color w:val="auto"/>
        </w:rPr>
        <w:t>wykonano.</w:t>
      </w:r>
    </w:p>
    <w:p w14:paraId="05A32E0A" w14:textId="67404E4C" w:rsidR="003A401D" w:rsidRPr="0003792F" w:rsidRDefault="003A401D" w:rsidP="003A401D">
      <w:pPr>
        <w:widowControl w:val="0"/>
        <w:autoSpaceDE w:val="0"/>
        <w:autoSpaceDN w:val="0"/>
        <w:adjustRightInd w:val="0"/>
        <w:spacing w:after="120" w:line="276" w:lineRule="auto"/>
        <w:jc w:val="both"/>
        <w:rPr>
          <w:rFonts w:asciiTheme="minorHAnsi" w:hAnsiTheme="minorHAnsi" w:cstheme="minorHAnsi"/>
          <w:bCs/>
          <w:color w:val="auto"/>
        </w:rPr>
      </w:pPr>
      <w:r w:rsidRPr="0003792F">
        <w:rPr>
          <w:rFonts w:asciiTheme="minorHAnsi" w:hAnsiTheme="minorHAnsi" w:cstheme="minorHAnsi"/>
          <w:bCs/>
          <w:color w:val="auto"/>
        </w:rPr>
        <w:t xml:space="preserve">Zalecenie 3. </w:t>
      </w:r>
    </w:p>
    <w:p w14:paraId="72B88853" w14:textId="51A02DBD" w:rsidR="002E297B" w:rsidRPr="0003792F" w:rsidRDefault="002E297B" w:rsidP="003A401D">
      <w:pPr>
        <w:widowControl w:val="0"/>
        <w:autoSpaceDE w:val="0"/>
        <w:autoSpaceDN w:val="0"/>
        <w:adjustRightInd w:val="0"/>
        <w:spacing w:after="120" w:line="276" w:lineRule="auto"/>
        <w:jc w:val="both"/>
        <w:rPr>
          <w:rFonts w:asciiTheme="minorHAnsi" w:hAnsiTheme="minorHAnsi" w:cstheme="minorHAnsi"/>
          <w:b/>
          <w:color w:val="auto"/>
        </w:rPr>
      </w:pPr>
      <w:r w:rsidRPr="0003792F">
        <w:rPr>
          <w:rFonts w:asciiTheme="minorHAnsi" w:hAnsiTheme="minorHAnsi" w:cstheme="minorHAnsi"/>
          <w:bCs/>
          <w:color w:val="auto"/>
        </w:rPr>
        <w:t>W ramach współdziałania organów Państwowej Inspekcji Sanitarnej oraz Inspekcji Weterynaryjnej udostępniać okresowo nie rzadziej niż raz na pół roku informacje epidemiologiczne</w:t>
      </w:r>
      <w:r w:rsidRPr="0003792F">
        <w:rPr>
          <w:rFonts w:asciiTheme="minorHAnsi" w:hAnsiTheme="minorHAnsi" w:cstheme="minorHAnsi"/>
          <w:b/>
          <w:bCs/>
          <w:color w:val="auto"/>
        </w:rPr>
        <w:t xml:space="preserve"> </w:t>
      </w:r>
      <w:r w:rsidRPr="0003792F">
        <w:rPr>
          <w:rFonts w:asciiTheme="minorHAnsi" w:hAnsiTheme="minorHAnsi" w:cstheme="minorHAnsi"/>
          <w:bCs/>
          <w:color w:val="auto"/>
        </w:rPr>
        <w:t>dot. zgłoszonych na terenie powiatu zachorowań na choroby zakaźne i</w:t>
      </w:r>
      <w:r w:rsidR="00943BEE" w:rsidRPr="0003792F">
        <w:rPr>
          <w:rFonts w:asciiTheme="minorHAnsi" w:hAnsiTheme="minorHAnsi" w:cstheme="minorHAnsi"/>
          <w:bCs/>
          <w:color w:val="auto"/>
        </w:rPr>
        <w:t> </w:t>
      </w:r>
      <w:r w:rsidRPr="0003792F">
        <w:rPr>
          <w:rFonts w:asciiTheme="minorHAnsi" w:hAnsiTheme="minorHAnsi" w:cstheme="minorHAnsi"/>
          <w:bCs/>
          <w:color w:val="auto"/>
        </w:rPr>
        <w:t xml:space="preserve">zakażenia podlegające rejestracji </w:t>
      </w:r>
      <w:r w:rsidRPr="0003792F">
        <w:rPr>
          <w:rFonts w:asciiTheme="minorHAnsi" w:hAnsiTheme="minorHAnsi" w:cstheme="minorHAnsi"/>
          <w:b/>
          <w:bCs/>
          <w:color w:val="auto"/>
        </w:rPr>
        <w:t xml:space="preserve">- </w:t>
      </w:r>
      <w:r w:rsidRPr="0003792F">
        <w:rPr>
          <w:rFonts w:asciiTheme="minorHAnsi" w:hAnsiTheme="minorHAnsi" w:cstheme="minorHAnsi"/>
          <w:bCs/>
          <w:color w:val="auto"/>
        </w:rPr>
        <w:t xml:space="preserve">zgodnie z przepisem § 2 ust. 2 Rozporządzenia Ministra Zdrowia z dnia 15 stycznia 2013 r. </w:t>
      </w:r>
      <w:r w:rsidRPr="0003792F">
        <w:rPr>
          <w:rFonts w:asciiTheme="minorHAnsi" w:hAnsiTheme="minorHAnsi" w:cstheme="minorHAnsi"/>
          <w:bCs/>
          <w:i/>
          <w:color w:val="auto"/>
        </w:rPr>
        <w:t>w sprawie współdziałania między organami Państwowej Inspekcji Sanitarnej, Inspekcji Weterynaryjnej oraz Inspekcji Ochrony Środowiska w zakresie zwalczania zakażeń i chorób zakaźnych, które mogą być przenoszone ze zwierząt na ludzi lub</w:t>
      </w:r>
      <w:r w:rsidR="00943BEE" w:rsidRPr="0003792F">
        <w:rPr>
          <w:rFonts w:asciiTheme="minorHAnsi" w:hAnsiTheme="minorHAnsi" w:cstheme="minorHAnsi"/>
          <w:bCs/>
          <w:i/>
          <w:color w:val="auto"/>
        </w:rPr>
        <w:t> </w:t>
      </w:r>
      <w:r w:rsidRPr="0003792F">
        <w:rPr>
          <w:rFonts w:asciiTheme="minorHAnsi" w:hAnsiTheme="minorHAnsi" w:cstheme="minorHAnsi"/>
          <w:bCs/>
          <w:i/>
          <w:color w:val="auto"/>
        </w:rPr>
        <w:t>z</w:t>
      </w:r>
      <w:r w:rsidR="00943BEE" w:rsidRPr="0003792F">
        <w:rPr>
          <w:rFonts w:asciiTheme="minorHAnsi" w:hAnsiTheme="minorHAnsi" w:cstheme="minorHAnsi"/>
          <w:bCs/>
          <w:i/>
          <w:color w:val="auto"/>
        </w:rPr>
        <w:t> </w:t>
      </w:r>
      <w:r w:rsidRPr="0003792F">
        <w:rPr>
          <w:rFonts w:asciiTheme="minorHAnsi" w:hAnsiTheme="minorHAnsi" w:cstheme="minorHAnsi"/>
          <w:bCs/>
          <w:i/>
          <w:color w:val="auto"/>
        </w:rPr>
        <w:t>ludzi na zwierzęta</w:t>
      </w:r>
      <w:r w:rsidRPr="0003792F">
        <w:rPr>
          <w:rFonts w:asciiTheme="minorHAnsi" w:hAnsiTheme="minorHAnsi" w:cstheme="minorHAnsi"/>
          <w:bCs/>
          <w:color w:val="auto"/>
        </w:rPr>
        <w:t xml:space="preserve"> </w:t>
      </w:r>
      <w:r w:rsidRPr="0003792F">
        <w:rPr>
          <w:rFonts w:asciiTheme="minorHAnsi" w:hAnsiTheme="minorHAnsi" w:cstheme="minorHAnsi"/>
          <w:bCs/>
          <w:color w:val="auto"/>
        </w:rPr>
        <w:sym w:font="Symbol" w:char="F02D"/>
      </w:r>
      <w:r w:rsidRPr="0003792F">
        <w:rPr>
          <w:rFonts w:asciiTheme="minorHAnsi" w:hAnsiTheme="minorHAnsi" w:cstheme="minorHAnsi"/>
          <w:bCs/>
          <w:color w:val="auto"/>
        </w:rPr>
        <w:t xml:space="preserve"> </w:t>
      </w:r>
      <w:r w:rsidRPr="0003792F">
        <w:rPr>
          <w:rFonts w:asciiTheme="minorHAnsi" w:hAnsiTheme="minorHAnsi" w:cstheme="minorHAnsi"/>
          <w:b/>
          <w:color w:val="auto"/>
        </w:rPr>
        <w:t>wykonano.</w:t>
      </w:r>
    </w:p>
    <w:p w14:paraId="6EFA419B" w14:textId="77777777" w:rsidR="004F4C14" w:rsidRPr="0003792F" w:rsidRDefault="004F4C14" w:rsidP="004F4C14">
      <w:pPr>
        <w:spacing w:before="120" w:line="276" w:lineRule="auto"/>
        <w:ind w:right="57" w:firstLine="708"/>
        <w:jc w:val="both"/>
        <w:rPr>
          <w:rFonts w:asciiTheme="minorHAnsi" w:hAnsiTheme="minorHAnsi" w:cstheme="minorHAnsi"/>
          <w:color w:val="auto"/>
        </w:rPr>
      </w:pPr>
    </w:p>
    <w:p w14:paraId="31E724CA" w14:textId="4B2F41C0" w:rsidR="002E297B" w:rsidRPr="0003792F" w:rsidRDefault="002E297B" w:rsidP="004F4C14">
      <w:pPr>
        <w:spacing w:before="120" w:line="276" w:lineRule="auto"/>
        <w:ind w:right="57" w:firstLine="708"/>
        <w:jc w:val="both"/>
        <w:rPr>
          <w:rFonts w:asciiTheme="minorHAnsi" w:hAnsiTheme="minorHAnsi" w:cstheme="minorHAnsi"/>
          <w:color w:val="auto"/>
        </w:rPr>
      </w:pPr>
      <w:r w:rsidRPr="0003792F">
        <w:rPr>
          <w:rFonts w:asciiTheme="minorHAnsi" w:hAnsiTheme="minorHAnsi" w:cstheme="minorHAnsi"/>
          <w:color w:val="auto"/>
        </w:rPr>
        <w:t xml:space="preserve">Należy podkreślić, że nadzór epidemiologiczny prowadzony przez pracowników PSSE w Sławnie wymaga doskonalenia w szczególności w zakresach wymienionych w nieprawidłowościach. </w:t>
      </w:r>
    </w:p>
    <w:p w14:paraId="0B7B291C" w14:textId="0322F3F3" w:rsidR="002E297B" w:rsidRPr="0003792F" w:rsidRDefault="002E297B" w:rsidP="002E297B">
      <w:pPr>
        <w:spacing w:line="276" w:lineRule="auto"/>
        <w:ind w:right="57"/>
        <w:jc w:val="both"/>
        <w:rPr>
          <w:rFonts w:asciiTheme="minorHAnsi" w:hAnsiTheme="minorHAnsi" w:cstheme="minorHAnsi"/>
          <w:color w:val="auto"/>
        </w:rPr>
      </w:pPr>
      <w:bookmarkStart w:id="46" w:name="_Hlk160525716"/>
      <w:r w:rsidRPr="0003792F">
        <w:rPr>
          <w:rFonts w:asciiTheme="minorHAnsi" w:hAnsiTheme="minorHAnsi" w:cstheme="minorHAnsi"/>
          <w:color w:val="auto"/>
        </w:rPr>
        <w:t>Przyczyną większości stwierdzonych nieprawidłowości w postępowaniu nadzorowym oraz</w:t>
      </w:r>
      <w:r w:rsidR="00943BEE" w:rsidRPr="0003792F">
        <w:rPr>
          <w:rFonts w:asciiTheme="minorHAnsi" w:hAnsiTheme="minorHAnsi" w:cstheme="minorHAnsi"/>
          <w:color w:val="auto"/>
        </w:rPr>
        <w:t> </w:t>
      </w:r>
      <w:r w:rsidRPr="0003792F">
        <w:rPr>
          <w:rFonts w:asciiTheme="minorHAnsi" w:hAnsiTheme="minorHAnsi" w:cstheme="minorHAnsi"/>
          <w:color w:val="auto"/>
        </w:rPr>
        <w:t xml:space="preserve">merytorycznym było niedostateczne przestrzeganie zapisów formalnych określonych w przepisach prawa i związane z tym błędne zapisy w dokumentacji, m.in. dot. prowadzonego postępowania administracyjnego, dokumentowania czynności kontrolnych, zakresów uprawnień, obowiązków i odpowiedzialności pracowników. Ponadto stwierdzona niespójność w danych statystycznych w rejestrze chorób zakaźnych wynikała z niezachowania </w:t>
      </w:r>
      <w:r w:rsidRPr="0003792F">
        <w:rPr>
          <w:rFonts w:asciiTheme="minorHAnsi" w:hAnsiTheme="minorHAnsi" w:cstheme="minorHAnsi"/>
          <w:color w:val="auto"/>
        </w:rPr>
        <w:lastRenderedPageBreak/>
        <w:t xml:space="preserve">dostatecznej staranności w analizie danych liczbowych, co w konsekwencji skutkuje nierzetelną analizą sytuacji epidemiologicznej w powiecie. </w:t>
      </w:r>
    </w:p>
    <w:p w14:paraId="0EE4D4D7" w14:textId="6567C7FA" w:rsidR="002E297B" w:rsidRPr="0003792F" w:rsidRDefault="002E297B" w:rsidP="002E297B">
      <w:pPr>
        <w:spacing w:line="276" w:lineRule="auto"/>
        <w:ind w:right="57"/>
        <w:jc w:val="both"/>
        <w:rPr>
          <w:rFonts w:asciiTheme="minorHAnsi" w:hAnsiTheme="minorHAnsi" w:cstheme="minorHAnsi"/>
          <w:color w:val="auto"/>
          <w:spacing w:val="-4"/>
        </w:rPr>
      </w:pPr>
      <w:r w:rsidRPr="0003792F">
        <w:rPr>
          <w:rFonts w:asciiTheme="minorHAnsi" w:hAnsiTheme="minorHAnsi" w:cstheme="minorHAnsi"/>
          <w:color w:val="auto"/>
        </w:rPr>
        <w:t>Istotnym jest, aby przy rozpatrywaniu spraw administracyjnych oraz dokumentowaniu czynności kontrolnych przestrzegać obowiązujących w tym zakresie przepisów prawnych oraz</w:t>
      </w:r>
      <w:r w:rsidR="00943BEE" w:rsidRPr="0003792F">
        <w:rPr>
          <w:rFonts w:asciiTheme="minorHAnsi" w:hAnsiTheme="minorHAnsi" w:cstheme="minorHAnsi"/>
          <w:color w:val="auto"/>
        </w:rPr>
        <w:t> </w:t>
      </w:r>
      <w:r w:rsidRPr="0003792F">
        <w:rPr>
          <w:rFonts w:asciiTheme="minorHAnsi" w:hAnsiTheme="minorHAnsi" w:cstheme="minorHAnsi"/>
          <w:color w:val="auto"/>
        </w:rPr>
        <w:t>wymagań określonych w procedurze technicznej PT/01: „Sposób wykonywania kontroli w ramach zapobiegawczego i bieżącego nadzoru sanitarnego w tym zapobiegania i zwalczania chorób zakaźnych i zakażeń” ze szczególnym uwzględnieniem prawidłowości dokumentowania stanu faktycznego oraz wszystkich danych formalnych określonych w druku protokołu, co ma znaczenie w prawidłowości późniejszego postępowania nadzorowego jak</w:t>
      </w:r>
      <w:r w:rsidR="00943BEE" w:rsidRPr="0003792F">
        <w:rPr>
          <w:rFonts w:asciiTheme="minorHAnsi" w:hAnsiTheme="minorHAnsi" w:cstheme="minorHAnsi"/>
          <w:color w:val="auto"/>
        </w:rPr>
        <w:t> </w:t>
      </w:r>
      <w:r w:rsidRPr="0003792F">
        <w:rPr>
          <w:rFonts w:asciiTheme="minorHAnsi" w:hAnsiTheme="minorHAnsi" w:cstheme="minorHAnsi"/>
          <w:color w:val="auto"/>
        </w:rPr>
        <w:t>również świadczy o rzetelności podejmowanych działań. Należy podkreślić, że</w:t>
      </w:r>
      <w:r w:rsidR="00943BEE" w:rsidRPr="0003792F">
        <w:rPr>
          <w:rFonts w:asciiTheme="minorHAnsi" w:hAnsiTheme="minorHAnsi" w:cstheme="minorHAnsi"/>
          <w:color w:val="auto"/>
        </w:rPr>
        <w:t> </w:t>
      </w:r>
      <w:r w:rsidRPr="0003792F">
        <w:rPr>
          <w:rFonts w:asciiTheme="minorHAnsi" w:hAnsiTheme="minorHAnsi" w:cstheme="minorHAnsi"/>
          <w:color w:val="auto"/>
        </w:rPr>
        <w:t xml:space="preserve">niestaranność w prowadzonej dokumentacji może być postrzegana przez kontrolujących jako brak kompetencji osób kontrolujących stąd też istotne jest, aby dochować staranności w dokumentowaniu czynności kontrolnych. Ponadto przyczyną stwierdzonych uchybień formalno-prawnych w postępowaniu administracyjnym i kontrolnym była również </w:t>
      </w:r>
      <w:r w:rsidRPr="0003792F">
        <w:rPr>
          <w:rFonts w:asciiTheme="minorHAnsi" w:hAnsiTheme="minorHAnsi" w:cstheme="minorHAnsi"/>
          <w:color w:val="auto"/>
          <w:spacing w:val="-4"/>
        </w:rPr>
        <w:t>nienależyta znajomość przepisów prawnych, nieprzestrzeganie staranności w dokumentowaniu czynności oraz pośrednio nienależyte przeszkolenie pracowników w tym zakresie.</w:t>
      </w:r>
    </w:p>
    <w:p w14:paraId="7BC60263" w14:textId="6E051597" w:rsidR="002E297B" w:rsidRPr="0003792F" w:rsidRDefault="002E297B" w:rsidP="002E297B">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rPr>
        <w:t>Ważne jest dla prawidłowości postępowania administracyjnego przestrzeganie przepisów K.p.a. oraz prawidłowe wskazywanie adresata w wystawianych decyzjach wobec opiekunów prawnych małoletnich, jak również skrupulatne przytaczanie szczegółowych przepisów prawnych w wydawanych decyzjach. Ważnym jest również, aby zapisy w dokumentach formalnych, tj. „Karty uprawnień, obowiązków i odpowiedzialności” oraz upoważnienia do</w:t>
      </w:r>
      <w:r w:rsidR="001E04EA" w:rsidRPr="0003792F">
        <w:rPr>
          <w:rFonts w:asciiTheme="minorHAnsi" w:hAnsiTheme="minorHAnsi" w:cstheme="minorHAnsi"/>
          <w:color w:val="auto"/>
        </w:rPr>
        <w:t> </w:t>
      </w:r>
      <w:r w:rsidRPr="0003792F">
        <w:rPr>
          <w:rFonts w:asciiTheme="minorHAnsi" w:hAnsiTheme="minorHAnsi" w:cstheme="minorHAnsi"/>
          <w:color w:val="auto"/>
        </w:rPr>
        <w:t xml:space="preserve">czynności kontrolnych pracowników zawierały spójne zapisy, adekwatne do realizowanych obowiązków m.in. wynikających z art. 13 ust. 1 ustawy z dnia 05.12.2008 r. </w:t>
      </w:r>
      <w:r w:rsidRPr="0003792F">
        <w:rPr>
          <w:rFonts w:asciiTheme="minorHAnsi" w:hAnsiTheme="minorHAnsi" w:cstheme="minorHAnsi"/>
          <w:i/>
          <w:iCs/>
          <w:color w:val="auto"/>
        </w:rPr>
        <w:t>o zapobieganiu oraz zwalczaniu zakażeń i chorób zakaźnych u ludzi,</w:t>
      </w:r>
      <w:r w:rsidRPr="0003792F">
        <w:rPr>
          <w:rFonts w:asciiTheme="minorHAnsi" w:hAnsiTheme="minorHAnsi" w:cstheme="minorHAnsi"/>
          <w:color w:val="auto"/>
        </w:rPr>
        <w:t xml:space="preserve"> tj. oceny realizacji działań zapobiegających szerzeniu się zakażeń i chorób zakaźnych oraz dokumentacji tych działań w obrębie kontrolowanej jednostki. Jednocześnie zakresy obowiązków pracowników powinny ewaluować na bieżąco i być dostosowywane do rzeczywistych potrzeb i wprowadzanych nowych zadań, które realizują pracownicy, tj. prowadzenie na bieżąco systemów teleinformatycznych dot. chorób zakaźnych, w tym: SEPIS, SRWE, Epibaza i ROE, a także ESNDS. </w:t>
      </w:r>
    </w:p>
    <w:p w14:paraId="0AD8E320" w14:textId="2F1FDA84" w:rsidR="005F49C9" w:rsidRPr="0003792F" w:rsidRDefault="002E297B" w:rsidP="008A5C46">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rPr>
        <w:t xml:space="preserve">Skutkiem opisanych nieprawidłowości (wystąpienia błędów formalnych i merytorycznych) jest pogorszenie jakości i skuteczności realizowanych działań, co może również skutkować postępowaniem skargowym wobec organu. Wobec powyższego usunięcie opisanych nieprawidłowości niewątpliwie poprawi efektywność działań p/epidemicznych i nadzorowych, a także zmniejszy ryzyko generowania dalszych nieprawidłowości w zakresie nadzoru epidemiologicznego oraz monitorowania chorób zakaźnych. </w:t>
      </w:r>
    </w:p>
    <w:p w14:paraId="3B20512F" w14:textId="77777777" w:rsidR="004F4C14" w:rsidRPr="0003792F" w:rsidRDefault="004F4C14" w:rsidP="008A5C46">
      <w:pPr>
        <w:spacing w:line="276" w:lineRule="auto"/>
        <w:ind w:right="57"/>
        <w:jc w:val="both"/>
        <w:rPr>
          <w:rFonts w:asciiTheme="minorHAnsi" w:hAnsiTheme="minorHAnsi" w:cstheme="minorHAnsi"/>
          <w:color w:val="auto"/>
        </w:rPr>
      </w:pPr>
    </w:p>
    <w:p w14:paraId="152A438D" w14:textId="77777777" w:rsidR="004F4C14" w:rsidRPr="0003792F" w:rsidRDefault="004F4C14" w:rsidP="008A5C46">
      <w:pPr>
        <w:spacing w:line="276" w:lineRule="auto"/>
        <w:ind w:right="57"/>
        <w:jc w:val="both"/>
        <w:rPr>
          <w:rFonts w:asciiTheme="minorHAnsi" w:hAnsiTheme="minorHAnsi" w:cstheme="minorHAnsi"/>
          <w:color w:val="auto"/>
        </w:rPr>
      </w:pPr>
    </w:p>
    <w:p w14:paraId="613E5E4F" w14:textId="33194C0D" w:rsidR="00055867" w:rsidRPr="0003792F" w:rsidRDefault="00055867">
      <w:pPr>
        <w:rPr>
          <w:rFonts w:asciiTheme="minorHAnsi" w:hAnsiTheme="minorHAnsi" w:cstheme="minorHAnsi"/>
          <w:color w:val="auto"/>
        </w:rPr>
      </w:pPr>
      <w:r w:rsidRPr="0003792F">
        <w:rPr>
          <w:rFonts w:asciiTheme="minorHAnsi" w:hAnsiTheme="minorHAnsi" w:cstheme="minorHAnsi"/>
          <w:color w:val="auto"/>
        </w:rPr>
        <w:br w:type="page"/>
      </w:r>
    </w:p>
    <w:bookmarkEnd w:id="46"/>
    <w:p w14:paraId="186CF1EE" w14:textId="29CB171E" w:rsidR="00257708" w:rsidRPr="0003792F" w:rsidRDefault="00C80CEE" w:rsidP="00DC784C">
      <w:pPr>
        <w:spacing w:line="276" w:lineRule="auto"/>
        <w:jc w:val="both"/>
        <w:rPr>
          <w:rFonts w:asciiTheme="minorHAnsi" w:hAnsiTheme="minorHAnsi" w:cstheme="minorHAnsi"/>
          <w:b/>
          <w:bCs/>
          <w:color w:val="auto"/>
        </w:rPr>
      </w:pPr>
      <w:r w:rsidRPr="0003792F">
        <w:rPr>
          <w:rFonts w:asciiTheme="minorHAnsi" w:hAnsiTheme="minorHAnsi" w:cstheme="minorHAnsi"/>
          <w:b/>
          <w:bCs/>
          <w:color w:val="auto"/>
        </w:rPr>
        <w:lastRenderedPageBreak/>
        <w:t xml:space="preserve">X.2. </w:t>
      </w:r>
      <w:r w:rsidR="00F515FF" w:rsidRPr="0003792F">
        <w:rPr>
          <w:rFonts w:asciiTheme="minorHAnsi" w:hAnsiTheme="minorHAnsi" w:cstheme="minorHAnsi"/>
          <w:b/>
          <w:bCs/>
          <w:color w:val="auto"/>
        </w:rPr>
        <w:t>HIGIEN</w:t>
      </w:r>
      <w:r w:rsidR="0002678B" w:rsidRPr="0003792F">
        <w:rPr>
          <w:rFonts w:asciiTheme="minorHAnsi" w:hAnsiTheme="minorHAnsi" w:cstheme="minorHAnsi"/>
          <w:b/>
          <w:bCs/>
          <w:color w:val="auto"/>
        </w:rPr>
        <w:t>A</w:t>
      </w:r>
      <w:r w:rsidR="00F515FF" w:rsidRPr="0003792F">
        <w:rPr>
          <w:rFonts w:asciiTheme="minorHAnsi" w:hAnsiTheme="minorHAnsi" w:cstheme="minorHAnsi"/>
          <w:b/>
          <w:bCs/>
          <w:color w:val="auto"/>
        </w:rPr>
        <w:t xml:space="preserve"> ŻYWNOŚCI, ŻYWIENIA I PRZEDMIOTÓW UŻYTKU</w:t>
      </w:r>
      <w:bookmarkStart w:id="47" w:name="_Hlk115943941"/>
    </w:p>
    <w:p w14:paraId="39EA3742" w14:textId="77777777" w:rsidR="00C84C5A" w:rsidRPr="0003792F" w:rsidRDefault="00C84C5A" w:rsidP="00C84C5A">
      <w:pPr>
        <w:pStyle w:val="Standard"/>
        <w:spacing w:line="276" w:lineRule="auto"/>
        <w:jc w:val="both"/>
        <w:rPr>
          <w:rFonts w:ascii="Calibri" w:hAnsi="Calibri" w:cs="Calibri"/>
          <w:iCs/>
          <w:u w:val="single"/>
        </w:rPr>
      </w:pPr>
    </w:p>
    <w:p w14:paraId="6956B12C" w14:textId="7E5DE509" w:rsidR="00C84C5A" w:rsidRPr="0003792F" w:rsidRDefault="00C84C5A" w:rsidP="009206D5">
      <w:pPr>
        <w:pStyle w:val="Bezodstpw"/>
        <w:widowControl w:val="0"/>
        <w:numPr>
          <w:ilvl w:val="0"/>
          <w:numId w:val="72"/>
        </w:numPr>
        <w:suppressAutoHyphens/>
        <w:autoSpaceDN w:val="0"/>
        <w:jc w:val="both"/>
        <w:textAlignment w:val="baseline"/>
        <w:rPr>
          <w:rFonts w:ascii="Calibri" w:hAnsi="Calibri" w:cs="Calibri"/>
          <w:b/>
          <w:sz w:val="24"/>
          <w:szCs w:val="24"/>
          <w:u w:val="single"/>
        </w:rPr>
      </w:pPr>
      <w:bookmarkStart w:id="48" w:name="_Hlk115865102"/>
      <w:r w:rsidRPr="0003792F">
        <w:rPr>
          <w:rFonts w:ascii="Calibri" w:hAnsi="Calibri" w:cs="Calibri"/>
          <w:b/>
          <w:sz w:val="24"/>
          <w:szCs w:val="24"/>
          <w:u w:val="single"/>
        </w:rPr>
        <w:t>Sprawdzanie adekwatności zapisów dot. uprawnień, obowiązków</w:t>
      </w:r>
      <w:r w:rsidR="00704260" w:rsidRPr="0003792F">
        <w:rPr>
          <w:rFonts w:ascii="Calibri" w:hAnsi="Calibri" w:cs="Calibri"/>
          <w:b/>
          <w:sz w:val="24"/>
          <w:szCs w:val="24"/>
          <w:u w:val="single"/>
        </w:rPr>
        <w:t xml:space="preserve"> </w:t>
      </w:r>
      <w:r w:rsidRPr="0003792F">
        <w:rPr>
          <w:rFonts w:ascii="Calibri" w:hAnsi="Calibri" w:cs="Calibri"/>
          <w:b/>
          <w:sz w:val="24"/>
          <w:szCs w:val="24"/>
          <w:u w:val="single"/>
        </w:rPr>
        <w:t>i odpowiedzialności pracowników do powierzonych im zadań</w:t>
      </w:r>
    </w:p>
    <w:p w14:paraId="3DD7C8CA" w14:textId="77777777" w:rsidR="00C84C5A" w:rsidRPr="0003792F" w:rsidRDefault="00C84C5A" w:rsidP="00C84C5A">
      <w:pPr>
        <w:spacing w:line="276" w:lineRule="auto"/>
        <w:jc w:val="both"/>
        <w:rPr>
          <w:rFonts w:ascii="Calibri" w:hAnsi="Calibri" w:cs="Calibri"/>
          <w:iCs/>
        </w:rPr>
      </w:pPr>
    </w:p>
    <w:p w14:paraId="1A3EC520" w14:textId="77777777" w:rsidR="00C84C5A" w:rsidRPr="0003792F" w:rsidRDefault="00C84C5A" w:rsidP="00C84C5A">
      <w:pPr>
        <w:pStyle w:val="Standard"/>
        <w:spacing w:line="276" w:lineRule="auto"/>
        <w:ind w:firstLine="567"/>
        <w:jc w:val="both"/>
        <w:rPr>
          <w:rFonts w:ascii="Calibri" w:hAnsi="Calibri" w:cs="Calibri"/>
        </w:rPr>
      </w:pPr>
      <w:r w:rsidRPr="0003792F">
        <w:rPr>
          <w:rFonts w:ascii="Calibri" w:hAnsi="Calibri" w:cs="Calibri"/>
        </w:rPr>
        <w:t>Przeanalizowano karty uprawnień, obowiązków i odpowiedzialności niżej wymienionych, wybranych losowo, pracowników Sekcji BŻiŻ w Sławnie (zał. 2 pkt 15):</w:t>
      </w:r>
    </w:p>
    <w:p w14:paraId="751D2AFF" w14:textId="77777777" w:rsidR="00C84C5A" w:rsidRPr="0003792F" w:rsidRDefault="00C84C5A" w:rsidP="009206D5">
      <w:pPr>
        <w:pStyle w:val="Akapitzlist"/>
        <w:widowControl w:val="0"/>
        <w:numPr>
          <w:ilvl w:val="0"/>
          <w:numId w:val="71"/>
        </w:numPr>
        <w:suppressAutoHyphens/>
        <w:autoSpaceDN w:val="0"/>
        <w:spacing w:line="276" w:lineRule="auto"/>
        <w:ind w:left="567" w:hanging="567"/>
        <w:jc w:val="both"/>
        <w:textAlignment w:val="baseline"/>
        <w:rPr>
          <w:rFonts w:ascii="Calibri" w:hAnsi="Calibri" w:cs="Calibri"/>
        </w:rPr>
      </w:pPr>
      <w:r w:rsidRPr="0003792F">
        <w:rPr>
          <w:rFonts w:ascii="Calibri" w:hAnsi="Calibri" w:cs="Calibri"/>
        </w:rPr>
        <w:t>Joanny Buczkowskiej-Kler - kierownika Sekcji BŻiŻ;</w:t>
      </w:r>
    </w:p>
    <w:p w14:paraId="7B0778B0" w14:textId="77777777" w:rsidR="00C84C5A" w:rsidRPr="0003792F" w:rsidRDefault="00C84C5A" w:rsidP="009206D5">
      <w:pPr>
        <w:pStyle w:val="Akapitzlist"/>
        <w:widowControl w:val="0"/>
        <w:numPr>
          <w:ilvl w:val="0"/>
          <w:numId w:val="71"/>
        </w:numPr>
        <w:suppressAutoHyphens/>
        <w:autoSpaceDN w:val="0"/>
        <w:spacing w:line="276" w:lineRule="auto"/>
        <w:ind w:left="567" w:hanging="567"/>
        <w:jc w:val="both"/>
        <w:textAlignment w:val="baseline"/>
        <w:rPr>
          <w:rFonts w:ascii="Calibri" w:hAnsi="Calibri" w:cs="Calibri"/>
        </w:rPr>
      </w:pPr>
      <w:r w:rsidRPr="0003792F">
        <w:rPr>
          <w:rFonts w:ascii="Calibri" w:hAnsi="Calibri" w:cs="Calibri"/>
        </w:rPr>
        <w:t>Dominiki Parszczyńskiej - asystenta Sekcji BŻiŻ;</w:t>
      </w:r>
    </w:p>
    <w:p w14:paraId="68ADE21C" w14:textId="77777777" w:rsidR="00C84C5A" w:rsidRPr="0003792F" w:rsidRDefault="00C84C5A" w:rsidP="009206D5">
      <w:pPr>
        <w:pStyle w:val="Akapitzlist"/>
        <w:widowControl w:val="0"/>
        <w:numPr>
          <w:ilvl w:val="0"/>
          <w:numId w:val="71"/>
        </w:numPr>
        <w:suppressAutoHyphens/>
        <w:autoSpaceDN w:val="0"/>
        <w:spacing w:line="276" w:lineRule="auto"/>
        <w:ind w:left="567" w:hanging="567"/>
        <w:jc w:val="both"/>
        <w:textAlignment w:val="baseline"/>
        <w:rPr>
          <w:rFonts w:ascii="Calibri" w:hAnsi="Calibri" w:cs="Calibri"/>
        </w:rPr>
      </w:pPr>
      <w:r w:rsidRPr="0003792F">
        <w:rPr>
          <w:rFonts w:ascii="Calibri" w:hAnsi="Calibri" w:cs="Calibri"/>
        </w:rPr>
        <w:t>Klaudii Najdy - młodszego asystenta Sekcji BŻiŻ.</w:t>
      </w:r>
    </w:p>
    <w:p w14:paraId="71C834D8" w14:textId="77777777" w:rsidR="00C84C5A" w:rsidRPr="0003792F" w:rsidRDefault="00C84C5A" w:rsidP="00C84C5A">
      <w:pPr>
        <w:pStyle w:val="Standard"/>
        <w:spacing w:line="276" w:lineRule="auto"/>
        <w:ind w:firstLine="567"/>
        <w:jc w:val="both"/>
        <w:rPr>
          <w:rFonts w:ascii="Calibri" w:hAnsi="Calibri" w:cs="Calibri"/>
          <w:color w:val="000000"/>
        </w:rPr>
      </w:pPr>
      <w:r w:rsidRPr="0003792F">
        <w:rPr>
          <w:rFonts w:ascii="Calibri" w:hAnsi="Calibri" w:cs="Calibri"/>
          <w:color w:val="000000"/>
        </w:rPr>
        <w:t xml:space="preserve">Zakresy obowiązków ww. pracowników Sekcji BŻiŻ PSSE w Sławnie obejmują zagadnienia merytoryczne związane z pracą w nadzorze nad bezpieczeństwem żywności, żywienia, materiałów i wyrobów przeznaczonych do kontaktu z żywnością oraz produktami kosmetycznymi. Analizowane dokumenty zawierają zakresy uprawnień, współzależności służbowej, obowiązków i odpowiedzialności. </w:t>
      </w:r>
    </w:p>
    <w:p w14:paraId="28A03928" w14:textId="0B30C9F3" w:rsidR="00C84C5A" w:rsidRPr="0003792F" w:rsidRDefault="00C84C5A" w:rsidP="00C84C5A">
      <w:pPr>
        <w:pStyle w:val="Standard"/>
        <w:spacing w:line="276" w:lineRule="auto"/>
        <w:ind w:firstLine="567"/>
        <w:jc w:val="both"/>
      </w:pPr>
      <w:r w:rsidRPr="0003792F">
        <w:rPr>
          <w:rFonts w:ascii="Calibri" w:hAnsi="Calibri" w:cs="Calibri"/>
          <w:color w:val="000000"/>
          <w:kern w:val="0"/>
          <w:lang w:eastAsia="ar-SA"/>
        </w:rPr>
        <w:t>Pracownicy PSSE wykonują obowiązki zgodnie z zatwierdzonym zakresem ujętym</w:t>
      </w:r>
      <w:r w:rsidR="00704260" w:rsidRPr="0003792F">
        <w:rPr>
          <w:rFonts w:ascii="Calibri" w:hAnsi="Calibri" w:cs="Calibri"/>
          <w:color w:val="000000"/>
          <w:kern w:val="0"/>
          <w:lang w:eastAsia="ar-SA"/>
        </w:rPr>
        <w:t xml:space="preserve"> </w:t>
      </w:r>
      <w:r w:rsidRPr="0003792F">
        <w:rPr>
          <w:rFonts w:ascii="Calibri" w:hAnsi="Calibri" w:cs="Calibri"/>
          <w:color w:val="000000"/>
          <w:kern w:val="0"/>
          <w:lang w:eastAsia="ar-SA"/>
        </w:rPr>
        <w:t>w</w:t>
      </w:r>
      <w:r w:rsidR="00704260" w:rsidRPr="0003792F">
        <w:rPr>
          <w:rFonts w:ascii="Calibri" w:hAnsi="Calibri" w:cs="Calibri"/>
          <w:color w:val="000000"/>
          <w:kern w:val="0"/>
          <w:lang w:eastAsia="ar-SA"/>
        </w:rPr>
        <w:t> </w:t>
      </w:r>
      <w:r w:rsidRPr="0003792F">
        <w:rPr>
          <w:rFonts w:ascii="Calibri" w:hAnsi="Calibri" w:cs="Calibri"/>
          <w:i/>
          <w:color w:val="000000"/>
          <w:kern w:val="0"/>
          <w:lang w:eastAsia="ar-SA"/>
        </w:rPr>
        <w:t>Karcie uprawnień, obowiązków i odpowiedzialności</w:t>
      </w:r>
      <w:r w:rsidRPr="0003792F">
        <w:rPr>
          <w:rFonts w:ascii="Calibri" w:hAnsi="Calibri" w:cs="Calibri"/>
          <w:color w:val="000000"/>
          <w:kern w:val="0"/>
          <w:lang w:eastAsia="ar-SA"/>
        </w:rPr>
        <w:t>.</w:t>
      </w:r>
    </w:p>
    <w:p w14:paraId="25BD8295" w14:textId="77777777" w:rsidR="00C84C5A" w:rsidRPr="0003792F" w:rsidRDefault="00C84C5A" w:rsidP="00C84C5A">
      <w:pPr>
        <w:pStyle w:val="Standard"/>
        <w:spacing w:line="276" w:lineRule="auto"/>
        <w:ind w:firstLine="284"/>
        <w:jc w:val="both"/>
        <w:rPr>
          <w:rFonts w:ascii="Calibri" w:hAnsi="Calibri" w:cs="Calibri"/>
        </w:rPr>
      </w:pPr>
    </w:p>
    <w:p w14:paraId="724759CE" w14:textId="77777777" w:rsidR="00C84C5A" w:rsidRPr="0003792F" w:rsidRDefault="00C84C5A" w:rsidP="009206D5">
      <w:pPr>
        <w:pStyle w:val="Akapitzlist"/>
        <w:numPr>
          <w:ilvl w:val="0"/>
          <w:numId w:val="72"/>
        </w:numPr>
        <w:autoSpaceDN w:val="0"/>
        <w:spacing w:line="276" w:lineRule="auto"/>
        <w:ind w:hanging="294"/>
        <w:jc w:val="both"/>
        <w:rPr>
          <w:rFonts w:ascii="Calibri" w:hAnsi="Calibri" w:cs="Calibri"/>
          <w:b/>
          <w:u w:val="single"/>
        </w:rPr>
      </w:pPr>
      <w:r w:rsidRPr="0003792F">
        <w:rPr>
          <w:rFonts w:ascii="Calibri" w:hAnsi="Calibri" w:cs="Calibri"/>
          <w:b/>
          <w:u w:val="single"/>
        </w:rPr>
        <w:t>Rejestry i ewidencje</w:t>
      </w:r>
    </w:p>
    <w:p w14:paraId="364D1F36" w14:textId="77777777" w:rsidR="00C84C5A" w:rsidRPr="0003792F" w:rsidRDefault="00C84C5A" w:rsidP="00C84C5A">
      <w:pPr>
        <w:pStyle w:val="Standard"/>
        <w:tabs>
          <w:tab w:val="left" w:pos="568"/>
        </w:tabs>
        <w:spacing w:line="276" w:lineRule="auto"/>
        <w:ind w:firstLine="567"/>
        <w:jc w:val="both"/>
      </w:pPr>
      <w:r w:rsidRPr="0003792F">
        <w:rPr>
          <w:rFonts w:ascii="Calibri" w:hAnsi="Calibri" w:cs="Calibri"/>
        </w:rPr>
        <w:tab/>
        <w:t>W kontrolowanym obszarze prowadzone są w formie papierowej wszystkie rejestry wynikające z obowiązującej procedury PON-09 „Czynności kontrolne”.</w:t>
      </w:r>
    </w:p>
    <w:p w14:paraId="47B31955" w14:textId="77777777" w:rsidR="00C84C5A" w:rsidRPr="0003792F" w:rsidRDefault="00C84C5A" w:rsidP="00C84C5A">
      <w:pPr>
        <w:pStyle w:val="Standard"/>
        <w:tabs>
          <w:tab w:val="left" w:pos="568"/>
        </w:tabs>
        <w:spacing w:line="276" w:lineRule="auto"/>
        <w:ind w:firstLine="567"/>
        <w:jc w:val="both"/>
      </w:pPr>
      <w:r w:rsidRPr="0003792F">
        <w:rPr>
          <w:rFonts w:ascii="Calibri" w:hAnsi="Calibri" w:cs="Calibri"/>
          <w:bCs/>
        </w:rPr>
        <w:t>Zgodnie z art. 62 ust. 1 pkt 1 u.b.ż.ż. PPIS w Sławnie prowadzi rejestr zakładów, podlegających urzędowej kontroli organów Państwowej Inspekcji Sanitarnej.</w:t>
      </w:r>
    </w:p>
    <w:p w14:paraId="3CDFACFE" w14:textId="77777777" w:rsidR="00C84C5A" w:rsidRPr="0003792F" w:rsidRDefault="00C84C5A" w:rsidP="00C84C5A">
      <w:pPr>
        <w:pStyle w:val="Standard"/>
        <w:tabs>
          <w:tab w:val="left" w:pos="568"/>
        </w:tabs>
        <w:spacing w:line="276" w:lineRule="auto"/>
        <w:ind w:firstLine="567"/>
        <w:jc w:val="both"/>
        <w:rPr>
          <w:rFonts w:ascii="Calibri" w:hAnsi="Calibri" w:cs="Calibri"/>
        </w:rPr>
      </w:pPr>
      <w:r w:rsidRPr="0003792F">
        <w:rPr>
          <w:rFonts w:ascii="Calibri" w:hAnsi="Calibri" w:cs="Calibri"/>
        </w:rPr>
        <w:t>Do rejestrów przypisana jest odpowiedzialność personalna, określona w dokumencie „Wykaz odpowiedzialności”, stanowiącym zał. nr 8 do PON-01. Wpisy do rejestrów dokonywane są na bieżąco, przez wszystkich pracowników obszaru bezpieczeństwa żywności. Nadzór sprawuje kierownik techniczny Sekcji BŻiŻ – Joanna Buczkowska-Kler. Rejestry prowadzone są poprawnie pod względem merytorycznym.</w:t>
      </w:r>
    </w:p>
    <w:p w14:paraId="6BFC6151" w14:textId="77777777" w:rsidR="00C84C5A" w:rsidRPr="0003792F" w:rsidRDefault="00C84C5A" w:rsidP="00C84C5A">
      <w:pPr>
        <w:spacing w:line="276" w:lineRule="auto"/>
        <w:jc w:val="both"/>
        <w:rPr>
          <w:rFonts w:ascii="Calibri" w:hAnsi="Calibri" w:cs="Calibri"/>
        </w:rPr>
      </w:pPr>
    </w:p>
    <w:p w14:paraId="4C2E407C" w14:textId="77777777" w:rsidR="00C84C5A" w:rsidRPr="0003792F" w:rsidRDefault="00C84C5A" w:rsidP="009206D5">
      <w:pPr>
        <w:pStyle w:val="Akapitzlist"/>
        <w:numPr>
          <w:ilvl w:val="0"/>
          <w:numId w:val="72"/>
        </w:numPr>
        <w:autoSpaceDN w:val="0"/>
        <w:spacing w:line="276" w:lineRule="auto"/>
        <w:ind w:hanging="294"/>
        <w:jc w:val="both"/>
        <w:rPr>
          <w:rFonts w:ascii="Calibri" w:hAnsi="Calibri" w:cs="Calibri"/>
          <w:b/>
          <w:u w:val="single"/>
        </w:rPr>
      </w:pPr>
      <w:bookmarkStart w:id="49" w:name="_Hlk144188291"/>
      <w:r w:rsidRPr="0003792F">
        <w:rPr>
          <w:rFonts w:ascii="Calibri" w:hAnsi="Calibri" w:cs="Calibri"/>
          <w:b/>
          <w:u w:val="single"/>
        </w:rPr>
        <w:t>Sprawdzenie rzetelności sprawozdań</w:t>
      </w:r>
    </w:p>
    <w:p w14:paraId="256CA9CB" w14:textId="2DA186CE" w:rsidR="00C84C5A" w:rsidRPr="0003792F" w:rsidRDefault="00C84C5A" w:rsidP="00C84C5A">
      <w:pPr>
        <w:spacing w:line="276" w:lineRule="auto"/>
        <w:ind w:firstLine="567"/>
        <w:jc w:val="both"/>
      </w:pPr>
      <w:r w:rsidRPr="0003792F">
        <w:rPr>
          <w:rFonts w:ascii="Calibri" w:hAnsi="Calibri" w:cs="Calibri"/>
        </w:rPr>
        <w:t>Skontrolowano rzetelność wykonania sprawozdań przekazywanych do WSSE</w:t>
      </w:r>
      <w:r w:rsidR="00704260" w:rsidRPr="0003792F">
        <w:rPr>
          <w:rFonts w:ascii="Calibri" w:hAnsi="Calibri" w:cs="Calibri"/>
        </w:rPr>
        <w:t xml:space="preserve"> </w:t>
      </w:r>
      <w:r w:rsidRPr="0003792F">
        <w:rPr>
          <w:rFonts w:ascii="Calibri" w:hAnsi="Calibri" w:cs="Calibri"/>
        </w:rPr>
        <w:t>w</w:t>
      </w:r>
      <w:r w:rsidR="00704260" w:rsidRPr="0003792F">
        <w:rPr>
          <w:rFonts w:ascii="Calibri" w:hAnsi="Calibri" w:cs="Calibri"/>
        </w:rPr>
        <w:t> </w:t>
      </w:r>
      <w:r w:rsidRPr="0003792F">
        <w:rPr>
          <w:rFonts w:ascii="Calibri" w:hAnsi="Calibri" w:cs="Calibri"/>
        </w:rPr>
        <w:t>Szczecinie dot. supermarketów w 2023 r.,</w:t>
      </w:r>
      <w:r w:rsidRPr="0003792F">
        <w:rPr>
          <w:rFonts w:ascii="Calibri" w:hAnsi="Calibri" w:cs="Calibri"/>
          <w:color w:val="FF0000"/>
        </w:rPr>
        <w:t xml:space="preserve"> </w:t>
      </w:r>
      <w:r w:rsidRPr="0003792F">
        <w:rPr>
          <w:rFonts w:ascii="Calibri" w:hAnsi="Calibri" w:cs="Calibri"/>
        </w:rPr>
        <w:t>realizacji planu poboru próbek, warunków przechowywania i znakowania wód w  2023 r. oraz wzmożonego nadzoru prowadzonego nad</w:t>
      </w:r>
      <w:r w:rsidR="00943BEE" w:rsidRPr="0003792F">
        <w:rPr>
          <w:rFonts w:ascii="Calibri" w:hAnsi="Calibri" w:cs="Calibri"/>
        </w:rPr>
        <w:t> </w:t>
      </w:r>
      <w:r w:rsidRPr="0003792F">
        <w:rPr>
          <w:rFonts w:ascii="Calibri" w:hAnsi="Calibri" w:cs="Calibri"/>
        </w:rPr>
        <w:t>zakładami żywienia zbiorowego typu pizzerie w okresie lipiec - sierpień 2023 r.</w:t>
      </w:r>
    </w:p>
    <w:p w14:paraId="54BA94EE" w14:textId="77777777" w:rsidR="00C84C5A" w:rsidRPr="0003792F" w:rsidRDefault="00C84C5A" w:rsidP="00C84C5A">
      <w:pPr>
        <w:spacing w:line="276" w:lineRule="auto"/>
        <w:ind w:firstLine="567"/>
        <w:jc w:val="both"/>
      </w:pPr>
      <w:r w:rsidRPr="0003792F">
        <w:rPr>
          <w:rFonts w:ascii="Calibri" w:hAnsi="Calibri" w:cs="Calibri"/>
        </w:rPr>
        <w:t>Informacje przekazywane do ZPWIS w Szczecinie weryfikowano na podstawie protokołów z kontroli przeprowadzonych w analizowanym okresie, protokołów pobrania próbek (…) oraz rejestru protokołów pobrania próbek i pobranych próbek żywności (…)(zał. 2 pkt 12).</w:t>
      </w:r>
    </w:p>
    <w:p w14:paraId="14F0538B" w14:textId="77777777" w:rsidR="00C84C5A" w:rsidRPr="0003792F" w:rsidRDefault="00C84C5A" w:rsidP="00C84C5A">
      <w:pPr>
        <w:shd w:val="clear" w:color="auto" w:fill="FFFFFF"/>
        <w:spacing w:line="276" w:lineRule="auto"/>
        <w:ind w:firstLine="567"/>
        <w:jc w:val="both"/>
        <w:rPr>
          <w:rFonts w:ascii="Calibri" w:hAnsi="Calibri" w:cs="Calibri"/>
        </w:rPr>
      </w:pPr>
      <w:r w:rsidRPr="0003792F">
        <w:rPr>
          <w:rFonts w:ascii="Calibri" w:hAnsi="Calibri" w:cs="Calibri"/>
        </w:rPr>
        <w:t>Zweryfikowana sprawozdawczość opracowana została rzetelnie, na podstawie danych ujętych w przeanalizowanej dokumentacji.</w:t>
      </w:r>
    </w:p>
    <w:p w14:paraId="62C1B03E" w14:textId="77777777" w:rsidR="00C84C5A" w:rsidRPr="0003792F" w:rsidRDefault="00C84C5A" w:rsidP="00C84C5A">
      <w:pPr>
        <w:shd w:val="clear" w:color="auto" w:fill="FFFFFF"/>
        <w:spacing w:line="276" w:lineRule="auto"/>
        <w:ind w:firstLine="284"/>
        <w:jc w:val="both"/>
        <w:rPr>
          <w:rFonts w:ascii="Calibri" w:hAnsi="Calibri" w:cs="Calibri"/>
        </w:rPr>
      </w:pPr>
    </w:p>
    <w:p w14:paraId="549642C3" w14:textId="77777777" w:rsidR="00704260" w:rsidRPr="0003792F" w:rsidRDefault="00704260" w:rsidP="00C84C5A">
      <w:pPr>
        <w:shd w:val="clear" w:color="auto" w:fill="FFFFFF"/>
        <w:spacing w:line="276" w:lineRule="auto"/>
        <w:ind w:firstLine="284"/>
        <w:jc w:val="both"/>
        <w:rPr>
          <w:rFonts w:ascii="Calibri" w:hAnsi="Calibri" w:cs="Calibri"/>
        </w:rPr>
      </w:pPr>
    </w:p>
    <w:bookmarkEnd w:id="49"/>
    <w:p w14:paraId="3B9335EE" w14:textId="77777777" w:rsidR="00C84C5A" w:rsidRPr="0003792F" w:rsidRDefault="00C84C5A" w:rsidP="009206D5">
      <w:pPr>
        <w:pStyle w:val="Akapitzlist"/>
        <w:numPr>
          <w:ilvl w:val="0"/>
          <w:numId w:val="72"/>
        </w:numPr>
        <w:autoSpaceDN w:val="0"/>
        <w:spacing w:line="276" w:lineRule="auto"/>
        <w:ind w:hanging="294"/>
        <w:jc w:val="both"/>
        <w:rPr>
          <w:rFonts w:ascii="Calibri" w:hAnsi="Calibri" w:cs="Calibri"/>
          <w:b/>
          <w:u w:val="single"/>
        </w:rPr>
      </w:pPr>
      <w:r w:rsidRPr="0003792F">
        <w:rPr>
          <w:rFonts w:ascii="Calibri" w:hAnsi="Calibri" w:cs="Calibri"/>
          <w:b/>
          <w:u w:val="single"/>
        </w:rPr>
        <w:lastRenderedPageBreak/>
        <w:t>Rozpatrywanie skarg i wniosków</w:t>
      </w:r>
    </w:p>
    <w:p w14:paraId="1988CB86" w14:textId="33A01D4F" w:rsidR="00C84C5A" w:rsidRPr="0003792F" w:rsidRDefault="00C84C5A" w:rsidP="00C84C5A">
      <w:pPr>
        <w:pStyle w:val="Standard"/>
        <w:tabs>
          <w:tab w:val="left" w:pos="540"/>
        </w:tabs>
        <w:spacing w:line="276" w:lineRule="auto"/>
        <w:ind w:firstLine="567"/>
        <w:jc w:val="both"/>
        <w:rPr>
          <w:rFonts w:ascii="Calibri" w:hAnsi="Calibri" w:cs="Calibri"/>
        </w:rPr>
      </w:pPr>
      <w:r w:rsidRPr="0003792F">
        <w:rPr>
          <w:rFonts w:ascii="Calibri" w:hAnsi="Calibri" w:cs="Calibri"/>
        </w:rPr>
        <w:t>W kontrolowanym okresie nie odnotowano skarg na działalność PPIS w Sławnie</w:t>
      </w:r>
      <w:r w:rsidR="00704260" w:rsidRPr="0003792F">
        <w:rPr>
          <w:rFonts w:ascii="Calibri" w:hAnsi="Calibri" w:cs="Calibri"/>
        </w:rPr>
        <w:t xml:space="preserve"> </w:t>
      </w:r>
      <w:r w:rsidRPr="0003792F">
        <w:rPr>
          <w:rFonts w:ascii="Calibri" w:hAnsi="Calibri" w:cs="Calibri"/>
        </w:rPr>
        <w:t>w</w:t>
      </w:r>
      <w:r w:rsidR="00704260" w:rsidRPr="0003792F">
        <w:rPr>
          <w:rFonts w:ascii="Calibri" w:hAnsi="Calibri" w:cs="Calibri"/>
        </w:rPr>
        <w:t> </w:t>
      </w:r>
      <w:r w:rsidRPr="0003792F">
        <w:rPr>
          <w:rFonts w:ascii="Calibri" w:hAnsi="Calibri" w:cs="Calibri"/>
        </w:rPr>
        <w:t>zakresie nadzoru nad bezpieczeństwem żywności oraz wniosków dotyczących ulepszenia organizacji, wzmocnienia praworządności, usprawnienia pracy i zapobiegania nadużyciom, ochrony własności lub lepszego zaspokajania potrzeb ludności w zakresie bezpieczeństwa żywności.</w:t>
      </w:r>
    </w:p>
    <w:p w14:paraId="52D72236" w14:textId="77777777" w:rsidR="00834749" w:rsidRPr="0003792F" w:rsidRDefault="00834749" w:rsidP="00C84C5A">
      <w:pPr>
        <w:pStyle w:val="Standard"/>
        <w:tabs>
          <w:tab w:val="left" w:pos="540"/>
        </w:tabs>
        <w:spacing w:line="276" w:lineRule="auto"/>
        <w:ind w:firstLine="567"/>
        <w:jc w:val="both"/>
        <w:rPr>
          <w:rFonts w:ascii="Calibri" w:hAnsi="Calibri" w:cs="Calibri"/>
        </w:rPr>
      </w:pPr>
    </w:p>
    <w:p w14:paraId="2FF481E9" w14:textId="77777777" w:rsidR="00C84C5A" w:rsidRPr="0003792F" w:rsidRDefault="00C84C5A" w:rsidP="009206D5">
      <w:pPr>
        <w:pStyle w:val="Akapitzlist"/>
        <w:numPr>
          <w:ilvl w:val="0"/>
          <w:numId w:val="72"/>
        </w:numPr>
        <w:autoSpaceDN w:val="0"/>
        <w:spacing w:line="276" w:lineRule="auto"/>
        <w:ind w:hanging="294"/>
        <w:jc w:val="both"/>
        <w:rPr>
          <w:rFonts w:ascii="Calibri" w:hAnsi="Calibri" w:cs="Calibri"/>
          <w:b/>
          <w:u w:val="single"/>
        </w:rPr>
      </w:pPr>
      <w:r w:rsidRPr="0003792F">
        <w:rPr>
          <w:rFonts w:ascii="Calibri" w:hAnsi="Calibri" w:cs="Calibri"/>
          <w:b/>
          <w:u w:val="single"/>
        </w:rPr>
        <w:t>Podejmowane działania w związku ze zgłoszeniami interwencyjnymi</w:t>
      </w:r>
    </w:p>
    <w:p w14:paraId="5228A441" w14:textId="77777777" w:rsidR="00C84C5A" w:rsidRPr="0003792F" w:rsidRDefault="00C84C5A" w:rsidP="00C84C5A">
      <w:pPr>
        <w:spacing w:line="276" w:lineRule="auto"/>
        <w:ind w:firstLine="567"/>
        <w:jc w:val="both"/>
        <w:rPr>
          <w:rFonts w:ascii="Calibri" w:eastAsia="Arial Unicode MS" w:hAnsi="Calibri" w:cs="Calibri"/>
          <w:lang w:eastAsia="hi-IN" w:bidi="hi-IN"/>
        </w:rPr>
      </w:pPr>
      <w:r w:rsidRPr="0003792F">
        <w:rPr>
          <w:rFonts w:ascii="Calibri" w:eastAsia="Arial Unicode MS" w:hAnsi="Calibri" w:cs="Calibri"/>
          <w:lang w:eastAsia="hi-IN" w:bidi="hi-IN"/>
        </w:rPr>
        <w:t>W kontrolowanym okresie zarejestrowano ogółem 78 zgłoszeń:</w:t>
      </w:r>
    </w:p>
    <w:p w14:paraId="7C323EEE" w14:textId="77777777" w:rsidR="00C84C5A" w:rsidRPr="0003792F" w:rsidRDefault="00C84C5A" w:rsidP="009206D5">
      <w:pPr>
        <w:pStyle w:val="Akapitzlist"/>
        <w:widowControl w:val="0"/>
        <w:numPr>
          <w:ilvl w:val="0"/>
          <w:numId w:val="73"/>
        </w:numPr>
        <w:suppressAutoHyphens/>
        <w:autoSpaceDN w:val="0"/>
        <w:spacing w:line="276" w:lineRule="auto"/>
        <w:ind w:left="284" w:hanging="284"/>
        <w:jc w:val="both"/>
        <w:textAlignment w:val="baseline"/>
        <w:rPr>
          <w:rFonts w:ascii="Calibri" w:hAnsi="Calibri" w:cs="Calibri"/>
        </w:rPr>
      </w:pPr>
      <w:r w:rsidRPr="0003792F">
        <w:rPr>
          <w:rFonts w:ascii="Calibri" w:hAnsi="Calibri" w:cs="Calibri"/>
        </w:rPr>
        <w:t>w roku 2022 - 39 zgłoszeń, z których potwierdzono 15;</w:t>
      </w:r>
    </w:p>
    <w:p w14:paraId="2EA53130" w14:textId="77777777" w:rsidR="00C84C5A" w:rsidRPr="0003792F" w:rsidRDefault="00C84C5A" w:rsidP="009206D5">
      <w:pPr>
        <w:pStyle w:val="Akapitzlist"/>
        <w:widowControl w:val="0"/>
        <w:numPr>
          <w:ilvl w:val="0"/>
          <w:numId w:val="73"/>
        </w:numPr>
        <w:suppressAutoHyphens/>
        <w:autoSpaceDN w:val="0"/>
        <w:spacing w:line="276" w:lineRule="auto"/>
        <w:ind w:left="284" w:hanging="284"/>
        <w:jc w:val="both"/>
        <w:textAlignment w:val="baseline"/>
        <w:rPr>
          <w:rFonts w:ascii="Calibri" w:hAnsi="Calibri" w:cs="Calibri"/>
        </w:rPr>
      </w:pPr>
      <w:r w:rsidRPr="0003792F">
        <w:rPr>
          <w:rFonts w:ascii="Calibri" w:hAnsi="Calibri" w:cs="Calibri"/>
        </w:rPr>
        <w:t>w okresie od 01.01.2023 r. do 14.11.2023 r. - 38 zgłoszeń - 13 uznano za zasadne.</w:t>
      </w:r>
    </w:p>
    <w:p w14:paraId="125CDAAD" w14:textId="77777777" w:rsidR="00C84C5A" w:rsidRPr="0003792F" w:rsidRDefault="00C84C5A" w:rsidP="00C84C5A">
      <w:pPr>
        <w:keepNext/>
        <w:keepLines/>
        <w:spacing w:line="276" w:lineRule="auto"/>
        <w:ind w:firstLine="567"/>
        <w:jc w:val="both"/>
        <w:outlineLvl w:val="0"/>
      </w:pPr>
      <w:r w:rsidRPr="0003792F">
        <w:rPr>
          <w:rFonts w:ascii="Calibri" w:eastAsia="Arial Unicode MS" w:hAnsi="Calibri" w:cs="Calibri"/>
        </w:rPr>
        <w:t>W kontrolowanym okresie przekazano 6 zgłoszeń zgodnie z właściwością do innych organów</w:t>
      </w:r>
      <w:r w:rsidRPr="0003792F">
        <w:rPr>
          <w:rFonts w:ascii="Calibri" w:hAnsi="Calibri" w:cs="Calibri"/>
        </w:rPr>
        <w:t>.</w:t>
      </w:r>
    </w:p>
    <w:p w14:paraId="0F3DE954" w14:textId="77777777" w:rsidR="00C84C5A" w:rsidRPr="0003792F" w:rsidRDefault="00C84C5A" w:rsidP="00C84C5A">
      <w:pPr>
        <w:keepNext/>
        <w:keepLines/>
        <w:spacing w:line="276" w:lineRule="auto"/>
        <w:ind w:firstLine="567"/>
        <w:jc w:val="both"/>
        <w:outlineLvl w:val="0"/>
      </w:pPr>
      <w:r w:rsidRPr="0003792F">
        <w:rPr>
          <w:rFonts w:ascii="Calibri" w:eastAsia="Arial Unicode MS" w:hAnsi="Calibri" w:cs="Calibri"/>
          <w:lang w:eastAsia="hi-IN" w:bidi="hi-IN"/>
        </w:rPr>
        <w:t xml:space="preserve">Przeanalizowano dokumentację załatwienia 8 spraw, dotyczących m.in. nieprawidłowego stanu sanitarnego i technicznego obiektów żywnościowo – żywieniowych, nieprzestrzegania kontroli wewnętrznej opartej na zasadach systemu HACCP, wprowadzania do obrotu środków spożywczych przeterminowanych lub o niewłaściwej jakości zdrowotnej. W każdym przypadku podjęto odpowiednie działania, w tym kontrolne, udokumentowane protokołami bądź adnotacjami służbowymi, w przypadkach stwierdzenia nieprawidłowości osoby odpowiedzialne zostały ukarane mandatami karnymi, prowadzone było stosowne postępowanie administracyjne. </w:t>
      </w:r>
    </w:p>
    <w:p w14:paraId="552D041F" w14:textId="7A096676" w:rsidR="00C84C5A" w:rsidRPr="0003792F" w:rsidRDefault="00C84C5A" w:rsidP="00C84C5A">
      <w:pPr>
        <w:keepNext/>
        <w:keepLines/>
        <w:spacing w:line="276" w:lineRule="auto"/>
        <w:ind w:firstLine="567"/>
        <w:jc w:val="both"/>
        <w:outlineLvl w:val="0"/>
      </w:pPr>
      <w:r w:rsidRPr="0003792F">
        <w:rPr>
          <w:rFonts w:ascii="Calibri" w:eastAsia="Arial Unicode MS" w:hAnsi="Calibri" w:cs="Calibri"/>
          <w:lang w:eastAsia="hi-IN" w:bidi="hi-IN"/>
        </w:rPr>
        <w:t>Wszystkie przeanalizowane zgłoszenia zostały rozpatrzone bez zbędnej zwłoki, za</w:t>
      </w:r>
      <w:r w:rsidR="00704260" w:rsidRPr="0003792F">
        <w:rPr>
          <w:rFonts w:ascii="Calibri" w:eastAsia="Arial Unicode MS" w:hAnsi="Calibri" w:cs="Calibri"/>
          <w:lang w:eastAsia="hi-IN" w:bidi="hi-IN"/>
        </w:rPr>
        <w:t> </w:t>
      </w:r>
      <w:r w:rsidRPr="0003792F">
        <w:rPr>
          <w:rFonts w:ascii="Calibri" w:eastAsia="Arial Unicode MS" w:hAnsi="Calibri" w:cs="Calibri"/>
          <w:lang w:eastAsia="hi-IN" w:bidi="hi-IN"/>
        </w:rPr>
        <w:t>wyjątkiem opisanego w uchybieniu 1.</w:t>
      </w:r>
    </w:p>
    <w:p w14:paraId="3B03F37A" w14:textId="77777777" w:rsidR="00C84C5A" w:rsidRPr="0003792F" w:rsidRDefault="00C84C5A" w:rsidP="00C84C5A">
      <w:pPr>
        <w:keepNext/>
        <w:keepLines/>
        <w:spacing w:line="276" w:lineRule="auto"/>
        <w:ind w:firstLine="567"/>
        <w:jc w:val="both"/>
        <w:outlineLvl w:val="0"/>
      </w:pPr>
    </w:p>
    <w:p w14:paraId="21A05D79" w14:textId="77777777" w:rsidR="00C84C5A" w:rsidRPr="0003792F" w:rsidRDefault="00C84C5A" w:rsidP="00C84C5A">
      <w:pPr>
        <w:spacing w:line="276" w:lineRule="auto"/>
        <w:rPr>
          <w:rFonts w:ascii="Calibri" w:hAnsi="Calibri" w:cs="Calibri"/>
          <w:b/>
          <w:bCs/>
        </w:rPr>
      </w:pPr>
      <w:r w:rsidRPr="0003792F">
        <w:rPr>
          <w:rFonts w:ascii="Calibri" w:hAnsi="Calibri" w:cs="Calibri"/>
          <w:b/>
          <w:bCs/>
        </w:rPr>
        <w:t>Uchybienie 1:</w:t>
      </w:r>
    </w:p>
    <w:p w14:paraId="202EAFBE" w14:textId="371AD5FF" w:rsidR="00C84C5A" w:rsidRPr="0003792F" w:rsidRDefault="00704260" w:rsidP="00C84C5A">
      <w:pPr>
        <w:spacing w:line="276" w:lineRule="auto"/>
        <w:jc w:val="both"/>
      </w:pPr>
      <w:r w:rsidRPr="0003792F">
        <w:rPr>
          <w:rFonts w:ascii="Calibri" w:hAnsi="Calibri" w:cs="Calibri"/>
        </w:rPr>
        <w:t>D</w:t>
      </w:r>
      <w:r w:rsidR="00C84C5A" w:rsidRPr="0003792F">
        <w:rPr>
          <w:rFonts w:ascii="Calibri" w:hAnsi="Calibri" w:cs="Calibri"/>
        </w:rPr>
        <w:t xml:space="preserve">ziałania nadzorowe nie zostały przeprowadzone bez zbędnej zwłoki w przypadku zgłoszenia dot. niewłaściwej jakości zdrowotnej przygotowywanych produktów oraz surowców użytych do produkcji, braku zachowania czystości w pomieszczeniach zakładu, braku aktualnych orzeczeń lekarskich do celów sanitarno-epidemiologicznych pracowników w </w:t>
      </w:r>
      <w:r w:rsidR="00AF5395">
        <w:rPr>
          <w:rFonts w:ascii="Calibri" w:hAnsi="Calibri" w:cs="Calibri"/>
        </w:rPr>
        <w:t>………………..</w:t>
      </w:r>
      <w:r w:rsidR="00C84C5A" w:rsidRPr="0003792F">
        <w:rPr>
          <w:rFonts w:ascii="Calibri" w:hAnsi="Calibri" w:cs="Calibri"/>
        </w:rPr>
        <w:t xml:space="preserve">, </w:t>
      </w:r>
      <w:r w:rsidR="00AF5395">
        <w:rPr>
          <w:rFonts w:ascii="Calibri" w:hAnsi="Calibri" w:cs="Calibri"/>
        </w:rPr>
        <w:t>…………………………………………………….</w:t>
      </w:r>
      <w:r w:rsidR="00C84C5A" w:rsidRPr="0003792F">
        <w:rPr>
          <w:rFonts w:ascii="Calibri" w:hAnsi="Calibri" w:cs="Calibri"/>
        </w:rPr>
        <w:t xml:space="preserve"> – działania kontrolne przeprowadzono po 6 dniach od dnia wpływu zgłoszenia do PSSE w Sławnie.</w:t>
      </w:r>
    </w:p>
    <w:p w14:paraId="3A18DC1F" w14:textId="77777777" w:rsidR="00C84C5A" w:rsidRPr="0003792F" w:rsidRDefault="00C84C5A" w:rsidP="00C84C5A">
      <w:pPr>
        <w:spacing w:line="276" w:lineRule="auto"/>
        <w:jc w:val="both"/>
      </w:pPr>
      <w:r w:rsidRPr="0003792F">
        <w:rPr>
          <w:rFonts w:ascii="Calibri" w:hAnsi="Calibri" w:cs="Calibri"/>
        </w:rPr>
        <w:t>Dowód – zał. 2 pkt 19.</w:t>
      </w:r>
    </w:p>
    <w:p w14:paraId="66C171C4" w14:textId="77777777" w:rsidR="00C84C5A" w:rsidRPr="0003792F" w:rsidRDefault="00C84C5A" w:rsidP="00C84C5A">
      <w:pPr>
        <w:spacing w:line="276" w:lineRule="auto"/>
        <w:jc w:val="both"/>
        <w:rPr>
          <w:rFonts w:ascii="Calibri" w:hAnsi="Calibri" w:cs="Calibri"/>
        </w:rPr>
      </w:pPr>
    </w:p>
    <w:p w14:paraId="603CDD82" w14:textId="77777777" w:rsidR="00704260" w:rsidRPr="0003792F" w:rsidRDefault="00704260" w:rsidP="00C84C5A">
      <w:pPr>
        <w:spacing w:line="276" w:lineRule="auto"/>
        <w:jc w:val="both"/>
        <w:rPr>
          <w:rFonts w:ascii="Calibri" w:hAnsi="Calibri" w:cs="Calibri"/>
        </w:rPr>
      </w:pPr>
    </w:p>
    <w:p w14:paraId="24BD9F95" w14:textId="77777777" w:rsidR="00704260" w:rsidRPr="0003792F" w:rsidRDefault="00704260" w:rsidP="00C84C5A">
      <w:pPr>
        <w:spacing w:line="276" w:lineRule="auto"/>
        <w:jc w:val="both"/>
        <w:rPr>
          <w:rFonts w:ascii="Calibri" w:hAnsi="Calibri" w:cs="Calibri"/>
        </w:rPr>
      </w:pPr>
    </w:p>
    <w:p w14:paraId="5B0166A7" w14:textId="77777777" w:rsidR="00704260" w:rsidRPr="0003792F" w:rsidRDefault="00704260" w:rsidP="00C84C5A">
      <w:pPr>
        <w:spacing w:line="276" w:lineRule="auto"/>
        <w:jc w:val="both"/>
        <w:rPr>
          <w:rFonts w:ascii="Calibri" w:hAnsi="Calibri" w:cs="Calibri"/>
        </w:rPr>
      </w:pPr>
    </w:p>
    <w:p w14:paraId="321BAE44" w14:textId="77777777" w:rsidR="00704260" w:rsidRPr="0003792F" w:rsidRDefault="00704260" w:rsidP="00C84C5A">
      <w:pPr>
        <w:spacing w:line="276" w:lineRule="auto"/>
        <w:jc w:val="both"/>
        <w:rPr>
          <w:rFonts w:ascii="Calibri" w:hAnsi="Calibri" w:cs="Calibri"/>
        </w:rPr>
      </w:pPr>
    </w:p>
    <w:p w14:paraId="72F7F6AA" w14:textId="77777777" w:rsidR="00704260" w:rsidRPr="0003792F" w:rsidRDefault="00704260" w:rsidP="00C84C5A">
      <w:pPr>
        <w:spacing w:line="276" w:lineRule="auto"/>
        <w:jc w:val="both"/>
        <w:rPr>
          <w:rFonts w:ascii="Calibri" w:hAnsi="Calibri" w:cs="Calibri"/>
        </w:rPr>
      </w:pPr>
    </w:p>
    <w:p w14:paraId="09427A3A" w14:textId="77777777" w:rsidR="00704260" w:rsidRPr="0003792F" w:rsidRDefault="00704260" w:rsidP="00C84C5A">
      <w:pPr>
        <w:spacing w:line="276" w:lineRule="auto"/>
        <w:jc w:val="both"/>
        <w:rPr>
          <w:rFonts w:ascii="Calibri" w:hAnsi="Calibri" w:cs="Calibri"/>
        </w:rPr>
      </w:pPr>
    </w:p>
    <w:p w14:paraId="7EC381DD" w14:textId="77777777" w:rsidR="00704260" w:rsidRPr="0003792F" w:rsidRDefault="00704260" w:rsidP="00C84C5A">
      <w:pPr>
        <w:spacing w:line="276" w:lineRule="auto"/>
        <w:jc w:val="both"/>
        <w:rPr>
          <w:rFonts w:ascii="Calibri" w:hAnsi="Calibri" w:cs="Calibri"/>
        </w:rPr>
      </w:pPr>
    </w:p>
    <w:p w14:paraId="6EDE29EB" w14:textId="77777777" w:rsidR="00704260" w:rsidRPr="0003792F" w:rsidRDefault="00704260" w:rsidP="00C84C5A">
      <w:pPr>
        <w:spacing w:line="276" w:lineRule="auto"/>
        <w:jc w:val="both"/>
        <w:rPr>
          <w:rFonts w:ascii="Calibri" w:hAnsi="Calibri" w:cs="Calibri"/>
        </w:rPr>
      </w:pPr>
    </w:p>
    <w:p w14:paraId="488A477F" w14:textId="77777777" w:rsidR="00704260" w:rsidRPr="0003792F" w:rsidRDefault="00704260" w:rsidP="00C84C5A">
      <w:pPr>
        <w:spacing w:line="276" w:lineRule="auto"/>
        <w:jc w:val="both"/>
        <w:rPr>
          <w:rFonts w:ascii="Calibri" w:hAnsi="Calibri" w:cs="Calibri"/>
        </w:rPr>
      </w:pPr>
    </w:p>
    <w:p w14:paraId="26366A9C" w14:textId="77777777" w:rsidR="00C84C5A" w:rsidRPr="0003792F" w:rsidRDefault="00C84C5A" w:rsidP="009206D5">
      <w:pPr>
        <w:pStyle w:val="Akapitzlist"/>
        <w:numPr>
          <w:ilvl w:val="0"/>
          <w:numId w:val="72"/>
        </w:numPr>
        <w:autoSpaceDN w:val="0"/>
        <w:spacing w:line="276" w:lineRule="auto"/>
        <w:ind w:hanging="294"/>
        <w:jc w:val="both"/>
      </w:pPr>
      <w:r w:rsidRPr="0003792F">
        <w:rPr>
          <w:rFonts w:ascii="Calibri" w:hAnsi="Calibri" w:cs="Calibri"/>
          <w:b/>
          <w:u w:val="single"/>
        </w:rPr>
        <w:lastRenderedPageBreak/>
        <w:t>Prowadzenie postępowania administracyjnego:</w:t>
      </w:r>
    </w:p>
    <w:p w14:paraId="10A4A68F" w14:textId="77777777" w:rsidR="00C84C5A" w:rsidRPr="0003792F" w:rsidRDefault="00C84C5A" w:rsidP="00C84C5A">
      <w:pPr>
        <w:spacing w:line="276" w:lineRule="auto"/>
        <w:jc w:val="both"/>
        <w:rPr>
          <w:rFonts w:ascii="Calibri" w:hAnsi="Calibri" w:cs="Calibri"/>
          <w:iCs/>
          <w:sz w:val="16"/>
          <w:szCs w:val="16"/>
        </w:rPr>
      </w:pPr>
    </w:p>
    <w:p w14:paraId="17968528" w14:textId="77777777" w:rsidR="00C84C5A" w:rsidRPr="0003792F" w:rsidRDefault="00C84C5A" w:rsidP="00C84C5A">
      <w:pPr>
        <w:pStyle w:val="Standard"/>
        <w:spacing w:line="276" w:lineRule="auto"/>
        <w:jc w:val="both"/>
        <w:rPr>
          <w:rFonts w:ascii="Calibri" w:hAnsi="Calibri" w:cs="Calibri"/>
        </w:rPr>
      </w:pPr>
      <w:r w:rsidRPr="0003792F">
        <w:rPr>
          <w:rFonts w:ascii="Calibri" w:hAnsi="Calibri" w:cs="Calibri"/>
        </w:rPr>
        <w:t>Tabela przedstawiająca liczbę decyzji administracyjnych wydanych przez PPIS w Sławnie</w:t>
      </w:r>
    </w:p>
    <w:tbl>
      <w:tblPr>
        <w:tblW w:w="9691" w:type="dxa"/>
        <w:tblInd w:w="-147" w:type="dxa"/>
        <w:tblLayout w:type="fixed"/>
        <w:tblCellMar>
          <w:left w:w="10" w:type="dxa"/>
          <w:right w:w="10" w:type="dxa"/>
        </w:tblCellMar>
        <w:tblLook w:val="04A0" w:firstRow="1" w:lastRow="0" w:firstColumn="1" w:lastColumn="0" w:noHBand="0" w:noVBand="1"/>
      </w:tblPr>
      <w:tblGrid>
        <w:gridCol w:w="568"/>
        <w:gridCol w:w="992"/>
        <w:gridCol w:w="1417"/>
        <w:gridCol w:w="1276"/>
        <w:gridCol w:w="1276"/>
        <w:gridCol w:w="1276"/>
        <w:gridCol w:w="1275"/>
        <w:gridCol w:w="1611"/>
      </w:tblGrid>
      <w:tr w:rsidR="00C84C5A" w:rsidRPr="0003792F" w14:paraId="43E08FAE" w14:textId="77777777" w:rsidTr="003D3B15">
        <w:trPr>
          <w:trHeight w:val="151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F14C5" w14:textId="77777777" w:rsidR="00C84C5A" w:rsidRPr="0003792F" w:rsidRDefault="00C84C5A" w:rsidP="004B6EF8">
            <w:pPr>
              <w:rPr>
                <w:rFonts w:ascii="Calibri" w:eastAsia="Calibri" w:hAnsi="Calibri" w:cs="Calibri"/>
                <w:b/>
                <w:sz w:val="16"/>
                <w:szCs w:val="16"/>
                <w:lang w:eastAsia="en-US"/>
              </w:rPr>
            </w:pPr>
            <w:r w:rsidRPr="0003792F">
              <w:rPr>
                <w:rFonts w:ascii="Calibri" w:eastAsia="Calibri" w:hAnsi="Calibri" w:cs="Calibri"/>
                <w:b/>
                <w:sz w:val="16"/>
                <w:szCs w:val="16"/>
                <w:lang w:eastAsia="en-US"/>
              </w:rPr>
              <w:t>rok</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76C0" w14:textId="77777777" w:rsidR="00C84C5A" w:rsidRPr="0003792F" w:rsidRDefault="00C84C5A" w:rsidP="004B6EF8">
            <w:pPr>
              <w:rPr>
                <w:rFonts w:ascii="Calibri" w:eastAsia="Calibri" w:hAnsi="Calibri" w:cs="Calibri"/>
                <w:b/>
                <w:sz w:val="16"/>
                <w:szCs w:val="16"/>
                <w:lang w:eastAsia="en-US"/>
              </w:rPr>
            </w:pPr>
            <w:r w:rsidRPr="0003792F">
              <w:rPr>
                <w:rFonts w:ascii="Calibri" w:eastAsia="Calibri" w:hAnsi="Calibri" w:cs="Calibri"/>
                <w:b/>
                <w:sz w:val="16"/>
                <w:szCs w:val="16"/>
                <w:lang w:eastAsia="en-US"/>
              </w:rPr>
              <w:t>Liczba decyzji-rachunków</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46B89" w14:textId="77777777" w:rsidR="00C84C5A" w:rsidRPr="0003792F" w:rsidRDefault="00C84C5A" w:rsidP="004B6EF8">
            <w:pPr>
              <w:rPr>
                <w:rFonts w:ascii="Calibri" w:eastAsia="Calibri" w:hAnsi="Calibri" w:cs="Calibri"/>
                <w:b/>
                <w:sz w:val="16"/>
                <w:szCs w:val="16"/>
                <w:lang w:eastAsia="en-US"/>
              </w:rPr>
            </w:pPr>
            <w:r w:rsidRPr="0003792F">
              <w:rPr>
                <w:rFonts w:ascii="Calibri" w:eastAsia="Calibri" w:hAnsi="Calibri" w:cs="Calibri"/>
                <w:b/>
                <w:sz w:val="16"/>
                <w:szCs w:val="16"/>
                <w:lang w:eastAsia="en-US"/>
              </w:rPr>
              <w:t>Liczba decyzji zatwierdzających, w tym warunkowe zatwierdzenia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E1AB2" w14:textId="77777777" w:rsidR="00C84C5A" w:rsidRPr="0003792F" w:rsidRDefault="00C84C5A" w:rsidP="004B6EF8">
            <w:pPr>
              <w:rPr>
                <w:rFonts w:ascii="Calibri" w:eastAsia="Calibri" w:hAnsi="Calibri" w:cs="Calibri"/>
                <w:b/>
                <w:sz w:val="16"/>
                <w:szCs w:val="16"/>
                <w:lang w:eastAsia="en-US"/>
              </w:rPr>
            </w:pPr>
            <w:r w:rsidRPr="0003792F">
              <w:rPr>
                <w:rFonts w:ascii="Calibri" w:eastAsia="Calibri" w:hAnsi="Calibri" w:cs="Calibri"/>
                <w:b/>
                <w:sz w:val="16"/>
                <w:szCs w:val="16"/>
                <w:lang w:eastAsia="en-US"/>
              </w:rPr>
              <w:t>Liczba decyzji wykreślających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2F3CA" w14:textId="77777777" w:rsidR="00C84C5A" w:rsidRPr="0003792F" w:rsidRDefault="00C84C5A" w:rsidP="004B6EF8">
            <w:pPr>
              <w:rPr>
                <w:rFonts w:ascii="Calibri" w:eastAsia="Calibri" w:hAnsi="Calibri" w:cs="Calibri"/>
                <w:b/>
                <w:sz w:val="16"/>
                <w:szCs w:val="16"/>
                <w:lang w:eastAsia="en-US"/>
              </w:rPr>
            </w:pPr>
            <w:r w:rsidRPr="0003792F">
              <w:rPr>
                <w:rFonts w:ascii="Calibri" w:eastAsia="Calibri" w:hAnsi="Calibri" w:cs="Calibri"/>
                <w:b/>
                <w:sz w:val="16"/>
                <w:szCs w:val="16"/>
                <w:lang w:eastAsia="en-US"/>
              </w:rPr>
              <w:t>Liczba decyzji na poprawę warunków sanit. w zakładach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3DAF" w14:textId="77777777" w:rsidR="00C84C5A" w:rsidRPr="0003792F" w:rsidRDefault="00C84C5A" w:rsidP="004B6EF8">
            <w:pPr>
              <w:rPr>
                <w:rFonts w:ascii="Calibri" w:eastAsia="Calibri" w:hAnsi="Calibri" w:cs="Calibri"/>
                <w:b/>
                <w:sz w:val="16"/>
                <w:szCs w:val="16"/>
                <w:lang w:eastAsia="en-US"/>
              </w:rPr>
            </w:pPr>
            <w:r w:rsidRPr="0003792F">
              <w:rPr>
                <w:rFonts w:ascii="Calibri" w:eastAsia="Calibri" w:hAnsi="Calibri" w:cs="Calibri"/>
                <w:b/>
                <w:sz w:val="16"/>
                <w:szCs w:val="16"/>
                <w:lang w:eastAsia="en-US"/>
              </w:rPr>
              <w:t xml:space="preserve">Liczba decyzji prolongujących wykonanie obowiązków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E5057" w14:textId="77777777" w:rsidR="00C84C5A" w:rsidRPr="0003792F" w:rsidRDefault="00C84C5A" w:rsidP="004B6EF8">
            <w:pPr>
              <w:rPr>
                <w:rFonts w:ascii="Calibri" w:eastAsia="Calibri" w:hAnsi="Calibri" w:cs="Calibri"/>
                <w:b/>
                <w:sz w:val="16"/>
                <w:szCs w:val="16"/>
                <w:lang w:eastAsia="en-US"/>
              </w:rPr>
            </w:pPr>
            <w:r w:rsidRPr="0003792F">
              <w:rPr>
                <w:rFonts w:ascii="Calibri" w:eastAsia="Calibri" w:hAnsi="Calibri" w:cs="Calibri"/>
                <w:b/>
                <w:sz w:val="16"/>
                <w:szCs w:val="16"/>
                <w:lang w:eastAsia="en-US"/>
              </w:rPr>
              <w:t>Liczba decyzji umarzających postępowanie</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D1DC7" w14:textId="77777777" w:rsidR="00C84C5A" w:rsidRPr="0003792F" w:rsidRDefault="00C84C5A" w:rsidP="004B6EF8">
            <w:pPr>
              <w:rPr>
                <w:rFonts w:ascii="Calibri" w:eastAsia="Calibri" w:hAnsi="Calibri" w:cs="Calibri"/>
                <w:b/>
                <w:sz w:val="16"/>
                <w:szCs w:val="16"/>
                <w:lang w:eastAsia="en-US"/>
              </w:rPr>
            </w:pPr>
            <w:r w:rsidRPr="0003792F">
              <w:rPr>
                <w:rFonts w:ascii="Calibri" w:eastAsia="Calibri" w:hAnsi="Calibri" w:cs="Calibri"/>
                <w:b/>
                <w:sz w:val="16"/>
                <w:szCs w:val="16"/>
                <w:lang w:eastAsia="en-US"/>
              </w:rPr>
              <w:t>Inne</w:t>
            </w:r>
          </w:p>
          <w:p w14:paraId="38AC4504" w14:textId="77777777" w:rsidR="00C84C5A" w:rsidRPr="0003792F" w:rsidRDefault="00C84C5A" w:rsidP="004B6EF8">
            <w:pPr>
              <w:rPr>
                <w:rFonts w:ascii="Calibri" w:eastAsia="Calibri" w:hAnsi="Calibri" w:cs="Calibri"/>
                <w:b/>
                <w:sz w:val="16"/>
                <w:szCs w:val="16"/>
                <w:lang w:eastAsia="en-US"/>
              </w:rPr>
            </w:pPr>
            <w:r w:rsidRPr="0003792F">
              <w:rPr>
                <w:rFonts w:ascii="Calibri" w:eastAsia="Calibri" w:hAnsi="Calibri" w:cs="Calibri"/>
                <w:b/>
                <w:sz w:val="16"/>
                <w:szCs w:val="16"/>
                <w:lang w:eastAsia="en-US"/>
              </w:rPr>
              <w:t xml:space="preserve">np. wydane na podst. art. 132 k.p.a. </w:t>
            </w:r>
          </w:p>
        </w:tc>
      </w:tr>
      <w:tr w:rsidR="00C84C5A" w:rsidRPr="0003792F" w14:paraId="0645DDA3" w14:textId="77777777" w:rsidTr="003D3B15">
        <w:trPr>
          <w:trHeight w:val="25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4EF43" w14:textId="77777777" w:rsidR="00C84C5A" w:rsidRPr="0003792F" w:rsidRDefault="00C84C5A" w:rsidP="004B6EF8">
            <w:pPr>
              <w:jc w:val="center"/>
              <w:rPr>
                <w:rFonts w:ascii="Calibri" w:eastAsia="Calibri" w:hAnsi="Calibri" w:cs="Calibri"/>
                <w:sz w:val="16"/>
                <w:szCs w:val="16"/>
                <w:lang w:eastAsia="en-US"/>
              </w:rPr>
            </w:pPr>
            <w:r w:rsidRPr="0003792F">
              <w:rPr>
                <w:rFonts w:ascii="Calibri" w:eastAsia="Calibri" w:hAnsi="Calibri" w:cs="Calibri"/>
                <w:sz w:val="16"/>
                <w:szCs w:val="16"/>
                <w:lang w:eastAsia="en-US"/>
              </w:rPr>
              <w:t>2022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BAA25" w14:textId="77777777" w:rsidR="00C84C5A" w:rsidRPr="0003792F" w:rsidRDefault="00C84C5A" w:rsidP="004B6EF8">
            <w:pPr>
              <w:jc w:val="center"/>
              <w:rPr>
                <w:rFonts w:ascii="Calibri" w:eastAsia="Calibri" w:hAnsi="Calibri" w:cs="Calibri"/>
                <w:sz w:val="16"/>
                <w:szCs w:val="16"/>
                <w:lang w:eastAsia="en-US"/>
              </w:rPr>
            </w:pPr>
            <w:r w:rsidRPr="0003792F">
              <w:rPr>
                <w:rFonts w:ascii="Calibri" w:eastAsia="Calibri" w:hAnsi="Calibri" w:cs="Calibri"/>
                <w:sz w:val="16"/>
                <w:szCs w:val="16"/>
                <w:lang w:eastAsia="en-US"/>
              </w:rPr>
              <w:t>118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B07E3" w14:textId="77777777" w:rsidR="00C84C5A" w:rsidRPr="0003792F" w:rsidRDefault="00C84C5A" w:rsidP="004B6EF8">
            <w:pPr>
              <w:jc w:val="center"/>
              <w:rPr>
                <w:rFonts w:ascii="Calibri" w:eastAsia="Calibri" w:hAnsi="Calibri" w:cs="Calibri"/>
                <w:sz w:val="16"/>
                <w:szCs w:val="16"/>
                <w:lang w:eastAsia="en-US"/>
              </w:rPr>
            </w:pPr>
            <w:r w:rsidRPr="0003792F">
              <w:rPr>
                <w:rFonts w:ascii="Calibri" w:eastAsia="Calibri" w:hAnsi="Calibri" w:cs="Calibri"/>
                <w:sz w:val="16"/>
                <w:szCs w:val="16"/>
                <w:lang w:eastAsia="en-US"/>
              </w:rPr>
              <w:t>96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A5D05" w14:textId="77777777" w:rsidR="00C84C5A" w:rsidRPr="0003792F" w:rsidRDefault="00C84C5A" w:rsidP="004B6EF8">
            <w:pPr>
              <w:jc w:val="center"/>
              <w:rPr>
                <w:rFonts w:ascii="Calibri" w:eastAsia="Calibri" w:hAnsi="Calibri" w:cs="Calibri"/>
                <w:sz w:val="16"/>
                <w:szCs w:val="16"/>
                <w:lang w:eastAsia="en-US"/>
              </w:rPr>
            </w:pPr>
            <w:r w:rsidRPr="0003792F">
              <w:rPr>
                <w:rFonts w:ascii="Calibri" w:eastAsia="Calibri" w:hAnsi="Calibri" w:cs="Calibri"/>
                <w:sz w:val="16"/>
                <w:szCs w:val="16"/>
                <w:lang w:eastAsia="en-US"/>
              </w:rPr>
              <w:t>49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F3C39" w14:textId="77777777" w:rsidR="00C84C5A" w:rsidRPr="0003792F" w:rsidRDefault="00C84C5A" w:rsidP="004B6EF8">
            <w:pPr>
              <w:jc w:val="center"/>
              <w:rPr>
                <w:rFonts w:ascii="Calibri" w:eastAsia="Calibri" w:hAnsi="Calibri" w:cs="Calibri"/>
                <w:sz w:val="16"/>
                <w:szCs w:val="16"/>
                <w:lang w:eastAsia="en-US"/>
              </w:rPr>
            </w:pPr>
            <w:r w:rsidRPr="0003792F">
              <w:rPr>
                <w:rFonts w:ascii="Calibri" w:eastAsia="Calibri" w:hAnsi="Calibri" w:cs="Calibri"/>
                <w:sz w:val="16"/>
                <w:szCs w:val="16"/>
                <w:lang w:eastAsia="en-US"/>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5FB0C" w14:textId="77777777" w:rsidR="00C84C5A" w:rsidRPr="0003792F" w:rsidRDefault="00C84C5A" w:rsidP="004B6EF8">
            <w:pPr>
              <w:jc w:val="center"/>
              <w:rPr>
                <w:rFonts w:ascii="Calibri" w:eastAsia="Calibri" w:hAnsi="Calibri" w:cs="Calibri"/>
                <w:sz w:val="16"/>
                <w:szCs w:val="16"/>
                <w:lang w:eastAsia="en-US"/>
              </w:rPr>
            </w:pPr>
            <w:r w:rsidRPr="0003792F">
              <w:rPr>
                <w:rFonts w:ascii="Calibri" w:eastAsia="Calibri" w:hAnsi="Calibri" w:cs="Calibri"/>
                <w:sz w:val="16"/>
                <w:szCs w:val="16"/>
                <w:lang w:eastAsia="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CD8DE" w14:textId="77777777" w:rsidR="00C84C5A" w:rsidRPr="0003792F" w:rsidRDefault="00C84C5A" w:rsidP="004B6EF8">
            <w:pPr>
              <w:jc w:val="center"/>
              <w:rPr>
                <w:rFonts w:ascii="Calibri" w:eastAsia="Calibri" w:hAnsi="Calibri" w:cs="Calibri"/>
                <w:sz w:val="16"/>
                <w:szCs w:val="16"/>
                <w:lang w:eastAsia="en-US"/>
              </w:rPr>
            </w:pPr>
            <w:r w:rsidRPr="0003792F">
              <w:rPr>
                <w:rFonts w:ascii="Calibri" w:eastAsia="Calibri" w:hAnsi="Calibri" w:cs="Calibri"/>
                <w:sz w:val="16"/>
                <w:szCs w:val="16"/>
                <w:lang w:eastAsia="en-US"/>
              </w:rPr>
              <w:t>8</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8B0DD" w14:textId="77777777" w:rsidR="00C84C5A" w:rsidRPr="0003792F" w:rsidRDefault="00C84C5A" w:rsidP="004B6EF8">
            <w:pPr>
              <w:jc w:val="center"/>
              <w:rPr>
                <w:rFonts w:ascii="Calibri" w:eastAsia="Calibri" w:hAnsi="Calibri" w:cs="Calibri"/>
                <w:sz w:val="16"/>
                <w:szCs w:val="16"/>
                <w:lang w:eastAsia="en-US"/>
              </w:rPr>
            </w:pPr>
            <w:r w:rsidRPr="0003792F">
              <w:rPr>
                <w:rFonts w:ascii="Calibri" w:eastAsia="Calibri" w:hAnsi="Calibri" w:cs="Calibri"/>
                <w:sz w:val="16"/>
                <w:szCs w:val="16"/>
                <w:lang w:eastAsia="en-US"/>
              </w:rPr>
              <w:t>3 (1 uchylająca; 1 odmowa zatwierdzenia; 1 wstrzymanie działalności)</w:t>
            </w:r>
          </w:p>
        </w:tc>
      </w:tr>
      <w:tr w:rsidR="00C84C5A" w:rsidRPr="0003792F" w14:paraId="0D91331B" w14:textId="77777777" w:rsidTr="003D3B15">
        <w:trPr>
          <w:trHeight w:val="50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47767" w14:textId="77777777" w:rsidR="00C84C5A" w:rsidRPr="0003792F" w:rsidRDefault="00C84C5A" w:rsidP="004B6EF8">
            <w:pPr>
              <w:jc w:val="center"/>
              <w:rPr>
                <w:rFonts w:ascii="Calibri" w:hAnsi="Calibri" w:cs="Calibri"/>
                <w:sz w:val="16"/>
                <w:szCs w:val="16"/>
              </w:rPr>
            </w:pPr>
            <w:r w:rsidRPr="0003792F">
              <w:rPr>
                <w:rFonts w:ascii="Calibri" w:hAnsi="Calibri" w:cs="Calibri"/>
                <w:sz w:val="16"/>
                <w:szCs w:val="16"/>
              </w:rPr>
              <w:t>1.01 – 8.11.</w:t>
            </w:r>
          </w:p>
          <w:p w14:paraId="6075854E" w14:textId="77777777" w:rsidR="00C84C5A" w:rsidRPr="0003792F" w:rsidRDefault="00C84C5A" w:rsidP="004B6EF8">
            <w:pPr>
              <w:jc w:val="center"/>
              <w:rPr>
                <w:rFonts w:ascii="Calibri" w:hAnsi="Calibri" w:cs="Calibri"/>
                <w:sz w:val="16"/>
                <w:szCs w:val="16"/>
              </w:rPr>
            </w:pPr>
            <w:r w:rsidRPr="0003792F">
              <w:rPr>
                <w:rFonts w:ascii="Calibri" w:hAnsi="Calibri" w:cs="Calibri"/>
                <w:sz w:val="16"/>
                <w:szCs w:val="16"/>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7E7D7" w14:textId="77777777" w:rsidR="00C84C5A" w:rsidRPr="0003792F" w:rsidRDefault="00C84C5A" w:rsidP="004B6EF8">
            <w:pPr>
              <w:jc w:val="center"/>
              <w:rPr>
                <w:rFonts w:ascii="Calibri" w:eastAsia="Calibri" w:hAnsi="Calibri" w:cs="Calibri"/>
                <w:sz w:val="16"/>
                <w:szCs w:val="16"/>
                <w:lang w:eastAsia="en-US"/>
              </w:rPr>
            </w:pPr>
            <w:r w:rsidRPr="0003792F">
              <w:rPr>
                <w:rFonts w:ascii="Calibri" w:eastAsia="Calibri" w:hAnsi="Calibri" w:cs="Calibri"/>
                <w:sz w:val="16"/>
                <w:szCs w:val="16"/>
                <w:lang w:eastAsia="en-US"/>
              </w:rPr>
              <w:t>120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5E92A" w14:textId="77777777" w:rsidR="00C84C5A" w:rsidRPr="0003792F" w:rsidRDefault="00C84C5A" w:rsidP="004B6EF8">
            <w:pPr>
              <w:jc w:val="center"/>
              <w:rPr>
                <w:rFonts w:ascii="Calibri" w:eastAsia="Calibri" w:hAnsi="Calibri" w:cs="Calibri"/>
                <w:sz w:val="16"/>
                <w:szCs w:val="16"/>
                <w:lang w:eastAsia="en-US"/>
              </w:rPr>
            </w:pPr>
            <w:r w:rsidRPr="0003792F">
              <w:rPr>
                <w:rFonts w:ascii="Calibri" w:eastAsia="Calibri" w:hAnsi="Calibri" w:cs="Calibri"/>
                <w:sz w:val="16"/>
                <w:szCs w:val="16"/>
                <w:lang w:eastAsia="en-US"/>
              </w:rPr>
              <w:t>94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EC3BA" w14:textId="77777777" w:rsidR="00C84C5A" w:rsidRPr="0003792F" w:rsidRDefault="00C84C5A" w:rsidP="004B6EF8">
            <w:pPr>
              <w:jc w:val="center"/>
              <w:rPr>
                <w:rFonts w:ascii="Calibri" w:eastAsia="Calibri" w:hAnsi="Calibri" w:cs="Calibri"/>
                <w:sz w:val="16"/>
                <w:szCs w:val="16"/>
                <w:lang w:eastAsia="en-US"/>
              </w:rPr>
            </w:pPr>
            <w:r w:rsidRPr="0003792F">
              <w:rPr>
                <w:rFonts w:ascii="Calibri" w:eastAsia="Calibri" w:hAnsi="Calibri" w:cs="Calibri"/>
                <w:sz w:val="16"/>
                <w:szCs w:val="16"/>
                <w:lang w:eastAsia="en-US"/>
              </w:rPr>
              <w:t>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79DBF" w14:textId="77777777" w:rsidR="00C84C5A" w:rsidRPr="0003792F" w:rsidRDefault="00C84C5A" w:rsidP="004B6EF8">
            <w:pPr>
              <w:jc w:val="center"/>
              <w:rPr>
                <w:rFonts w:ascii="Calibri" w:eastAsia="Calibri" w:hAnsi="Calibri" w:cs="Calibri"/>
                <w:sz w:val="16"/>
                <w:szCs w:val="16"/>
                <w:lang w:eastAsia="en-US"/>
              </w:rPr>
            </w:pPr>
            <w:r w:rsidRPr="0003792F">
              <w:rPr>
                <w:rFonts w:ascii="Calibri" w:eastAsia="Calibri" w:hAnsi="Calibri" w:cs="Calibri"/>
                <w:sz w:val="16"/>
                <w:szCs w:val="16"/>
                <w:lang w:eastAsia="en-US"/>
              </w:rPr>
              <w:t>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B86CD" w14:textId="77777777" w:rsidR="00C84C5A" w:rsidRPr="0003792F" w:rsidRDefault="00C84C5A" w:rsidP="004B6EF8">
            <w:pPr>
              <w:jc w:val="center"/>
              <w:rPr>
                <w:rFonts w:ascii="Calibri" w:eastAsia="Calibri" w:hAnsi="Calibri" w:cs="Calibri"/>
                <w:sz w:val="16"/>
                <w:szCs w:val="16"/>
                <w:lang w:eastAsia="en-US"/>
              </w:rPr>
            </w:pPr>
            <w:r w:rsidRPr="0003792F">
              <w:rPr>
                <w:rFonts w:ascii="Calibri" w:eastAsia="Calibri" w:hAnsi="Calibri" w:cs="Calibri"/>
                <w:sz w:val="16"/>
                <w:szCs w:val="16"/>
                <w:lang w:eastAsia="en-US"/>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F14DB" w14:textId="77777777" w:rsidR="00C84C5A" w:rsidRPr="0003792F" w:rsidRDefault="00C84C5A" w:rsidP="004B6EF8">
            <w:pPr>
              <w:jc w:val="center"/>
              <w:rPr>
                <w:rFonts w:ascii="Calibri" w:eastAsia="Calibri" w:hAnsi="Calibri" w:cs="Calibri"/>
                <w:sz w:val="16"/>
                <w:szCs w:val="16"/>
                <w:lang w:eastAsia="en-US"/>
              </w:rPr>
            </w:pPr>
            <w:r w:rsidRPr="0003792F">
              <w:rPr>
                <w:rFonts w:ascii="Calibri" w:eastAsia="Calibri" w:hAnsi="Calibri" w:cs="Calibri"/>
                <w:sz w:val="16"/>
                <w:szCs w:val="16"/>
                <w:lang w:eastAsia="en-US"/>
              </w:rPr>
              <w:t>19</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FD9BE" w14:textId="77777777" w:rsidR="00C84C5A" w:rsidRPr="0003792F" w:rsidRDefault="00C84C5A" w:rsidP="004B6EF8">
            <w:pPr>
              <w:jc w:val="center"/>
              <w:rPr>
                <w:rFonts w:ascii="Calibri" w:eastAsia="Calibri" w:hAnsi="Calibri" w:cs="Calibri"/>
                <w:sz w:val="16"/>
                <w:szCs w:val="16"/>
                <w:lang w:eastAsia="en-US"/>
              </w:rPr>
            </w:pPr>
            <w:r w:rsidRPr="0003792F">
              <w:rPr>
                <w:rFonts w:ascii="Calibri" w:eastAsia="Calibri" w:hAnsi="Calibri" w:cs="Calibri"/>
                <w:sz w:val="16"/>
                <w:szCs w:val="16"/>
                <w:lang w:eastAsia="en-US"/>
              </w:rPr>
              <w:t>4 (1 wycofanie; 1 wygaszająca; 1 wstrzymująca działalność; 1 odmowa zatwierdzenia</w:t>
            </w:r>
          </w:p>
        </w:tc>
      </w:tr>
    </w:tbl>
    <w:p w14:paraId="16624790" w14:textId="77777777" w:rsidR="00C84C5A" w:rsidRPr="0003792F" w:rsidRDefault="00C84C5A" w:rsidP="00C84C5A">
      <w:pPr>
        <w:spacing w:line="276" w:lineRule="auto"/>
        <w:jc w:val="both"/>
        <w:rPr>
          <w:rFonts w:ascii="Calibri" w:hAnsi="Calibri" w:cs="Calibri"/>
          <w:iCs/>
        </w:rPr>
      </w:pPr>
    </w:p>
    <w:p w14:paraId="53600DFE" w14:textId="7814622D" w:rsidR="00C84C5A" w:rsidRPr="0003792F" w:rsidRDefault="00C84C5A" w:rsidP="004F4C14">
      <w:pPr>
        <w:pStyle w:val="Standard"/>
        <w:spacing w:line="276" w:lineRule="auto"/>
        <w:jc w:val="both"/>
      </w:pPr>
      <w:r w:rsidRPr="0003792F">
        <w:rPr>
          <w:rFonts w:ascii="Calibri" w:hAnsi="Calibri" w:cs="Calibri"/>
          <w:color w:val="000000"/>
          <w:u w:val="single"/>
        </w:rPr>
        <w:t>Dokumentacja</w:t>
      </w:r>
      <w:r w:rsidRPr="0003792F">
        <w:rPr>
          <w:rFonts w:ascii="Calibri" w:hAnsi="Calibri" w:cs="Calibri"/>
          <w:b/>
          <w:color w:val="000000"/>
          <w:u w:val="single"/>
        </w:rPr>
        <w:t xml:space="preserve"> </w:t>
      </w:r>
      <w:r w:rsidRPr="0003792F">
        <w:rPr>
          <w:rFonts w:ascii="Calibri" w:hAnsi="Calibri" w:cs="Calibri"/>
          <w:color w:val="000000"/>
          <w:u w:val="single"/>
        </w:rPr>
        <w:t>sprawy</w:t>
      </w:r>
      <w:r w:rsidRPr="0003792F">
        <w:rPr>
          <w:rFonts w:ascii="Calibri" w:hAnsi="Calibri" w:cs="Calibri"/>
          <w:b/>
          <w:color w:val="000000"/>
        </w:rPr>
        <w:t xml:space="preserve"> </w:t>
      </w:r>
      <w:r w:rsidRPr="0003792F">
        <w:rPr>
          <w:rFonts w:ascii="Calibri" w:hAnsi="Calibri" w:cs="Calibri"/>
          <w:bCs/>
          <w:color w:val="000000"/>
        </w:rPr>
        <w:t>-</w:t>
      </w:r>
      <w:r w:rsidRPr="0003792F">
        <w:rPr>
          <w:rFonts w:ascii="Calibri" w:hAnsi="Calibri" w:cs="Calibri"/>
          <w:b/>
          <w:color w:val="000000"/>
        </w:rPr>
        <w:t xml:space="preserve"> </w:t>
      </w:r>
      <w:r w:rsidRPr="0003792F">
        <w:rPr>
          <w:rFonts w:ascii="Calibri" w:hAnsi="Calibri" w:cs="Calibri"/>
          <w:color w:val="000000"/>
        </w:rPr>
        <w:t>dokumentacja spraw gromadzona jest w sposób umożliwiający kontrolę jej przebiegu oraz terminów załatwienia na każdym etapie postępowania. Z</w:t>
      </w:r>
      <w:r w:rsidRPr="0003792F">
        <w:rPr>
          <w:rFonts w:ascii="Calibri" w:hAnsi="Calibri" w:cs="Calibri"/>
          <w:bCs/>
          <w:color w:val="000000"/>
        </w:rPr>
        <w:t>godnie z</w:t>
      </w:r>
      <w:r w:rsidR="007627F3" w:rsidRPr="0003792F">
        <w:rPr>
          <w:rFonts w:ascii="Calibri" w:hAnsi="Calibri" w:cs="Calibri"/>
          <w:bCs/>
          <w:color w:val="000000"/>
        </w:rPr>
        <w:t> </w:t>
      </w:r>
      <w:r w:rsidRPr="0003792F">
        <w:rPr>
          <w:rFonts w:ascii="Calibri" w:hAnsi="Calibri" w:cs="Calibri"/>
          <w:bCs/>
          <w:color w:val="000000"/>
        </w:rPr>
        <w:t>art. 66a § 1 k.p.a. do akt sprawy prowadzonych postępowań administracyjnych załączane są metryki sprawy.</w:t>
      </w:r>
    </w:p>
    <w:p w14:paraId="2705A955" w14:textId="77777777" w:rsidR="00C84C5A" w:rsidRPr="0003792F" w:rsidRDefault="00C84C5A" w:rsidP="00C84C5A">
      <w:pPr>
        <w:pStyle w:val="Standard"/>
        <w:spacing w:line="276" w:lineRule="auto"/>
        <w:jc w:val="both"/>
        <w:rPr>
          <w:rFonts w:ascii="Calibri" w:hAnsi="Calibri" w:cs="Calibri"/>
          <w:bCs/>
          <w:color w:val="000000"/>
        </w:rPr>
      </w:pPr>
    </w:p>
    <w:p w14:paraId="1F3DF67A" w14:textId="0EEE542B" w:rsidR="00C84C5A" w:rsidRPr="0003792F" w:rsidRDefault="00C84C5A" w:rsidP="004F4C14">
      <w:pPr>
        <w:pStyle w:val="Standard"/>
        <w:spacing w:line="276" w:lineRule="auto"/>
        <w:jc w:val="both"/>
      </w:pPr>
      <w:r w:rsidRPr="0003792F">
        <w:rPr>
          <w:rFonts w:ascii="Calibri" w:hAnsi="Calibri" w:cs="Calibri"/>
          <w:bCs/>
          <w:color w:val="000000"/>
          <w:u w:val="single"/>
        </w:rPr>
        <w:t xml:space="preserve">Terminowość </w:t>
      </w:r>
      <w:r w:rsidRPr="0003792F">
        <w:rPr>
          <w:rFonts w:ascii="Calibri" w:hAnsi="Calibri" w:cs="Calibri"/>
          <w:bCs/>
          <w:color w:val="000000"/>
        </w:rPr>
        <w:t>- postępowania prowadzone są</w:t>
      </w:r>
      <w:r w:rsidRPr="0003792F">
        <w:rPr>
          <w:rFonts w:ascii="Calibri" w:hAnsi="Calibri" w:cs="Calibri"/>
          <w:color w:val="000000"/>
        </w:rPr>
        <w:t xml:space="preserve"> terminowo, zgodnie z art. 35 k.p.a., za</w:t>
      </w:r>
      <w:r w:rsidR="00B27979" w:rsidRPr="0003792F">
        <w:rPr>
          <w:rFonts w:ascii="Calibri" w:hAnsi="Calibri" w:cs="Calibri"/>
          <w:color w:val="000000"/>
        </w:rPr>
        <w:t> </w:t>
      </w:r>
      <w:r w:rsidRPr="0003792F">
        <w:rPr>
          <w:rFonts w:ascii="Calibri" w:hAnsi="Calibri" w:cs="Calibri"/>
          <w:color w:val="000000"/>
        </w:rPr>
        <w:t>wyjątkiem spraw opisanych w nieprawidłowości 4.</w:t>
      </w:r>
    </w:p>
    <w:p w14:paraId="27255C92" w14:textId="77777777" w:rsidR="00C84C5A" w:rsidRPr="0003792F" w:rsidRDefault="00C84C5A" w:rsidP="00C84C5A">
      <w:pPr>
        <w:pStyle w:val="Standard"/>
        <w:spacing w:line="276" w:lineRule="auto"/>
        <w:jc w:val="both"/>
        <w:rPr>
          <w:rFonts w:ascii="Calibri" w:hAnsi="Calibri" w:cs="Calibri"/>
          <w:color w:val="000000"/>
        </w:rPr>
      </w:pPr>
    </w:p>
    <w:p w14:paraId="5F5D13FF" w14:textId="65573D9A" w:rsidR="00C84C5A" w:rsidRPr="0003792F" w:rsidRDefault="00C84C5A" w:rsidP="004F4C14">
      <w:pPr>
        <w:widowControl w:val="0"/>
        <w:suppressAutoHyphens/>
        <w:autoSpaceDN w:val="0"/>
        <w:spacing w:line="276" w:lineRule="auto"/>
        <w:jc w:val="both"/>
        <w:textAlignment w:val="baseline"/>
      </w:pPr>
      <w:r w:rsidRPr="0003792F">
        <w:rPr>
          <w:rFonts w:ascii="Calibri" w:hAnsi="Calibri" w:cs="Calibri"/>
          <w:u w:val="single"/>
        </w:rPr>
        <w:t>Prawidłowość sporządzenia pod względem formalnym i merytorycznym:</w:t>
      </w:r>
      <w:r w:rsidRPr="0003792F">
        <w:rPr>
          <w:rFonts w:ascii="Calibri" w:hAnsi="Calibri" w:cs="Calibri"/>
        </w:rPr>
        <w:t xml:space="preserve"> prowadząc postępowanie administracyjne PPIS w Sławnie stosuje zasadę jawności wszczętego postępowania wobec wszystkich stron w danej sprawie. Podstawą wydawania decyzji są uchybienia stwierdzone podczas kontroli, ujęte w protokołach kontroli sporządzonych</w:t>
      </w:r>
      <w:r w:rsidR="00B27979" w:rsidRPr="0003792F">
        <w:rPr>
          <w:rFonts w:ascii="Calibri" w:hAnsi="Calibri" w:cs="Calibri"/>
        </w:rPr>
        <w:t xml:space="preserve"> </w:t>
      </w:r>
      <w:r w:rsidRPr="0003792F">
        <w:rPr>
          <w:rFonts w:ascii="Calibri" w:hAnsi="Calibri" w:cs="Calibri"/>
        </w:rPr>
        <w:t>w</w:t>
      </w:r>
      <w:r w:rsidR="00B27979" w:rsidRPr="0003792F">
        <w:rPr>
          <w:rFonts w:ascii="Calibri" w:hAnsi="Calibri" w:cs="Calibri"/>
        </w:rPr>
        <w:t> </w:t>
      </w:r>
      <w:r w:rsidRPr="0003792F">
        <w:rPr>
          <w:rFonts w:ascii="Calibri" w:hAnsi="Calibri" w:cs="Calibri"/>
        </w:rPr>
        <w:t>czasie przeprowadzania czynności kontrolnych w obiektach.</w:t>
      </w:r>
    </w:p>
    <w:p w14:paraId="10D4F801" w14:textId="77777777" w:rsidR="00C84C5A" w:rsidRPr="0003792F" w:rsidRDefault="00C84C5A" w:rsidP="004F4C14">
      <w:pPr>
        <w:pStyle w:val="Standard"/>
        <w:spacing w:line="276" w:lineRule="auto"/>
        <w:ind w:firstLine="284"/>
        <w:jc w:val="both"/>
        <w:rPr>
          <w:rFonts w:ascii="Calibri" w:hAnsi="Calibri" w:cs="Calibri"/>
        </w:rPr>
      </w:pPr>
      <w:r w:rsidRPr="0003792F">
        <w:rPr>
          <w:rFonts w:ascii="Calibri" w:hAnsi="Calibri" w:cs="Calibri"/>
        </w:rPr>
        <w:t>Decyzje wydawane są zgodnie z właściwością w oparciu o właściwą podstawę prawną, zawierają elementy wymienione w art. 107 k.p.a.</w:t>
      </w:r>
    </w:p>
    <w:p w14:paraId="553AF416" w14:textId="768CF6AF" w:rsidR="00C84C5A" w:rsidRPr="0003792F" w:rsidRDefault="00C84C5A" w:rsidP="004F4C14">
      <w:pPr>
        <w:spacing w:line="276" w:lineRule="auto"/>
        <w:ind w:firstLine="284"/>
        <w:jc w:val="both"/>
        <w:rPr>
          <w:rFonts w:ascii="Calibri" w:hAnsi="Calibri" w:cs="Calibri"/>
        </w:rPr>
      </w:pPr>
      <w:bookmarkStart w:id="50" w:name="_Hlk144976633"/>
      <w:r w:rsidRPr="0003792F">
        <w:rPr>
          <w:rFonts w:ascii="Calibri" w:hAnsi="Calibri" w:cs="Calibri"/>
        </w:rPr>
        <w:t>W związku ze sprawowaniem bieżącego nadzoru sanitarnego, w wyniku którego stwierdzono naruszenia wymagań higienicznych i zdrowotnych, pobierane były opłaty</w:t>
      </w:r>
      <w:r w:rsidR="00B27979" w:rsidRPr="0003792F">
        <w:rPr>
          <w:rFonts w:ascii="Calibri" w:hAnsi="Calibri" w:cs="Calibri"/>
        </w:rPr>
        <w:t xml:space="preserve"> </w:t>
      </w:r>
      <w:r w:rsidRPr="0003792F">
        <w:rPr>
          <w:rFonts w:ascii="Calibri" w:hAnsi="Calibri" w:cs="Calibri"/>
        </w:rPr>
        <w:t>w</w:t>
      </w:r>
      <w:r w:rsidR="00B27979" w:rsidRPr="0003792F">
        <w:rPr>
          <w:rFonts w:ascii="Calibri" w:hAnsi="Calibri" w:cs="Calibri"/>
        </w:rPr>
        <w:t> </w:t>
      </w:r>
      <w:r w:rsidRPr="0003792F">
        <w:rPr>
          <w:rFonts w:ascii="Calibri" w:hAnsi="Calibri" w:cs="Calibri"/>
        </w:rPr>
        <w:t xml:space="preserve">formie decyzji rachunku. </w:t>
      </w:r>
      <w:bookmarkEnd w:id="50"/>
      <w:r w:rsidRPr="0003792F">
        <w:rPr>
          <w:rFonts w:ascii="Calibri" w:hAnsi="Calibri" w:cs="Calibri"/>
        </w:rPr>
        <w:t>W uzasadnieniach decyzji rachunków wskazano szczegółowo, z</w:t>
      </w:r>
      <w:r w:rsidR="00B27979" w:rsidRPr="0003792F">
        <w:rPr>
          <w:rFonts w:ascii="Calibri" w:hAnsi="Calibri" w:cs="Calibri"/>
        </w:rPr>
        <w:t> </w:t>
      </w:r>
      <w:r w:rsidRPr="0003792F">
        <w:rPr>
          <w:rFonts w:ascii="Calibri" w:hAnsi="Calibri" w:cs="Calibri"/>
        </w:rPr>
        <w:t>przytoczeniem podstawy prawnej, za jakie nieprawidłowości, stwierdzone w toku przeprowadzonych czynności kontrolnych, strona ponosi opłatę. Przywołano numery protokołów z kontroli.  Wyjaśniono wszystkie elementy ustalenia opłaty za czynności kontrolne.</w:t>
      </w:r>
    </w:p>
    <w:p w14:paraId="51B2D2E6" w14:textId="77777777" w:rsidR="00C84C5A" w:rsidRPr="0003792F" w:rsidRDefault="00C84C5A" w:rsidP="00C84C5A">
      <w:pPr>
        <w:spacing w:line="276" w:lineRule="auto"/>
        <w:jc w:val="both"/>
        <w:rPr>
          <w:rFonts w:ascii="Calibri" w:hAnsi="Calibri" w:cs="Calibri"/>
          <w:iCs/>
        </w:rPr>
      </w:pPr>
    </w:p>
    <w:p w14:paraId="54519267" w14:textId="78F53897" w:rsidR="00C84C5A" w:rsidRPr="0003792F" w:rsidRDefault="00C84C5A" w:rsidP="004F4C14">
      <w:pPr>
        <w:pStyle w:val="Standard"/>
        <w:spacing w:line="276" w:lineRule="auto"/>
        <w:jc w:val="both"/>
      </w:pPr>
      <w:r w:rsidRPr="0003792F">
        <w:rPr>
          <w:rFonts w:ascii="Calibri" w:hAnsi="Calibri" w:cs="Calibri"/>
          <w:bCs/>
          <w:u w:val="single"/>
        </w:rPr>
        <w:t>Dowody doręczenia stronie</w:t>
      </w:r>
      <w:r w:rsidRPr="0003792F">
        <w:rPr>
          <w:rFonts w:ascii="Calibri" w:hAnsi="Calibri" w:cs="Calibri"/>
          <w:b/>
        </w:rPr>
        <w:t xml:space="preserve"> </w:t>
      </w:r>
      <w:r w:rsidRPr="0003792F">
        <w:rPr>
          <w:rFonts w:ascii="Calibri" w:hAnsi="Calibri" w:cs="Calibri"/>
        </w:rPr>
        <w:t>– decyzje oraz pisma dostarczane są stronom prawidłowo za</w:t>
      </w:r>
      <w:r w:rsidR="00B27979" w:rsidRPr="0003792F">
        <w:rPr>
          <w:rFonts w:ascii="Calibri" w:hAnsi="Calibri" w:cs="Calibri"/>
        </w:rPr>
        <w:t> </w:t>
      </w:r>
      <w:r w:rsidRPr="0003792F">
        <w:rPr>
          <w:rFonts w:ascii="Calibri" w:hAnsi="Calibri" w:cs="Calibri"/>
        </w:rPr>
        <w:t>zwrotnym potwierdzeniem odbioru, zgodnie z art. 39 k.p.a. lub doręczane osobiście.</w:t>
      </w:r>
    </w:p>
    <w:p w14:paraId="586A52E2" w14:textId="77777777" w:rsidR="00C84C5A" w:rsidRPr="0003792F" w:rsidRDefault="00C84C5A" w:rsidP="00C84C5A">
      <w:pPr>
        <w:pStyle w:val="Standard"/>
        <w:spacing w:line="276" w:lineRule="auto"/>
        <w:ind w:firstLine="284"/>
        <w:jc w:val="both"/>
        <w:rPr>
          <w:rFonts w:ascii="Calibri" w:hAnsi="Calibri" w:cs="Calibri"/>
        </w:rPr>
      </w:pPr>
    </w:p>
    <w:p w14:paraId="40AB6102" w14:textId="77777777" w:rsidR="00A34729" w:rsidRPr="0003792F" w:rsidRDefault="00A34729" w:rsidP="00C84C5A">
      <w:pPr>
        <w:pStyle w:val="Standard"/>
        <w:spacing w:line="276" w:lineRule="auto"/>
        <w:ind w:firstLine="284"/>
        <w:jc w:val="both"/>
        <w:rPr>
          <w:rFonts w:ascii="Calibri" w:hAnsi="Calibri" w:cs="Calibri"/>
        </w:rPr>
      </w:pPr>
    </w:p>
    <w:p w14:paraId="01FA7D4D" w14:textId="77777777" w:rsidR="00C84C5A" w:rsidRPr="0003792F" w:rsidRDefault="00C84C5A" w:rsidP="004F4C14">
      <w:pPr>
        <w:pStyle w:val="Standard"/>
        <w:spacing w:line="276" w:lineRule="auto"/>
        <w:jc w:val="both"/>
      </w:pPr>
      <w:r w:rsidRPr="0003792F">
        <w:rPr>
          <w:rFonts w:ascii="Calibri" w:hAnsi="Calibri" w:cs="Calibri"/>
          <w:bCs/>
          <w:u w:val="single"/>
        </w:rPr>
        <w:lastRenderedPageBreak/>
        <w:t>Inne wynikające z Kodeksu postępowania administracyjnego</w:t>
      </w:r>
      <w:r w:rsidRPr="0003792F">
        <w:rPr>
          <w:rFonts w:ascii="Calibri" w:hAnsi="Calibri" w:cs="Calibri"/>
          <w:bCs/>
        </w:rPr>
        <w:t xml:space="preserve"> :</w:t>
      </w:r>
    </w:p>
    <w:p w14:paraId="01A5943F" w14:textId="77777777" w:rsidR="00C84C5A" w:rsidRPr="0003792F" w:rsidRDefault="00C84C5A" w:rsidP="00C84C5A">
      <w:pPr>
        <w:pStyle w:val="Standard"/>
        <w:spacing w:line="276" w:lineRule="auto"/>
        <w:ind w:left="284"/>
        <w:jc w:val="both"/>
      </w:pPr>
      <w:r w:rsidRPr="0003792F">
        <w:rPr>
          <w:rFonts w:ascii="Calibri" w:hAnsi="Calibri" w:cs="Calibri"/>
          <w:bCs/>
          <w:u w:val="single"/>
        </w:rPr>
        <w:t>Czynny udział strony</w:t>
      </w:r>
      <w:r w:rsidRPr="0003792F">
        <w:rPr>
          <w:rFonts w:ascii="Calibri" w:hAnsi="Calibri" w:cs="Calibri"/>
          <w:bCs/>
        </w:rPr>
        <w:t xml:space="preserve"> - prowadząc postępowanie administracyjne PPIS w Sławnie</w:t>
      </w:r>
      <w:r w:rsidRPr="0003792F">
        <w:rPr>
          <w:rFonts w:ascii="Calibri" w:hAnsi="Calibri" w:cs="Calibri"/>
          <w:b/>
        </w:rPr>
        <w:t xml:space="preserve"> </w:t>
      </w:r>
      <w:r w:rsidRPr="0003792F">
        <w:rPr>
          <w:rFonts w:ascii="Calibri" w:hAnsi="Calibri" w:cs="Calibri"/>
          <w:bCs/>
        </w:rPr>
        <w:t xml:space="preserve">zapewnia stronie czynny udział w </w:t>
      </w:r>
      <w:r w:rsidRPr="0003792F">
        <w:rPr>
          <w:rFonts w:ascii="Calibri" w:hAnsi="Calibri" w:cs="Calibri"/>
        </w:rPr>
        <w:t>prowadzonym postępowaniu, zgodnie z art. 10 § 1 k.p.a. Wskazany stronom 7-dniowy termin jest wystarczający do zapoznania z aktami sprawy, dostarczenia dowodów lub złożenia wyjaśnień.</w:t>
      </w:r>
    </w:p>
    <w:p w14:paraId="4834DAE1" w14:textId="77777777" w:rsidR="00C84C5A" w:rsidRPr="0003792F" w:rsidRDefault="00C84C5A" w:rsidP="00C84C5A">
      <w:pPr>
        <w:pStyle w:val="Standard"/>
        <w:spacing w:line="276" w:lineRule="auto"/>
        <w:ind w:left="284"/>
        <w:jc w:val="both"/>
        <w:rPr>
          <w:rFonts w:ascii="Calibri" w:hAnsi="Calibri" w:cs="Calibri"/>
          <w:color w:val="000000"/>
        </w:rPr>
      </w:pPr>
    </w:p>
    <w:p w14:paraId="2EBDB7BC" w14:textId="77777777" w:rsidR="00C84C5A" w:rsidRPr="0003792F" w:rsidRDefault="00C84C5A" w:rsidP="00C84C5A">
      <w:pPr>
        <w:spacing w:line="276" w:lineRule="auto"/>
        <w:jc w:val="both"/>
        <w:rPr>
          <w:rFonts w:ascii="Calibri" w:hAnsi="Calibri" w:cs="Calibri"/>
          <w:b/>
          <w:bCs/>
        </w:rPr>
      </w:pPr>
      <w:r w:rsidRPr="0003792F">
        <w:rPr>
          <w:rFonts w:ascii="Calibri" w:hAnsi="Calibri" w:cs="Calibri"/>
          <w:b/>
          <w:bCs/>
        </w:rPr>
        <w:t>Nieprawidłowość 1:</w:t>
      </w:r>
    </w:p>
    <w:p w14:paraId="3F3E7167" w14:textId="2ED8CE00" w:rsidR="00C84C5A" w:rsidRPr="0003792F" w:rsidRDefault="00704260" w:rsidP="00C84C5A">
      <w:pPr>
        <w:spacing w:line="276" w:lineRule="auto"/>
        <w:jc w:val="both"/>
      </w:pPr>
      <w:r w:rsidRPr="0003792F">
        <w:rPr>
          <w:rFonts w:ascii="Calibri" w:eastAsia="Arial Unicode MS" w:hAnsi="Calibri" w:cs="Calibri"/>
          <w:bCs/>
          <w:lang w:eastAsia="hi-IN" w:bidi="hi-IN"/>
        </w:rPr>
        <w:t>P</w:t>
      </w:r>
      <w:r w:rsidR="00C84C5A" w:rsidRPr="0003792F">
        <w:rPr>
          <w:rFonts w:ascii="Calibri" w:eastAsia="Arial Unicode MS" w:hAnsi="Calibri" w:cs="Calibri"/>
          <w:bCs/>
          <w:lang w:eastAsia="hi-IN" w:bidi="hi-IN"/>
        </w:rPr>
        <w:t>rowadząc postępowanie administracyjne PPIS w Sławnie nie informował strony</w:t>
      </w:r>
      <w:r w:rsidR="00B27979" w:rsidRPr="0003792F">
        <w:rPr>
          <w:rFonts w:ascii="Calibri" w:eastAsia="Arial Unicode MS" w:hAnsi="Calibri" w:cs="Calibri"/>
          <w:bCs/>
          <w:lang w:eastAsia="hi-IN" w:bidi="hi-IN"/>
        </w:rPr>
        <w:t xml:space="preserve"> </w:t>
      </w:r>
      <w:r w:rsidR="00C84C5A" w:rsidRPr="0003792F">
        <w:rPr>
          <w:rFonts w:ascii="Calibri" w:eastAsia="Arial Unicode MS" w:hAnsi="Calibri" w:cs="Calibri"/>
          <w:lang w:eastAsia="hi-IN" w:bidi="hi-IN"/>
        </w:rPr>
        <w:t>o obowiązku wskazania niespełnionych przesłanek do wydania decyzji zgodnej z żądaniem strony, zgodnie z art. 79a k.p.a. Decyzje odmowy zatwierdzenia oraz decyzje zatwierdzające warunkowo zakłady branży spożywczej są decyzjami niezgodnymi z żądaniem strony (postępowanie wszczynane na wniosek stron o zatwierdzenie zakładu i o wpis do rejestru zakładów podlegających urzędowej kontroli organów Państwowej Inspekcji Sanitarnej). Zgodnie z</w:t>
      </w:r>
      <w:r w:rsidR="00B27979" w:rsidRPr="0003792F">
        <w:rPr>
          <w:rFonts w:ascii="Calibri" w:eastAsia="Arial Unicode MS" w:hAnsi="Calibri" w:cs="Calibri"/>
          <w:lang w:eastAsia="hi-IN" w:bidi="hi-IN"/>
        </w:rPr>
        <w:t> </w:t>
      </w:r>
      <w:r w:rsidR="00C84C5A" w:rsidRPr="0003792F">
        <w:rPr>
          <w:rFonts w:ascii="Calibri" w:eastAsia="Arial Unicode MS" w:hAnsi="Calibri" w:cs="Calibri"/>
          <w:lang w:eastAsia="hi-IN" w:bidi="hi-IN"/>
        </w:rPr>
        <w:t>art.</w:t>
      </w:r>
      <w:r w:rsidR="00B27979" w:rsidRPr="0003792F">
        <w:rPr>
          <w:rFonts w:ascii="Calibri" w:eastAsia="Arial Unicode MS" w:hAnsi="Calibri" w:cs="Calibri"/>
          <w:lang w:eastAsia="hi-IN" w:bidi="hi-IN"/>
        </w:rPr>
        <w:t> </w:t>
      </w:r>
      <w:r w:rsidR="00C84C5A" w:rsidRPr="0003792F">
        <w:rPr>
          <w:rFonts w:ascii="Calibri" w:eastAsia="Arial Unicode MS" w:hAnsi="Calibri" w:cs="Calibri"/>
          <w:lang w:eastAsia="hi-IN" w:bidi="hi-IN"/>
        </w:rPr>
        <w:t>79a k.p.a. organ winien każdorazowo poinformować przedsiębiorców</w:t>
      </w:r>
      <w:r w:rsidR="00B27979" w:rsidRPr="0003792F">
        <w:rPr>
          <w:rFonts w:ascii="Calibri" w:eastAsia="Arial Unicode MS" w:hAnsi="Calibri" w:cs="Calibri"/>
          <w:lang w:eastAsia="hi-IN" w:bidi="hi-IN"/>
        </w:rPr>
        <w:t xml:space="preserve"> </w:t>
      </w:r>
      <w:r w:rsidR="00C84C5A" w:rsidRPr="0003792F">
        <w:rPr>
          <w:rFonts w:ascii="Calibri" w:eastAsia="Arial Unicode MS" w:hAnsi="Calibri" w:cs="Calibri"/>
          <w:lang w:eastAsia="hi-IN" w:bidi="hi-IN"/>
        </w:rPr>
        <w:t>o niespełnieniu przesłanek do wydania decyzji w zakresie, o jaki wnioskowali.</w:t>
      </w:r>
    </w:p>
    <w:p w14:paraId="5991488B" w14:textId="77777777" w:rsidR="00C84C5A" w:rsidRPr="0003792F" w:rsidRDefault="00C84C5A" w:rsidP="00C84C5A">
      <w:pPr>
        <w:spacing w:line="276" w:lineRule="auto"/>
        <w:jc w:val="both"/>
      </w:pPr>
      <w:r w:rsidRPr="0003792F">
        <w:rPr>
          <w:rFonts w:ascii="Calibri" w:eastAsia="Arial Unicode MS" w:hAnsi="Calibri" w:cs="Calibri"/>
          <w:lang w:eastAsia="hi-IN" w:bidi="hi-IN"/>
        </w:rPr>
        <w:t>Dowód –</w:t>
      </w:r>
      <w:r w:rsidRPr="0003792F">
        <w:rPr>
          <w:rFonts w:ascii="Calibri" w:eastAsia="Arial Unicode MS" w:hAnsi="Calibri" w:cs="Calibri"/>
          <w:b/>
          <w:bCs/>
          <w:lang w:eastAsia="hi-IN" w:bidi="hi-IN"/>
        </w:rPr>
        <w:t xml:space="preserve"> </w:t>
      </w:r>
      <w:r w:rsidRPr="0003792F">
        <w:rPr>
          <w:rFonts w:ascii="Calibri" w:hAnsi="Calibri" w:cs="Calibri"/>
        </w:rPr>
        <w:t>zał. 2 pkt 20.</w:t>
      </w:r>
    </w:p>
    <w:p w14:paraId="3598EB51" w14:textId="77777777" w:rsidR="00C84C5A" w:rsidRPr="0003792F" w:rsidRDefault="00C84C5A" w:rsidP="00C84C5A">
      <w:pPr>
        <w:spacing w:line="276" w:lineRule="auto"/>
        <w:jc w:val="both"/>
        <w:rPr>
          <w:rFonts w:ascii="Calibri" w:hAnsi="Calibri" w:cs="Calibri"/>
        </w:rPr>
      </w:pPr>
    </w:p>
    <w:p w14:paraId="46884EB4" w14:textId="77777777" w:rsidR="00C84C5A" w:rsidRPr="0003792F" w:rsidRDefault="00C84C5A" w:rsidP="00C84C5A">
      <w:pPr>
        <w:spacing w:line="276" w:lineRule="auto"/>
        <w:jc w:val="both"/>
        <w:rPr>
          <w:rFonts w:ascii="Calibri" w:hAnsi="Calibri" w:cs="Calibri"/>
          <w:b/>
          <w:bCs/>
        </w:rPr>
      </w:pPr>
      <w:bookmarkStart w:id="51" w:name="_Hlk156375175"/>
      <w:r w:rsidRPr="0003792F">
        <w:rPr>
          <w:rFonts w:ascii="Calibri" w:hAnsi="Calibri" w:cs="Calibri"/>
          <w:b/>
          <w:bCs/>
        </w:rPr>
        <w:t>Nieprawidłowość 2:</w:t>
      </w:r>
    </w:p>
    <w:p w14:paraId="764025C8" w14:textId="17308669" w:rsidR="00C84C5A" w:rsidRPr="0003792F" w:rsidRDefault="00C84C5A" w:rsidP="00C84C5A">
      <w:pPr>
        <w:spacing w:line="276" w:lineRule="auto"/>
        <w:jc w:val="both"/>
      </w:pPr>
      <w:r w:rsidRPr="0003792F">
        <w:rPr>
          <w:rFonts w:ascii="Calibri" w:hAnsi="Calibri" w:cs="Calibri"/>
        </w:rPr>
        <w:t>W wydanych decyzjach administracyjnej, którym nadano rygor natychmiastowej wykonalności nie wskazano art. 10 § 2 k.p.a. stanowiącego odstąpienie od zasady czynnego udziału strony w postępowaniu, gdy załatwienie sprawy nie cierpi zwłoki ze względu</w:t>
      </w:r>
      <w:r w:rsidR="00B27979" w:rsidRPr="0003792F">
        <w:rPr>
          <w:rFonts w:ascii="Calibri" w:hAnsi="Calibri" w:cs="Calibri"/>
        </w:rPr>
        <w:t xml:space="preserve"> </w:t>
      </w:r>
      <w:r w:rsidRPr="0003792F">
        <w:rPr>
          <w:rFonts w:ascii="Calibri" w:hAnsi="Calibri" w:cs="Calibri"/>
        </w:rPr>
        <w:t>na</w:t>
      </w:r>
      <w:r w:rsidR="00B27979" w:rsidRPr="0003792F">
        <w:rPr>
          <w:rFonts w:ascii="Calibri" w:hAnsi="Calibri" w:cs="Calibri"/>
        </w:rPr>
        <w:t> </w:t>
      </w:r>
      <w:r w:rsidRPr="0003792F">
        <w:rPr>
          <w:rFonts w:ascii="Calibri" w:hAnsi="Calibri" w:cs="Calibri"/>
        </w:rPr>
        <w:t>niebezpieczeństwo dla życia lub zdrowia ludzkiego. Ponadto, nie utrwalono w aktach spraw w drodze adnotacji przyczyny odstąpienia od zasady czynnego udziału strony</w:t>
      </w:r>
      <w:r w:rsidR="00B27979" w:rsidRPr="0003792F">
        <w:rPr>
          <w:rFonts w:ascii="Calibri" w:hAnsi="Calibri" w:cs="Calibri"/>
        </w:rPr>
        <w:t xml:space="preserve"> </w:t>
      </w:r>
      <w:r w:rsidRPr="0003792F">
        <w:rPr>
          <w:rFonts w:ascii="Calibri" w:hAnsi="Calibri" w:cs="Calibri"/>
        </w:rPr>
        <w:t>w postępowaniu zgodnie z art. 10 § 3 k.p.a.</w:t>
      </w:r>
    </w:p>
    <w:bookmarkEnd w:id="51"/>
    <w:p w14:paraId="15F6540F" w14:textId="77777777" w:rsidR="00C84C5A" w:rsidRPr="0003792F" w:rsidRDefault="00C84C5A" w:rsidP="00C84C5A">
      <w:pPr>
        <w:spacing w:line="276" w:lineRule="auto"/>
        <w:jc w:val="both"/>
      </w:pPr>
      <w:r w:rsidRPr="0003792F">
        <w:rPr>
          <w:rFonts w:ascii="Calibri" w:hAnsi="Calibri" w:cs="Calibri"/>
        </w:rPr>
        <w:t>Dowód: zał. 2 pkt 21.</w:t>
      </w:r>
    </w:p>
    <w:p w14:paraId="2603743B" w14:textId="77777777" w:rsidR="00C84C5A" w:rsidRPr="0003792F" w:rsidRDefault="00C84C5A" w:rsidP="00C84C5A">
      <w:pPr>
        <w:spacing w:line="276" w:lineRule="auto"/>
        <w:jc w:val="both"/>
        <w:rPr>
          <w:rFonts w:ascii="Calibri" w:eastAsia="Arial Unicode MS" w:hAnsi="Calibri" w:cs="Calibri"/>
          <w:lang w:eastAsia="hi-IN" w:bidi="hi-IN"/>
        </w:rPr>
      </w:pPr>
    </w:p>
    <w:p w14:paraId="6D8EB86C" w14:textId="77777777" w:rsidR="00C84C5A" w:rsidRPr="0003792F" w:rsidRDefault="00C84C5A" w:rsidP="00C84C5A">
      <w:pPr>
        <w:spacing w:line="276" w:lineRule="auto"/>
        <w:jc w:val="both"/>
        <w:rPr>
          <w:rFonts w:ascii="Calibri" w:eastAsia="Arial Unicode MS" w:hAnsi="Calibri" w:cs="Calibri"/>
          <w:b/>
          <w:bCs/>
          <w:lang w:eastAsia="hi-IN" w:bidi="hi-IN"/>
        </w:rPr>
      </w:pPr>
      <w:r w:rsidRPr="0003792F">
        <w:rPr>
          <w:rFonts w:ascii="Calibri" w:eastAsia="Arial Unicode MS" w:hAnsi="Calibri" w:cs="Calibri"/>
          <w:b/>
          <w:bCs/>
          <w:lang w:eastAsia="hi-IN" w:bidi="hi-IN"/>
        </w:rPr>
        <w:t>Nieprawidłowość 3:</w:t>
      </w:r>
    </w:p>
    <w:p w14:paraId="174601E5" w14:textId="40DE3B18" w:rsidR="00C84C5A" w:rsidRPr="0003792F" w:rsidRDefault="00C84C5A" w:rsidP="00C84C5A">
      <w:pPr>
        <w:spacing w:line="276" w:lineRule="auto"/>
        <w:jc w:val="both"/>
        <w:rPr>
          <w:rFonts w:ascii="Calibri" w:eastAsia="Arial Unicode MS" w:hAnsi="Calibri" w:cs="Calibri"/>
          <w:lang w:eastAsia="hi-IN" w:bidi="hi-IN"/>
        </w:rPr>
      </w:pPr>
      <w:r w:rsidRPr="0003792F">
        <w:rPr>
          <w:rFonts w:ascii="Calibri" w:eastAsia="Arial Unicode MS" w:hAnsi="Calibri" w:cs="Calibri"/>
          <w:lang w:eastAsia="hi-IN" w:bidi="hi-IN"/>
        </w:rPr>
        <w:t>W osnowie decyzji administracyjnej z dnia 13.06.2022 r. znak:</w:t>
      </w:r>
      <w:r w:rsidR="00B27979" w:rsidRPr="0003792F">
        <w:rPr>
          <w:rFonts w:ascii="Calibri" w:eastAsia="Arial Unicode MS" w:hAnsi="Calibri" w:cs="Calibri"/>
          <w:lang w:eastAsia="hi-IN" w:bidi="hi-IN"/>
        </w:rPr>
        <w:t xml:space="preserve"> </w:t>
      </w:r>
      <w:r w:rsidRPr="0003792F">
        <w:rPr>
          <w:rFonts w:ascii="Calibri" w:eastAsia="Arial Unicode MS" w:hAnsi="Calibri" w:cs="Calibri"/>
          <w:lang w:eastAsia="hi-IN" w:bidi="hi-IN"/>
        </w:rPr>
        <w:t>PS-N-HŻ.9025.2.57.2022 zatwierdzającej zakład nie przywołano Rozporządzenia</w:t>
      </w:r>
      <w:r w:rsidR="00B27979" w:rsidRPr="0003792F">
        <w:rPr>
          <w:rFonts w:ascii="Calibri" w:eastAsia="Arial Unicode MS" w:hAnsi="Calibri" w:cs="Calibri"/>
          <w:lang w:eastAsia="hi-IN" w:bidi="hi-IN"/>
        </w:rPr>
        <w:t xml:space="preserve"> </w:t>
      </w:r>
      <w:r w:rsidRPr="0003792F">
        <w:rPr>
          <w:rFonts w:ascii="Calibri" w:eastAsia="Arial Unicode MS" w:hAnsi="Calibri" w:cs="Calibri"/>
          <w:lang w:eastAsia="hi-IN" w:bidi="hi-IN"/>
        </w:rPr>
        <w:t>Parlamentu Europejskiego i Rady (UE) 2017/625 z dnia 15 marca 2017 r. w sprawie kontroli urzędowych i innych czynności urzędowych (…) w odniesieniu do zatwierdzania zakładów</w:t>
      </w:r>
      <w:r w:rsidR="00B27979" w:rsidRPr="0003792F">
        <w:rPr>
          <w:rFonts w:ascii="Calibri" w:eastAsia="Arial Unicode MS" w:hAnsi="Calibri" w:cs="Calibri"/>
          <w:lang w:eastAsia="hi-IN" w:bidi="hi-IN"/>
        </w:rPr>
        <w:t xml:space="preserve"> </w:t>
      </w:r>
      <w:r w:rsidRPr="0003792F">
        <w:rPr>
          <w:rFonts w:ascii="Calibri" w:eastAsia="Arial Unicode MS" w:hAnsi="Calibri" w:cs="Calibri"/>
          <w:lang w:eastAsia="hi-IN" w:bidi="hi-IN"/>
        </w:rPr>
        <w:t>przedsiębiorstwa spożywczego.</w:t>
      </w:r>
    </w:p>
    <w:p w14:paraId="73C36F00" w14:textId="77777777" w:rsidR="00C84C5A" w:rsidRPr="0003792F" w:rsidRDefault="00C84C5A" w:rsidP="00C84C5A">
      <w:pPr>
        <w:spacing w:line="276" w:lineRule="auto"/>
        <w:jc w:val="both"/>
      </w:pPr>
      <w:r w:rsidRPr="0003792F">
        <w:rPr>
          <w:rFonts w:ascii="Calibri" w:eastAsia="Arial Unicode MS" w:hAnsi="Calibri" w:cs="Calibri"/>
          <w:lang w:eastAsia="hi-IN" w:bidi="hi-IN"/>
        </w:rPr>
        <w:t xml:space="preserve">Dowód: </w:t>
      </w:r>
      <w:r w:rsidRPr="0003792F">
        <w:rPr>
          <w:rFonts w:ascii="Calibri" w:hAnsi="Calibri" w:cs="Calibri"/>
        </w:rPr>
        <w:t>zał. 2 pkt 22.</w:t>
      </w:r>
    </w:p>
    <w:p w14:paraId="2B8657C6" w14:textId="77777777" w:rsidR="00C84C5A" w:rsidRPr="0003792F" w:rsidRDefault="00C84C5A" w:rsidP="00C84C5A">
      <w:pPr>
        <w:spacing w:line="276" w:lineRule="auto"/>
        <w:jc w:val="both"/>
        <w:rPr>
          <w:color w:val="0070C0"/>
        </w:rPr>
      </w:pPr>
    </w:p>
    <w:p w14:paraId="5BE21BAC" w14:textId="77777777" w:rsidR="00C84C5A" w:rsidRPr="0003792F" w:rsidRDefault="00C84C5A" w:rsidP="00C84C5A">
      <w:pPr>
        <w:spacing w:line="276" w:lineRule="auto"/>
        <w:jc w:val="both"/>
        <w:rPr>
          <w:rFonts w:ascii="Calibri" w:eastAsia="Arial Unicode MS" w:hAnsi="Calibri" w:cs="Calibri"/>
          <w:b/>
          <w:bCs/>
          <w:lang w:eastAsia="hi-IN" w:bidi="hi-IN"/>
        </w:rPr>
      </w:pPr>
      <w:r w:rsidRPr="0003792F">
        <w:rPr>
          <w:rFonts w:ascii="Calibri" w:eastAsia="Arial Unicode MS" w:hAnsi="Calibri" w:cs="Calibri"/>
          <w:b/>
          <w:bCs/>
          <w:lang w:eastAsia="hi-IN" w:bidi="hi-IN"/>
        </w:rPr>
        <w:t>Nieprawidłowość 4:</w:t>
      </w:r>
    </w:p>
    <w:p w14:paraId="0C4C8009" w14:textId="4433BE3B" w:rsidR="00C84C5A" w:rsidRPr="0003792F" w:rsidRDefault="00704260" w:rsidP="00C84C5A">
      <w:pPr>
        <w:spacing w:line="276" w:lineRule="auto"/>
        <w:jc w:val="both"/>
        <w:rPr>
          <w:rFonts w:ascii="Calibri" w:hAnsi="Calibri" w:cs="Calibri"/>
        </w:rPr>
      </w:pPr>
      <w:r w:rsidRPr="0003792F">
        <w:rPr>
          <w:rFonts w:ascii="Calibri" w:hAnsi="Calibri" w:cs="Calibri"/>
        </w:rPr>
        <w:t>B</w:t>
      </w:r>
      <w:r w:rsidR="00C84C5A" w:rsidRPr="0003792F">
        <w:rPr>
          <w:rFonts w:ascii="Calibri" w:hAnsi="Calibri" w:cs="Calibri"/>
        </w:rPr>
        <w:t>rak zachowania terminowości wydawania decyzji zatwierdzających: z dnia 27.09.2022 r. znak PS-N-HŻ.9025.1.16.2022 i z dnia 26.05.2023 r. znak PS-N-HŻ.9025.3.46.2023, które zostały wydane po upływie 14 dni od dnia złożenia wniosku</w:t>
      </w:r>
      <w:r w:rsidR="00B27979" w:rsidRPr="0003792F">
        <w:rPr>
          <w:rFonts w:ascii="Calibri" w:hAnsi="Calibri" w:cs="Calibri"/>
        </w:rPr>
        <w:t xml:space="preserve"> </w:t>
      </w:r>
      <w:r w:rsidR="00C84C5A" w:rsidRPr="0003792F">
        <w:rPr>
          <w:rFonts w:ascii="Calibri" w:hAnsi="Calibri" w:cs="Calibri"/>
        </w:rPr>
        <w:t>o zatwierdzenie. W przypadku stwierdzenia nieprawidłowości podczas przeprowadzanych czynności kontrolnych organ winien poinformować stronę, że zostanie wydana decyzja niezgodnie z jej żądaniem (art. 79a k.p.a.), a następnie wydać stosowną decyzję.</w:t>
      </w:r>
      <w:r w:rsidR="00B27979" w:rsidRPr="0003792F">
        <w:rPr>
          <w:rFonts w:ascii="Calibri" w:hAnsi="Calibri" w:cs="Calibri"/>
        </w:rPr>
        <w:t xml:space="preserve"> </w:t>
      </w:r>
      <w:r w:rsidR="00C84C5A" w:rsidRPr="0003792F">
        <w:rPr>
          <w:rFonts w:ascii="Calibri" w:hAnsi="Calibri" w:cs="Calibri"/>
        </w:rPr>
        <w:t>W przypadku ustalenia terminu z przedsiębiorcą co do wykonania nieprawidłowości należało przedłużyć prowadzone postępowanie.</w:t>
      </w:r>
    </w:p>
    <w:p w14:paraId="6DD897FB" w14:textId="77777777" w:rsidR="00C84C5A" w:rsidRPr="0003792F" w:rsidRDefault="00C84C5A" w:rsidP="00C84C5A">
      <w:pPr>
        <w:spacing w:line="276" w:lineRule="auto"/>
        <w:jc w:val="both"/>
      </w:pPr>
      <w:r w:rsidRPr="0003792F">
        <w:rPr>
          <w:rFonts w:ascii="Calibri" w:eastAsia="Arial Unicode MS" w:hAnsi="Calibri" w:cs="Calibri"/>
          <w:lang w:eastAsia="hi-IN" w:bidi="hi-IN"/>
        </w:rPr>
        <w:t xml:space="preserve">Dowód: </w:t>
      </w:r>
      <w:r w:rsidRPr="0003792F">
        <w:rPr>
          <w:rFonts w:ascii="Calibri" w:hAnsi="Calibri" w:cs="Calibri"/>
        </w:rPr>
        <w:t>zał. 2 pkt 23.</w:t>
      </w:r>
    </w:p>
    <w:p w14:paraId="294B79A9" w14:textId="77777777" w:rsidR="00C84C5A" w:rsidRPr="0003792F" w:rsidRDefault="00C84C5A" w:rsidP="00C84C5A">
      <w:pPr>
        <w:spacing w:line="276" w:lineRule="auto"/>
        <w:jc w:val="both"/>
        <w:rPr>
          <w:rFonts w:ascii="Calibri" w:hAnsi="Calibri" w:cs="Calibri"/>
          <w:b/>
          <w:bCs/>
        </w:rPr>
      </w:pPr>
      <w:r w:rsidRPr="0003792F">
        <w:rPr>
          <w:rFonts w:ascii="Calibri" w:hAnsi="Calibri" w:cs="Calibri"/>
          <w:b/>
          <w:bCs/>
        </w:rPr>
        <w:lastRenderedPageBreak/>
        <w:t>Uchybienie 2:</w:t>
      </w:r>
    </w:p>
    <w:p w14:paraId="4F871D70" w14:textId="7946F5CC" w:rsidR="00C84C5A" w:rsidRPr="0003792F" w:rsidRDefault="00704260" w:rsidP="00C84C5A">
      <w:pPr>
        <w:spacing w:line="276" w:lineRule="auto"/>
        <w:jc w:val="both"/>
        <w:rPr>
          <w:rFonts w:ascii="Calibri" w:hAnsi="Calibri" w:cs="Calibri"/>
        </w:rPr>
      </w:pPr>
      <w:r w:rsidRPr="0003792F">
        <w:rPr>
          <w:rFonts w:ascii="Calibri" w:hAnsi="Calibri" w:cs="Calibri"/>
        </w:rPr>
        <w:t>W</w:t>
      </w:r>
      <w:r w:rsidR="00C84C5A" w:rsidRPr="0003792F">
        <w:rPr>
          <w:rFonts w:ascii="Calibri" w:hAnsi="Calibri" w:cs="Calibri"/>
        </w:rPr>
        <w:t xml:space="preserve"> decyzjach administracyjnych wymienionych w zał. 2 pkt 24 zbędnie przywołano art. 27 ust. 1 ustawy z dnia 14 marca 1985 r. o Państwowej Inspekcji Sanitarnej. W takich przypadkach należy cytować uszczegółowiony art. 138 rozporządzenia Parlamentu Europejskiego i Rady (UE) 2017/625 z dnia 15 marca 2017 r., który jest przepisem szczególnym w zakresie urzędowej kontroli żywności.</w:t>
      </w:r>
    </w:p>
    <w:p w14:paraId="0D8131C0" w14:textId="77777777" w:rsidR="00C84C5A" w:rsidRPr="0003792F" w:rsidRDefault="00C84C5A" w:rsidP="00C84C5A">
      <w:pPr>
        <w:spacing w:line="276" w:lineRule="auto"/>
        <w:jc w:val="both"/>
      </w:pPr>
      <w:r w:rsidRPr="0003792F">
        <w:rPr>
          <w:rFonts w:ascii="Calibri" w:hAnsi="Calibri" w:cs="Calibri"/>
        </w:rPr>
        <w:t>Dowód: zał. 2 pkt 24.</w:t>
      </w:r>
    </w:p>
    <w:p w14:paraId="305E40FB" w14:textId="77777777" w:rsidR="00C84C5A" w:rsidRPr="0003792F" w:rsidRDefault="00C84C5A" w:rsidP="00C84C5A">
      <w:pPr>
        <w:spacing w:line="276" w:lineRule="auto"/>
        <w:jc w:val="both"/>
        <w:rPr>
          <w:rFonts w:ascii="Calibri" w:eastAsia="Arial Unicode MS" w:hAnsi="Calibri" w:cs="Calibri"/>
          <w:color w:val="FF0000"/>
          <w:lang w:eastAsia="hi-IN" w:bidi="hi-IN"/>
        </w:rPr>
      </w:pPr>
    </w:p>
    <w:p w14:paraId="2AEFB9CC" w14:textId="77777777" w:rsidR="00C84C5A" w:rsidRPr="0003792F" w:rsidRDefault="00C84C5A" w:rsidP="00C84C5A">
      <w:pPr>
        <w:spacing w:line="276" w:lineRule="auto"/>
        <w:jc w:val="both"/>
        <w:rPr>
          <w:rFonts w:ascii="Calibri" w:hAnsi="Calibri" w:cs="Calibri"/>
          <w:b/>
          <w:bCs/>
        </w:rPr>
      </w:pPr>
      <w:r w:rsidRPr="0003792F">
        <w:rPr>
          <w:rFonts w:ascii="Calibri" w:hAnsi="Calibri" w:cs="Calibri"/>
          <w:b/>
          <w:bCs/>
        </w:rPr>
        <w:t>Uchybienie 3</w:t>
      </w:r>
    </w:p>
    <w:p w14:paraId="49B78E11" w14:textId="2E247315" w:rsidR="00C84C5A" w:rsidRPr="0003792F" w:rsidRDefault="00C84C5A" w:rsidP="00C84C5A">
      <w:pPr>
        <w:spacing w:line="276" w:lineRule="auto"/>
        <w:jc w:val="both"/>
      </w:pPr>
      <w:r w:rsidRPr="0003792F">
        <w:rPr>
          <w:rFonts w:ascii="Calibri" w:hAnsi="Calibri" w:cs="Calibri"/>
          <w:bCs/>
        </w:rPr>
        <w:t>We wszystkich zawiadomieniach o wszczęciu postępowania administracyjnego w sprawie obciążenia opłatą za przeprowadzone czynności kontrolne nie przywołano art. 61</w:t>
      </w:r>
      <w:r w:rsidR="00B27979" w:rsidRPr="0003792F">
        <w:rPr>
          <w:rFonts w:ascii="Calibri" w:hAnsi="Calibri" w:cs="Calibri"/>
          <w:bCs/>
        </w:rPr>
        <w:t xml:space="preserve"> </w:t>
      </w:r>
      <w:r w:rsidRPr="0003792F">
        <w:rPr>
          <w:rFonts w:ascii="Calibri" w:hAnsi="Calibri" w:cs="Calibri"/>
          <w:bCs/>
        </w:rPr>
        <w:t>§ 4 k.p.a.</w:t>
      </w:r>
    </w:p>
    <w:p w14:paraId="21D1FC8B" w14:textId="77777777" w:rsidR="00C84C5A" w:rsidRPr="0003792F" w:rsidRDefault="00C84C5A" w:rsidP="00C84C5A">
      <w:pPr>
        <w:spacing w:line="276" w:lineRule="auto"/>
        <w:jc w:val="both"/>
      </w:pPr>
      <w:r w:rsidRPr="0003792F">
        <w:rPr>
          <w:rFonts w:ascii="Calibri" w:hAnsi="Calibri" w:cs="Calibri"/>
          <w:bCs/>
        </w:rPr>
        <w:t xml:space="preserve">Dowód: </w:t>
      </w:r>
      <w:r w:rsidRPr="0003792F">
        <w:rPr>
          <w:rFonts w:ascii="Calibri" w:hAnsi="Calibri" w:cs="Calibri"/>
        </w:rPr>
        <w:t>zał. 2 pkt 11.</w:t>
      </w:r>
    </w:p>
    <w:p w14:paraId="0FD21639" w14:textId="77777777" w:rsidR="00C84C5A" w:rsidRPr="0003792F" w:rsidRDefault="00C84C5A" w:rsidP="00C84C5A">
      <w:pPr>
        <w:jc w:val="both"/>
        <w:rPr>
          <w:rFonts w:ascii="Calibri" w:hAnsi="Calibri" w:cs="Calibri"/>
          <w:b/>
          <w:bCs/>
        </w:rPr>
      </w:pPr>
    </w:p>
    <w:p w14:paraId="09AB4541" w14:textId="77777777" w:rsidR="00C84C5A" w:rsidRPr="0003792F" w:rsidRDefault="00C84C5A" w:rsidP="00C84C5A">
      <w:pPr>
        <w:jc w:val="both"/>
        <w:rPr>
          <w:rFonts w:ascii="Calibri" w:hAnsi="Calibri" w:cs="Calibri"/>
          <w:b/>
          <w:bCs/>
        </w:rPr>
      </w:pPr>
      <w:r w:rsidRPr="0003792F">
        <w:rPr>
          <w:rFonts w:ascii="Calibri" w:hAnsi="Calibri" w:cs="Calibri"/>
          <w:b/>
          <w:bCs/>
        </w:rPr>
        <w:t>Uchybienie 4</w:t>
      </w:r>
    </w:p>
    <w:p w14:paraId="0A8C791A" w14:textId="499DE150" w:rsidR="00C84C5A" w:rsidRPr="0003792F" w:rsidRDefault="00704260" w:rsidP="00C84C5A">
      <w:pPr>
        <w:spacing w:line="276" w:lineRule="auto"/>
        <w:jc w:val="both"/>
      </w:pPr>
      <w:r w:rsidRPr="0003792F">
        <w:rPr>
          <w:rFonts w:ascii="Calibri" w:hAnsi="Calibri" w:cs="Calibri"/>
          <w:bCs/>
        </w:rPr>
        <w:t>W</w:t>
      </w:r>
      <w:r w:rsidR="00C84C5A" w:rsidRPr="0003792F">
        <w:rPr>
          <w:rFonts w:ascii="Calibri" w:hAnsi="Calibri" w:cs="Calibri"/>
          <w:bCs/>
        </w:rPr>
        <w:t xml:space="preserve"> decyzjach rachunkach obciążających stronę kosztami badań kwestionowanych próbek brak w osnowie uszczegółowionych paragrafów </w:t>
      </w:r>
      <w:r w:rsidR="00C84C5A" w:rsidRPr="0003792F">
        <w:rPr>
          <w:rFonts w:ascii="Calibri" w:hAnsi="Calibri" w:cs="Calibri"/>
        </w:rPr>
        <w:t>rozporządzenia Ministra Zdrowia</w:t>
      </w:r>
      <w:r w:rsidR="00B27979" w:rsidRPr="0003792F">
        <w:rPr>
          <w:rFonts w:ascii="Calibri" w:hAnsi="Calibri" w:cs="Calibri"/>
        </w:rPr>
        <w:t xml:space="preserve"> </w:t>
      </w:r>
      <w:r w:rsidR="00C84C5A" w:rsidRPr="0003792F">
        <w:rPr>
          <w:rFonts w:ascii="Calibri" w:hAnsi="Calibri" w:cs="Calibri"/>
        </w:rPr>
        <w:t>z dnia 5</w:t>
      </w:r>
      <w:r w:rsidR="00594127" w:rsidRPr="0003792F">
        <w:rPr>
          <w:rFonts w:ascii="Calibri" w:hAnsi="Calibri" w:cs="Calibri"/>
        </w:rPr>
        <w:t> </w:t>
      </w:r>
      <w:r w:rsidR="00C84C5A" w:rsidRPr="0003792F">
        <w:rPr>
          <w:rFonts w:ascii="Calibri" w:hAnsi="Calibri" w:cs="Calibri"/>
        </w:rPr>
        <w:t xml:space="preserve">października 2017 r. w sprawie opłat za czynności wykonywane przez organy Państwowej Inspekcji Sanitarnej w ramach urzędowych kontroli żywności, </w:t>
      </w:r>
      <w:r w:rsidR="00C84C5A" w:rsidRPr="0003792F">
        <w:rPr>
          <w:rFonts w:ascii="Calibri" w:hAnsi="Calibri" w:cs="Calibri"/>
          <w:bCs/>
        </w:rPr>
        <w:t>dotyczących:</w:t>
      </w:r>
    </w:p>
    <w:p w14:paraId="4A0E8D8C" w14:textId="77777777" w:rsidR="00C84C5A" w:rsidRPr="0003792F" w:rsidRDefault="00C84C5A" w:rsidP="009206D5">
      <w:pPr>
        <w:pStyle w:val="Akapitzlist"/>
        <w:widowControl w:val="0"/>
        <w:numPr>
          <w:ilvl w:val="0"/>
          <w:numId w:val="74"/>
        </w:numPr>
        <w:suppressAutoHyphens/>
        <w:autoSpaceDN w:val="0"/>
        <w:spacing w:line="276" w:lineRule="auto"/>
        <w:ind w:left="567" w:hanging="567"/>
        <w:jc w:val="both"/>
        <w:textAlignment w:val="baseline"/>
      </w:pPr>
      <w:r w:rsidRPr="0003792F">
        <w:rPr>
          <w:rFonts w:ascii="Calibri" w:hAnsi="Calibri" w:cs="Calibri"/>
          <w:bCs/>
        </w:rPr>
        <w:t>opłaty za czynności pobierania próbek środków spożywczych (§2 ust. 1 pkt 2 lit. b) wraz ze stawką opłat za wykonanie tej czynności (§4 ust. 1 pkt 4);</w:t>
      </w:r>
    </w:p>
    <w:p w14:paraId="2B59090E" w14:textId="77777777" w:rsidR="00C84C5A" w:rsidRPr="0003792F" w:rsidRDefault="00C84C5A" w:rsidP="009206D5">
      <w:pPr>
        <w:pStyle w:val="Akapitzlist"/>
        <w:widowControl w:val="0"/>
        <w:numPr>
          <w:ilvl w:val="0"/>
          <w:numId w:val="74"/>
        </w:numPr>
        <w:suppressAutoHyphens/>
        <w:autoSpaceDN w:val="0"/>
        <w:spacing w:line="276" w:lineRule="auto"/>
        <w:ind w:left="567" w:hanging="567"/>
        <w:jc w:val="both"/>
        <w:textAlignment w:val="baseline"/>
      </w:pPr>
      <w:r w:rsidRPr="0003792F">
        <w:rPr>
          <w:rFonts w:ascii="Calibri" w:hAnsi="Calibri" w:cs="Calibri"/>
          <w:bCs/>
        </w:rPr>
        <w:t>opłaty za czynności  wykonania badań laboratoryjnych pobranych próbek środków spożywczych (§2 ust. 1 pkt 2 lit. c);</w:t>
      </w:r>
    </w:p>
    <w:p w14:paraId="11BD25B8" w14:textId="77777777" w:rsidR="00C84C5A" w:rsidRPr="0003792F" w:rsidRDefault="00C84C5A" w:rsidP="009206D5">
      <w:pPr>
        <w:pStyle w:val="Akapitzlist"/>
        <w:widowControl w:val="0"/>
        <w:numPr>
          <w:ilvl w:val="0"/>
          <w:numId w:val="74"/>
        </w:numPr>
        <w:suppressAutoHyphens/>
        <w:autoSpaceDN w:val="0"/>
        <w:spacing w:line="276" w:lineRule="auto"/>
        <w:ind w:left="567" w:hanging="567"/>
        <w:jc w:val="both"/>
        <w:textAlignment w:val="baseline"/>
      </w:pPr>
      <w:r w:rsidRPr="0003792F">
        <w:rPr>
          <w:rFonts w:ascii="Calibri" w:hAnsi="Calibri" w:cs="Calibri"/>
          <w:bCs/>
        </w:rPr>
        <w:t>stawki opłat za wykonanie badań laboratoryjnych (§5 ust. 1).</w:t>
      </w:r>
    </w:p>
    <w:p w14:paraId="205CD033" w14:textId="77777777" w:rsidR="00C84C5A" w:rsidRPr="0003792F" w:rsidRDefault="00C84C5A" w:rsidP="00C84C5A">
      <w:pPr>
        <w:spacing w:line="276" w:lineRule="auto"/>
        <w:jc w:val="both"/>
      </w:pPr>
      <w:r w:rsidRPr="0003792F">
        <w:rPr>
          <w:rFonts w:ascii="Calibri" w:hAnsi="Calibri" w:cs="Calibri"/>
          <w:bCs/>
        </w:rPr>
        <w:t xml:space="preserve">Dowód: </w:t>
      </w:r>
      <w:r w:rsidRPr="0003792F">
        <w:rPr>
          <w:rFonts w:ascii="Calibri" w:hAnsi="Calibri" w:cs="Calibri"/>
        </w:rPr>
        <w:t>zał. 2 pkt 25.</w:t>
      </w:r>
    </w:p>
    <w:p w14:paraId="23ABEB87" w14:textId="77777777" w:rsidR="00C84C5A" w:rsidRPr="0003792F" w:rsidRDefault="00C84C5A" w:rsidP="00C84C5A">
      <w:pPr>
        <w:jc w:val="both"/>
        <w:rPr>
          <w:rFonts w:ascii="Calibri" w:hAnsi="Calibri" w:cs="Calibri"/>
        </w:rPr>
      </w:pPr>
    </w:p>
    <w:p w14:paraId="157759F6" w14:textId="77777777" w:rsidR="00C84C5A" w:rsidRPr="0003792F" w:rsidRDefault="00C84C5A" w:rsidP="00C84C5A">
      <w:pPr>
        <w:jc w:val="both"/>
        <w:rPr>
          <w:rFonts w:ascii="Calibri" w:hAnsi="Calibri" w:cs="Calibri"/>
          <w:b/>
          <w:bCs/>
        </w:rPr>
      </w:pPr>
      <w:r w:rsidRPr="0003792F">
        <w:rPr>
          <w:rFonts w:ascii="Calibri" w:hAnsi="Calibri" w:cs="Calibri"/>
          <w:b/>
          <w:bCs/>
        </w:rPr>
        <w:t>Uchybienie 5:</w:t>
      </w:r>
    </w:p>
    <w:p w14:paraId="1EC2E386" w14:textId="51ACA5B7" w:rsidR="00C84C5A" w:rsidRPr="0003792F" w:rsidRDefault="00704260" w:rsidP="00C84C5A">
      <w:pPr>
        <w:spacing w:line="276" w:lineRule="auto"/>
        <w:jc w:val="both"/>
      </w:pPr>
      <w:r w:rsidRPr="0003792F">
        <w:rPr>
          <w:rFonts w:ascii="Calibri" w:hAnsi="Calibri" w:cs="Calibri"/>
        </w:rPr>
        <w:t>W</w:t>
      </w:r>
      <w:r w:rsidR="00C84C5A" w:rsidRPr="0003792F">
        <w:rPr>
          <w:rFonts w:ascii="Calibri" w:hAnsi="Calibri" w:cs="Calibri"/>
        </w:rPr>
        <w:t xml:space="preserve"> decyzjach administracyjnych, w tym w decyzjach rachunkach, sporządzonych po dniu 12.05.2023 r. zastosowano błędne pouczenie. Zgodnie z art. 127a § 1 k.p.a. winna być</w:t>
      </w:r>
      <w:r w:rsidR="00943BEE" w:rsidRPr="0003792F">
        <w:rPr>
          <w:rFonts w:ascii="Calibri" w:hAnsi="Calibri" w:cs="Calibri"/>
        </w:rPr>
        <w:t> </w:t>
      </w:r>
      <w:r w:rsidR="00C84C5A" w:rsidRPr="0003792F">
        <w:rPr>
          <w:rFonts w:ascii="Calibri" w:hAnsi="Calibri" w:cs="Calibri"/>
        </w:rPr>
        <w:t>wskazana treść, że „przed upływem terminu do wniesienia odwołania strona może zrzec się</w:t>
      </w:r>
      <w:r w:rsidR="00943BEE" w:rsidRPr="0003792F">
        <w:rPr>
          <w:rFonts w:ascii="Calibri" w:hAnsi="Calibri" w:cs="Calibri"/>
        </w:rPr>
        <w:t> </w:t>
      </w:r>
      <w:r w:rsidR="00C84C5A" w:rsidRPr="0003792F">
        <w:rPr>
          <w:rFonts w:ascii="Calibri" w:hAnsi="Calibri" w:cs="Calibri"/>
        </w:rPr>
        <w:t>prawa do wniesienia odwołania wobec organu administracji publicznej, który wydał decyzję”.</w:t>
      </w:r>
    </w:p>
    <w:p w14:paraId="359F4527" w14:textId="77777777" w:rsidR="00C84C5A" w:rsidRPr="0003792F" w:rsidRDefault="00C84C5A" w:rsidP="00C84C5A">
      <w:pPr>
        <w:spacing w:line="276" w:lineRule="auto"/>
        <w:jc w:val="both"/>
      </w:pPr>
      <w:r w:rsidRPr="0003792F">
        <w:rPr>
          <w:rFonts w:ascii="Calibri" w:hAnsi="Calibri" w:cs="Calibri"/>
        </w:rPr>
        <w:t>Dowód: zał. 2 pkt 26.</w:t>
      </w:r>
    </w:p>
    <w:p w14:paraId="3A2CA8DC" w14:textId="77777777" w:rsidR="00C84C5A" w:rsidRPr="0003792F" w:rsidRDefault="00C84C5A" w:rsidP="00C84C5A">
      <w:pPr>
        <w:spacing w:line="276" w:lineRule="auto"/>
        <w:jc w:val="both"/>
        <w:rPr>
          <w:rFonts w:ascii="Calibri" w:hAnsi="Calibri" w:cs="Calibri"/>
          <w:color w:val="FF0000"/>
        </w:rPr>
      </w:pPr>
    </w:p>
    <w:p w14:paraId="5E56C288" w14:textId="77777777" w:rsidR="00C84C5A" w:rsidRPr="0003792F" w:rsidRDefault="00C84C5A" w:rsidP="00C84C5A">
      <w:pPr>
        <w:jc w:val="both"/>
        <w:rPr>
          <w:rFonts w:ascii="Calibri" w:hAnsi="Calibri" w:cs="Calibri"/>
          <w:b/>
          <w:bCs/>
        </w:rPr>
      </w:pPr>
      <w:r w:rsidRPr="0003792F">
        <w:rPr>
          <w:rFonts w:ascii="Calibri" w:hAnsi="Calibri" w:cs="Calibri"/>
          <w:b/>
          <w:bCs/>
        </w:rPr>
        <w:t>Spostrzeżenie 1:</w:t>
      </w:r>
    </w:p>
    <w:p w14:paraId="4171C79A" w14:textId="5604BC53" w:rsidR="00C84C5A" w:rsidRPr="0003792F" w:rsidRDefault="00C84C5A" w:rsidP="00C84C5A">
      <w:pPr>
        <w:spacing w:line="276" w:lineRule="auto"/>
        <w:jc w:val="both"/>
      </w:pPr>
      <w:r w:rsidRPr="0003792F">
        <w:rPr>
          <w:rFonts w:ascii="Calibri" w:hAnsi="Calibri" w:cs="Calibri"/>
        </w:rPr>
        <w:t>W decyzjach rachunkach zbędnie wpisuje się w nagłówku oryginał-kopia.</w:t>
      </w:r>
    </w:p>
    <w:p w14:paraId="450343E0" w14:textId="77777777" w:rsidR="00C84C5A" w:rsidRPr="0003792F" w:rsidRDefault="00C84C5A" w:rsidP="00C84C5A">
      <w:pPr>
        <w:spacing w:line="276" w:lineRule="auto"/>
        <w:jc w:val="both"/>
      </w:pPr>
      <w:r w:rsidRPr="0003792F">
        <w:rPr>
          <w:rFonts w:ascii="Calibri" w:hAnsi="Calibri" w:cs="Calibri"/>
        </w:rPr>
        <w:t>Dowód: wszystkie przeanalizowane decyzje rachunki wymienione w zał. 2 pkt 7.</w:t>
      </w:r>
    </w:p>
    <w:p w14:paraId="294FB58E" w14:textId="77777777" w:rsidR="00C84C5A" w:rsidRPr="0003792F" w:rsidRDefault="00C84C5A" w:rsidP="00C84C5A">
      <w:pPr>
        <w:spacing w:line="276" w:lineRule="auto"/>
        <w:jc w:val="both"/>
        <w:rPr>
          <w:rFonts w:ascii="Calibri" w:hAnsi="Calibri" w:cs="Calibri"/>
          <w:color w:val="FF0000"/>
        </w:rPr>
      </w:pPr>
    </w:p>
    <w:p w14:paraId="5563BD89" w14:textId="3B6A0D76" w:rsidR="00C84C5A" w:rsidRPr="0003792F" w:rsidRDefault="00C84C5A" w:rsidP="009206D5">
      <w:pPr>
        <w:pStyle w:val="Akapitzlist"/>
        <w:numPr>
          <w:ilvl w:val="0"/>
          <w:numId w:val="72"/>
        </w:numPr>
        <w:autoSpaceDN w:val="0"/>
        <w:spacing w:line="276" w:lineRule="auto"/>
        <w:ind w:hanging="294"/>
        <w:jc w:val="both"/>
        <w:rPr>
          <w:rFonts w:ascii="Calibri" w:hAnsi="Calibri" w:cs="Calibri"/>
          <w:b/>
          <w:u w:val="single"/>
        </w:rPr>
      </w:pPr>
      <w:r w:rsidRPr="0003792F">
        <w:rPr>
          <w:rFonts w:ascii="Calibri" w:hAnsi="Calibri" w:cs="Calibri"/>
          <w:b/>
          <w:u w:val="single"/>
        </w:rPr>
        <w:t>Postępowanie egzekucyjne:</w:t>
      </w:r>
    </w:p>
    <w:p w14:paraId="6E6B0C68" w14:textId="77777777" w:rsidR="00C84C5A" w:rsidRPr="0003792F" w:rsidRDefault="00C84C5A" w:rsidP="00C84C5A">
      <w:pPr>
        <w:tabs>
          <w:tab w:val="left" w:pos="0"/>
        </w:tabs>
        <w:spacing w:line="276" w:lineRule="auto"/>
        <w:ind w:firstLine="567"/>
        <w:jc w:val="both"/>
        <w:rPr>
          <w:rFonts w:ascii="Calibri" w:hAnsi="Calibri" w:cs="Calibri"/>
        </w:rPr>
      </w:pPr>
      <w:r w:rsidRPr="0003792F">
        <w:rPr>
          <w:rFonts w:ascii="Calibri" w:hAnsi="Calibri" w:cs="Calibri"/>
        </w:rPr>
        <w:t xml:space="preserve">W okresie objętych kontrolą PPIS w Sławnie nie prowadził postępowania egzekucyjnego wobec właścicieli zakładów żywnościowo- żywieniowych. </w:t>
      </w:r>
    </w:p>
    <w:p w14:paraId="216C5884" w14:textId="77777777" w:rsidR="00704260" w:rsidRPr="0003792F" w:rsidRDefault="00704260" w:rsidP="00704260">
      <w:pPr>
        <w:tabs>
          <w:tab w:val="left" w:pos="0"/>
        </w:tabs>
        <w:spacing w:line="276" w:lineRule="auto"/>
        <w:jc w:val="both"/>
        <w:rPr>
          <w:rFonts w:ascii="Calibri" w:hAnsi="Calibri" w:cs="Calibri"/>
        </w:rPr>
      </w:pPr>
    </w:p>
    <w:p w14:paraId="06C7C8F4" w14:textId="77777777" w:rsidR="004F4C14" w:rsidRPr="0003792F" w:rsidRDefault="004F4C14" w:rsidP="00704260">
      <w:pPr>
        <w:tabs>
          <w:tab w:val="left" w:pos="0"/>
        </w:tabs>
        <w:spacing w:line="276" w:lineRule="auto"/>
        <w:jc w:val="both"/>
        <w:rPr>
          <w:rFonts w:ascii="Calibri" w:hAnsi="Calibri" w:cs="Calibri"/>
        </w:rPr>
      </w:pPr>
    </w:p>
    <w:p w14:paraId="54459B92" w14:textId="77777777" w:rsidR="004F4C14" w:rsidRPr="0003792F" w:rsidRDefault="004F4C14" w:rsidP="00704260">
      <w:pPr>
        <w:tabs>
          <w:tab w:val="left" w:pos="0"/>
        </w:tabs>
        <w:spacing w:line="276" w:lineRule="auto"/>
        <w:jc w:val="both"/>
        <w:rPr>
          <w:rFonts w:ascii="Calibri" w:hAnsi="Calibri" w:cs="Calibri"/>
        </w:rPr>
      </w:pPr>
    </w:p>
    <w:p w14:paraId="37A4F44F" w14:textId="24B2B412" w:rsidR="00B94EAF" w:rsidRPr="0003792F" w:rsidRDefault="00B94EAF" w:rsidP="009206D5">
      <w:pPr>
        <w:pStyle w:val="Akapitzlist"/>
        <w:widowControl w:val="0"/>
        <w:numPr>
          <w:ilvl w:val="0"/>
          <w:numId w:val="72"/>
        </w:numPr>
        <w:suppressAutoHyphens/>
        <w:autoSpaceDN w:val="0"/>
        <w:jc w:val="both"/>
        <w:textAlignment w:val="baseline"/>
        <w:rPr>
          <w:rFonts w:ascii="Calibri" w:hAnsi="Calibri" w:cs="Calibri"/>
          <w:b/>
          <w:u w:val="single"/>
        </w:rPr>
      </w:pPr>
      <w:r w:rsidRPr="0003792F">
        <w:rPr>
          <w:rFonts w:ascii="Calibri" w:hAnsi="Calibri" w:cs="Calibri"/>
          <w:b/>
          <w:u w:val="single"/>
        </w:rPr>
        <w:t>Sposób prowadzenia innych spraw</w:t>
      </w:r>
    </w:p>
    <w:p w14:paraId="1B20D2D1" w14:textId="65272F2B" w:rsidR="00C31630" w:rsidRPr="0003792F" w:rsidRDefault="00C31630" w:rsidP="00C31630">
      <w:pPr>
        <w:widowControl w:val="0"/>
        <w:suppressAutoHyphens/>
        <w:autoSpaceDN w:val="0"/>
        <w:jc w:val="both"/>
        <w:textAlignment w:val="baseline"/>
        <w:rPr>
          <w:rFonts w:ascii="Calibri" w:hAnsi="Calibri" w:cs="Calibri"/>
          <w:bCs/>
        </w:rPr>
      </w:pPr>
      <w:r w:rsidRPr="0003792F">
        <w:rPr>
          <w:rFonts w:ascii="Calibri" w:hAnsi="Calibri" w:cs="Calibri"/>
          <w:bCs/>
        </w:rPr>
        <w:t xml:space="preserve">Nie dotyczy </w:t>
      </w:r>
    </w:p>
    <w:p w14:paraId="049F5FE7" w14:textId="77777777" w:rsidR="00C31630" w:rsidRPr="0003792F" w:rsidRDefault="00C31630" w:rsidP="00C31630">
      <w:pPr>
        <w:widowControl w:val="0"/>
        <w:suppressAutoHyphens/>
        <w:autoSpaceDN w:val="0"/>
        <w:jc w:val="both"/>
        <w:textAlignment w:val="baseline"/>
        <w:rPr>
          <w:rFonts w:ascii="Calibri" w:hAnsi="Calibri" w:cs="Calibri"/>
          <w:bCs/>
        </w:rPr>
      </w:pPr>
    </w:p>
    <w:p w14:paraId="1BC7D13E" w14:textId="4B69DF36" w:rsidR="00C84C5A" w:rsidRPr="0003792F" w:rsidRDefault="00C84C5A" w:rsidP="009206D5">
      <w:pPr>
        <w:pStyle w:val="Akapitzlist"/>
        <w:widowControl w:val="0"/>
        <w:numPr>
          <w:ilvl w:val="0"/>
          <w:numId w:val="72"/>
        </w:numPr>
        <w:suppressAutoHyphens/>
        <w:autoSpaceDN w:val="0"/>
        <w:jc w:val="both"/>
        <w:textAlignment w:val="baseline"/>
        <w:rPr>
          <w:rFonts w:ascii="Calibri" w:hAnsi="Calibri" w:cs="Calibri"/>
          <w:b/>
          <w:u w:val="single"/>
        </w:rPr>
      </w:pPr>
      <w:r w:rsidRPr="0003792F">
        <w:rPr>
          <w:rFonts w:ascii="Calibri" w:hAnsi="Calibri" w:cs="Calibri"/>
          <w:b/>
          <w:u w:val="single"/>
        </w:rPr>
        <w:t>Sprawdzenie dokumentacji, działań dotyczących kontroli/nadzoru:</w:t>
      </w:r>
    </w:p>
    <w:p w14:paraId="5BB2FAE2" w14:textId="77777777" w:rsidR="00C84C5A" w:rsidRPr="0003792F" w:rsidRDefault="00C84C5A" w:rsidP="00C84C5A">
      <w:pPr>
        <w:spacing w:line="276" w:lineRule="auto"/>
        <w:jc w:val="both"/>
        <w:rPr>
          <w:rFonts w:ascii="Calibri" w:hAnsi="Calibri" w:cs="Calibri"/>
          <w:b/>
          <w:color w:val="FF0000"/>
          <w:u w:val="single"/>
        </w:rPr>
      </w:pPr>
    </w:p>
    <w:p w14:paraId="7C4F9540" w14:textId="62BC8E27" w:rsidR="00C84C5A" w:rsidRPr="0003792F" w:rsidRDefault="00C84C5A" w:rsidP="00C84C5A">
      <w:pPr>
        <w:pStyle w:val="Standard"/>
        <w:spacing w:line="276" w:lineRule="auto"/>
        <w:ind w:left="1" w:firstLine="566"/>
        <w:jc w:val="both"/>
      </w:pPr>
      <w:r w:rsidRPr="0003792F">
        <w:rPr>
          <w:rFonts w:ascii="Calibri" w:hAnsi="Calibri" w:cs="Calibri"/>
          <w:color w:val="000000"/>
        </w:rPr>
        <w:t xml:space="preserve">Harmonogram nadzoru nad obiektami na rok 2023 opracowany został prawidłowo </w:t>
      </w:r>
      <w:r w:rsidRPr="0003792F">
        <w:rPr>
          <w:rFonts w:ascii="Calibri" w:hAnsi="Calibri" w:cs="Calibri"/>
        </w:rPr>
        <w:t>w oparciu</w:t>
      </w:r>
      <w:r w:rsidRPr="0003792F">
        <w:rPr>
          <w:rFonts w:ascii="Calibri" w:hAnsi="Calibri" w:cs="Calibri"/>
          <w:color w:val="000000"/>
        </w:rPr>
        <w:t xml:space="preserve"> o bieżące potrzeby nadzoru, plan zasadniczych zadań, wyniki dotychczasowych kontroli, jak również z uwzględnieniem oceny uzyskanej po wypełnieniu „Arkuszy oceny zakładu produkcji/obrotu żywnością/materiałów i wyrobów przeznaczonych do kontaktu z</w:t>
      </w:r>
      <w:r w:rsidR="00B27979" w:rsidRPr="0003792F">
        <w:rPr>
          <w:rFonts w:ascii="Calibri" w:hAnsi="Calibri" w:cs="Calibri"/>
          <w:color w:val="000000"/>
        </w:rPr>
        <w:t> </w:t>
      </w:r>
      <w:r w:rsidRPr="0003792F">
        <w:rPr>
          <w:rFonts w:ascii="Calibri" w:hAnsi="Calibri" w:cs="Calibri"/>
          <w:color w:val="000000"/>
        </w:rPr>
        <w:t>żywnością”.</w:t>
      </w:r>
    </w:p>
    <w:p w14:paraId="141DC0B3" w14:textId="2D2A2B9D" w:rsidR="00C84C5A" w:rsidRPr="0003792F" w:rsidRDefault="00C84C5A" w:rsidP="00C84C5A">
      <w:pPr>
        <w:pStyle w:val="Standard"/>
        <w:spacing w:line="276" w:lineRule="auto"/>
        <w:ind w:firstLine="567"/>
        <w:jc w:val="both"/>
      </w:pPr>
      <w:r w:rsidRPr="0003792F">
        <w:rPr>
          <w:rFonts w:ascii="Calibri" w:hAnsi="Calibri" w:cs="Calibri"/>
        </w:rPr>
        <w:t>Kontrole przedsiębiorców przeprowadzane były na podstawie upoważnień do czynności kontrolnych wydawanych na podstawie art. 49 ust. 1 i ust. 7 ustawy z dnia 6 marca 2018 r. Prawo przedsiębiorców</w:t>
      </w:r>
      <w:r w:rsidRPr="0003792F">
        <w:rPr>
          <w:rFonts w:ascii="Calibri" w:hAnsi="Calibri" w:cs="Calibri"/>
          <w:lang w:eastAsia="zh-CN"/>
        </w:rPr>
        <w:t xml:space="preserve"> (zał. 2 pkt 10). </w:t>
      </w:r>
      <w:r w:rsidRPr="0003792F">
        <w:rPr>
          <w:rFonts w:ascii="Calibri" w:hAnsi="Calibri" w:cs="Calibri"/>
          <w:kern w:val="0"/>
        </w:rPr>
        <w:t>Jeden egzemplarz upoważnienia pozostawiany jest</w:t>
      </w:r>
      <w:r w:rsidR="00943BEE" w:rsidRPr="0003792F">
        <w:rPr>
          <w:rFonts w:ascii="Calibri" w:hAnsi="Calibri" w:cs="Calibri"/>
          <w:kern w:val="0"/>
        </w:rPr>
        <w:t> </w:t>
      </w:r>
      <w:r w:rsidRPr="0003792F">
        <w:rPr>
          <w:rFonts w:ascii="Calibri" w:hAnsi="Calibri" w:cs="Calibri"/>
          <w:kern w:val="0"/>
        </w:rPr>
        <w:t>przedsiębiorcy, natomiast drugi, podpisany przez przedsiębiorcę przechowywany jest</w:t>
      </w:r>
      <w:r w:rsidR="00943BEE" w:rsidRPr="0003792F">
        <w:rPr>
          <w:rFonts w:ascii="Calibri" w:hAnsi="Calibri" w:cs="Calibri"/>
          <w:kern w:val="0"/>
        </w:rPr>
        <w:t> </w:t>
      </w:r>
      <w:r w:rsidRPr="0003792F">
        <w:rPr>
          <w:rFonts w:ascii="Calibri" w:hAnsi="Calibri" w:cs="Calibri"/>
          <w:kern w:val="0"/>
        </w:rPr>
        <w:t>w</w:t>
      </w:r>
      <w:r w:rsidR="00B27979" w:rsidRPr="0003792F">
        <w:rPr>
          <w:rFonts w:ascii="Calibri" w:hAnsi="Calibri" w:cs="Calibri"/>
          <w:kern w:val="0"/>
        </w:rPr>
        <w:t> </w:t>
      </w:r>
      <w:r w:rsidRPr="0003792F">
        <w:rPr>
          <w:rFonts w:ascii="Calibri" w:hAnsi="Calibri" w:cs="Calibri"/>
          <w:kern w:val="0"/>
        </w:rPr>
        <w:t>teczkach z dokumentacją nadzorową dotyczącą poszczególnych obiektów</w:t>
      </w:r>
      <w:r w:rsidRPr="0003792F">
        <w:rPr>
          <w:rFonts w:ascii="Calibri" w:eastAsia="Times New Roman" w:hAnsi="Calibri" w:cs="Calibri"/>
          <w:b/>
          <w:bCs/>
          <w:lang w:eastAsia="zh-CN" w:bidi="ar-SA"/>
        </w:rPr>
        <w:t xml:space="preserve">. </w:t>
      </w:r>
      <w:r w:rsidRPr="0003792F">
        <w:rPr>
          <w:rFonts w:ascii="Calibri" w:hAnsi="Calibri" w:cs="Calibri"/>
        </w:rPr>
        <w:t xml:space="preserve">Zakres kontroli ujęty w </w:t>
      </w:r>
      <w:bookmarkStart w:id="52" w:name="_Hlk126584783"/>
      <w:r w:rsidRPr="0003792F">
        <w:rPr>
          <w:rFonts w:ascii="Calibri" w:hAnsi="Calibri" w:cs="Calibri"/>
        </w:rPr>
        <w:t>upoważnieniach jest tożsamy z zapisami w protokołach kontroli sanitarnej</w:t>
      </w:r>
      <w:bookmarkEnd w:id="52"/>
      <w:r w:rsidRPr="0003792F">
        <w:rPr>
          <w:rFonts w:ascii="Calibri" w:hAnsi="Calibri" w:cs="Calibri"/>
        </w:rPr>
        <w:t>.</w:t>
      </w:r>
    </w:p>
    <w:p w14:paraId="54763DA9" w14:textId="77777777" w:rsidR="00C84C5A" w:rsidRPr="0003792F" w:rsidRDefault="00C84C5A" w:rsidP="00C84C5A">
      <w:pPr>
        <w:spacing w:line="276" w:lineRule="auto"/>
        <w:jc w:val="both"/>
      </w:pPr>
      <w:r w:rsidRPr="0003792F">
        <w:rPr>
          <w:rFonts w:ascii="Calibri" w:hAnsi="Calibri" w:cs="Calibri"/>
        </w:rPr>
        <w:t>Uwagę do upoważnienia do czynności kontrolnych ujęto w uchybieniu 6.</w:t>
      </w:r>
    </w:p>
    <w:p w14:paraId="572863CB" w14:textId="1BADEF9B" w:rsidR="00C84C5A" w:rsidRPr="0003792F" w:rsidRDefault="00C84C5A" w:rsidP="00C84C5A">
      <w:pPr>
        <w:spacing w:line="276" w:lineRule="auto"/>
        <w:ind w:firstLine="567"/>
        <w:jc w:val="both"/>
        <w:rPr>
          <w:rFonts w:ascii="Calibri" w:hAnsi="Calibri" w:cs="Calibri"/>
        </w:rPr>
      </w:pPr>
      <w:r w:rsidRPr="0003792F">
        <w:rPr>
          <w:rFonts w:ascii="Calibri" w:hAnsi="Calibri" w:cs="Calibri"/>
        </w:rPr>
        <w:t>W dniach 8.11.2023 r. i 14.11.2023 r.  dokonano obserwacji pracy pracowników Sekcji BŻiŻ PSSE w Sławnie w trakcie prowadzonych czynności kontrolnych w dwóch zakładach obrotu żywnością. Przeprowadzona obserwacja pracy pracowników wykazała, że czynności kontrolne przeprowadzane i dokumentowane są prawidłowo, zgodnie z trybem postępowania określonym w obowiązującej procedurze kontroli ,,Urzędowa kontrola żywności oraz</w:t>
      </w:r>
      <w:r w:rsidR="00943BEE" w:rsidRPr="0003792F">
        <w:rPr>
          <w:rFonts w:ascii="Calibri" w:hAnsi="Calibri" w:cs="Calibri"/>
        </w:rPr>
        <w:t> </w:t>
      </w:r>
      <w:r w:rsidRPr="0003792F">
        <w:rPr>
          <w:rFonts w:ascii="Calibri" w:hAnsi="Calibri" w:cs="Calibri"/>
        </w:rPr>
        <w:t>materiałów i wyrobów przeznaczonych do kontaktu z żywnością” PK/BŻ/01. Protokoły z</w:t>
      </w:r>
      <w:r w:rsidR="00B27979" w:rsidRPr="0003792F">
        <w:rPr>
          <w:rFonts w:ascii="Calibri" w:hAnsi="Calibri" w:cs="Calibri"/>
        </w:rPr>
        <w:t> </w:t>
      </w:r>
      <w:r w:rsidRPr="0003792F">
        <w:rPr>
          <w:rFonts w:ascii="Calibri" w:hAnsi="Calibri" w:cs="Calibri"/>
        </w:rPr>
        <w:t>kontroli sanitarnych sporządzone zostały prawidłowo i odzwierciedlały stan faktyczny zakładów stwierdzony w dniach 8.11.2023 r. i 14.11.2023 r. Fakt przeprowadzenia kontroli odnotowano w książkach kontroli. Osoby przeprowadzające kontrole wykazały się</w:t>
      </w:r>
      <w:r w:rsidR="00943BEE" w:rsidRPr="0003792F">
        <w:rPr>
          <w:rFonts w:ascii="Calibri" w:hAnsi="Calibri" w:cs="Calibri"/>
        </w:rPr>
        <w:t> </w:t>
      </w:r>
      <w:r w:rsidRPr="0003792F">
        <w:rPr>
          <w:rFonts w:ascii="Calibri" w:hAnsi="Calibri" w:cs="Calibri"/>
        </w:rPr>
        <w:t>znajomością przepisów prawa żywnościowego i prawidłowym wykorzystaniem wiedzy merytorycznej.</w:t>
      </w:r>
    </w:p>
    <w:p w14:paraId="43895610" w14:textId="77777777" w:rsidR="00C84C5A" w:rsidRPr="0003792F" w:rsidRDefault="00C84C5A" w:rsidP="00C84C5A">
      <w:pPr>
        <w:pStyle w:val="Standard"/>
        <w:spacing w:line="276" w:lineRule="auto"/>
        <w:ind w:firstLine="567"/>
        <w:jc w:val="both"/>
      </w:pPr>
      <w:r w:rsidRPr="0003792F">
        <w:rPr>
          <w:rFonts w:ascii="Calibri" w:hAnsi="Calibri" w:cs="Calibri"/>
          <w:bCs/>
          <w:iCs/>
        </w:rPr>
        <w:t>Przedstawiciele PPIS w Sławnie w czasie kontroli stosują obowiązujące formularze, zgodnie z zarządzeniami Głównego Inspektora Sanitarnego. Podczas kontroli kompleksowych wypełniany jest „Arkusz oceny zakładu produkcji/ obrotu żywnością/ żywienia zbiorowego/ materiałów i wyrobów przeznaczonych do kontaktu z żywnością”, profil działalności wybierany jest zgodnie z punktem IV.2.4. „Instrukcji dotyczącej kryteriów oceny zakładu (…)”.</w:t>
      </w:r>
      <w:r w:rsidRPr="0003792F">
        <w:rPr>
          <w:rFonts w:ascii="Calibri" w:hAnsi="Calibri" w:cs="Calibri"/>
          <w:bCs/>
          <w:iCs/>
          <w:color w:val="FF0000"/>
        </w:rPr>
        <w:t xml:space="preserve"> </w:t>
      </w:r>
      <w:r w:rsidRPr="0003792F">
        <w:rPr>
          <w:rFonts w:ascii="Calibri" w:hAnsi="Calibri" w:cs="Calibri"/>
          <w:bCs/>
          <w:iCs/>
          <w:color w:val="000000"/>
        </w:rPr>
        <w:t xml:space="preserve">Dodatkowo wypełniane są stosownie do zakresu prowadzonej działalności tzw. listy pytań kontrolnych, które przechowywane są w dokumentacji nadzorowej. </w:t>
      </w:r>
    </w:p>
    <w:p w14:paraId="06B76C32" w14:textId="51558B8B" w:rsidR="00C84C5A" w:rsidRPr="0003792F" w:rsidRDefault="00C84C5A" w:rsidP="00C84C5A">
      <w:pPr>
        <w:pStyle w:val="Standard"/>
        <w:spacing w:line="276" w:lineRule="auto"/>
        <w:ind w:firstLine="567"/>
        <w:jc w:val="both"/>
        <w:rPr>
          <w:rFonts w:ascii="Calibri" w:hAnsi="Calibri" w:cs="Calibri"/>
          <w:bCs/>
          <w:iCs/>
        </w:rPr>
      </w:pPr>
      <w:r w:rsidRPr="0003792F">
        <w:rPr>
          <w:rFonts w:ascii="Calibri" w:hAnsi="Calibri" w:cs="Calibri"/>
          <w:bCs/>
          <w:iCs/>
        </w:rPr>
        <w:t>Protokoły kontroli sanitarnych zostały sprawdzone pod względem formalnym i</w:t>
      </w:r>
      <w:r w:rsidR="00B27979" w:rsidRPr="0003792F">
        <w:rPr>
          <w:rFonts w:ascii="Calibri" w:hAnsi="Calibri" w:cs="Calibri"/>
          <w:bCs/>
          <w:iCs/>
        </w:rPr>
        <w:t> </w:t>
      </w:r>
      <w:r w:rsidRPr="0003792F">
        <w:rPr>
          <w:rFonts w:ascii="Calibri" w:hAnsi="Calibri" w:cs="Calibri"/>
          <w:bCs/>
          <w:iCs/>
        </w:rPr>
        <w:t>zatwierdzone.</w:t>
      </w:r>
    </w:p>
    <w:p w14:paraId="45BE7F79" w14:textId="77777777" w:rsidR="00C84C5A" w:rsidRPr="0003792F" w:rsidRDefault="00C84C5A" w:rsidP="00C84C5A">
      <w:pPr>
        <w:spacing w:line="276" w:lineRule="auto"/>
        <w:ind w:firstLine="567"/>
        <w:jc w:val="both"/>
        <w:rPr>
          <w:rFonts w:ascii="Calibri" w:hAnsi="Calibri" w:cs="Calibri"/>
        </w:rPr>
      </w:pPr>
      <w:r w:rsidRPr="0003792F">
        <w:rPr>
          <w:rFonts w:ascii="Calibri" w:hAnsi="Calibri" w:cs="Calibri"/>
        </w:rPr>
        <w:t xml:space="preserve">Wniesiono uwagi do dokumentowania niżej opisanych czynności kontrolnych. </w:t>
      </w:r>
    </w:p>
    <w:p w14:paraId="382D1F79" w14:textId="77777777" w:rsidR="00C84C5A" w:rsidRPr="0003792F" w:rsidRDefault="00C84C5A" w:rsidP="00C84C5A">
      <w:pPr>
        <w:spacing w:line="276" w:lineRule="auto"/>
        <w:jc w:val="both"/>
        <w:rPr>
          <w:rFonts w:ascii="Calibri" w:hAnsi="Calibri" w:cs="Calibri"/>
          <w:b/>
        </w:rPr>
      </w:pPr>
    </w:p>
    <w:p w14:paraId="00C33649" w14:textId="77777777" w:rsidR="001C125F" w:rsidRPr="0003792F" w:rsidRDefault="001C125F" w:rsidP="00C84C5A">
      <w:pPr>
        <w:spacing w:line="276" w:lineRule="auto"/>
        <w:jc w:val="both"/>
        <w:rPr>
          <w:rFonts w:ascii="Calibri" w:hAnsi="Calibri" w:cs="Calibri"/>
          <w:b/>
        </w:rPr>
      </w:pPr>
    </w:p>
    <w:p w14:paraId="755E397B" w14:textId="77777777" w:rsidR="001C125F" w:rsidRPr="0003792F" w:rsidRDefault="001C125F" w:rsidP="00C84C5A">
      <w:pPr>
        <w:spacing w:line="276" w:lineRule="auto"/>
        <w:jc w:val="both"/>
        <w:rPr>
          <w:rFonts w:ascii="Calibri" w:hAnsi="Calibri" w:cs="Calibri"/>
          <w:b/>
        </w:rPr>
      </w:pPr>
    </w:p>
    <w:p w14:paraId="361D289E" w14:textId="5C06364E" w:rsidR="00C84C5A" w:rsidRPr="0003792F" w:rsidRDefault="00C84C5A" w:rsidP="00C84C5A">
      <w:pPr>
        <w:spacing w:line="276" w:lineRule="auto"/>
        <w:jc w:val="both"/>
        <w:rPr>
          <w:rFonts w:ascii="Calibri" w:hAnsi="Calibri" w:cs="Calibri"/>
          <w:b/>
        </w:rPr>
      </w:pPr>
      <w:r w:rsidRPr="0003792F">
        <w:rPr>
          <w:rFonts w:ascii="Calibri" w:hAnsi="Calibri" w:cs="Calibri"/>
          <w:b/>
        </w:rPr>
        <w:lastRenderedPageBreak/>
        <w:t>Uchybienie 6:</w:t>
      </w:r>
    </w:p>
    <w:p w14:paraId="17AC1011" w14:textId="320C6A39" w:rsidR="00C84C5A" w:rsidRPr="0003792F" w:rsidRDefault="00704260" w:rsidP="00C84C5A">
      <w:pPr>
        <w:spacing w:line="276" w:lineRule="auto"/>
        <w:jc w:val="both"/>
        <w:rPr>
          <w:rFonts w:ascii="Calibri" w:hAnsi="Calibri" w:cs="Calibri"/>
        </w:rPr>
      </w:pPr>
      <w:r w:rsidRPr="0003792F">
        <w:rPr>
          <w:rFonts w:ascii="Calibri" w:hAnsi="Calibri" w:cs="Calibri"/>
        </w:rPr>
        <w:t>W</w:t>
      </w:r>
      <w:r w:rsidR="00C84C5A" w:rsidRPr="0003792F">
        <w:rPr>
          <w:rFonts w:ascii="Calibri" w:hAnsi="Calibri" w:cs="Calibri"/>
        </w:rPr>
        <w:t xml:space="preserve"> upoważnieniu do przeprowadzenia czynności kontrolnych z dnia 11.05.2023 r. nr 323.2023 znak PS-PPIS.057.323.2023 dokonano poprawki, która nie była potwierdzona przez PPIS w</w:t>
      </w:r>
      <w:r w:rsidR="00B27979" w:rsidRPr="0003792F">
        <w:rPr>
          <w:rFonts w:ascii="Calibri" w:hAnsi="Calibri" w:cs="Calibri"/>
        </w:rPr>
        <w:t> </w:t>
      </w:r>
      <w:r w:rsidR="00C84C5A" w:rsidRPr="0003792F">
        <w:rPr>
          <w:rFonts w:ascii="Calibri" w:hAnsi="Calibri" w:cs="Calibri"/>
        </w:rPr>
        <w:t xml:space="preserve">Sławnie. </w:t>
      </w:r>
    </w:p>
    <w:p w14:paraId="3EF10769" w14:textId="77777777" w:rsidR="00C84C5A" w:rsidRPr="0003792F" w:rsidRDefault="00C84C5A" w:rsidP="00C84C5A">
      <w:pPr>
        <w:spacing w:line="276" w:lineRule="auto"/>
        <w:jc w:val="both"/>
      </w:pPr>
      <w:r w:rsidRPr="0003792F">
        <w:rPr>
          <w:rFonts w:ascii="Calibri" w:hAnsi="Calibri" w:cs="Calibri"/>
          <w:bCs/>
        </w:rPr>
        <w:t>Dowód – zał. 2 pkt 27.</w:t>
      </w:r>
    </w:p>
    <w:p w14:paraId="3FB61991" w14:textId="77777777" w:rsidR="00C84C5A" w:rsidRPr="0003792F" w:rsidRDefault="00C84C5A" w:rsidP="00C84C5A">
      <w:pPr>
        <w:spacing w:line="276" w:lineRule="auto"/>
        <w:jc w:val="both"/>
        <w:rPr>
          <w:rFonts w:ascii="Calibri" w:hAnsi="Calibri" w:cs="Calibri"/>
          <w:color w:val="FF0000"/>
        </w:rPr>
      </w:pPr>
    </w:p>
    <w:p w14:paraId="47FFA206" w14:textId="77777777" w:rsidR="00C84C5A" w:rsidRPr="0003792F" w:rsidRDefault="00C84C5A" w:rsidP="00C84C5A">
      <w:pPr>
        <w:spacing w:line="276" w:lineRule="auto"/>
        <w:jc w:val="both"/>
        <w:rPr>
          <w:rFonts w:ascii="Calibri" w:hAnsi="Calibri" w:cs="Calibri"/>
          <w:b/>
        </w:rPr>
      </w:pPr>
      <w:r w:rsidRPr="0003792F">
        <w:rPr>
          <w:rFonts w:ascii="Calibri" w:hAnsi="Calibri" w:cs="Calibri"/>
          <w:b/>
        </w:rPr>
        <w:t>Spostrzeżenie 2:</w:t>
      </w:r>
    </w:p>
    <w:p w14:paraId="34F78B8F" w14:textId="61271E94" w:rsidR="00C84C5A" w:rsidRPr="0003792F" w:rsidRDefault="00704260" w:rsidP="00C84C5A">
      <w:pPr>
        <w:spacing w:line="276" w:lineRule="auto"/>
        <w:jc w:val="both"/>
      </w:pPr>
      <w:r w:rsidRPr="0003792F">
        <w:rPr>
          <w:rFonts w:ascii="Calibri" w:hAnsi="Calibri" w:cs="Calibri"/>
        </w:rPr>
        <w:t>W</w:t>
      </w:r>
      <w:r w:rsidR="00C84C5A" w:rsidRPr="0003792F">
        <w:rPr>
          <w:rFonts w:ascii="Calibri" w:hAnsi="Calibri" w:cs="Calibri"/>
        </w:rPr>
        <w:t xml:space="preserve"> protokołach kontroli sanitarnej wymienionych w zał. 2 pkt 28 ręcznie naniesiono poprawki w dacie protokołu oraz danych osoby uczestniczącej podczas kontroli nie wpisując ich w pkt 8 „Poprawki i uzupełnienia do protokołu”</w:t>
      </w:r>
    </w:p>
    <w:p w14:paraId="17B1BC73" w14:textId="77777777" w:rsidR="00C84C5A" w:rsidRPr="0003792F" w:rsidRDefault="00C84C5A" w:rsidP="00C84C5A">
      <w:pPr>
        <w:spacing w:line="276" w:lineRule="auto"/>
        <w:jc w:val="both"/>
      </w:pPr>
      <w:r w:rsidRPr="0003792F">
        <w:rPr>
          <w:rFonts w:ascii="Calibri" w:hAnsi="Calibri" w:cs="Calibri"/>
        </w:rPr>
        <w:t xml:space="preserve">Dowód – </w:t>
      </w:r>
      <w:r w:rsidRPr="0003792F">
        <w:rPr>
          <w:rFonts w:ascii="Calibri" w:hAnsi="Calibri" w:cs="Calibri"/>
          <w:bCs/>
        </w:rPr>
        <w:t>zał. 2 pkt 28.</w:t>
      </w:r>
    </w:p>
    <w:p w14:paraId="189756E8" w14:textId="77777777" w:rsidR="00C84C5A" w:rsidRPr="0003792F" w:rsidRDefault="00C84C5A" w:rsidP="00C84C5A">
      <w:pPr>
        <w:pStyle w:val="Standard"/>
        <w:spacing w:line="276" w:lineRule="auto"/>
        <w:ind w:firstLine="567"/>
        <w:jc w:val="both"/>
        <w:rPr>
          <w:rFonts w:ascii="Calibri" w:hAnsi="Calibri" w:cs="Calibri"/>
          <w:iCs/>
          <w:color w:val="FF0000"/>
          <w:kern w:val="0"/>
        </w:rPr>
      </w:pPr>
    </w:p>
    <w:p w14:paraId="00EDAE91" w14:textId="1144FAF6" w:rsidR="00C84C5A" w:rsidRPr="0003792F" w:rsidRDefault="00C84C5A" w:rsidP="00C84C5A">
      <w:pPr>
        <w:spacing w:line="276" w:lineRule="auto"/>
        <w:ind w:firstLine="709"/>
        <w:jc w:val="both"/>
        <w:rPr>
          <w:rFonts w:ascii="Calibri" w:hAnsi="Calibri" w:cs="Calibri"/>
        </w:rPr>
      </w:pPr>
      <w:r w:rsidRPr="0003792F">
        <w:rPr>
          <w:rFonts w:ascii="Calibri" w:hAnsi="Calibri" w:cs="Calibri"/>
        </w:rPr>
        <w:t>W analizowanym okresie PSSE w Sławnie podejmowała działania w ramach systemu RASFF w związku z 35 powiadomieniami otrzymanymi w roku 2022 i 23 powiadomieniami w</w:t>
      </w:r>
      <w:r w:rsidR="00B27979" w:rsidRPr="0003792F">
        <w:rPr>
          <w:rFonts w:ascii="Calibri" w:hAnsi="Calibri" w:cs="Calibri"/>
        </w:rPr>
        <w:t> </w:t>
      </w:r>
      <w:r w:rsidRPr="0003792F">
        <w:rPr>
          <w:rFonts w:ascii="Calibri" w:hAnsi="Calibri" w:cs="Calibri"/>
        </w:rPr>
        <w:t>roku 2023 (do dnia kontroli). W okresie objętym kontrolą PPIS w Sławnie nie przekazywał zgłoszeń w ramach RASFF. Przeanalizowano sposób postępowania przedstawicieli PPIS</w:t>
      </w:r>
      <w:r w:rsidR="00B27979" w:rsidRPr="0003792F">
        <w:rPr>
          <w:rFonts w:ascii="Calibri" w:hAnsi="Calibri" w:cs="Calibri"/>
        </w:rPr>
        <w:t xml:space="preserve"> </w:t>
      </w:r>
      <w:r w:rsidRPr="0003792F">
        <w:rPr>
          <w:rFonts w:ascii="Calibri" w:hAnsi="Calibri" w:cs="Calibri"/>
        </w:rPr>
        <w:t>w</w:t>
      </w:r>
      <w:r w:rsidR="00B27979" w:rsidRPr="0003792F">
        <w:rPr>
          <w:rFonts w:ascii="Calibri" w:hAnsi="Calibri" w:cs="Calibri"/>
        </w:rPr>
        <w:t> </w:t>
      </w:r>
      <w:r w:rsidRPr="0003792F">
        <w:rPr>
          <w:rFonts w:ascii="Calibri" w:hAnsi="Calibri" w:cs="Calibri"/>
        </w:rPr>
        <w:t>Sławnie podczas działań prowadzonych w ramach systemu RASFF, dotyczących</w:t>
      </w:r>
      <w:r w:rsidR="00B27979" w:rsidRPr="0003792F">
        <w:rPr>
          <w:rFonts w:ascii="Calibri" w:hAnsi="Calibri" w:cs="Calibri"/>
        </w:rPr>
        <w:t xml:space="preserve"> </w:t>
      </w:r>
      <w:r w:rsidRPr="0003792F">
        <w:rPr>
          <w:rFonts w:ascii="Calibri" w:hAnsi="Calibri" w:cs="Calibri"/>
        </w:rPr>
        <w:t>6 powiadomień wymienionych w zał. 2 pkt 29.</w:t>
      </w:r>
    </w:p>
    <w:p w14:paraId="394EB190" w14:textId="5812581B" w:rsidR="00C84C5A" w:rsidRPr="0003792F" w:rsidRDefault="00C84C5A" w:rsidP="00C84C5A">
      <w:pPr>
        <w:spacing w:line="276" w:lineRule="auto"/>
        <w:jc w:val="both"/>
      </w:pPr>
      <w:r w:rsidRPr="0003792F">
        <w:rPr>
          <w:rFonts w:ascii="Calibri" w:hAnsi="Calibri" w:cs="Calibri"/>
          <w:color w:val="FF0000"/>
        </w:rPr>
        <w:tab/>
      </w:r>
      <w:r w:rsidRPr="0003792F">
        <w:rPr>
          <w:rFonts w:ascii="Calibri" w:hAnsi="Calibri" w:cs="Calibri"/>
        </w:rPr>
        <w:t>W toku urzędowych kontroli, prowadzone były działania w zakładach żywienia zbiorowego i obrotu żywnością oraz materiałów i wyrobów do kontaktu z żywnością w celu wycofania zakwestionowanych produktów. Kwestionowane produkty wycofane były</w:t>
      </w:r>
      <w:r w:rsidR="00B27979" w:rsidRPr="0003792F">
        <w:rPr>
          <w:rFonts w:ascii="Calibri" w:hAnsi="Calibri" w:cs="Calibri"/>
        </w:rPr>
        <w:t xml:space="preserve"> </w:t>
      </w:r>
      <w:r w:rsidRPr="0003792F">
        <w:rPr>
          <w:rFonts w:ascii="Calibri" w:hAnsi="Calibri" w:cs="Calibri"/>
        </w:rPr>
        <w:t>z obrotu w ramach wewnętrznych procedur zakładów. Przedsiębiorcy okazali dokumenty potwierdzające dalsze postępowanie z wycofanym produktem.</w:t>
      </w:r>
    </w:p>
    <w:p w14:paraId="1AFEC6B2" w14:textId="347894CD" w:rsidR="00C84C5A" w:rsidRPr="0003792F" w:rsidRDefault="00C84C5A" w:rsidP="00C84C5A">
      <w:pPr>
        <w:spacing w:line="276" w:lineRule="auto"/>
        <w:jc w:val="both"/>
        <w:rPr>
          <w:rFonts w:ascii="Calibri" w:hAnsi="Calibri" w:cs="Calibri"/>
        </w:rPr>
      </w:pPr>
      <w:r w:rsidRPr="0003792F">
        <w:rPr>
          <w:rFonts w:ascii="Calibri" w:hAnsi="Calibri" w:cs="Calibri"/>
        </w:rPr>
        <w:t>Przedstawiciele PPIS w Sławnie prowadzili działania nadzorowe w ramach systemu RASFF zgodnie z obowiązującą procedurą funkcjonowania systemu wczesnego ostrzegania</w:t>
      </w:r>
      <w:r w:rsidR="00B27979" w:rsidRPr="0003792F">
        <w:rPr>
          <w:rFonts w:ascii="Calibri" w:hAnsi="Calibri" w:cs="Calibri"/>
        </w:rPr>
        <w:t xml:space="preserve"> </w:t>
      </w:r>
      <w:r w:rsidRPr="0003792F">
        <w:rPr>
          <w:rFonts w:ascii="Calibri" w:hAnsi="Calibri" w:cs="Calibri"/>
        </w:rPr>
        <w:t>o</w:t>
      </w:r>
      <w:r w:rsidR="00B27979" w:rsidRPr="0003792F">
        <w:rPr>
          <w:rFonts w:ascii="Calibri" w:hAnsi="Calibri" w:cs="Calibri"/>
        </w:rPr>
        <w:t> </w:t>
      </w:r>
      <w:r w:rsidRPr="0003792F">
        <w:rPr>
          <w:rFonts w:ascii="Calibri" w:hAnsi="Calibri" w:cs="Calibri"/>
        </w:rPr>
        <w:t>niebezpiecznej żywności i paszach (RASFF). Każdorazowo przesyłano raporty do ZPWIS</w:t>
      </w:r>
      <w:r w:rsidR="00B27979" w:rsidRPr="0003792F">
        <w:rPr>
          <w:rFonts w:ascii="Calibri" w:hAnsi="Calibri" w:cs="Calibri"/>
        </w:rPr>
        <w:t xml:space="preserve"> </w:t>
      </w:r>
      <w:r w:rsidRPr="0003792F">
        <w:rPr>
          <w:rFonts w:ascii="Calibri" w:hAnsi="Calibri" w:cs="Calibri"/>
        </w:rPr>
        <w:t>w</w:t>
      </w:r>
      <w:r w:rsidR="00B27979" w:rsidRPr="0003792F">
        <w:rPr>
          <w:rFonts w:ascii="Calibri" w:hAnsi="Calibri" w:cs="Calibri"/>
        </w:rPr>
        <w:t> </w:t>
      </w:r>
      <w:r w:rsidRPr="0003792F">
        <w:rPr>
          <w:rFonts w:ascii="Calibri" w:hAnsi="Calibri" w:cs="Calibri"/>
        </w:rPr>
        <w:t>Szczecinie o wynikach podjętych działań</w:t>
      </w:r>
    </w:p>
    <w:p w14:paraId="3B195063" w14:textId="77777777" w:rsidR="00C84C5A" w:rsidRPr="0003792F" w:rsidRDefault="00C84C5A" w:rsidP="00C84C5A">
      <w:pPr>
        <w:jc w:val="both"/>
        <w:rPr>
          <w:color w:val="FF0000"/>
        </w:rPr>
      </w:pPr>
    </w:p>
    <w:p w14:paraId="552DC8DF" w14:textId="77777777" w:rsidR="00C84C5A" w:rsidRPr="0003792F" w:rsidRDefault="00C84C5A" w:rsidP="00C84C5A">
      <w:pPr>
        <w:spacing w:line="276" w:lineRule="auto"/>
        <w:jc w:val="both"/>
        <w:rPr>
          <w:rFonts w:ascii="Calibri" w:hAnsi="Calibri" w:cs="Calibri"/>
          <w:b/>
        </w:rPr>
      </w:pPr>
      <w:r w:rsidRPr="0003792F">
        <w:rPr>
          <w:rFonts w:ascii="Calibri" w:hAnsi="Calibri" w:cs="Calibri"/>
          <w:b/>
        </w:rPr>
        <w:t>Spostrzeżenie 3:</w:t>
      </w:r>
    </w:p>
    <w:p w14:paraId="587FE3DC" w14:textId="2074BE75" w:rsidR="00C84C5A" w:rsidRPr="0003792F" w:rsidRDefault="00704260" w:rsidP="00C84C5A">
      <w:pPr>
        <w:pStyle w:val="Standard"/>
        <w:spacing w:line="276" w:lineRule="auto"/>
        <w:jc w:val="both"/>
        <w:rPr>
          <w:rFonts w:ascii="Calibri" w:hAnsi="Calibri" w:cs="Calibri"/>
        </w:rPr>
      </w:pPr>
      <w:r w:rsidRPr="0003792F">
        <w:rPr>
          <w:rFonts w:ascii="Calibri" w:hAnsi="Calibri" w:cs="Calibri"/>
        </w:rPr>
        <w:t>W</w:t>
      </w:r>
      <w:r w:rsidR="00C84C5A" w:rsidRPr="0003792F">
        <w:rPr>
          <w:rFonts w:ascii="Calibri" w:hAnsi="Calibri" w:cs="Calibri"/>
        </w:rPr>
        <w:t xml:space="preserve"> piśmie PPIS w Sławnie z dnia 01.09.2022 r. znak: PS-N-HŻ.9011.2.63.2022 brak wymaganej informacji, czy sklep został poinformowany o konieczności wycofywania przedmiotowego produktu z obrotu handlowego, pomimo właściwego zapisu w protokole z czynności kontrolnych z dnia 31.08.2022 r. nr HŻ.9020.619.2022.</w:t>
      </w:r>
    </w:p>
    <w:p w14:paraId="3D554863" w14:textId="77777777" w:rsidR="00C84C5A" w:rsidRPr="0003792F" w:rsidRDefault="00C84C5A" w:rsidP="00C84C5A">
      <w:pPr>
        <w:pStyle w:val="Standard"/>
        <w:spacing w:line="276" w:lineRule="auto"/>
        <w:jc w:val="both"/>
      </w:pPr>
      <w:r w:rsidRPr="0003792F">
        <w:rPr>
          <w:rFonts w:ascii="Calibri" w:hAnsi="Calibri" w:cs="Calibri"/>
        </w:rPr>
        <w:t>Dowód -</w:t>
      </w:r>
      <w:r w:rsidRPr="0003792F">
        <w:rPr>
          <w:rFonts w:ascii="Calibri" w:hAnsi="Calibri" w:cs="Calibri"/>
          <w:bCs/>
        </w:rPr>
        <w:t>zał. 2 pkt 30.</w:t>
      </w:r>
    </w:p>
    <w:p w14:paraId="0BC6D329" w14:textId="77777777" w:rsidR="00C84C5A" w:rsidRPr="0003792F" w:rsidRDefault="00C84C5A" w:rsidP="00C84C5A">
      <w:pPr>
        <w:pStyle w:val="Standard"/>
        <w:spacing w:line="276" w:lineRule="auto"/>
        <w:jc w:val="both"/>
        <w:rPr>
          <w:color w:val="FF0000"/>
        </w:rPr>
      </w:pPr>
    </w:p>
    <w:p w14:paraId="659F9386" w14:textId="77777777" w:rsidR="00C84C5A" w:rsidRPr="0003792F" w:rsidRDefault="00C84C5A" w:rsidP="00C84C5A">
      <w:pPr>
        <w:spacing w:line="276" w:lineRule="auto"/>
        <w:jc w:val="both"/>
        <w:rPr>
          <w:rFonts w:ascii="Calibri" w:hAnsi="Calibri" w:cs="Calibri"/>
          <w:b/>
        </w:rPr>
      </w:pPr>
      <w:r w:rsidRPr="0003792F">
        <w:rPr>
          <w:rFonts w:ascii="Calibri" w:hAnsi="Calibri" w:cs="Calibri"/>
          <w:b/>
        </w:rPr>
        <w:t>Spostrzeżenie 4:</w:t>
      </w:r>
    </w:p>
    <w:p w14:paraId="35EB6E65" w14:textId="1AF936BF" w:rsidR="00C84C5A" w:rsidRPr="0003792F" w:rsidRDefault="00704260" w:rsidP="00C84C5A">
      <w:pPr>
        <w:pStyle w:val="Standard"/>
        <w:spacing w:line="276" w:lineRule="auto"/>
        <w:jc w:val="both"/>
        <w:rPr>
          <w:rFonts w:ascii="Calibri" w:hAnsi="Calibri" w:cs="Calibri"/>
        </w:rPr>
      </w:pPr>
      <w:r w:rsidRPr="0003792F">
        <w:rPr>
          <w:rFonts w:ascii="Calibri" w:hAnsi="Calibri" w:cs="Calibri"/>
        </w:rPr>
        <w:t>W</w:t>
      </w:r>
      <w:r w:rsidR="00C84C5A" w:rsidRPr="0003792F">
        <w:rPr>
          <w:rFonts w:ascii="Calibri" w:hAnsi="Calibri" w:cs="Calibri"/>
        </w:rPr>
        <w:t xml:space="preserve"> piśmie PPIS w Sławnie z dnia 10.01.2022 r. znak: PS-N-HŻ.9011.2.1.2022 brak wymaganej informacji, czy zakład został poinformowany o kwestionowaniu zakupionego produktu. Informacja taka nie została również zawarta w protokole kontroli sanitarnej z dnia 10.01.2022 r. nr HŻ.9020.48.2022.</w:t>
      </w:r>
    </w:p>
    <w:p w14:paraId="544A3700" w14:textId="4D7D0C05" w:rsidR="00C84C5A" w:rsidRPr="0003792F" w:rsidRDefault="00C84C5A" w:rsidP="00C84C5A">
      <w:pPr>
        <w:pStyle w:val="Standard"/>
        <w:spacing w:line="276" w:lineRule="auto"/>
        <w:jc w:val="both"/>
      </w:pPr>
      <w:r w:rsidRPr="0003792F">
        <w:rPr>
          <w:rFonts w:ascii="Calibri" w:hAnsi="Calibri" w:cs="Calibri"/>
        </w:rPr>
        <w:t>Dowód -</w:t>
      </w:r>
      <w:r w:rsidRPr="0003792F">
        <w:rPr>
          <w:rFonts w:ascii="Calibri" w:hAnsi="Calibri" w:cs="Calibri"/>
          <w:bCs/>
        </w:rPr>
        <w:t>zał. 2 pkt 31.</w:t>
      </w:r>
    </w:p>
    <w:p w14:paraId="3E2CD284" w14:textId="14B4564F" w:rsidR="00C84C5A" w:rsidRPr="0003792F" w:rsidRDefault="00C84C5A" w:rsidP="00C84C5A">
      <w:pPr>
        <w:pStyle w:val="Standard"/>
        <w:spacing w:line="276" w:lineRule="auto"/>
        <w:ind w:firstLine="567"/>
        <w:jc w:val="both"/>
      </w:pPr>
      <w:r w:rsidRPr="0003792F">
        <w:rPr>
          <w:rFonts w:ascii="Calibri" w:hAnsi="Calibri" w:cs="Calibri"/>
          <w:iCs/>
          <w:kern w:val="0"/>
        </w:rPr>
        <w:t>W trakcie kontroli przeanalizowano</w:t>
      </w:r>
      <w:r w:rsidRPr="0003792F">
        <w:rPr>
          <w:rFonts w:ascii="Calibri" w:hAnsi="Calibri" w:cs="Calibri"/>
        </w:rPr>
        <w:t xml:space="preserve"> również sposób postępowania pracowników PSSE </w:t>
      </w:r>
      <w:r w:rsidRPr="0003792F">
        <w:rPr>
          <w:rFonts w:ascii="Calibri" w:hAnsi="Calibri" w:cs="Calibri"/>
        </w:rPr>
        <w:lastRenderedPageBreak/>
        <w:t>w</w:t>
      </w:r>
      <w:r w:rsidR="00B27979" w:rsidRPr="0003792F">
        <w:rPr>
          <w:rFonts w:ascii="Calibri" w:hAnsi="Calibri" w:cs="Calibri"/>
        </w:rPr>
        <w:t> </w:t>
      </w:r>
      <w:r w:rsidRPr="0003792F">
        <w:rPr>
          <w:rFonts w:ascii="Calibri" w:hAnsi="Calibri" w:cs="Calibri"/>
        </w:rPr>
        <w:t xml:space="preserve">Sławnie przy realizacji </w:t>
      </w:r>
      <w:r w:rsidRPr="0003792F">
        <w:rPr>
          <w:rFonts w:ascii="Calibri" w:hAnsi="Calibri" w:cs="Calibri"/>
          <w:i/>
          <w:iCs/>
        </w:rPr>
        <w:t>Planu pobierania próbek do badania żywności w ramach urzędowej kontroli i monitoringu dla PIS</w:t>
      </w:r>
      <w:r w:rsidRPr="0003792F">
        <w:rPr>
          <w:rFonts w:ascii="Calibri" w:hAnsi="Calibri" w:cs="Calibri"/>
        </w:rPr>
        <w:t xml:space="preserve"> w okresie 01.01.2022 r. – 14.11.2023 r. </w:t>
      </w:r>
    </w:p>
    <w:p w14:paraId="5894F1C9" w14:textId="77777777" w:rsidR="00C84C5A" w:rsidRPr="0003792F" w:rsidRDefault="00C84C5A" w:rsidP="00C84C5A">
      <w:pPr>
        <w:pStyle w:val="Standard"/>
        <w:spacing w:line="276" w:lineRule="auto"/>
        <w:ind w:firstLine="567"/>
        <w:jc w:val="both"/>
        <w:rPr>
          <w:rFonts w:ascii="Calibri" w:hAnsi="Calibri" w:cs="Calibri"/>
          <w:iCs/>
          <w:color w:val="FF0000"/>
          <w:kern w:val="0"/>
        </w:rPr>
      </w:pPr>
    </w:p>
    <w:p w14:paraId="5412F0AA" w14:textId="77777777" w:rsidR="004F4C14" w:rsidRPr="0003792F" w:rsidRDefault="004F4C14" w:rsidP="00C84C5A">
      <w:pPr>
        <w:pStyle w:val="Standard"/>
        <w:spacing w:line="276" w:lineRule="auto"/>
        <w:ind w:firstLine="567"/>
        <w:jc w:val="both"/>
        <w:rPr>
          <w:rFonts w:ascii="Calibri" w:hAnsi="Calibri" w:cs="Calibri"/>
          <w:iCs/>
          <w:color w:val="FF0000"/>
          <w:kern w:val="0"/>
        </w:rPr>
      </w:pPr>
    </w:p>
    <w:p w14:paraId="7F503286" w14:textId="77777777" w:rsidR="004F4C14" w:rsidRPr="0003792F" w:rsidRDefault="004F4C14" w:rsidP="000D6A6A">
      <w:pPr>
        <w:pStyle w:val="Standard"/>
        <w:spacing w:line="276" w:lineRule="auto"/>
        <w:jc w:val="both"/>
        <w:rPr>
          <w:rFonts w:ascii="Calibri" w:hAnsi="Calibri" w:cs="Calibri"/>
          <w:iCs/>
          <w:color w:val="FF0000"/>
          <w:kern w:val="0"/>
        </w:rPr>
      </w:pPr>
    </w:p>
    <w:p w14:paraId="650C9212" w14:textId="77777777" w:rsidR="00C84C5A" w:rsidRPr="0003792F" w:rsidRDefault="00C84C5A" w:rsidP="00C84C5A">
      <w:pPr>
        <w:spacing w:line="276" w:lineRule="auto"/>
        <w:ind w:left="851" w:hanging="851"/>
        <w:jc w:val="both"/>
        <w:rPr>
          <w:rFonts w:ascii="Calibri" w:hAnsi="Calibri" w:cs="Calibri"/>
          <w:b/>
        </w:rPr>
      </w:pPr>
      <w:r w:rsidRPr="0003792F">
        <w:rPr>
          <w:rFonts w:ascii="Calibri" w:hAnsi="Calibri" w:cs="Calibri"/>
          <w:b/>
        </w:rPr>
        <w:t xml:space="preserve">Wykaz próbek pobranych do badań przez PSSE w Sławnie w 2022 r. </w:t>
      </w:r>
    </w:p>
    <w:tbl>
      <w:tblPr>
        <w:tblW w:w="9075" w:type="dxa"/>
        <w:tblInd w:w="108" w:type="dxa"/>
        <w:tblLayout w:type="fixed"/>
        <w:tblCellMar>
          <w:left w:w="10" w:type="dxa"/>
          <w:right w:w="10" w:type="dxa"/>
        </w:tblCellMar>
        <w:tblLook w:val="04A0" w:firstRow="1" w:lastRow="0" w:firstColumn="1" w:lastColumn="0" w:noHBand="0" w:noVBand="1"/>
      </w:tblPr>
      <w:tblGrid>
        <w:gridCol w:w="748"/>
        <w:gridCol w:w="2492"/>
        <w:gridCol w:w="1393"/>
        <w:gridCol w:w="1465"/>
        <w:gridCol w:w="1417"/>
        <w:gridCol w:w="1560"/>
      </w:tblGrid>
      <w:tr w:rsidR="00C84C5A" w:rsidRPr="0003792F" w14:paraId="0CE60B6E" w14:textId="77777777" w:rsidTr="004B6EF8">
        <w:trPr>
          <w:trHeight w:val="573"/>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CA584" w14:textId="77777777" w:rsidR="00C84C5A" w:rsidRPr="0003792F" w:rsidRDefault="00C84C5A" w:rsidP="004B6EF8">
            <w:pPr>
              <w:spacing w:line="276" w:lineRule="auto"/>
              <w:jc w:val="center"/>
              <w:rPr>
                <w:rFonts w:ascii="Calibri" w:hAnsi="Calibri" w:cs="Calibri"/>
                <w:b/>
                <w:sz w:val="16"/>
                <w:szCs w:val="16"/>
              </w:rPr>
            </w:pPr>
            <w:r w:rsidRPr="0003792F">
              <w:rPr>
                <w:rFonts w:ascii="Calibri" w:hAnsi="Calibri" w:cs="Calibri"/>
                <w:b/>
                <w:sz w:val="16"/>
                <w:szCs w:val="16"/>
              </w:rPr>
              <w:t>Lp.</w:t>
            </w:r>
          </w:p>
        </w:tc>
        <w:tc>
          <w:tcPr>
            <w:tcW w:w="24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67EC9" w14:textId="77777777" w:rsidR="00C84C5A" w:rsidRPr="0003792F" w:rsidRDefault="00C84C5A" w:rsidP="004B6EF8">
            <w:pPr>
              <w:spacing w:line="276" w:lineRule="auto"/>
              <w:jc w:val="center"/>
              <w:rPr>
                <w:rFonts w:ascii="Calibri" w:hAnsi="Calibri" w:cs="Calibri"/>
                <w:b/>
                <w:sz w:val="16"/>
                <w:szCs w:val="16"/>
              </w:rPr>
            </w:pPr>
            <w:r w:rsidRPr="0003792F">
              <w:rPr>
                <w:rFonts w:ascii="Calibri" w:hAnsi="Calibri" w:cs="Calibri"/>
                <w:b/>
                <w:sz w:val="16"/>
                <w:szCs w:val="16"/>
              </w:rPr>
              <w:t>Rodzaj próbek</w:t>
            </w:r>
          </w:p>
        </w:tc>
        <w:tc>
          <w:tcPr>
            <w:tcW w:w="28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AC9F2" w14:textId="77777777" w:rsidR="00C84C5A" w:rsidRPr="0003792F" w:rsidRDefault="00C84C5A" w:rsidP="004B6EF8">
            <w:pPr>
              <w:spacing w:line="276" w:lineRule="auto"/>
              <w:jc w:val="center"/>
              <w:rPr>
                <w:rFonts w:ascii="Calibri" w:hAnsi="Calibri" w:cs="Calibri"/>
                <w:b/>
                <w:sz w:val="16"/>
                <w:szCs w:val="16"/>
              </w:rPr>
            </w:pPr>
            <w:r w:rsidRPr="0003792F">
              <w:rPr>
                <w:rFonts w:ascii="Calibri" w:hAnsi="Calibri" w:cs="Calibri"/>
                <w:b/>
                <w:sz w:val="16"/>
                <w:szCs w:val="16"/>
              </w:rPr>
              <w:t>Ilość pobranych próbek</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23C74" w14:textId="77777777" w:rsidR="00C84C5A" w:rsidRPr="0003792F" w:rsidRDefault="00C84C5A" w:rsidP="004B6EF8">
            <w:pPr>
              <w:spacing w:line="276" w:lineRule="auto"/>
              <w:jc w:val="center"/>
              <w:rPr>
                <w:rFonts w:ascii="Calibri" w:hAnsi="Calibri" w:cs="Calibri"/>
                <w:b/>
                <w:sz w:val="16"/>
                <w:szCs w:val="16"/>
              </w:rPr>
            </w:pPr>
            <w:r w:rsidRPr="0003792F">
              <w:rPr>
                <w:rFonts w:ascii="Calibri" w:hAnsi="Calibri" w:cs="Calibri"/>
                <w:b/>
                <w:sz w:val="16"/>
                <w:szCs w:val="16"/>
              </w:rPr>
              <w:t xml:space="preserve">Ilość zakwestionowanych próbek </w:t>
            </w:r>
          </w:p>
        </w:tc>
      </w:tr>
      <w:tr w:rsidR="00C84C5A" w:rsidRPr="0003792F" w14:paraId="1C8943C6" w14:textId="77777777" w:rsidTr="004B6EF8">
        <w:trPr>
          <w:trHeight w:val="153"/>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133E7" w14:textId="77777777" w:rsidR="00C84C5A" w:rsidRPr="0003792F" w:rsidRDefault="00C84C5A" w:rsidP="004B6EF8">
            <w:pPr>
              <w:spacing w:line="276" w:lineRule="auto"/>
              <w:rPr>
                <w:rFonts w:ascii="Calibri" w:hAnsi="Calibri" w:cs="Calibri"/>
                <w:b/>
                <w:sz w:val="16"/>
                <w:szCs w:val="16"/>
              </w:rPr>
            </w:pPr>
          </w:p>
        </w:tc>
        <w:tc>
          <w:tcPr>
            <w:tcW w:w="24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126EA" w14:textId="77777777" w:rsidR="00C84C5A" w:rsidRPr="0003792F" w:rsidRDefault="00C84C5A" w:rsidP="004B6EF8">
            <w:pPr>
              <w:spacing w:line="276" w:lineRule="auto"/>
              <w:rPr>
                <w:rFonts w:ascii="Calibri" w:hAnsi="Calibri" w:cs="Calibri"/>
                <w:b/>
                <w:sz w:val="16"/>
                <w:szCs w:val="16"/>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EE4E8" w14:textId="77777777" w:rsidR="00C84C5A" w:rsidRPr="0003792F" w:rsidRDefault="00C84C5A" w:rsidP="004B6EF8">
            <w:pPr>
              <w:spacing w:line="276" w:lineRule="auto"/>
              <w:jc w:val="center"/>
              <w:rPr>
                <w:rFonts w:ascii="Calibri" w:hAnsi="Calibri" w:cs="Calibri"/>
                <w:b/>
                <w:sz w:val="16"/>
                <w:szCs w:val="16"/>
              </w:rPr>
            </w:pPr>
            <w:r w:rsidRPr="0003792F">
              <w:rPr>
                <w:rFonts w:ascii="Calibri" w:hAnsi="Calibri" w:cs="Calibri"/>
                <w:b/>
                <w:sz w:val="16"/>
                <w:szCs w:val="16"/>
              </w:rPr>
              <w:t>UKŻ</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06288" w14:textId="77777777" w:rsidR="00C84C5A" w:rsidRPr="0003792F" w:rsidRDefault="00C84C5A" w:rsidP="004B6EF8">
            <w:pPr>
              <w:spacing w:line="276" w:lineRule="auto"/>
              <w:jc w:val="center"/>
              <w:rPr>
                <w:rFonts w:ascii="Calibri" w:hAnsi="Calibri" w:cs="Calibri"/>
                <w:b/>
                <w:sz w:val="16"/>
                <w:szCs w:val="16"/>
              </w:rPr>
            </w:pPr>
            <w:r w:rsidRPr="0003792F">
              <w:rPr>
                <w:rFonts w:ascii="Calibri" w:hAnsi="Calibri" w:cs="Calibri"/>
                <w:b/>
                <w:sz w:val="16"/>
                <w:szCs w:val="16"/>
              </w:rPr>
              <w:t>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0FBD5" w14:textId="77777777" w:rsidR="00C84C5A" w:rsidRPr="0003792F" w:rsidRDefault="00C84C5A" w:rsidP="004B6EF8">
            <w:pPr>
              <w:spacing w:line="276" w:lineRule="auto"/>
              <w:jc w:val="center"/>
              <w:rPr>
                <w:rFonts w:ascii="Calibri" w:hAnsi="Calibri" w:cs="Calibri"/>
                <w:b/>
                <w:sz w:val="16"/>
                <w:szCs w:val="16"/>
              </w:rPr>
            </w:pPr>
            <w:r w:rsidRPr="0003792F">
              <w:rPr>
                <w:rFonts w:ascii="Calibri" w:hAnsi="Calibri" w:cs="Calibri"/>
                <w:b/>
                <w:sz w:val="16"/>
                <w:szCs w:val="16"/>
              </w:rPr>
              <w:t>UKŻ</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A011C" w14:textId="77777777" w:rsidR="00C84C5A" w:rsidRPr="0003792F" w:rsidRDefault="00C84C5A" w:rsidP="004B6EF8">
            <w:pPr>
              <w:spacing w:line="276" w:lineRule="auto"/>
              <w:jc w:val="center"/>
              <w:rPr>
                <w:rFonts w:ascii="Calibri" w:hAnsi="Calibri" w:cs="Calibri"/>
                <w:b/>
                <w:bCs/>
                <w:sz w:val="16"/>
                <w:szCs w:val="16"/>
              </w:rPr>
            </w:pPr>
            <w:r w:rsidRPr="0003792F">
              <w:rPr>
                <w:rFonts w:ascii="Calibri" w:hAnsi="Calibri" w:cs="Calibri"/>
                <w:b/>
                <w:bCs/>
                <w:sz w:val="16"/>
                <w:szCs w:val="16"/>
              </w:rPr>
              <w:t>M</w:t>
            </w:r>
          </w:p>
        </w:tc>
      </w:tr>
      <w:tr w:rsidR="00C84C5A" w:rsidRPr="0003792F" w14:paraId="0C561C1E" w14:textId="77777777" w:rsidTr="004B6EF8">
        <w:trPr>
          <w:trHeight w:val="27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9CA09"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1.</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8A393" w14:textId="77777777" w:rsidR="00C84C5A" w:rsidRPr="0003792F" w:rsidRDefault="00C84C5A" w:rsidP="004B6EF8">
            <w:pPr>
              <w:spacing w:line="276" w:lineRule="auto"/>
              <w:rPr>
                <w:rFonts w:ascii="Calibri" w:hAnsi="Calibri" w:cs="Calibri"/>
                <w:sz w:val="16"/>
                <w:szCs w:val="16"/>
              </w:rPr>
            </w:pPr>
            <w:r w:rsidRPr="0003792F">
              <w:rPr>
                <w:rFonts w:ascii="Calibri" w:hAnsi="Calibri" w:cs="Calibri"/>
                <w:sz w:val="16"/>
                <w:szCs w:val="16"/>
              </w:rPr>
              <w:t>Żywność</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7EBE3"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127</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120C2" w14:textId="77777777" w:rsidR="00C84C5A" w:rsidRPr="0003792F" w:rsidRDefault="00C84C5A" w:rsidP="004B6EF8">
            <w:pPr>
              <w:spacing w:line="276" w:lineRule="auto"/>
              <w:ind w:left="-494" w:firstLine="494"/>
              <w:jc w:val="center"/>
              <w:rPr>
                <w:rFonts w:ascii="Calibri" w:hAnsi="Calibri" w:cs="Calibri"/>
                <w:sz w:val="16"/>
                <w:szCs w:val="16"/>
              </w:rPr>
            </w:pPr>
            <w:r w:rsidRPr="0003792F">
              <w:rPr>
                <w:rFonts w:ascii="Calibri" w:hAnsi="Calibri" w:cs="Calibri"/>
                <w:sz w:val="16"/>
                <w:szCs w:val="16"/>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29346"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8C910"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w:t>
            </w:r>
          </w:p>
        </w:tc>
      </w:tr>
      <w:tr w:rsidR="00C84C5A" w:rsidRPr="0003792F" w14:paraId="4B229C5C" w14:textId="77777777" w:rsidTr="004B6EF8">
        <w:trPr>
          <w:trHeight w:val="573"/>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1724E"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2.</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AF826" w14:textId="77777777" w:rsidR="00C84C5A" w:rsidRPr="0003792F" w:rsidRDefault="00C84C5A" w:rsidP="004B6EF8">
            <w:pPr>
              <w:spacing w:line="276" w:lineRule="auto"/>
              <w:rPr>
                <w:rFonts w:ascii="Calibri" w:hAnsi="Calibri" w:cs="Calibri"/>
                <w:sz w:val="16"/>
                <w:szCs w:val="16"/>
              </w:rPr>
            </w:pPr>
            <w:r w:rsidRPr="0003792F">
              <w:rPr>
                <w:rFonts w:ascii="Calibri" w:hAnsi="Calibri" w:cs="Calibri"/>
                <w:sz w:val="16"/>
                <w:szCs w:val="16"/>
              </w:rPr>
              <w:t>Materiały i wyroby do kontaktu z żywnością</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E8D2A"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A6968"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AC360"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618D0"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w:t>
            </w:r>
          </w:p>
        </w:tc>
      </w:tr>
      <w:tr w:rsidR="00C84C5A" w:rsidRPr="0003792F" w14:paraId="20BB9CC5" w14:textId="77777777" w:rsidTr="004B6EF8">
        <w:trPr>
          <w:trHeight w:val="27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54320"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3.</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7CE3F6" w14:textId="77777777" w:rsidR="00C84C5A" w:rsidRPr="0003792F" w:rsidRDefault="00C84C5A" w:rsidP="004B6EF8">
            <w:pPr>
              <w:spacing w:line="276" w:lineRule="auto"/>
              <w:rPr>
                <w:rFonts w:ascii="Calibri" w:hAnsi="Calibri" w:cs="Calibri"/>
                <w:sz w:val="16"/>
                <w:szCs w:val="16"/>
              </w:rPr>
            </w:pPr>
            <w:r w:rsidRPr="0003792F">
              <w:rPr>
                <w:rFonts w:ascii="Calibri" w:hAnsi="Calibri" w:cs="Calibri"/>
                <w:sz w:val="16"/>
                <w:szCs w:val="16"/>
              </w:rPr>
              <w:t xml:space="preserve">Wymazy sanitarne </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23D31"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5</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25F10"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5AF9F"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F3331"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w:t>
            </w:r>
          </w:p>
        </w:tc>
      </w:tr>
      <w:tr w:rsidR="00C84C5A" w:rsidRPr="0003792F" w14:paraId="7A89A789" w14:textId="77777777" w:rsidTr="004B6EF8">
        <w:trPr>
          <w:trHeight w:val="29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9ED5C"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4.</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3BA50" w14:textId="77777777" w:rsidR="00C84C5A" w:rsidRPr="0003792F" w:rsidRDefault="00C84C5A" w:rsidP="004B6EF8">
            <w:pPr>
              <w:spacing w:line="276" w:lineRule="auto"/>
              <w:rPr>
                <w:rFonts w:ascii="Calibri" w:hAnsi="Calibri" w:cs="Calibri"/>
                <w:sz w:val="16"/>
                <w:szCs w:val="16"/>
              </w:rPr>
            </w:pPr>
            <w:r w:rsidRPr="0003792F">
              <w:rPr>
                <w:rFonts w:ascii="Calibri" w:hAnsi="Calibri" w:cs="Calibri"/>
                <w:sz w:val="16"/>
                <w:szCs w:val="16"/>
              </w:rPr>
              <w:t>Zmiotki</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F6B60"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3</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1353"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D1BA2"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A16CE"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w:t>
            </w:r>
          </w:p>
        </w:tc>
      </w:tr>
      <w:tr w:rsidR="00C84C5A" w:rsidRPr="0003792F" w14:paraId="37BD1A22" w14:textId="77777777" w:rsidTr="004B6EF8">
        <w:trPr>
          <w:trHeight w:val="27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D36A6"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5.</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625CA" w14:textId="77777777" w:rsidR="00C84C5A" w:rsidRPr="0003792F" w:rsidRDefault="00C84C5A" w:rsidP="004B6EF8">
            <w:pPr>
              <w:spacing w:line="276" w:lineRule="auto"/>
              <w:rPr>
                <w:rFonts w:ascii="Calibri" w:hAnsi="Calibri" w:cs="Calibri"/>
                <w:sz w:val="16"/>
                <w:szCs w:val="16"/>
              </w:rPr>
            </w:pPr>
            <w:r w:rsidRPr="0003792F">
              <w:rPr>
                <w:rFonts w:ascii="Calibri" w:hAnsi="Calibri" w:cs="Calibri"/>
                <w:sz w:val="16"/>
                <w:szCs w:val="16"/>
              </w:rPr>
              <w:t xml:space="preserve">Produkty kosmetyczne </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4AC05"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4</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81C66"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65410"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3CFF1"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w:t>
            </w:r>
          </w:p>
        </w:tc>
      </w:tr>
      <w:tr w:rsidR="00C84C5A" w:rsidRPr="0003792F" w14:paraId="6242CF2A" w14:textId="77777777" w:rsidTr="004B6EF8">
        <w:trPr>
          <w:trHeight w:val="29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04C10"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6.</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2E71D" w14:textId="77777777" w:rsidR="00C84C5A" w:rsidRPr="0003792F" w:rsidRDefault="00C84C5A" w:rsidP="004B6EF8">
            <w:pPr>
              <w:spacing w:line="276" w:lineRule="auto"/>
              <w:rPr>
                <w:rFonts w:ascii="Calibri" w:hAnsi="Calibri" w:cs="Calibri"/>
                <w:sz w:val="16"/>
                <w:szCs w:val="16"/>
              </w:rPr>
            </w:pPr>
            <w:r w:rsidRPr="0003792F">
              <w:rPr>
                <w:rFonts w:ascii="Calibri" w:hAnsi="Calibri" w:cs="Calibri"/>
                <w:sz w:val="16"/>
                <w:szCs w:val="16"/>
              </w:rPr>
              <w:t xml:space="preserve">Próbki rezerwowe </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9338E"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56</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B9743"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6ECE3"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A8A92"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w:t>
            </w:r>
          </w:p>
        </w:tc>
      </w:tr>
    </w:tbl>
    <w:p w14:paraId="38126D14" w14:textId="77777777" w:rsidR="00C84C5A" w:rsidRPr="0003792F" w:rsidRDefault="00C84C5A" w:rsidP="00C84C5A">
      <w:pPr>
        <w:spacing w:line="276" w:lineRule="auto"/>
        <w:ind w:left="851" w:hanging="851"/>
        <w:jc w:val="both"/>
        <w:rPr>
          <w:rFonts w:ascii="Calibri" w:hAnsi="Calibri" w:cs="Calibri"/>
          <w:b/>
          <w:color w:val="FF0000"/>
          <w:shd w:val="clear" w:color="auto" w:fill="00FF00"/>
        </w:rPr>
      </w:pPr>
    </w:p>
    <w:p w14:paraId="35EF648B" w14:textId="4B759455" w:rsidR="00C84C5A" w:rsidRPr="0003792F" w:rsidRDefault="00C84C5A" w:rsidP="00C84C5A">
      <w:pPr>
        <w:spacing w:line="276" w:lineRule="auto"/>
        <w:jc w:val="both"/>
        <w:rPr>
          <w:rFonts w:ascii="Calibri" w:hAnsi="Calibri" w:cs="Calibri"/>
          <w:b/>
        </w:rPr>
      </w:pPr>
      <w:r w:rsidRPr="0003792F">
        <w:rPr>
          <w:rFonts w:ascii="Calibri" w:hAnsi="Calibri" w:cs="Calibri"/>
          <w:b/>
        </w:rPr>
        <w:t>Wykaz próbek pobranych przez PSSE w Sławnie w okresie 01.01.2023 r. 14.11.2023</w:t>
      </w:r>
      <w:r w:rsidR="001C125F" w:rsidRPr="0003792F">
        <w:rPr>
          <w:rFonts w:ascii="Calibri" w:hAnsi="Calibri" w:cs="Calibri"/>
          <w:b/>
        </w:rPr>
        <w:t> </w:t>
      </w:r>
      <w:r w:rsidRPr="0003792F">
        <w:rPr>
          <w:rFonts w:ascii="Calibri" w:hAnsi="Calibri" w:cs="Calibri"/>
          <w:b/>
        </w:rPr>
        <w:t>r.</w:t>
      </w:r>
    </w:p>
    <w:tbl>
      <w:tblPr>
        <w:tblW w:w="9075" w:type="dxa"/>
        <w:tblInd w:w="108" w:type="dxa"/>
        <w:tblLayout w:type="fixed"/>
        <w:tblCellMar>
          <w:left w:w="10" w:type="dxa"/>
          <w:right w:w="10" w:type="dxa"/>
        </w:tblCellMar>
        <w:tblLook w:val="04A0" w:firstRow="1" w:lastRow="0" w:firstColumn="1" w:lastColumn="0" w:noHBand="0" w:noVBand="1"/>
      </w:tblPr>
      <w:tblGrid>
        <w:gridCol w:w="748"/>
        <w:gridCol w:w="2492"/>
        <w:gridCol w:w="1393"/>
        <w:gridCol w:w="1465"/>
        <w:gridCol w:w="1417"/>
        <w:gridCol w:w="1560"/>
      </w:tblGrid>
      <w:tr w:rsidR="00C84C5A" w:rsidRPr="0003792F" w14:paraId="5CE11E15" w14:textId="77777777" w:rsidTr="004B6EF8">
        <w:trPr>
          <w:trHeight w:val="573"/>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0FEE4" w14:textId="77777777" w:rsidR="00C84C5A" w:rsidRPr="0003792F" w:rsidRDefault="00C84C5A" w:rsidP="004B6EF8">
            <w:pPr>
              <w:spacing w:line="276" w:lineRule="auto"/>
              <w:jc w:val="center"/>
              <w:rPr>
                <w:rFonts w:ascii="Calibri" w:hAnsi="Calibri" w:cs="Calibri"/>
                <w:b/>
                <w:sz w:val="16"/>
                <w:szCs w:val="16"/>
              </w:rPr>
            </w:pPr>
            <w:r w:rsidRPr="0003792F">
              <w:rPr>
                <w:rFonts w:ascii="Calibri" w:hAnsi="Calibri" w:cs="Calibri"/>
                <w:b/>
                <w:sz w:val="16"/>
                <w:szCs w:val="16"/>
              </w:rPr>
              <w:t>Lp.</w:t>
            </w:r>
          </w:p>
        </w:tc>
        <w:tc>
          <w:tcPr>
            <w:tcW w:w="24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F34DD" w14:textId="77777777" w:rsidR="00C84C5A" w:rsidRPr="0003792F" w:rsidRDefault="00C84C5A" w:rsidP="004B6EF8">
            <w:pPr>
              <w:spacing w:line="276" w:lineRule="auto"/>
              <w:jc w:val="center"/>
              <w:rPr>
                <w:rFonts w:ascii="Calibri" w:hAnsi="Calibri" w:cs="Calibri"/>
                <w:b/>
                <w:sz w:val="16"/>
                <w:szCs w:val="16"/>
              </w:rPr>
            </w:pPr>
            <w:r w:rsidRPr="0003792F">
              <w:rPr>
                <w:rFonts w:ascii="Calibri" w:hAnsi="Calibri" w:cs="Calibri"/>
                <w:b/>
                <w:sz w:val="16"/>
                <w:szCs w:val="16"/>
              </w:rPr>
              <w:t>Rodzaj próbek</w:t>
            </w:r>
          </w:p>
        </w:tc>
        <w:tc>
          <w:tcPr>
            <w:tcW w:w="28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BD96D" w14:textId="77777777" w:rsidR="00C84C5A" w:rsidRPr="0003792F" w:rsidRDefault="00C84C5A" w:rsidP="004B6EF8">
            <w:pPr>
              <w:spacing w:line="276" w:lineRule="auto"/>
              <w:jc w:val="center"/>
              <w:rPr>
                <w:rFonts w:ascii="Calibri" w:hAnsi="Calibri" w:cs="Calibri"/>
                <w:b/>
                <w:sz w:val="16"/>
                <w:szCs w:val="16"/>
              </w:rPr>
            </w:pPr>
            <w:r w:rsidRPr="0003792F">
              <w:rPr>
                <w:rFonts w:ascii="Calibri" w:hAnsi="Calibri" w:cs="Calibri"/>
                <w:b/>
                <w:sz w:val="16"/>
                <w:szCs w:val="16"/>
              </w:rPr>
              <w:t>Ilość pobranych próbek</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10DF4" w14:textId="77777777" w:rsidR="00C84C5A" w:rsidRPr="0003792F" w:rsidRDefault="00C84C5A" w:rsidP="004B6EF8">
            <w:pPr>
              <w:spacing w:line="276" w:lineRule="auto"/>
              <w:jc w:val="center"/>
              <w:rPr>
                <w:rFonts w:ascii="Calibri" w:hAnsi="Calibri" w:cs="Calibri"/>
                <w:b/>
                <w:sz w:val="16"/>
                <w:szCs w:val="16"/>
              </w:rPr>
            </w:pPr>
            <w:r w:rsidRPr="0003792F">
              <w:rPr>
                <w:rFonts w:ascii="Calibri" w:hAnsi="Calibri" w:cs="Calibri"/>
                <w:b/>
                <w:sz w:val="16"/>
                <w:szCs w:val="16"/>
              </w:rPr>
              <w:t xml:space="preserve">Ilość zakwestionowanych próbek </w:t>
            </w:r>
          </w:p>
        </w:tc>
      </w:tr>
      <w:tr w:rsidR="00C84C5A" w:rsidRPr="0003792F" w14:paraId="46726908" w14:textId="77777777" w:rsidTr="004B6EF8">
        <w:trPr>
          <w:trHeight w:val="153"/>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C00AB" w14:textId="77777777" w:rsidR="00C84C5A" w:rsidRPr="0003792F" w:rsidRDefault="00C84C5A" w:rsidP="004B6EF8">
            <w:pPr>
              <w:spacing w:line="276" w:lineRule="auto"/>
              <w:rPr>
                <w:rFonts w:ascii="Calibri" w:hAnsi="Calibri" w:cs="Calibri"/>
                <w:sz w:val="16"/>
                <w:szCs w:val="16"/>
              </w:rPr>
            </w:pPr>
          </w:p>
        </w:tc>
        <w:tc>
          <w:tcPr>
            <w:tcW w:w="24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26F52" w14:textId="77777777" w:rsidR="00C84C5A" w:rsidRPr="0003792F" w:rsidRDefault="00C84C5A" w:rsidP="004B6EF8">
            <w:pPr>
              <w:spacing w:line="276" w:lineRule="auto"/>
              <w:rPr>
                <w:rFonts w:ascii="Calibri" w:hAnsi="Calibri" w:cs="Calibri"/>
                <w:sz w:val="16"/>
                <w:szCs w:val="16"/>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57668"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UKŻ</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C308C"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F509D"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UKŻ</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46422"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M</w:t>
            </w:r>
          </w:p>
        </w:tc>
      </w:tr>
      <w:tr w:rsidR="00C84C5A" w:rsidRPr="0003792F" w14:paraId="2DF227AB" w14:textId="77777777" w:rsidTr="004B6EF8">
        <w:trPr>
          <w:trHeight w:val="27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43B56"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1.</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52D82" w14:textId="77777777" w:rsidR="00C84C5A" w:rsidRPr="0003792F" w:rsidRDefault="00C84C5A" w:rsidP="004B6EF8">
            <w:pPr>
              <w:spacing w:line="276" w:lineRule="auto"/>
              <w:rPr>
                <w:rFonts w:ascii="Calibri" w:hAnsi="Calibri" w:cs="Calibri"/>
                <w:sz w:val="16"/>
                <w:szCs w:val="16"/>
              </w:rPr>
            </w:pPr>
            <w:r w:rsidRPr="0003792F">
              <w:rPr>
                <w:rFonts w:ascii="Calibri" w:hAnsi="Calibri" w:cs="Calibri"/>
                <w:sz w:val="16"/>
                <w:szCs w:val="16"/>
              </w:rPr>
              <w:t>Żywność</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F90D9"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95</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48649" w14:textId="77777777" w:rsidR="00C84C5A" w:rsidRPr="0003792F" w:rsidRDefault="00C84C5A" w:rsidP="004B6EF8">
            <w:pPr>
              <w:spacing w:line="276" w:lineRule="auto"/>
              <w:ind w:left="-494" w:firstLine="494"/>
              <w:jc w:val="center"/>
              <w:rPr>
                <w:rFonts w:ascii="Calibri" w:hAnsi="Calibri" w:cs="Calibri"/>
                <w:sz w:val="16"/>
                <w:szCs w:val="16"/>
              </w:rPr>
            </w:pPr>
            <w:r w:rsidRPr="0003792F">
              <w:rPr>
                <w:rFonts w:ascii="Calibri" w:hAnsi="Calibri" w:cs="Calibri"/>
                <w:sz w:val="16"/>
                <w:szCs w:val="16"/>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073DD"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9BADA"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w:t>
            </w:r>
          </w:p>
        </w:tc>
      </w:tr>
      <w:tr w:rsidR="00C84C5A" w:rsidRPr="0003792F" w14:paraId="5C148D3A" w14:textId="77777777" w:rsidTr="004B6EF8">
        <w:trPr>
          <w:trHeight w:val="573"/>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8A94E"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2.</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3FB8A" w14:textId="77777777" w:rsidR="00C84C5A" w:rsidRPr="0003792F" w:rsidRDefault="00C84C5A" w:rsidP="004B6EF8">
            <w:pPr>
              <w:spacing w:line="276" w:lineRule="auto"/>
              <w:rPr>
                <w:rFonts w:ascii="Calibri" w:hAnsi="Calibri" w:cs="Calibri"/>
                <w:sz w:val="16"/>
                <w:szCs w:val="16"/>
              </w:rPr>
            </w:pPr>
            <w:r w:rsidRPr="0003792F">
              <w:rPr>
                <w:rFonts w:ascii="Calibri" w:hAnsi="Calibri" w:cs="Calibri"/>
                <w:sz w:val="16"/>
                <w:szCs w:val="16"/>
              </w:rPr>
              <w:t>Materiały i wyroby do kontaktu z żywnością</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5ADAF"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1</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4D02B"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2C0EF"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07D53"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w:t>
            </w:r>
          </w:p>
        </w:tc>
      </w:tr>
      <w:tr w:rsidR="00C84C5A" w:rsidRPr="0003792F" w14:paraId="03A52048" w14:textId="77777777" w:rsidTr="004B6EF8">
        <w:trPr>
          <w:trHeight w:val="27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ACD21"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3.</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C3A69" w14:textId="77777777" w:rsidR="00C84C5A" w:rsidRPr="0003792F" w:rsidRDefault="00C84C5A" w:rsidP="004B6EF8">
            <w:pPr>
              <w:spacing w:line="276" w:lineRule="auto"/>
              <w:rPr>
                <w:rFonts w:ascii="Calibri" w:hAnsi="Calibri" w:cs="Calibri"/>
                <w:sz w:val="16"/>
                <w:szCs w:val="16"/>
              </w:rPr>
            </w:pPr>
            <w:r w:rsidRPr="0003792F">
              <w:rPr>
                <w:rFonts w:ascii="Calibri" w:hAnsi="Calibri" w:cs="Calibri"/>
                <w:sz w:val="16"/>
                <w:szCs w:val="16"/>
              </w:rPr>
              <w:t xml:space="preserve">Wymazy sanitarne </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9BCAA"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6</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79C87"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CA78E"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4DB7E"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w:t>
            </w:r>
          </w:p>
        </w:tc>
      </w:tr>
      <w:tr w:rsidR="00C84C5A" w:rsidRPr="0003792F" w14:paraId="00271441" w14:textId="77777777" w:rsidTr="004B6EF8">
        <w:trPr>
          <w:trHeight w:val="29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D423C7"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4.</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D6DEA" w14:textId="77777777" w:rsidR="00C84C5A" w:rsidRPr="0003792F" w:rsidRDefault="00C84C5A" w:rsidP="004B6EF8">
            <w:pPr>
              <w:spacing w:line="276" w:lineRule="auto"/>
              <w:rPr>
                <w:rFonts w:ascii="Calibri" w:hAnsi="Calibri" w:cs="Calibri"/>
                <w:sz w:val="16"/>
                <w:szCs w:val="16"/>
              </w:rPr>
            </w:pPr>
            <w:r w:rsidRPr="0003792F">
              <w:rPr>
                <w:rFonts w:ascii="Calibri" w:hAnsi="Calibri" w:cs="Calibri"/>
                <w:sz w:val="16"/>
                <w:szCs w:val="16"/>
              </w:rPr>
              <w:t>Zmiotki</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E7277"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4</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A0B83"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8509E"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9A7CC"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w:t>
            </w:r>
          </w:p>
        </w:tc>
      </w:tr>
      <w:tr w:rsidR="00C84C5A" w:rsidRPr="0003792F" w14:paraId="42C81979" w14:textId="77777777" w:rsidTr="004B6EF8">
        <w:trPr>
          <w:trHeight w:val="27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0BE9A"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5.</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D149B" w14:textId="77777777" w:rsidR="00C84C5A" w:rsidRPr="0003792F" w:rsidRDefault="00C84C5A" w:rsidP="004B6EF8">
            <w:pPr>
              <w:spacing w:line="276" w:lineRule="auto"/>
              <w:rPr>
                <w:rFonts w:ascii="Calibri" w:hAnsi="Calibri" w:cs="Calibri"/>
                <w:sz w:val="16"/>
                <w:szCs w:val="16"/>
              </w:rPr>
            </w:pPr>
            <w:r w:rsidRPr="0003792F">
              <w:rPr>
                <w:rFonts w:ascii="Calibri" w:hAnsi="Calibri" w:cs="Calibri"/>
                <w:sz w:val="16"/>
                <w:szCs w:val="16"/>
              </w:rPr>
              <w:t xml:space="preserve">Produkty kosmetyczne </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C4D82"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2</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64DD8"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5143C"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6278D"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w:t>
            </w:r>
          </w:p>
        </w:tc>
      </w:tr>
      <w:tr w:rsidR="00C84C5A" w:rsidRPr="0003792F" w14:paraId="5C172B87" w14:textId="77777777" w:rsidTr="004B6EF8">
        <w:trPr>
          <w:trHeight w:val="29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61B37"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6.</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EC1CE" w14:textId="77777777" w:rsidR="00C84C5A" w:rsidRPr="0003792F" w:rsidRDefault="00C84C5A" w:rsidP="004B6EF8">
            <w:pPr>
              <w:spacing w:line="276" w:lineRule="auto"/>
              <w:rPr>
                <w:rFonts w:ascii="Calibri" w:hAnsi="Calibri" w:cs="Calibri"/>
                <w:sz w:val="16"/>
                <w:szCs w:val="16"/>
              </w:rPr>
            </w:pPr>
            <w:r w:rsidRPr="0003792F">
              <w:rPr>
                <w:rFonts w:ascii="Calibri" w:hAnsi="Calibri" w:cs="Calibri"/>
                <w:sz w:val="16"/>
                <w:szCs w:val="16"/>
              </w:rPr>
              <w:t xml:space="preserve">Próbki rezerwowe </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DD7D8"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56</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E7BC6"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F099D"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25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085BC" w14:textId="77777777" w:rsidR="00C84C5A" w:rsidRPr="0003792F" w:rsidRDefault="00C84C5A" w:rsidP="004B6EF8">
            <w:pPr>
              <w:spacing w:line="276" w:lineRule="auto"/>
              <w:jc w:val="center"/>
              <w:rPr>
                <w:rFonts w:ascii="Calibri" w:hAnsi="Calibri" w:cs="Calibri"/>
                <w:sz w:val="16"/>
                <w:szCs w:val="16"/>
              </w:rPr>
            </w:pPr>
            <w:r w:rsidRPr="0003792F">
              <w:rPr>
                <w:rFonts w:ascii="Calibri" w:hAnsi="Calibri" w:cs="Calibri"/>
                <w:sz w:val="16"/>
                <w:szCs w:val="16"/>
              </w:rPr>
              <w:t>-</w:t>
            </w:r>
          </w:p>
        </w:tc>
      </w:tr>
    </w:tbl>
    <w:p w14:paraId="7FEDB6A7" w14:textId="77777777" w:rsidR="00C84C5A" w:rsidRPr="0003792F" w:rsidRDefault="00C84C5A" w:rsidP="00C84C5A">
      <w:pPr>
        <w:spacing w:line="276" w:lineRule="auto"/>
        <w:jc w:val="both"/>
        <w:rPr>
          <w:rFonts w:ascii="Calibri" w:hAnsi="Calibri" w:cs="Calibri"/>
          <w:iCs/>
          <w:color w:val="FF0000"/>
        </w:rPr>
      </w:pPr>
    </w:p>
    <w:p w14:paraId="5D8511FD" w14:textId="77777777" w:rsidR="00C84C5A" w:rsidRPr="0003792F" w:rsidRDefault="00C84C5A" w:rsidP="00C84C5A">
      <w:pPr>
        <w:pStyle w:val="Standard"/>
        <w:spacing w:line="276" w:lineRule="auto"/>
        <w:ind w:firstLine="567"/>
        <w:jc w:val="both"/>
      </w:pPr>
      <w:r w:rsidRPr="0003792F">
        <w:rPr>
          <w:rFonts w:ascii="Calibri" w:hAnsi="Calibri" w:cs="Calibri"/>
        </w:rPr>
        <w:t xml:space="preserve">Pracownicy przed przeprowadzeniem kontroli związanej z próbkobraniem przygotowują się poprzez pobranie odpowiedniej dokumentacji, nadanie kolejnego numeru porządkowego zgodnie z </w:t>
      </w:r>
      <w:r w:rsidRPr="0003792F">
        <w:rPr>
          <w:rFonts w:ascii="Calibri" w:hAnsi="Calibri" w:cs="Calibri"/>
          <w:i/>
        </w:rPr>
        <w:t>rejestrem protokołów pobrania próbek środków spożywczych, próbek sanitarnych oraz materiałów i wyrobów przeznaczonych do kontaktu z żywnością</w:t>
      </w:r>
      <w:r w:rsidRPr="0003792F">
        <w:rPr>
          <w:rFonts w:ascii="Calibri" w:hAnsi="Calibri" w:cs="Calibri"/>
        </w:rPr>
        <w:t xml:space="preserve"> oraz pobranie właściwego, niezbędnego wyposażenia.</w:t>
      </w:r>
      <w:r w:rsidRPr="0003792F">
        <w:rPr>
          <w:rFonts w:ascii="Calibri" w:eastAsia="Calibri" w:hAnsi="Calibri" w:cs="Calibri"/>
          <w:lang w:eastAsia="en-US"/>
        </w:rPr>
        <w:t xml:space="preserve"> </w:t>
      </w:r>
    </w:p>
    <w:p w14:paraId="5FAAC663" w14:textId="42AF4686" w:rsidR="00C84C5A" w:rsidRPr="0003792F" w:rsidRDefault="00C84C5A" w:rsidP="004F4C14">
      <w:pPr>
        <w:pStyle w:val="Standard"/>
        <w:spacing w:line="276" w:lineRule="auto"/>
        <w:ind w:firstLine="567"/>
        <w:jc w:val="both"/>
      </w:pPr>
      <w:r w:rsidRPr="0003792F">
        <w:rPr>
          <w:rFonts w:ascii="Calibri" w:hAnsi="Calibri" w:cs="Calibri"/>
        </w:rPr>
        <w:t>Oceniono prawidłowość pobrania próbek żywności/ próbek sanitarnych na podstawie 13 protokołów pobrania próbek wymienionych w zał. 2 pkt 12. Do przeanalizowanych protokołów pobrania próbek wniesiono uwagi:</w:t>
      </w:r>
    </w:p>
    <w:p w14:paraId="184F3E65" w14:textId="77777777" w:rsidR="00B27979" w:rsidRPr="0003792F" w:rsidRDefault="00B27979" w:rsidP="00C84C5A">
      <w:pPr>
        <w:spacing w:line="276" w:lineRule="auto"/>
        <w:jc w:val="both"/>
        <w:rPr>
          <w:rFonts w:ascii="Calibri" w:eastAsia="Calibri" w:hAnsi="Calibri" w:cs="Calibri"/>
          <w:b/>
          <w:bCs/>
          <w:color w:val="FF0000"/>
          <w:lang w:eastAsia="en-US"/>
        </w:rPr>
      </w:pPr>
    </w:p>
    <w:p w14:paraId="3589A2C0" w14:textId="77777777" w:rsidR="00C84C5A" w:rsidRPr="0003792F" w:rsidRDefault="00C84C5A" w:rsidP="00C84C5A">
      <w:pPr>
        <w:spacing w:line="276" w:lineRule="auto"/>
        <w:jc w:val="both"/>
        <w:rPr>
          <w:rFonts w:ascii="Calibri" w:eastAsia="Calibri" w:hAnsi="Calibri" w:cs="Calibri"/>
          <w:b/>
          <w:bCs/>
          <w:lang w:eastAsia="en-US"/>
        </w:rPr>
      </w:pPr>
      <w:r w:rsidRPr="0003792F">
        <w:rPr>
          <w:rFonts w:ascii="Calibri" w:eastAsia="Calibri" w:hAnsi="Calibri" w:cs="Calibri"/>
          <w:b/>
          <w:bCs/>
          <w:lang w:eastAsia="en-US"/>
        </w:rPr>
        <w:t>Uchybienie 7:</w:t>
      </w:r>
    </w:p>
    <w:p w14:paraId="7C3570F8" w14:textId="26333C29" w:rsidR="00C84C5A" w:rsidRPr="0003792F" w:rsidRDefault="00704260" w:rsidP="00C84C5A">
      <w:pPr>
        <w:spacing w:line="276" w:lineRule="auto"/>
        <w:jc w:val="both"/>
      </w:pPr>
      <w:r w:rsidRPr="0003792F">
        <w:rPr>
          <w:rFonts w:ascii="Calibri" w:eastAsia="Calibri" w:hAnsi="Calibri" w:cs="Calibri"/>
          <w:lang w:eastAsia="en-US"/>
        </w:rPr>
        <w:t>W</w:t>
      </w:r>
      <w:r w:rsidR="00C84C5A" w:rsidRPr="0003792F">
        <w:rPr>
          <w:rFonts w:ascii="Calibri" w:eastAsia="Calibri" w:hAnsi="Calibri" w:cs="Calibri"/>
          <w:lang w:eastAsia="en-US"/>
        </w:rPr>
        <w:t xml:space="preserve"> załączniku nr 1 do wszystkich przeanalizowanych protokołów pobrania próbek żywności wymienionych w zał. 2 pkt 12 – wpisano dane do rubryki</w:t>
      </w:r>
      <w:r w:rsidR="00C84C5A" w:rsidRPr="0003792F">
        <w:rPr>
          <w:rFonts w:ascii="Calibri" w:eastAsia="Arial Unicode MS" w:hAnsi="Calibri" w:cs="Calibri"/>
          <w:i/>
          <w:iCs/>
          <w:lang w:eastAsia="hi-IN" w:bidi="hi-IN"/>
        </w:rPr>
        <w:t xml:space="preserve"> ,,wielkość próbek (masa, objętość)***”</w:t>
      </w:r>
      <w:r w:rsidR="00C84C5A" w:rsidRPr="0003792F">
        <w:rPr>
          <w:rFonts w:ascii="Calibri" w:eastAsia="Arial Unicode MS" w:hAnsi="Calibri" w:cs="Calibri"/>
          <w:lang w:eastAsia="hi-IN" w:bidi="hi-IN"/>
        </w:rPr>
        <w:t xml:space="preserve">, która </w:t>
      </w:r>
      <w:r w:rsidR="00C84C5A" w:rsidRPr="0003792F">
        <w:rPr>
          <w:rFonts w:ascii="Calibri" w:eastAsia="Arial Unicode MS" w:hAnsi="Calibri" w:cs="Calibri"/>
          <w:bCs/>
          <w:lang w:eastAsia="hi-IN" w:bidi="hi-IN"/>
        </w:rPr>
        <w:t>odnosi się do pobierania próbek środków spożywczych w celu analizy w</w:t>
      </w:r>
      <w:r w:rsidR="00B27979" w:rsidRPr="0003792F">
        <w:rPr>
          <w:rFonts w:ascii="Calibri" w:eastAsia="Arial Unicode MS" w:hAnsi="Calibri" w:cs="Calibri"/>
          <w:bCs/>
          <w:lang w:eastAsia="hi-IN" w:bidi="hi-IN"/>
        </w:rPr>
        <w:t> </w:t>
      </w:r>
      <w:r w:rsidR="00C84C5A" w:rsidRPr="0003792F">
        <w:rPr>
          <w:rFonts w:ascii="Calibri" w:eastAsia="Arial Unicode MS" w:hAnsi="Calibri" w:cs="Calibri"/>
          <w:bCs/>
          <w:lang w:eastAsia="hi-IN" w:bidi="hi-IN"/>
        </w:rPr>
        <w:t>kierunku obecności GMO, podczas gdy faktycznie próbki pobierane były w celu wykonania innych analiz.</w:t>
      </w:r>
    </w:p>
    <w:p w14:paraId="293BD667" w14:textId="77777777" w:rsidR="00C84C5A" w:rsidRPr="0003792F" w:rsidRDefault="00C84C5A" w:rsidP="00C84C5A">
      <w:pPr>
        <w:pStyle w:val="Standard"/>
        <w:spacing w:line="276" w:lineRule="auto"/>
        <w:jc w:val="both"/>
      </w:pPr>
      <w:r w:rsidRPr="0003792F">
        <w:rPr>
          <w:rFonts w:ascii="Calibri" w:hAnsi="Calibri" w:cs="Calibri"/>
        </w:rPr>
        <w:t>Dowód – zał. 2 pkt. 12.</w:t>
      </w:r>
    </w:p>
    <w:p w14:paraId="779CEE14" w14:textId="77777777" w:rsidR="00C84C5A" w:rsidRPr="0003792F" w:rsidRDefault="00C84C5A" w:rsidP="00C84C5A">
      <w:pPr>
        <w:spacing w:line="276" w:lineRule="auto"/>
        <w:rPr>
          <w:rFonts w:ascii="Calibri" w:hAnsi="Calibri" w:cs="Calibri"/>
          <w:u w:val="single"/>
        </w:rPr>
      </w:pPr>
    </w:p>
    <w:p w14:paraId="5A666C1A" w14:textId="77777777" w:rsidR="00C84C5A" w:rsidRPr="0003792F" w:rsidRDefault="00C84C5A" w:rsidP="00C84C5A">
      <w:pPr>
        <w:spacing w:line="276" w:lineRule="auto"/>
        <w:rPr>
          <w:rFonts w:ascii="Calibri" w:hAnsi="Calibri" w:cs="Calibri"/>
          <w:b/>
          <w:bCs/>
        </w:rPr>
      </w:pPr>
      <w:r w:rsidRPr="0003792F">
        <w:rPr>
          <w:rFonts w:ascii="Calibri" w:hAnsi="Calibri" w:cs="Calibri"/>
          <w:b/>
          <w:bCs/>
        </w:rPr>
        <w:t>Uchybienie 8:</w:t>
      </w:r>
    </w:p>
    <w:p w14:paraId="264DFE95" w14:textId="613951FD" w:rsidR="00C84C5A" w:rsidRPr="0003792F" w:rsidRDefault="00C84C5A" w:rsidP="00C84C5A">
      <w:pPr>
        <w:spacing w:line="276" w:lineRule="auto"/>
        <w:jc w:val="both"/>
      </w:pPr>
      <w:r w:rsidRPr="0003792F">
        <w:rPr>
          <w:rFonts w:ascii="Calibri" w:hAnsi="Calibri" w:cs="Calibri"/>
        </w:rPr>
        <w:t xml:space="preserve">Liczba próbek pierwotnych mąki pszennej tortowej i mąki żytniej pobranych w dniu 11.08.2022 r. do protokołu pobrania próbek żywności nr 34/BŻ/2022 została wybrana niezgodnie z </w:t>
      </w:r>
      <w:r w:rsidRPr="0003792F">
        <w:rPr>
          <w:rFonts w:ascii="Calibri" w:hAnsi="Calibri" w:cs="Calibri"/>
          <w:i/>
          <w:iCs/>
        </w:rPr>
        <w:t>Rozporządzeniem Komisji (WE) Nr 401/2006 z dnia 23 lutego 2006</w:t>
      </w:r>
      <w:r w:rsidR="00594127" w:rsidRPr="0003792F">
        <w:rPr>
          <w:rFonts w:ascii="Calibri" w:hAnsi="Calibri" w:cs="Calibri"/>
          <w:i/>
          <w:iCs/>
        </w:rPr>
        <w:t> </w:t>
      </w:r>
      <w:r w:rsidRPr="0003792F">
        <w:rPr>
          <w:rFonts w:ascii="Calibri" w:hAnsi="Calibri" w:cs="Calibri"/>
          <w:i/>
          <w:iCs/>
        </w:rPr>
        <w:t>r. ustanawiającym metody pobierania próbek i analizy do celów urzędowej kontroli poziomów mikotoksyn w środkach spożywczych</w:t>
      </w:r>
      <w:r w:rsidRPr="0003792F">
        <w:rPr>
          <w:rFonts w:ascii="Calibri" w:hAnsi="Calibri" w:cs="Calibri"/>
        </w:rPr>
        <w:t xml:space="preserve">. Z informacji ujętych w załączniku nr 1 do protokołu pobrania próbek żywności z dnia 11.08.2022 r. nr 34/BŻ/2022 z rubryki ,,liczba i masa/objętość próbek pierwotnych lub liczba i masa opakowań jednostkowych pobranych z danej partii” wynika, że z partii mąki pszennej tortowej (37 szt. a’ 1kg) do badań w kierunku oznaczenia mikotoksyn pobrano 10 szt. a’ 1kg. Zgodnie z ww. </w:t>
      </w:r>
      <w:r w:rsidRPr="0003792F">
        <w:rPr>
          <w:rFonts w:ascii="Calibri" w:hAnsi="Calibri" w:cs="Calibri"/>
          <w:i/>
          <w:iCs/>
        </w:rPr>
        <w:t xml:space="preserve">Rozporządzeniem Komisji (WE) Nr 401/2006 </w:t>
      </w:r>
      <w:r w:rsidRPr="0003792F">
        <w:rPr>
          <w:rFonts w:ascii="Calibri" w:hAnsi="Calibri" w:cs="Calibri"/>
        </w:rPr>
        <w:t>dla ww. partii należało pobrać 3 próbki pierwotne, co w przypadku produktu w opakowaniach zgodnie z pkt B1 oznacza 3 opakowania. Porównywalna sytuacja dotyczy poboru próbek mąki żytniej, której wielkość partii wynosiła 20 szt. a’0,9kg.</w:t>
      </w:r>
    </w:p>
    <w:p w14:paraId="192C6B81" w14:textId="77777777" w:rsidR="00C84C5A" w:rsidRPr="0003792F" w:rsidRDefault="00C84C5A" w:rsidP="00C84C5A">
      <w:pPr>
        <w:pStyle w:val="Standard"/>
        <w:spacing w:line="276" w:lineRule="auto"/>
        <w:jc w:val="both"/>
      </w:pPr>
      <w:r w:rsidRPr="0003792F">
        <w:rPr>
          <w:rFonts w:ascii="Calibri" w:hAnsi="Calibri" w:cs="Calibri"/>
        </w:rPr>
        <w:t>Dowód – zał. 2 pkt. 32.</w:t>
      </w:r>
    </w:p>
    <w:p w14:paraId="5824F161" w14:textId="77777777" w:rsidR="00C84C5A" w:rsidRPr="0003792F" w:rsidRDefault="00C84C5A" w:rsidP="00C84C5A">
      <w:pPr>
        <w:spacing w:line="276" w:lineRule="auto"/>
        <w:rPr>
          <w:rFonts w:ascii="Calibri" w:hAnsi="Calibri" w:cs="Calibri"/>
        </w:rPr>
      </w:pPr>
    </w:p>
    <w:p w14:paraId="1C4CF4F3" w14:textId="77777777" w:rsidR="00C84C5A" w:rsidRPr="0003792F" w:rsidRDefault="00C84C5A" w:rsidP="00C84C5A">
      <w:pPr>
        <w:pStyle w:val="Standard"/>
        <w:spacing w:line="276" w:lineRule="auto"/>
        <w:jc w:val="both"/>
        <w:rPr>
          <w:rFonts w:ascii="Calibri" w:hAnsi="Calibri" w:cs="Calibri"/>
          <w:b/>
          <w:bCs/>
          <w:color w:val="000000"/>
        </w:rPr>
      </w:pPr>
      <w:r w:rsidRPr="0003792F">
        <w:rPr>
          <w:rFonts w:ascii="Calibri" w:hAnsi="Calibri" w:cs="Calibri"/>
          <w:b/>
          <w:bCs/>
          <w:color w:val="000000"/>
        </w:rPr>
        <w:t>Uchybienie 7:</w:t>
      </w:r>
    </w:p>
    <w:p w14:paraId="4F5DD888" w14:textId="54FC45FD" w:rsidR="00C84C5A" w:rsidRPr="0003792F" w:rsidRDefault="00704260" w:rsidP="00C84C5A">
      <w:pPr>
        <w:pStyle w:val="Standard"/>
        <w:spacing w:line="276" w:lineRule="auto"/>
        <w:jc w:val="both"/>
      </w:pPr>
      <w:r w:rsidRPr="0003792F">
        <w:rPr>
          <w:rFonts w:ascii="Calibri" w:hAnsi="Calibri" w:cs="Calibri"/>
        </w:rPr>
        <w:t>W</w:t>
      </w:r>
      <w:r w:rsidR="00C84C5A" w:rsidRPr="0003792F">
        <w:rPr>
          <w:rFonts w:ascii="Calibri" w:hAnsi="Calibri" w:cs="Calibri"/>
        </w:rPr>
        <w:t xml:space="preserve"> załączniku nr 1 do protokołu pobrania próbek żywności do badań w kierunku kryteriów czystości w rubryce „sposób pobrania próbki (losowo, zgodnie z rozporządzeniem – nr, zgodnie z zaleceniem Komisji Europejskiej - nr)” podano Rozporządzenie Komisji nr 333/2007 z dnia 28 marca 2007 r. ustanawiające metody pobierania próbek i metody analizy do celów urzędowej kontroli poziomów ołowiu, kadmu, rtęci, cyny nieorganicznej, 3-MCPD i benzo(a)pirenu w</w:t>
      </w:r>
      <w:r w:rsidR="00B27979" w:rsidRPr="0003792F">
        <w:rPr>
          <w:rFonts w:ascii="Calibri" w:hAnsi="Calibri" w:cs="Calibri"/>
        </w:rPr>
        <w:t> </w:t>
      </w:r>
      <w:r w:rsidR="00C84C5A" w:rsidRPr="0003792F">
        <w:rPr>
          <w:rFonts w:ascii="Calibri" w:hAnsi="Calibri" w:cs="Calibri"/>
        </w:rPr>
        <w:t>środkach spożywczych, które nie określa sposobu poboru dla tego zakresu badań, zamiast „losowo”.</w:t>
      </w:r>
    </w:p>
    <w:p w14:paraId="5E48B378" w14:textId="77777777" w:rsidR="00C84C5A" w:rsidRPr="0003792F" w:rsidRDefault="00C84C5A" w:rsidP="00C84C5A">
      <w:pPr>
        <w:pStyle w:val="Standard"/>
        <w:spacing w:line="276" w:lineRule="auto"/>
        <w:jc w:val="both"/>
        <w:rPr>
          <w:rFonts w:ascii="Calibri" w:hAnsi="Calibri" w:cs="Calibri"/>
        </w:rPr>
      </w:pPr>
      <w:r w:rsidRPr="0003792F">
        <w:rPr>
          <w:rFonts w:ascii="Calibri" w:hAnsi="Calibri" w:cs="Calibri"/>
        </w:rPr>
        <w:t>Dowód – zał. 2 pkt. 33.</w:t>
      </w:r>
    </w:p>
    <w:p w14:paraId="2619E92C" w14:textId="77777777" w:rsidR="00C84C5A" w:rsidRPr="0003792F" w:rsidRDefault="00C84C5A" w:rsidP="00C84C5A">
      <w:pPr>
        <w:pStyle w:val="Standard"/>
        <w:spacing w:line="276" w:lineRule="auto"/>
        <w:jc w:val="both"/>
        <w:rPr>
          <w:rFonts w:ascii="Calibri" w:hAnsi="Calibri" w:cs="Calibri"/>
        </w:rPr>
      </w:pPr>
    </w:p>
    <w:p w14:paraId="4B130A03" w14:textId="77777777" w:rsidR="00C84C5A" w:rsidRPr="0003792F" w:rsidRDefault="00C84C5A" w:rsidP="00C84C5A">
      <w:pPr>
        <w:spacing w:line="276" w:lineRule="auto"/>
        <w:rPr>
          <w:rFonts w:ascii="Calibri" w:hAnsi="Calibri" w:cs="Calibri"/>
          <w:b/>
          <w:bCs/>
        </w:rPr>
      </w:pPr>
      <w:r w:rsidRPr="0003792F">
        <w:rPr>
          <w:rFonts w:ascii="Calibri" w:hAnsi="Calibri" w:cs="Calibri"/>
          <w:b/>
          <w:bCs/>
        </w:rPr>
        <w:t>Spostrzeżenie 5:</w:t>
      </w:r>
    </w:p>
    <w:p w14:paraId="3473E471" w14:textId="42BBA495" w:rsidR="00C84C5A" w:rsidRPr="0003792F" w:rsidRDefault="00704260" w:rsidP="00C84C5A">
      <w:pPr>
        <w:spacing w:line="276" w:lineRule="auto"/>
        <w:jc w:val="both"/>
      </w:pPr>
      <w:r w:rsidRPr="0003792F">
        <w:rPr>
          <w:rFonts w:ascii="Calibri" w:hAnsi="Calibri" w:cs="Calibri"/>
        </w:rPr>
        <w:t>W</w:t>
      </w:r>
      <w:r w:rsidR="00C84C5A" w:rsidRPr="0003792F">
        <w:rPr>
          <w:rFonts w:ascii="Calibri" w:hAnsi="Calibri" w:cs="Calibri"/>
        </w:rPr>
        <w:t xml:space="preserve"> załączniku nr 1 do protokołu pobrania próbek żywności w niewłaściwy sposób, niezgodnie z pkt V.3.9. obecnie obowiązującej procedury PP/BŻ/01 pobierania próbek żywności, materiałów i wyrobów przeznaczonych do kontaktu z żywnością oraz próbek sanitarnych, oznakowano próbki pobrane do badań mikrobiologicznych jako 8/BŻ/2023/1/1-1-5, zamiast prawidłowo nr 8/BŻ/2023/1/1-5.</w:t>
      </w:r>
    </w:p>
    <w:p w14:paraId="5D0F843D" w14:textId="77777777" w:rsidR="00C84C5A" w:rsidRPr="0003792F" w:rsidRDefault="00C84C5A" w:rsidP="00C84C5A">
      <w:pPr>
        <w:spacing w:line="276" w:lineRule="auto"/>
        <w:rPr>
          <w:rFonts w:ascii="Calibri" w:hAnsi="Calibri" w:cs="Calibri"/>
        </w:rPr>
      </w:pPr>
      <w:r w:rsidRPr="0003792F">
        <w:rPr>
          <w:rFonts w:ascii="Calibri" w:hAnsi="Calibri" w:cs="Calibri"/>
        </w:rPr>
        <w:t>Dowód – protokół pobrania próbek żywności z dnia 15.03.2023 r. nr 8/BŻ/2023</w:t>
      </w:r>
    </w:p>
    <w:p w14:paraId="3750F30D" w14:textId="77777777" w:rsidR="00C84C5A" w:rsidRPr="0003792F" w:rsidRDefault="00C84C5A" w:rsidP="00C84C5A">
      <w:pPr>
        <w:spacing w:line="276" w:lineRule="auto"/>
        <w:rPr>
          <w:rFonts w:ascii="Calibri" w:hAnsi="Calibri" w:cs="Calibri"/>
        </w:rPr>
      </w:pPr>
    </w:p>
    <w:p w14:paraId="3788F9DD" w14:textId="5D9B1FD9" w:rsidR="00C84C5A" w:rsidRPr="0003792F" w:rsidRDefault="00C84C5A" w:rsidP="00C84C5A">
      <w:pPr>
        <w:spacing w:line="276" w:lineRule="auto"/>
        <w:ind w:firstLine="567"/>
        <w:jc w:val="both"/>
        <w:rPr>
          <w:rFonts w:ascii="Calibri" w:hAnsi="Calibri" w:cs="Calibri"/>
        </w:rPr>
      </w:pPr>
      <w:r w:rsidRPr="0003792F">
        <w:rPr>
          <w:rFonts w:ascii="Calibri" w:hAnsi="Calibri" w:cs="Calibri"/>
        </w:rPr>
        <w:t>Pomimo powyższego, można stwierdzić, że sposób pobierania próbek jest zgodny z</w:t>
      </w:r>
      <w:r w:rsidR="00B27979" w:rsidRPr="0003792F">
        <w:rPr>
          <w:rFonts w:ascii="Calibri" w:hAnsi="Calibri" w:cs="Calibri"/>
        </w:rPr>
        <w:t> </w:t>
      </w:r>
      <w:r w:rsidRPr="0003792F">
        <w:rPr>
          <w:rFonts w:ascii="Calibri" w:hAnsi="Calibri" w:cs="Calibri"/>
        </w:rPr>
        <w:t>aktualnie obowiązującą procedurą pobierania próbek żywności, materiałów i wyrobów przeznaczonych do kontaktu z żywnością i próbek sanitarnych oraz przepisami prawa żywnościowego.</w:t>
      </w:r>
    </w:p>
    <w:p w14:paraId="1CE65958" w14:textId="77777777" w:rsidR="00C84C5A" w:rsidRPr="0003792F" w:rsidRDefault="00C84C5A" w:rsidP="00C84C5A">
      <w:pPr>
        <w:spacing w:line="276" w:lineRule="auto"/>
        <w:ind w:firstLine="567"/>
        <w:jc w:val="both"/>
        <w:rPr>
          <w:rFonts w:ascii="Calibri" w:hAnsi="Calibri" w:cs="Calibri"/>
        </w:rPr>
      </w:pPr>
      <w:r w:rsidRPr="0003792F">
        <w:rPr>
          <w:rFonts w:ascii="Calibri" w:hAnsi="Calibri" w:cs="Calibri"/>
        </w:rPr>
        <w:t>Przeanalizowano sposób postępowania po otrzymaniu kwestionowanych wyników badań próbek lodów z automatu pochodzących z dwóch różnych zakładów. Tryb postępowania przedstawicieli PPIS w Sławnie po otrzymaniu ww. wyników był prawidłowy.</w:t>
      </w:r>
    </w:p>
    <w:p w14:paraId="4BFE5870" w14:textId="77777777" w:rsidR="00C84C5A" w:rsidRPr="0003792F" w:rsidRDefault="00C84C5A" w:rsidP="00C84C5A">
      <w:pPr>
        <w:spacing w:line="276" w:lineRule="auto"/>
        <w:ind w:firstLine="567"/>
        <w:jc w:val="both"/>
        <w:rPr>
          <w:rFonts w:ascii="Calibri" w:hAnsi="Calibri" w:cs="Calibri"/>
        </w:rPr>
      </w:pPr>
      <w:r w:rsidRPr="0003792F">
        <w:rPr>
          <w:rFonts w:ascii="Calibri" w:hAnsi="Calibri" w:cs="Calibri"/>
        </w:rPr>
        <w:lastRenderedPageBreak/>
        <w:t>Ponadto przeanalizowano sposób postępowania po otrzymaniu niżej wymienionych sprawozdań z badań, w których wniesiono uwagi do znakowania pobranych produktów: dżemu z czarnej porzeczki, popcornu do mikrofalówki.</w:t>
      </w:r>
    </w:p>
    <w:p w14:paraId="7793A7DC" w14:textId="77777777" w:rsidR="00C84C5A" w:rsidRPr="0003792F" w:rsidRDefault="00C84C5A" w:rsidP="00C84C5A">
      <w:pPr>
        <w:spacing w:line="276" w:lineRule="auto"/>
        <w:jc w:val="both"/>
        <w:outlineLvl w:val="0"/>
        <w:rPr>
          <w:rFonts w:ascii="Calibri" w:hAnsi="Calibri" w:cs="Calibri"/>
        </w:rPr>
      </w:pPr>
      <w:r w:rsidRPr="0003792F">
        <w:rPr>
          <w:rFonts w:ascii="Calibri" w:hAnsi="Calibri" w:cs="Calibri"/>
        </w:rPr>
        <w:t xml:space="preserve">Sprawy przekazano zgodnie z kompetencjami do właściwych, ze względu na adresy siedziby producentów/dystrybutorów przedmiotowych produktów, Państwowych Powiatowych Inspektorów Sanitarnych, informując jednocześnie właściwych Państwowych Wojewódzkich Inspektorów Sanitarnych. </w:t>
      </w:r>
    </w:p>
    <w:p w14:paraId="769BA7B1" w14:textId="428F0F03" w:rsidR="00C84C5A" w:rsidRPr="0003792F" w:rsidRDefault="00C84C5A" w:rsidP="00C84C5A">
      <w:pPr>
        <w:spacing w:line="276" w:lineRule="auto"/>
        <w:ind w:firstLine="567"/>
        <w:jc w:val="both"/>
        <w:outlineLvl w:val="0"/>
        <w:rPr>
          <w:rFonts w:ascii="Calibri" w:hAnsi="Calibri" w:cs="Calibri"/>
        </w:rPr>
      </w:pPr>
      <w:r w:rsidRPr="0003792F">
        <w:rPr>
          <w:rFonts w:ascii="Calibri" w:hAnsi="Calibri" w:cs="Calibri"/>
        </w:rPr>
        <w:t>Ponadto, wyniki badań zostały również przekazane podmiotom, od których były</w:t>
      </w:r>
      <w:r w:rsidR="00943BEE" w:rsidRPr="0003792F">
        <w:rPr>
          <w:rFonts w:ascii="Calibri" w:hAnsi="Calibri" w:cs="Calibri"/>
        </w:rPr>
        <w:t> </w:t>
      </w:r>
      <w:r w:rsidRPr="0003792F">
        <w:rPr>
          <w:rFonts w:ascii="Calibri" w:hAnsi="Calibri" w:cs="Calibri"/>
        </w:rPr>
        <w:t>pobierane próbki.</w:t>
      </w:r>
    </w:p>
    <w:p w14:paraId="4C7D2C68" w14:textId="46D245BB" w:rsidR="00C84C5A" w:rsidRPr="0003792F" w:rsidRDefault="00C84C5A" w:rsidP="00C84C5A">
      <w:pPr>
        <w:pStyle w:val="Standard"/>
        <w:spacing w:line="276" w:lineRule="auto"/>
        <w:ind w:firstLine="567"/>
        <w:jc w:val="both"/>
        <w:outlineLvl w:val="0"/>
        <w:rPr>
          <w:rFonts w:ascii="Calibri" w:hAnsi="Calibri" w:cs="Calibri"/>
        </w:rPr>
      </w:pPr>
      <w:r w:rsidRPr="0003792F">
        <w:rPr>
          <w:rFonts w:ascii="Calibri" w:hAnsi="Calibri" w:cs="Calibri"/>
        </w:rPr>
        <w:t>Ze względu na brak wymagań określonych w prawie żywnościowym pracownicy PSSE w</w:t>
      </w:r>
      <w:r w:rsidR="00B27979" w:rsidRPr="0003792F">
        <w:rPr>
          <w:rFonts w:ascii="Calibri" w:hAnsi="Calibri" w:cs="Calibri"/>
        </w:rPr>
        <w:t> </w:t>
      </w:r>
      <w:r w:rsidRPr="0003792F">
        <w:rPr>
          <w:rFonts w:ascii="Calibri" w:hAnsi="Calibri" w:cs="Calibri"/>
        </w:rPr>
        <w:t>Sławnie przeprowadzili analizę ryzyka po otrzymaniu sprawozdań z badań dot. zawartości kadmu w próbce włoszczyzny suszonej i zawartości azotanów w próbce sera podpuszczkowego dojrzewającego. Powyższe analizy zostały przeprowadzone prawidłowo.</w:t>
      </w:r>
    </w:p>
    <w:p w14:paraId="4A785506" w14:textId="77777777" w:rsidR="00A17DAA" w:rsidRPr="0003792F" w:rsidRDefault="00A17DAA" w:rsidP="00C84C5A">
      <w:pPr>
        <w:pStyle w:val="Standard"/>
        <w:spacing w:line="276" w:lineRule="auto"/>
        <w:ind w:firstLine="567"/>
        <w:jc w:val="both"/>
        <w:outlineLvl w:val="0"/>
        <w:rPr>
          <w:rFonts w:ascii="Calibri" w:hAnsi="Calibri" w:cs="Calibri"/>
        </w:rPr>
      </w:pPr>
    </w:p>
    <w:p w14:paraId="791D7C67" w14:textId="77777777" w:rsidR="00C84C5A" w:rsidRPr="0003792F" w:rsidRDefault="00C84C5A" w:rsidP="00C84C5A">
      <w:pPr>
        <w:pStyle w:val="Standard"/>
        <w:tabs>
          <w:tab w:val="left" w:pos="567"/>
        </w:tabs>
        <w:spacing w:line="276" w:lineRule="auto"/>
        <w:jc w:val="both"/>
        <w:rPr>
          <w:rFonts w:ascii="Calibri" w:hAnsi="Calibri" w:cs="Calibri"/>
          <w:b/>
        </w:rPr>
      </w:pPr>
    </w:p>
    <w:p w14:paraId="7B3A6776" w14:textId="77777777" w:rsidR="00C84C5A" w:rsidRPr="0003792F" w:rsidRDefault="00C84C5A" w:rsidP="009206D5">
      <w:pPr>
        <w:pStyle w:val="Akapitzlist"/>
        <w:numPr>
          <w:ilvl w:val="0"/>
          <w:numId w:val="72"/>
        </w:numPr>
        <w:autoSpaceDN w:val="0"/>
        <w:spacing w:line="276" w:lineRule="auto"/>
        <w:jc w:val="both"/>
        <w:rPr>
          <w:rFonts w:ascii="Calibri" w:hAnsi="Calibri" w:cs="Calibri"/>
          <w:b/>
          <w:u w:val="single"/>
        </w:rPr>
      </w:pPr>
      <w:r w:rsidRPr="0003792F">
        <w:rPr>
          <w:rFonts w:ascii="Calibri" w:hAnsi="Calibri" w:cs="Calibri"/>
          <w:b/>
          <w:u w:val="single"/>
        </w:rPr>
        <w:t>Udostępnianie informacji publicznej/ponowne wykorzystanie informacji sektora  publicznego</w:t>
      </w:r>
    </w:p>
    <w:p w14:paraId="0AA01760" w14:textId="77777777" w:rsidR="00C84C5A" w:rsidRPr="0003792F" w:rsidRDefault="00C84C5A" w:rsidP="00C84C5A">
      <w:pPr>
        <w:pStyle w:val="Standard"/>
        <w:spacing w:line="276" w:lineRule="auto"/>
        <w:ind w:firstLine="567"/>
        <w:jc w:val="both"/>
        <w:rPr>
          <w:rFonts w:ascii="Calibri" w:hAnsi="Calibri" w:cs="Calibri"/>
        </w:rPr>
      </w:pPr>
      <w:r w:rsidRPr="0003792F">
        <w:rPr>
          <w:rFonts w:ascii="Calibri" w:hAnsi="Calibri" w:cs="Calibri"/>
        </w:rPr>
        <w:t>W okresie objętym kontrolą kompleksową do PSSE w Sławnie wpłynęły 4 wnioski o udostępnienie informacji publicznej w zakresie nadzoru nad bezpieczeństwem żywności.</w:t>
      </w:r>
    </w:p>
    <w:p w14:paraId="3AAD7AF1" w14:textId="77777777" w:rsidR="00C84C5A" w:rsidRPr="0003792F" w:rsidRDefault="00C84C5A" w:rsidP="00C84C5A">
      <w:pPr>
        <w:pStyle w:val="Standard"/>
        <w:spacing w:line="276" w:lineRule="auto"/>
        <w:ind w:firstLine="567"/>
        <w:jc w:val="both"/>
        <w:rPr>
          <w:rFonts w:ascii="Calibri" w:hAnsi="Calibri" w:cs="Calibri"/>
          <w:bCs/>
        </w:rPr>
      </w:pPr>
      <w:r w:rsidRPr="0003792F">
        <w:rPr>
          <w:rFonts w:ascii="Calibri" w:hAnsi="Calibri" w:cs="Calibri"/>
          <w:bCs/>
        </w:rPr>
        <w:t xml:space="preserve">Informacja publiczna udostępniana była w terminie określonym w przepisach prawa. </w:t>
      </w:r>
    </w:p>
    <w:p w14:paraId="2C524AD1" w14:textId="5EB07BE2" w:rsidR="00C84C5A" w:rsidRPr="0003792F" w:rsidRDefault="00C84C5A" w:rsidP="00C84C5A">
      <w:pPr>
        <w:pStyle w:val="Standard"/>
        <w:spacing w:line="276" w:lineRule="auto"/>
        <w:ind w:firstLine="567"/>
        <w:jc w:val="both"/>
        <w:rPr>
          <w:rFonts w:ascii="Calibri" w:hAnsi="Calibri" w:cs="Calibri"/>
        </w:rPr>
      </w:pPr>
      <w:r w:rsidRPr="0003792F">
        <w:rPr>
          <w:rFonts w:ascii="Calibri" w:hAnsi="Calibri" w:cs="Calibri"/>
        </w:rPr>
        <w:t xml:space="preserve">W odpowiedziach kierowanych do osób wnioskujących o udostępnienie informacji publicznej nie spełniono obowiązku informacyjnego, o jakim mowa w art. 13 rozporządzenia Parlamentu Europejskiego i Rady (UE) 2016/679 z dnia 27 kwietnia 2016 r. </w:t>
      </w:r>
      <w:r w:rsidRPr="0003792F">
        <w:rPr>
          <w:rFonts w:ascii="Calibri" w:hAnsi="Calibri" w:cs="Calibri"/>
          <w:i/>
          <w:iCs/>
        </w:rPr>
        <w:t>w sprawie ochrony osób fizycznych w związku z przetwarzaniem danych osobowych  w sprawie swobodnego przepływu takich danych oraz uchylenia dyrektywy 95/46/WE</w:t>
      </w:r>
      <w:r w:rsidRPr="0003792F">
        <w:rPr>
          <w:rFonts w:ascii="Calibri" w:hAnsi="Calibri" w:cs="Calibri"/>
        </w:rPr>
        <w:t xml:space="preserve"> (RODO), tj. </w:t>
      </w:r>
      <w:r w:rsidRPr="0003792F">
        <w:rPr>
          <w:rFonts w:ascii="Calibri" w:hAnsi="Calibri" w:cs="Calibri"/>
          <w:bCs/>
        </w:rPr>
        <w:t>do pism kierowanych do tych osób nie dołączano klauzuli informacyjnej w sprawie przetwarzania danych osobowych</w:t>
      </w:r>
      <w:r w:rsidRPr="0003792F">
        <w:rPr>
          <w:rFonts w:ascii="Calibri" w:hAnsi="Calibri" w:cs="Calibri"/>
        </w:rPr>
        <w:t xml:space="preserve"> – nieprawidłowość została opisana w części dot. „Realizacji obowiązku informacyjnego RODO”.</w:t>
      </w:r>
    </w:p>
    <w:p w14:paraId="08E4BB8A" w14:textId="77777777" w:rsidR="00A17DAA" w:rsidRPr="0003792F" w:rsidRDefault="00A17DAA" w:rsidP="00C84C5A">
      <w:pPr>
        <w:pStyle w:val="Standard"/>
        <w:spacing w:line="276" w:lineRule="auto"/>
        <w:ind w:firstLine="567"/>
        <w:jc w:val="both"/>
      </w:pPr>
    </w:p>
    <w:p w14:paraId="6C0CF08A" w14:textId="77777777" w:rsidR="00C84C5A" w:rsidRPr="0003792F" w:rsidRDefault="00C84C5A" w:rsidP="00C84C5A">
      <w:pPr>
        <w:spacing w:line="276" w:lineRule="auto"/>
        <w:rPr>
          <w:color w:val="FF0000"/>
        </w:rPr>
      </w:pPr>
    </w:p>
    <w:p w14:paraId="6DC8A951" w14:textId="49685754" w:rsidR="00AE76E7" w:rsidRPr="0003792F" w:rsidRDefault="00AE76E7" w:rsidP="009206D5">
      <w:pPr>
        <w:pStyle w:val="Standard"/>
        <w:numPr>
          <w:ilvl w:val="0"/>
          <w:numId w:val="72"/>
        </w:numPr>
        <w:spacing w:line="276" w:lineRule="auto"/>
        <w:ind w:left="851" w:hanging="425"/>
        <w:jc w:val="both"/>
        <w:rPr>
          <w:rFonts w:asciiTheme="minorHAnsi" w:hAnsiTheme="minorHAnsi" w:cstheme="minorHAnsi"/>
          <w:b/>
          <w:bCs/>
          <w:u w:val="single"/>
        </w:rPr>
      </w:pPr>
      <w:bookmarkStart w:id="53" w:name="_Hlk144186321"/>
      <w:r w:rsidRPr="0003792F">
        <w:rPr>
          <w:rFonts w:asciiTheme="minorHAnsi" w:hAnsiTheme="minorHAnsi" w:cstheme="minorHAnsi"/>
          <w:b/>
          <w:bCs/>
          <w:u w:val="single"/>
        </w:rPr>
        <w:t>Realizacja mierników budżetu zadaniowego</w:t>
      </w:r>
    </w:p>
    <w:p w14:paraId="198B9FB0" w14:textId="21A87DBF" w:rsidR="00AE76E7" w:rsidRPr="0003792F" w:rsidRDefault="00AE76E7" w:rsidP="00AE76E7">
      <w:pPr>
        <w:pStyle w:val="Standard"/>
        <w:spacing w:line="276" w:lineRule="auto"/>
        <w:ind w:left="851"/>
        <w:jc w:val="both"/>
        <w:rPr>
          <w:rFonts w:asciiTheme="minorHAnsi" w:hAnsiTheme="minorHAnsi" w:cstheme="minorHAnsi"/>
        </w:rPr>
      </w:pPr>
      <w:r w:rsidRPr="0003792F">
        <w:rPr>
          <w:rFonts w:asciiTheme="minorHAnsi" w:hAnsiTheme="minorHAnsi" w:cstheme="minorHAnsi"/>
        </w:rPr>
        <w:t>Nie dotyczy</w:t>
      </w:r>
    </w:p>
    <w:p w14:paraId="603D90A2" w14:textId="77777777" w:rsidR="00AE76E7" w:rsidRPr="0003792F" w:rsidRDefault="00AE76E7" w:rsidP="00AE76E7">
      <w:pPr>
        <w:pStyle w:val="Standard"/>
        <w:spacing w:line="276" w:lineRule="auto"/>
        <w:ind w:left="851"/>
        <w:jc w:val="both"/>
        <w:rPr>
          <w:rFonts w:asciiTheme="minorHAnsi" w:hAnsiTheme="minorHAnsi" w:cstheme="minorHAnsi"/>
        </w:rPr>
      </w:pPr>
    </w:p>
    <w:p w14:paraId="4774DC50" w14:textId="461472F9" w:rsidR="00C84C5A" w:rsidRPr="0003792F" w:rsidRDefault="00C84C5A" w:rsidP="009206D5">
      <w:pPr>
        <w:pStyle w:val="Standard"/>
        <w:numPr>
          <w:ilvl w:val="0"/>
          <w:numId w:val="72"/>
        </w:numPr>
        <w:spacing w:line="276" w:lineRule="auto"/>
        <w:ind w:left="851" w:hanging="425"/>
        <w:jc w:val="both"/>
      </w:pPr>
      <w:r w:rsidRPr="0003792F">
        <w:rPr>
          <w:rFonts w:ascii="Calibri" w:hAnsi="Calibri" w:cs="Calibri"/>
          <w:b/>
          <w:u w:val="single"/>
        </w:rPr>
        <w:t>Inne zagadnienia.</w:t>
      </w:r>
    </w:p>
    <w:p w14:paraId="6934BE67" w14:textId="77777777" w:rsidR="00C84C5A" w:rsidRPr="0003792F" w:rsidRDefault="00C84C5A" w:rsidP="00C84C5A">
      <w:pPr>
        <w:pStyle w:val="Standard"/>
        <w:spacing w:line="276" w:lineRule="auto"/>
        <w:ind w:left="714"/>
        <w:jc w:val="both"/>
        <w:rPr>
          <w:rFonts w:ascii="Calibri" w:hAnsi="Calibri" w:cs="Calibri"/>
          <w:b/>
          <w:bCs/>
          <w:color w:val="FF0000"/>
          <w:u w:val="single"/>
        </w:rPr>
      </w:pPr>
    </w:p>
    <w:p w14:paraId="2779715A" w14:textId="77777777" w:rsidR="00C84C5A" w:rsidRPr="0003792F" w:rsidRDefault="00C84C5A" w:rsidP="00C84C5A">
      <w:pPr>
        <w:pStyle w:val="Standard"/>
        <w:spacing w:line="276" w:lineRule="auto"/>
        <w:ind w:left="426"/>
        <w:jc w:val="both"/>
        <w:rPr>
          <w:rFonts w:ascii="Calibri" w:hAnsi="Calibri" w:cs="Calibri"/>
          <w:b/>
          <w:bCs/>
        </w:rPr>
      </w:pPr>
      <w:r w:rsidRPr="0003792F">
        <w:rPr>
          <w:rFonts w:ascii="Calibri" w:hAnsi="Calibri" w:cs="Calibri"/>
          <w:b/>
          <w:bCs/>
        </w:rPr>
        <w:t>Realizacja obowiązku informacyjnego RODO</w:t>
      </w:r>
    </w:p>
    <w:p w14:paraId="78FE4DCD" w14:textId="775CFA08" w:rsidR="00C84C5A" w:rsidRPr="0003792F" w:rsidRDefault="00C84C5A" w:rsidP="00C84C5A">
      <w:pPr>
        <w:spacing w:line="276" w:lineRule="auto"/>
        <w:ind w:firstLine="567"/>
        <w:jc w:val="both"/>
      </w:pPr>
      <w:r w:rsidRPr="0003792F">
        <w:rPr>
          <w:rFonts w:ascii="Calibri" w:eastAsia="Arial Unicode MS" w:hAnsi="Calibri" w:cs="Calibri"/>
          <w:lang w:eastAsia="hi-IN" w:bidi="hi-IN"/>
        </w:rPr>
        <w:t>Z przeanalizowanej d</w:t>
      </w:r>
      <w:r w:rsidRPr="0003792F">
        <w:rPr>
          <w:rFonts w:ascii="Calibri" w:hAnsi="Calibri" w:cs="Calibri"/>
        </w:rPr>
        <w:t xml:space="preserve">okumentacji wynika, że nie w każdym przypadku </w:t>
      </w:r>
      <w:r w:rsidRPr="0003792F">
        <w:rPr>
          <w:rFonts w:ascii="Calibri" w:eastAsia="Arial Unicode MS" w:hAnsi="Calibri" w:cs="Calibri"/>
          <w:lang w:eastAsia="hi-IN" w:bidi="hi-IN"/>
        </w:rPr>
        <w:t xml:space="preserve">spełniono obowiązek informacyjny, o jakim mowa w </w:t>
      </w:r>
      <w:r w:rsidRPr="0003792F">
        <w:rPr>
          <w:rFonts w:ascii="Calibri" w:hAnsi="Calibri" w:cs="Calibri"/>
        </w:rPr>
        <w:t xml:space="preserve">art. 13 </w:t>
      </w:r>
      <w:r w:rsidRPr="0003792F">
        <w:rPr>
          <w:rFonts w:ascii="Calibri" w:eastAsia="Arial Unicode MS" w:hAnsi="Calibri" w:cs="Calibri"/>
          <w:lang w:eastAsia="hi-IN" w:bidi="hi-IN"/>
        </w:rPr>
        <w:t xml:space="preserve">rozporządzenia Parlamentu Europejskiego </w:t>
      </w:r>
      <w:r w:rsidRPr="0003792F">
        <w:rPr>
          <w:rFonts w:eastAsia="Arial Unicode MS"/>
        </w:rPr>
        <w:t>i</w:t>
      </w:r>
      <w:r w:rsidR="00B27979" w:rsidRPr="0003792F">
        <w:rPr>
          <w:rFonts w:eastAsia="Arial Unicode MS" w:hint="cs"/>
        </w:rPr>
        <w:t> </w:t>
      </w:r>
      <w:r w:rsidRPr="0003792F">
        <w:rPr>
          <w:rFonts w:eastAsia="Arial Unicode MS"/>
        </w:rPr>
        <w:t>Rady</w:t>
      </w:r>
      <w:r w:rsidRPr="0003792F">
        <w:rPr>
          <w:rFonts w:ascii="Calibri" w:eastAsia="Arial Unicode MS" w:hAnsi="Calibri" w:cs="Calibri"/>
          <w:lang w:eastAsia="hi-IN" w:bidi="hi-IN"/>
        </w:rPr>
        <w:t xml:space="preserve"> (UE) 2016/679 z dnia 27 kwietnia 2016 r. </w:t>
      </w:r>
      <w:r w:rsidRPr="0003792F">
        <w:rPr>
          <w:rFonts w:ascii="Calibri" w:eastAsia="Arial Unicode MS" w:hAnsi="Calibri" w:cs="Calibri"/>
          <w:i/>
          <w:iCs/>
          <w:lang w:eastAsia="hi-IN" w:bidi="hi-IN"/>
        </w:rPr>
        <w:t>w sprawie ochrony osób fizycznych w związku z przetwarzaniem danych osobowych w sprawie swobodnego przepływu takich danych oraz</w:t>
      </w:r>
      <w:r w:rsidR="00943BEE" w:rsidRPr="0003792F">
        <w:rPr>
          <w:rFonts w:ascii="Calibri" w:eastAsia="Arial Unicode MS" w:hAnsi="Calibri" w:cs="Calibri"/>
          <w:i/>
          <w:iCs/>
          <w:lang w:eastAsia="hi-IN" w:bidi="hi-IN"/>
        </w:rPr>
        <w:t> </w:t>
      </w:r>
      <w:r w:rsidRPr="0003792F">
        <w:rPr>
          <w:rFonts w:ascii="Calibri" w:eastAsia="Arial Unicode MS" w:hAnsi="Calibri" w:cs="Calibri"/>
          <w:i/>
          <w:iCs/>
          <w:lang w:eastAsia="hi-IN" w:bidi="hi-IN"/>
        </w:rPr>
        <w:t>uchylenia dyrektywy 95/46/WE</w:t>
      </w:r>
      <w:r w:rsidRPr="0003792F">
        <w:rPr>
          <w:rFonts w:ascii="Calibri" w:eastAsia="Arial Unicode MS" w:hAnsi="Calibri" w:cs="Calibri"/>
          <w:lang w:eastAsia="hi-IN" w:bidi="hi-IN"/>
        </w:rPr>
        <w:t xml:space="preserve"> (RODO), tj.  informowano osoby, od których dane zbierano, o</w:t>
      </w:r>
      <w:r w:rsidR="00B27979" w:rsidRPr="0003792F">
        <w:rPr>
          <w:rFonts w:ascii="Calibri" w:eastAsia="Arial Unicode MS" w:hAnsi="Calibri" w:cs="Calibri"/>
          <w:lang w:eastAsia="hi-IN" w:bidi="hi-IN"/>
        </w:rPr>
        <w:t> </w:t>
      </w:r>
      <w:r w:rsidRPr="0003792F">
        <w:rPr>
          <w:rFonts w:ascii="Calibri" w:eastAsia="Arial Unicode MS" w:hAnsi="Calibri" w:cs="Calibri"/>
          <w:lang w:eastAsia="hi-IN" w:bidi="hi-IN"/>
        </w:rPr>
        <w:t xml:space="preserve">fakcie prowadzenia operacji przetwarzania ich danych osobowych i o celach takiego przetwarzania. Nie dołączano klauzuli informacyjnej do </w:t>
      </w:r>
      <w:r w:rsidRPr="0003792F">
        <w:rPr>
          <w:rFonts w:ascii="Calibri" w:eastAsia="Arial Unicode MS" w:hAnsi="Calibri" w:cs="Calibri"/>
          <w:bCs/>
          <w:lang w:eastAsia="hi-IN" w:bidi="hi-IN"/>
        </w:rPr>
        <w:t xml:space="preserve">pism do osób wnoszących </w:t>
      </w:r>
      <w:r w:rsidRPr="0003792F">
        <w:rPr>
          <w:rFonts w:ascii="Calibri" w:eastAsia="Arial Unicode MS" w:hAnsi="Calibri" w:cs="Calibri"/>
          <w:bCs/>
          <w:lang w:eastAsia="hi-IN" w:bidi="hi-IN"/>
        </w:rPr>
        <w:lastRenderedPageBreak/>
        <w:t xml:space="preserve">interwencje oraz do </w:t>
      </w:r>
      <w:r w:rsidRPr="0003792F">
        <w:rPr>
          <w:rFonts w:ascii="Calibri" w:hAnsi="Calibri" w:cs="Calibri"/>
        </w:rPr>
        <w:t xml:space="preserve">odpowiedzi kierowanych do osób wnioskujących o udostępnienie informacji publicznej wymienionych w zał. 2 pkt 34. </w:t>
      </w:r>
    </w:p>
    <w:p w14:paraId="646AAAD9" w14:textId="77777777" w:rsidR="00A34729" w:rsidRPr="0003792F" w:rsidRDefault="00A34729" w:rsidP="00A17DAA">
      <w:pPr>
        <w:spacing w:line="276" w:lineRule="auto"/>
        <w:jc w:val="both"/>
        <w:rPr>
          <w:rFonts w:ascii="Calibri" w:eastAsia="Arial Unicode MS" w:hAnsi="Calibri" w:cs="Calibri"/>
          <w:b/>
          <w:color w:val="FF0000"/>
          <w:lang w:eastAsia="hi-IN" w:bidi="hi-IN"/>
        </w:rPr>
      </w:pPr>
    </w:p>
    <w:p w14:paraId="297FE426" w14:textId="136BBF6A" w:rsidR="00C84C5A" w:rsidRPr="0003792F" w:rsidRDefault="00C84C5A" w:rsidP="00C84C5A">
      <w:pPr>
        <w:spacing w:line="276" w:lineRule="auto"/>
        <w:jc w:val="both"/>
        <w:rPr>
          <w:rFonts w:ascii="Calibri" w:eastAsia="Arial Unicode MS" w:hAnsi="Calibri" w:cs="Calibri"/>
          <w:b/>
          <w:lang w:eastAsia="hi-IN" w:bidi="hi-IN"/>
        </w:rPr>
      </w:pPr>
      <w:r w:rsidRPr="0003792F">
        <w:rPr>
          <w:rFonts w:ascii="Calibri" w:eastAsia="Arial Unicode MS" w:hAnsi="Calibri" w:cs="Calibri"/>
          <w:b/>
          <w:lang w:eastAsia="hi-IN" w:bidi="hi-IN"/>
        </w:rPr>
        <w:t xml:space="preserve">Nieprawidłowość 5: </w:t>
      </w:r>
    </w:p>
    <w:p w14:paraId="2A605A7A" w14:textId="05EF6EDF" w:rsidR="00C84C5A" w:rsidRPr="0003792F" w:rsidRDefault="00704260" w:rsidP="00C84C5A">
      <w:pPr>
        <w:spacing w:line="276" w:lineRule="auto"/>
        <w:jc w:val="both"/>
      </w:pPr>
      <w:r w:rsidRPr="0003792F">
        <w:rPr>
          <w:rFonts w:ascii="Calibri" w:hAnsi="Calibri" w:cs="Calibri"/>
        </w:rPr>
        <w:t>D</w:t>
      </w:r>
      <w:r w:rsidR="00C84C5A" w:rsidRPr="0003792F">
        <w:rPr>
          <w:rFonts w:ascii="Calibri" w:hAnsi="Calibri" w:cs="Calibri"/>
        </w:rPr>
        <w:t>o odpowiedzi kierowanych d</w:t>
      </w:r>
      <w:r w:rsidR="00C84C5A" w:rsidRPr="0003792F">
        <w:rPr>
          <w:rFonts w:ascii="Calibri" w:eastAsia="Arial Unicode MS" w:hAnsi="Calibri" w:cs="Calibri"/>
          <w:bCs/>
          <w:lang w:eastAsia="hi-IN" w:bidi="hi-IN"/>
        </w:rPr>
        <w:t xml:space="preserve">o osób wnoszących interwencje oraz </w:t>
      </w:r>
      <w:r w:rsidR="00C84C5A" w:rsidRPr="0003792F">
        <w:rPr>
          <w:rFonts w:ascii="Calibri" w:hAnsi="Calibri" w:cs="Calibri"/>
        </w:rPr>
        <w:t>do osób wnioskujących o</w:t>
      </w:r>
      <w:r w:rsidR="00B27979" w:rsidRPr="0003792F">
        <w:rPr>
          <w:rFonts w:ascii="Calibri" w:hAnsi="Calibri" w:cs="Calibri"/>
        </w:rPr>
        <w:t> </w:t>
      </w:r>
      <w:r w:rsidR="00C84C5A" w:rsidRPr="0003792F">
        <w:rPr>
          <w:rFonts w:ascii="Calibri" w:hAnsi="Calibri" w:cs="Calibri"/>
        </w:rPr>
        <w:t xml:space="preserve">udostępnienie informacji publicznej wymienionych w zał. 2 pkt 34 </w:t>
      </w:r>
      <w:r w:rsidR="00C84C5A" w:rsidRPr="0003792F">
        <w:rPr>
          <w:rFonts w:ascii="Calibri" w:eastAsia="Arial Unicode MS" w:hAnsi="Calibri" w:cs="Calibri"/>
          <w:bCs/>
          <w:lang w:eastAsia="hi-IN" w:bidi="hi-IN"/>
        </w:rPr>
        <w:t xml:space="preserve">nie dołączano klauzuli informacyjnej w sprawie przetwarzania danych osobowych. </w:t>
      </w:r>
    </w:p>
    <w:p w14:paraId="4D7BB789" w14:textId="77777777" w:rsidR="00C84C5A" w:rsidRPr="0003792F" w:rsidRDefault="00C84C5A" w:rsidP="00C84C5A">
      <w:pPr>
        <w:spacing w:line="276" w:lineRule="auto"/>
        <w:jc w:val="both"/>
      </w:pPr>
      <w:r w:rsidRPr="0003792F">
        <w:rPr>
          <w:rFonts w:ascii="Calibri" w:hAnsi="Calibri" w:cs="Calibri"/>
        </w:rPr>
        <w:t>Dowód – zał. 2 pkt 34.</w:t>
      </w:r>
    </w:p>
    <w:bookmarkEnd w:id="53"/>
    <w:p w14:paraId="1E3CEBF9" w14:textId="77777777" w:rsidR="00C84C5A" w:rsidRPr="0003792F" w:rsidRDefault="00C84C5A" w:rsidP="00C84C5A">
      <w:pPr>
        <w:keepNext/>
        <w:keepLines/>
        <w:spacing w:line="276" w:lineRule="auto"/>
        <w:jc w:val="both"/>
        <w:outlineLvl w:val="0"/>
        <w:rPr>
          <w:rFonts w:ascii="Calibri" w:hAnsi="Calibri" w:cs="Calibri"/>
          <w:color w:val="FF0000"/>
        </w:rPr>
      </w:pPr>
    </w:p>
    <w:p w14:paraId="223563D6" w14:textId="77777777" w:rsidR="00C84C5A" w:rsidRPr="0003792F" w:rsidRDefault="00C84C5A" w:rsidP="00C84C5A">
      <w:pPr>
        <w:spacing w:line="276" w:lineRule="auto"/>
        <w:jc w:val="both"/>
        <w:rPr>
          <w:rFonts w:ascii="Calibri" w:hAnsi="Calibri" w:cs="Calibri"/>
          <w:b/>
          <w:iCs/>
          <w:u w:val="single"/>
        </w:rPr>
      </w:pPr>
      <w:r w:rsidRPr="0003792F">
        <w:rPr>
          <w:rFonts w:ascii="Calibri" w:hAnsi="Calibri" w:cs="Calibri"/>
          <w:b/>
          <w:iCs/>
          <w:u w:val="single"/>
        </w:rPr>
        <w:t xml:space="preserve">Sprawdzenie zaleceń po kontroli problemowej przeprowadzonej w dniu 29.10.2019 r. </w:t>
      </w:r>
    </w:p>
    <w:p w14:paraId="7543BAF1" w14:textId="77777777" w:rsidR="00C84C5A" w:rsidRPr="0003792F" w:rsidRDefault="00C84C5A" w:rsidP="00C84C5A">
      <w:pPr>
        <w:spacing w:line="276" w:lineRule="auto"/>
        <w:jc w:val="both"/>
        <w:rPr>
          <w:rFonts w:ascii="Calibri" w:hAnsi="Calibri" w:cs="Calibri"/>
          <w:iCs/>
          <w:color w:val="FF0000"/>
          <w:sz w:val="16"/>
          <w:szCs w:val="16"/>
        </w:rPr>
      </w:pPr>
    </w:p>
    <w:bookmarkEnd w:id="48"/>
    <w:p w14:paraId="4267A437" w14:textId="77777777" w:rsidR="00C84C5A" w:rsidRPr="0003792F" w:rsidRDefault="00C84C5A" w:rsidP="00C84C5A">
      <w:pPr>
        <w:spacing w:line="276" w:lineRule="auto"/>
        <w:jc w:val="both"/>
        <w:rPr>
          <w:rFonts w:ascii="Calibri" w:hAnsi="Calibri" w:cs="Calibri"/>
          <w:bCs/>
        </w:rPr>
      </w:pPr>
      <w:r w:rsidRPr="0003792F">
        <w:rPr>
          <w:rFonts w:ascii="Calibri" w:hAnsi="Calibri" w:cs="Calibri"/>
          <w:bCs/>
        </w:rPr>
        <w:t xml:space="preserve">Zalecenie 1: </w:t>
      </w:r>
    </w:p>
    <w:p w14:paraId="1D13A4C7" w14:textId="77777777" w:rsidR="00C84C5A" w:rsidRPr="0003792F" w:rsidRDefault="00C84C5A" w:rsidP="00C84C5A">
      <w:pPr>
        <w:spacing w:line="276" w:lineRule="auto"/>
        <w:jc w:val="both"/>
        <w:rPr>
          <w:rFonts w:ascii="Calibri" w:hAnsi="Calibri" w:cs="Calibri"/>
        </w:rPr>
      </w:pPr>
      <w:r w:rsidRPr="0003792F">
        <w:rPr>
          <w:rFonts w:ascii="Calibri" w:hAnsi="Calibri" w:cs="Calibri"/>
        </w:rPr>
        <w:t xml:space="preserve">Prowadzić postępowanie administracyjne zgodnie z ustawą z dnia 14 czerwca 1960 r. Kodeks Postępowania Administracyjnego w szczególności w zakresie: </w:t>
      </w:r>
    </w:p>
    <w:p w14:paraId="15A5351F" w14:textId="77777777" w:rsidR="00C84C5A" w:rsidRPr="0003792F" w:rsidRDefault="00C84C5A" w:rsidP="009206D5">
      <w:pPr>
        <w:numPr>
          <w:ilvl w:val="0"/>
          <w:numId w:val="75"/>
        </w:numPr>
        <w:tabs>
          <w:tab w:val="left" w:pos="851"/>
        </w:tabs>
        <w:autoSpaceDN w:val="0"/>
        <w:spacing w:line="276" w:lineRule="auto"/>
        <w:ind w:left="567" w:hanging="283"/>
        <w:jc w:val="both"/>
        <w:rPr>
          <w:rFonts w:ascii="Calibri" w:hAnsi="Calibri" w:cs="Calibri"/>
        </w:rPr>
      </w:pPr>
      <w:r w:rsidRPr="0003792F">
        <w:rPr>
          <w:rFonts w:ascii="Calibri" w:hAnsi="Calibri" w:cs="Calibri"/>
        </w:rPr>
        <w:t>przestrzegania terminów załatwienia spraw,</w:t>
      </w:r>
    </w:p>
    <w:p w14:paraId="7DF39D08" w14:textId="77777777" w:rsidR="00C84C5A" w:rsidRPr="0003792F" w:rsidRDefault="00C84C5A" w:rsidP="009206D5">
      <w:pPr>
        <w:numPr>
          <w:ilvl w:val="0"/>
          <w:numId w:val="75"/>
        </w:numPr>
        <w:tabs>
          <w:tab w:val="left" w:pos="851"/>
        </w:tabs>
        <w:autoSpaceDN w:val="0"/>
        <w:spacing w:line="276" w:lineRule="auto"/>
        <w:ind w:left="567" w:hanging="283"/>
        <w:jc w:val="both"/>
        <w:rPr>
          <w:rFonts w:ascii="Calibri" w:hAnsi="Calibri" w:cs="Calibri"/>
        </w:rPr>
      </w:pPr>
      <w:r w:rsidRPr="0003792F">
        <w:rPr>
          <w:rFonts w:ascii="Calibri" w:hAnsi="Calibri" w:cs="Calibri"/>
        </w:rPr>
        <w:t>przywoływania w dokumentacji wszystkich, właściwych, uszczegółowionych podstaw prawnych</w:t>
      </w:r>
    </w:p>
    <w:p w14:paraId="05DC33A5" w14:textId="794A3308" w:rsidR="00C84C5A" w:rsidRPr="0003792F" w:rsidRDefault="00C84C5A" w:rsidP="00C84C5A">
      <w:pPr>
        <w:spacing w:line="276" w:lineRule="auto"/>
        <w:jc w:val="both"/>
      </w:pPr>
      <w:r w:rsidRPr="0003792F">
        <w:rPr>
          <w:rFonts w:ascii="Calibri" w:hAnsi="Calibri" w:cs="Calibri"/>
          <w:b/>
          <w:bCs/>
        </w:rPr>
        <w:t>Częściowo wykonano</w:t>
      </w:r>
      <w:r w:rsidRPr="0003792F">
        <w:rPr>
          <w:rFonts w:ascii="Calibri" w:hAnsi="Calibri" w:cs="Calibri"/>
        </w:rPr>
        <w:t xml:space="preserve"> – postępowanie administracyjne prowadzone jest zgodnie z ustawą z</w:t>
      </w:r>
      <w:r w:rsidR="00B27979" w:rsidRPr="0003792F">
        <w:rPr>
          <w:rFonts w:ascii="Calibri" w:hAnsi="Calibri" w:cs="Calibri"/>
        </w:rPr>
        <w:t> </w:t>
      </w:r>
      <w:r w:rsidRPr="0003792F">
        <w:rPr>
          <w:rFonts w:ascii="Calibri" w:hAnsi="Calibri" w:cs="Calibri"/>
        </w:rPr>
        <w:t>dnia 14 czerwca 1960 r. k.p.a. w zakresie przestrzegania terminów załatwienia spraw, natomiast wniesiono uwagi w niniejszym wystąpieniu do braku przywoływania w</w:t>
      </w:r>
      <w:r w:rsidR="00B27979" w:rsidRPr="0003792F">
        <w:rPr>
          <w:rFonts w:ascii="Calibri" w:hAnsi="Calibri" w:cs="Calibri"/>
        </w:rPr>
        <w:t> </w:t>
      </w:r>
      <w:r w:rsidRPr="0003792F">
        <w:rPr>
          <w:rFonts w:ascii="Calibri" w:hAnsi="Calibri" w:cs="Calibri"/>
        </w:rPr>
        <w:t>dokumentacji wszystkich, właściwych, uszczegółowionych podstaw prawnych.</w:t>
      </w:r>
    </w:p>
    <w:p w14:paraId="6BB5FE9B" w14:textId="77777777" w:rsidR="00C84C5A" w:rsidRPr="0003792F" w:rsidRDefault="00C84C5A" w:rsidP="00B27979">
      <w:pPr>
        <w:tabs>
          <w:tab w:val="left" w:pos="851"/>
        </w:tabs>
        <w:spacing w:line="276" w:lineRule="auto"/>
        <w:jc w:val="both"/>
      </w:pPr>
    </w:p>
    <w:p w14:paraId="3FF56CF4" w14:textId="77777777" w:rsidR="00C84C5A" w:rsidRPr="0003792F" w:rsidRDefault="00C84C5A" w:rsidP="00C84C5A">
      <w:pPr>
        <w:spacing w:line="276" w:lineRule="auto"/>
        <w:jc w:val="both"/>
        <w:rPr>
          <w:rFonts w:ascii="Calibri" w:hAnsi="Calibri" w:cs="Calibri"/>
          <w:bCs/>
        </w:rPr>
      </w:pPr>
      <w:r w:rsidRPr="0003792F">
        <w:rPr>
          <w:rFonts w:ascii="Calibri" w:hAnsi="Calibri" w:cs="Calibri"/>
          <w:bCs/>
        </w:rPr>
        <w:t>Zalecenie 2</w:t>
      </w:r>
    </w:p>
    <w:p w14:paraId="4561B52A" w14:textId="77777777" w:rsidR="00C84C5A" w:rsidRPr="0003792F" w:rsidRDefault="00C84C5A" w:rsidP="00C84C5A">
      <w:pPr>
        <w:spacing w:line="276" w:lineRule="auto"/>
        <w:jc w:val="both"/>
      </w:pPr>
      <w:r w:rsidRPr="0003792F">
        <w:rPr>
          <w:rFonts w:ascii="Calibri" w:hAnsi="Calibri" w:cs="Calibri"/>
        </w:rPr>
        <w:t>W dokumentacji kontrolnej należy szczegółowo i precyzyjnie opisywać stan faktyczny zakładu.</w:t>
      </w:r>
    </w:p>
    <w:p w14:paraId="546A6B4A" w14:textId="2E94A4D5" w:rsidR="00CC1803" w:rsidRPr="0003792F" w:rsidRDefault="00C84C5A" w:rsidP="00C84C5A">
      <w:pPr>
        <w:spacing w:line="276" w:lineRule="auto"/>
        <w:jc w:val="both"/>
      </w:pPr>
      <w:r w:rsidRPr="0003792F">
        <w:rPr>
          <w:rFonts w:ascii="Calibri" w:hAnsi="Calibri" w:cs="Calibri"/>
          <w:b/>
          <w:spacing w:val="-4"/>
        </w:rPr>
        <w:t>Wykonano</w:t>
      </w:r>
      <w:r w:rsidRPr="0003792F">
        <w:rPr>
          <w:rFonts w:ascii="Calibri" w:hAnsi="Calibri" w:cs="Calibri"/>
          <w:spacing w:val="-4"/>
        </w:rPr>
        <w:t xml:space="preserve"> – w ocenionej dokumentacji kontrolnej stan faktyczny zakładu opisywano szczegółowo i precyzyjnie.</w:t>
      </w:r>
    </w:p>
    <w:p w14:paraId="18FEE6F8" w14:textId="77777777" w:rsidR="00B27979" w:rsidRPr="0003792F" w:rsidRDefault="00B27979" w:rsidP="00B27979">
      <w:pPr>
        <w:spacing w:line="276" w:lineRule="auto"/>
        <w:jc w:val="both"/>
      </w:pPr>
    </w:p>
    <w:p w14:paraId="48F6A22A" w14:textId="77777777" w:rsidR="00CC1803" w:rsidRPr="0003792F" w:rsidRDefault="00CC1803" w:rsidP="00CC1803">
      <w:pPr>
        <w:pStyle w:val="Akapitzlist"/>
        <w:rPr>
          <w:rFonts w:ascii="Calibri" w:hAnsi="Calibri" w:cs="Calibri"/>
        </w:rPr>
      </w:pPr>
    </w:p>
    <w:p w14:paraId="14E545A7" w14:textId="074779B2" w:rsidR="00C84C5A" w:rsidRPr="0003792F" w:rsidRDefault="00C84C5A" w:rsidP="00C84C5A">
      <w:pPr>
        <w:pStyle w:val="Standard"/>
        <w:spacing w:line="276" w:lineRule="auto"/>
        <w:ind w:left="1" w:firstLine="566"/>
        <w:jc w:val="both"/>
        <w:rPr>
          <w:rFonts w:ascii="Calibri" w:hAnsi="Calibri" w:cs="Calibri"/>
        </w:rPr>
      </w:pPr>
      <w:bookmarkStart w:id="54" w:name="_Hlk160525787"/>
      <w:r w:rsidRPr="0003792F">
        <w:rPr>
          <w:rFonts w:ascii="Calibri" w:hAnsi="Calibri" w:cs="Calibri"/>
        </w:rPr>
        <w:t>Powyższe nieprawidłowości/uchybienia/spostrzeżenia mogą skutkować podważaniem legalności dokonanej urzędowej kontroli żywności oraz odwoływaniem się przedsiębiorców od</w:t>
      </w:r>
      <w:r w:rsidR="00943BEE" w:rsidRPr="0003792F">
        <w:rPr>
          <w:rFonts w:ascii="Calibri" w:hAnsi="Calibri" w:cs="Calibri"/>
        </w:rPr>
        <w:t> </w:t>
      </w:r>
      <w:r w:rsidRPr="0003792F">
        <w:rPr>
          <w:rFonts w:ascii="Calibri" w:hAnsi="Calibri" w:cs="Calibri"/>
        </w:rPr>
        <w:t xml:space="preserve">wydanych zaleceń lub decyzji administracyjnych. </w:t>
      </w:r>
    </w:p>
    <w:p w14:paraId="5D7DD88B" w14:textId="77777777" w:rsidR="00517CFD" w:rsidRPr="0003792F" w:rsidRDefault="00517CFD" w:rsidP="00C84C5A">
      <w:pPr>
        <w:pStyle w:val="Standard"/>
        <w:spacing w:line="276" w:lineRule="auto"/>
        <w:ind w:left="1" w:firstLine="566"/>
        <w:jc w:val="both"/>
      </w:pPr>
    </w:p>
    <w:bookmarkEnd w:id="54"/>
    <w:p w14:paraId="0FDE9231" w14:textId="5697C2EE" w:rsidR="00B27979" w:rsidRPr="0003792F" w:rsidRDefault="00517CFD" w:rsidP="00517CFD">
      <w:pPr>
        <w:rPr>
          <w:rFonts w:asciiTheme="minorHAnsi" w:hAnsiTheme="minorHAnsi" w:cstheme="minorHAnsi"/>
          <w:b/>
          <w:bCs/>
        </w:rPr>
      </w:pPr>
      <w:r w:rsidRPr="0003792F">
        <w:rPr>
          <w:rFonts w:asciiTheme="minorHAnsi" w:hAnsiTheme="minorHAnsi" w:cstheme="minorHAnsi"/>
          <w:b/>
          <w:bCs/>
        </w:rPr>
        <w:br w:type="page"/>
      </w:r>
    </w:p>
    <w:bookmarkEnd w:id="47"/>
    <w:p w14:paraId="3F83D790" w14:textId="162BD315" w:rsidR="00337B80" w:rsidRPr="0003792F" w:rsidRDefault="00F515FF" w:rsidP="002823F3">
      <w:pPr>
        <w:spacing w:line="276" w:lineRule="auto"/>
        <w:jc w:val="both"/>
        <w:rPr>
          <w:rFonts w:asciiTheme="minorHAnsi" w:hAnsiTheme="minorHAnsi" w:cstheme="minorHAnsi"/>
          <w:b/>
          <w:bCs/>
        </w:rPr>
      </w:pPr>
      <w:r w:rsidRPr="0003792F">
        <w:rPr>
          <w:rFonts w:asciiTheme="minorHAnsi" w:hAnsiTheme="minorHAnsi" w:cstheme="minorHAnsi"/>
          <w:b/>
          <w:bCs/>
        </w:rPr>
        <w:lastRenderedPageBreak/>
        <w:t>X.3. HIGIEN</w:t>
      </w:r>
      <w:r w:rsidR="00D2294B" w:rsidRPr="0003792F">
        <w:rPr>
          <w:rFonts w:asciiTheme="minorHAnsi" w:hAnsiTheme="minorHAnsi" w:cstheme="minorHAnsi"/>
          <w:b/>
          <w:bCs/>
        </w:rPr>
        <w:t>A</w:t>
      </w:r>
      <w:r w:rsidRPr="0003792F">
        <w:rPr>
          <w:rFonts w:asciiTheme="minorHAnsi" w:hAnsiTheme="minorHAnsi" w:cstheme="minorHAnsi"/>
          <w:b/>
          <w:bCs/>
        </w:rPr>
        <w:t xml:space="preserve"> PRACY</w:t>
      </w:r>
    </w:p>
    <w:p w14:paraId="15A61128" w14:textId="77777777" w:rsidR="003D37C8" w:rsidRPr="0003792F" w:rsidRDefault="003D37C8" w:rsidP="002823F3">
      <w:pPr>
        <w:spacing w:line="276" w:lineRule="auto"/>
        <w:jc w:val="both"/>
        <w:rPr>
          <w:rFonts w:asciiTheme="minorHAnsi" w:hAnsiTheme="minorHAnsi" w:cstheme="minorHAnsi"/>
          <w:b/>
          <w:bCs/>
        </w:rPr>
      </w:pPr>
    </w:p>
    <w:p w14:paraId="5D3131C2" w14:textId="2688D966" w:rsidR="003D37C8" w:rsidRPr="0003792F" w:rsidRDefault="00E148B6" w:rsidP="009206D5">
      <w:pPr>
        <w:pStyle w:val="Nagwek1"/>
        <w:keepLines/>
        <w:numPr>
          <w:ilvl w:val="0"/>
          <w:numId w:val="29"/>
        </w:numPr>
        <w:tabs>
          <w:tab w:val="num" w:pos="360"/>
          <w:tab w:val="num" w:pos="709"/>
        </w:tabs>
        <w:spacing w:line="276" w:lineRule="auto"/>
        <w:ind w:left="0" w:firstLine="0"/>
        <w:jc w:val="both"/>
        <w:rPr>
          <w:rFonts w:asciiTheme="minorHAnsi" w:hAnsiTheme="minorHAnsi" w:cstheme="minorHAnsi"/>
          <w:b w:val="0"/>
          <w:bCs w:val="0"/>
          <w:color w:val="000000" w:themeColor="text1"/>
          <w:sz w:val="24"/>
          <w:szCs w:val="24"/>
          <w:u w:val="single"/>
        </w:rPr>
      </w:pPr>
      <w:r w:rsidRPr="0003792F">
        <w:rPr>
          <w:rFonts w:asciiTheme="minorHAnsi" w:hAnsiTheme="minorHAnsi" w:cstheme="minorHAnsi"/>
          <w:color w:val="000000" w:themeColor="text1"/>
          <w:sz w:val="24"/>
          <w:szCs w:val="24"/>
          <w:u w:val="single"/>
        </w:rPr>
        <w:t>Sprawdzanie adekwatności zapisów dot. uprawnień, obowiązków i odpowiedzialności pracowników do powierzonych im zadań.</w:t>
      </w:r>
    </w:p>
    <w:p w14:paraId="434ED7A9" w14:textId="22CA9DF8"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Dokumenty poddane kontroli, pisma, wyjaśnienia, oświadczenia itp. – zał. 3, pkt 1</w:t>
      </w:r>
    </w:p>
    <w:p w14:paraId="42B455B9" w14:textId="134C952B"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Zapisy są adekwatne do powierzonych zadań, zakresów czynności realizowanych przez</w:t>
      </w:r>
      <w:r w:rsidR="00943BEE"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pracownika.</w:t>
      </w:r>
    </w:p>
    <w:p w14:paraId="1B496031" w14:textId="77777777" w:rsidR="003D37C8" w:rsidRPr="0003792F" w:rsidRDefault="003D37C8" w:rsidP="003D37C8">
      <w:pPr>
        <w:spacing w:line="276" w:lineRule="auto"/>
        <w:rPr>
          <w:rFonts w:asciiTheme="minorHAnsi" w:hAnsiTheme="minorHAnsi" w:cstheme="minorHAnsi"/>
          <w:color w:val="000000" w:themeColor="text1"/>
        </w:rPr>
      </w:pPr>
    </w:p>
    <w:p w14:paraId="68FC044D" w14:textId="46A5513A" w:rsidR="003D37C8" w:rsidRPr="0003792F" w:rsidRDefault="00E148B6" w:rsidP="009206D5">
      <w:pPr>
        <w:pStyle w:val="Nagwek1"/>
        <w:keepLines/>
        <w:numPr>
          <w:ilvl w:val="0"/>
          <w:numId w:val="28"/>
        </w:numPr>
        <w:tabs>
          <w:tab w:val="num" w:pos="360"/>
          <w:tab w:val="num" w:pos="709"/>
        </w:tabs>
        <w:spacing w:line="276" w:lineRule="auto"/>
        <w:ind w:left="0" w:firstLine="0"/>
        <w:jc w:val="left"/>
        <w:rPr>
          <w:rFonts w:asciiTheme="minorHAnsi" w:hAnsiTheme="minorHAnsi" w:cstheme="minorHAnsi"/>
          <w:b w:val="0"/>
          <w:bCs w:val="0"/>
          <w:color w:val="000000" w:themeColor="text1"/>
          <w:sz w:val="24"/>
          <w:szCs w:val="24"/>
          <w:u w:val="single"/>
        </w:rPr>
      </w:pPr>
      <w:r w:rsidRPr="0003792F">
        <w:rPr>
          <w:rFonts w:asciiTheme="minorHAnsi" w:hAnsiTheme="minorHAnsi" w:cstheme="minorHAnsi"/>
          <w:color w:val="000000" w:themeColor="text1"/>
          <w:sz w:val="24"/>
          <w:szCs w:val="24"/>
          <w:u w:val="single"/>
        </w:rPr>
        <w:t>Rejestry i ewidencje.</w:t>
      </w:r>
    </w:p>
    <w:p w14:paraId="273DE946" w14:textId="714ACFD3"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Dokumenty poddane kontroli, pisma, wyjaśnienia, oświadczenia itp. – zał. 3, pkt 2</w:t>
      </w:r>
    </w:p>
    <w:p w14:paraId="0D2ADA1B" w14:textId="23B9495C" w:rsidR="003D37C8" w:rsidRPr="0003792F" w:rsidRDefault="003D37C8" w:rsidP="003D37C8">
      <w:pPr>
        <w:tabs>
          <w:tab w:val="left" w:pos="567"/>
          <w:tab w:val="center" w:pos="4535"/>
        </w:tabs>
        <w:spacing w:line="276" w:lineRule="auto"/>
        <w:jc w:val="both"/>
        <w:outlineLvl w:val="0"/>
        <w:rPr>
          <w:rFonts w:asciiTheme="minorHAnsi" w:hAnsiTheme="minorHAnsi" w:cstheme="minorHAnsi"/>
          <w:color w:val="000000" w:themeColor="text1"/>
        </w:rPr>
      </w:pPr>
      <w:r w:rsidRPr="0003792F">
        <w:rPr>
          <w:rFonts w:asciiTheme="minorHAnsi" w:hAnsiTheme="minorHAnsi" w:cstheme="minorHAnsi"/>
          <w:color w:val="000000" w:themeColor="text1"/>
        </w:rPr>
        <w:t>Rejestry prowadzone w formie papierowej i elektronicznej. Do rejestrów przypisana jest</w:t>
      </w:r>
      <w:r w:rsidR="00943BEE"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odpowiedzialność personalna – wykaz odpowiedzialności zgodny z</w:t>
      </w:r>
      <w:r w:rsidR="00000BAB"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 xml:space="preserve">PON – 01. </w:t>
      </w:r>
    </w:p>
    <w:p w14:paraId="3FFDEFB6" w14:textId="77777777" w:rsidR="003D37C8" w:rsidRPr="0003792F" w:rsidRDefault="003D37C8" w:rsidP="003D37C8">
      <w:pPr>
        <w:tabs>
          <w:tab w:val="left" w:pos="567"/>
          <w:tab w:val="center" w:pos="4535"/>
        </w:tabs>
        <w:spacing w:line="276" w:lineRule="auto"/>
        <w:jc w:val="both"/>
        <w:outlineLvl w:val="0"/>
        <w:rPr>
          <w:rFonts w:asciiTheme="minorHAnsi" w:hAnsiTheme="minorHAnsi" w:cstheme="minorHAnsi"/>
          <w:color w:val="000000" w:themeColor="text1"/>
        </w:rPr>
      </w:pPr>
    </w:p>
    <w:p w14:paraId="0BE1F1E9" w14:textId="6E4420A5" w:rsidR="003D37C8" w:rsidRPr="0003792F" w:rsidRDefault="00E148B6" w:rsidP="009206D5">
      <w:pPr>
        <w:pStyle w:val="Nagwek1"/>
        <w:keepLines/>
        <w:numPr>
          <w:ilvl w:val="0"/>
          <w:numId w:val="28"/>
        </w:numPr>
        <w:tabs>
          <w:tab w:val="num" w:pos="360"/>
          <w:tab w:val="num" w:pos="709"/>
        </w:tabs>
        <w:spacing w:line="276" w:lineRule="auto"/>
        <w:ind w:left="0" w:firstLine="0"/>
        <w:jc w:val="left"/>
        <w:rPr>
          <w:rFonts w:asciiTheme="minorHAnsi" w:hAnsiTheme="minorHAnsi" w:cstheme="minorHAnsi"/>
          <w:b w:val="0"/>
          <w:bCs w:val="0"/>
          <w:color w:val="000000" w:themeColor="text1"/>
          <w:sz w:val="24"/>
          <w:szCs w:val="24"/>
          <w:u w:val="single"/>
        </w:rPr>
      </w:pPr>
      <w:r w:rsidRPr="0003792F">
        <w:rPr>
          <w:rFonts w:asciiTheme="minorHAnsi" w:hAnsiTheme="minorHAnsi" w:cstheme="minorHAnsi"/>
          <w:color w:val="000000" w:themeColor="text1"/>
          <w:sz w:val="24"/>
          <w:szCs w:val="24"/>
          <w:u w:val="single"/>
        </w:rPr>
        <w:t>Sprawdzenie rzetelności sprawozdań.</w:t>
      </w:r>
    </w:p>
    <w:p w14:paraId="760A347C" w14:textId="35DA392C"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Dokumenty poddane kontroli, pisma, wyjaśnienia, oświadczenia itp. – zał. 3, pkt 3</w:t>
      </w:r>
    </w:p>
    <w:p w14:paraId="008C65C6" w14:textId="352A7176" w:rsidR="003D37C8" w:rsidRPr="0003792F" w:rsidRDefault="003D37C8" w:rsidP="003D37C8">
      <w:pPr>
        <w:spacing w:line="276" w:lineRule="auto"/>
        <w:rPr>
          <w:rFonts w:asciiTheme="minorHAnsi" w:hAnsiTheme="minorHAnsi" w:cstheme="minorHAnsi"/>
          <w:color w:val="000000" w:themeColor="text1"/>
        </w:rPr>
      </w:pPr>
      <w:r w:rsidRPr="0003792F">
        <w:rPr>
          <w:rFonts w:asciiTheme="minorHAnsi" w:hAnsiTheme="minorHAnsi" w:cstheme="minorHAnsi"/>
          <w:color w:val="000000" w:themeColor="text1"/>
        </w:rPr>
        <w:t>Zweryfikowana sprawozdawczość w postaci Mz-45 opracowana została rzetelnie, na</w:t>
      </w:r>
      <w:r w:rsidR="00943BEE"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podstawie danych ujętych w rejestrach.</w:t>
      </w:r>
    </w:p>
    <w:p w14:paraId="2528FFA0" w14:textId="77777777" w:rsidR="003D37C8" w:rsidRPr="0003792F" w:rsidRDefault="003D37C8" w:rsidP="003D37C8">
      <w:pPr>
        <w:spacing w:line="276" w:lineRule="auto"/>
        <w:rPr>
          <w:rFonts w:asciiTheme="minorHAnsi" w:hAnsiTheme="minorHAnsi" w:cstheme="minorHAnsi"/>
          <w:b/>
          <w:bCs/>
          <w:color w:val="000000" w:themeColor="text1"/>
        </w:rPr>
      </w:pPr>
    </w:p>
    <w:p w14:paraId="30E3546D" w14:textId="0B200349" w:rsidR="003D37C8" w:rsidRPr="0003792F" w:rsidRDefault="00E148B6" w:rsidP="009206D5">
      <w:pPr>
        <w:pStyle w:val="Nagwek1"/>
        <w:keepLines/>
        <w:numPr>
          <w:ilvl w:val="0"/>
          <w:numId w:val="28"/>
        </w:numPr>
        <w:tabs>
          <w:tab w:val="num" w:pos="360"/>
          <w:tab w:val="num" w:pos="709"/>
        </w:tabs>
        <w:spacing w:line="276" w:lineRule="auto"/>
        <w:ind w:left="0" w:firstLine="0"/>
        <w:jc w:val="left"/>
        <w:rPr>
          <w:rFonts w:asciiTheme="minorHAnsi" w:hAnsiTheme="minorHAnsi" w:cstheme="minorHAnsi"/>
          <w:b w:val="0"/>
          <w:bCs w:val="0"/>
          <w:color w:val="000000" w:themeColor="text1"/>
          <w:sz w:val="24"/>
          <w:szCs w:val="24"/>
          <w:u w:val="single"/>
        </w:rPr>
      </w:pPr>
      <w:bookmarkStart w:id="55" w:name="_Hlk135054541"/>
      <w:r w:rsidRPr="0003792F">
        <w:rPr>
          <w:rFonts w:asciiTheme="minorHAnsi" w:hAnsiTheme="minorHAnsi" w:cstheme="minorHAnsi"/>
          <w:color w:val="000000" w:themeColor="text1"/>
          <w:sz w:val="24"/>
          <w:szCs w:val="24"/>
          <w:u w:val="single"/>
        </w:rPr>
        <w:t>Rozpatrywanie skarg i wniosków.</w:t>
      </w:r>
    </w:p>
    <w:p w14:paraId="1C2A9A87" w14:textId="220B9747"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W okresie objętym kontrolą do Państwowego Powiatowego Inspektora Sanitarnego w Sławnie (dalej PPIS w Sławnie) nie wpłynęły skargi i wnioski.</w:t>
      </w:r>
    </w:p>
    <w:p w14:paraId="2976DC5D" w14:textId="77777777" w:rsidR="003D37C8" w:rsidRPr="0003792F" w:rsidRDefault="003D37C8" w:rsidP="003D37C8">
      <w:pPr>
        <w:spacing w:line="276" w:lineRule="auto"/>
        <w:rPr>
          <w:rFonts w:asciiTheme="minorHAnsi" w:hAnsiTheme="minorHAnsi" w:cstheme="minorHAnsi"/>
          <w:color w:val="000000" w:themeColor="text1"/>
        </w:rPr>
      </w:pPr>
    </w:p>
    <w:bookmarkEnd w:id="55"/>
    <w:p w14:paraId="4FF0972A" w14:textId="613DC553" w:rsidR="003D37C8" w:rsidRPr="0003792F" w:rsidRDefault="00E148B6" w:rsidP="009206D5">
      <w:pPr>
        <w:pStyle w:val="Nagwek1"/>
        <w:keepLines/>
        <w:numPr>
          <w:ilvl w:val="0"/>
          <w:numId w:val="28"/>
        </w:numPr>
        <w:tabs>
          <w:tab w:val="num" w:pos="360"/>
          <w:tab w:val="num" w:pos="709"/>
        </w:tabs>
        <w:spacing w:line="276" w:lineRule="auto"/>
        <w:ind w:left="0" w:firstLine="0"/>
        <w:jc w:val="left"/>
        <w:rPr>
          <w:rFonts w:asciiTheme="minorHAnsi" w:hAnsiTheme="minorHAnsi" w:cstheme="minorHAnsi"/>
          <w:b w:val="0"/>
          <w:bCs w:val="0"/>
          <w:color w:val="000000" w:themeColor="text1"/>
          <w:sz w:val="24"/>
          <w:szCs w:val="24"/>
          <w:u w:val="single"/>
        </w:rPr>
      </w:pPr>
      <w:r w:rsidRPr="0003792F">
        <w:rPr>
          <w:rFonts w:asciiTheme="minorHAnsi" w:hAnsiTheme="minorHAnsi" w:cstheme="minorHAnsi"/>
          <w:color w:val="000000" w:themeColor="text1"/>
          <w:sz w:val="24"/>
          <w:szCs w:val="24"/>
          <w:u w:val="single"/>
        </w:rPr>
        <w:t>Podejmowane działania w związku ze zgłoszeniami interwencyjnymi.</w:t>
      </w:r>
    </w:p>
    <w:p w14:paraId="5BE4115E" w14:textId="4017D6B2" w:rsidR="003D37C8" w:rsidRPr="0003792F" w:rsidRDefault="003D37C8" w:rsidP="003D37C8">
      <w:pPr>
        <w:spacing w:line="276" w:lineRule="auto"/>
        <w:rPr>
          <w:rFonts w:asciiTheme="minorHAnsi" w:hAnsiTheme="minorHAnsi" w:cstheme="minorHAnsi"/>
          <w:color w:val="000000" w:themeColor="text1"/>
        </w:rPr>
      </w:pPr>
      <w:r w:rsidRPr="0003792F">
        <w:rPr>
          <w:rFonts w:asciiTheme="minorHAnsi" w:hAnsiTheme="minorHAnsi" w:cstheme="minorHAnsi"/>
          <w:color w:val="000000" w:themeColor="text1"/>
        </w:rPr>
        <w:t>Dokumenty poddane kontroli, pisma, wyjaśnienia, oświadczenia itp. – zał. 3, pkt 4</w:t>
      </w:r>
    </w:p>
    <w:p w14:paraId="577B22E8" w14:textId="611AC7D2" w:rsidR="003D37C8" w:rsidRPr="0003792F" w:rsidRDefault="003D37C8" w:rsidP="003D37C8">
      <w:pPr>
        <w:spacing w:line="276" w:lineRule="auto"/>
        <w:jc w:val="both"/>
        <w:rPr>
          <w:rFonts w:asciiTheme="minorHAnsi" w:eastAsia="Calibri" w:hAnsiTheme="minorHAnsi" w:cstheme="minorHAnsi"/>
          <w:bCs/>
          <w:color w:val="000000" w:themeColor="text1"/>
          <w:lang w:eastAsia="en-US"/>
        </w:rPr>
      </w:pPr>
      <w:r w:rsidRPr="0003792F">
        <w:rPr>
          <w:rFonts w:asciiTheme="minorHAnsi" w:eastAsia="Calibri" w:hAnsiTheme="minorHAnsi" w:cstheme="minorHAnsi"/>
          <w:bCs/>
          <w:color w:val="000000" w:themeColor="text1"/>
          <w:lang w:eastAsia="en-US"/>
        </w:rPr>
        <w:t>W okresie objętym kontrolą wpłynęły 4 pisma interwencyjne, z</w:t>
      </w:r>
      <w:r w:rsidR="00000BAB" w:rsidRPr="0003792F">
        <w:rPr>
          <w:rFonts w:asciiTheme="minorHAnsi" w:eastAsia="Calibri" w:hAnsiTheme="minorHAnsi" w:cstheme="minorHAnsi"/>
          <w:bCs/>
          <w:color w:val="000000" w:themeColor="text1"/>
          <w:lang w:eastAsia="en-US"/>
        </w:rPr>
        <w:t> </w:t>
      </w:r>
      <w:r w:rsidRPr="0003792F">
        <w:rPr>
          <w:rFonts w:asciiTheme="minorHAnsi" w:eastAsia="Calibri" w:hAnsiTheme="minorHAnsi" w:cstheme="minorHAnsi"/>
          <w:bCs/>
          <w:color w:val="000000" w:themeColor="text1"/>
          <w:lang w:eastAsia="en-US"/>
        </w:rPr>
        <w:t xml:space="preserve">których 3 wpłynęły w roku 2022 i zostały poddane ocenie podczas kontroli doraźnej przeprowadzonej w Powiatowej Stacji Sanitarno-Epidemiologicznej w Sławnie (dalej PSSE w Sławnie) w dniu 09.09.2022r. Jedno zgłoszenie interwencyjne wpłynęło w 2023r. i dotyczyło prowadzenia działalności związanej z mechaniką pojazdów oraz sprzedażą części samochodowych. </w:t>
      </w:r>
      <w:r w:rsidRPr="0003792F">
        <w:rPr>
          <w:rFonts w:asciiTheme="minorHAnsi" w:hAnsiTheme="minorHAnsi" w:cstheme="minorHAnsi"/>
          <w:color w:val="000000" w:themeColor="text1"/>
        </w:rPr>
        <w:t>W związku ze</w:t>
      </w:r>
      <w:r w:rsidR="00943BEE"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 xml:space="preserve">zgłoszeniem podjęto adekwatne czynności wyjaśniające.  </w:t>
      </w:r>
    </w:p>
    <w:p w14:paraId="29F6FD5E" w14:textId="77777777" w:rsidR="003D37C8" w:rsidRPr="0003792F" w:rsidRDefault="003D37C8" w:rsidP="003D37C8">
      <w:pPr>
        <w:spacing w:line="276" w:lineRule="auto"/>
        <w:jc w:val="both"/>
        <w:rPr>
          <w:rFonts w:asciiTheme="minorHAnsi" w:hAnsiTheme="minorHAnsi" w:cstheme="minorHAnsi"/>
          <w:color w:val="000000" w:themeColor="text1"/>
        </w:rPr>
      </w:pPr>
    </w:p>
    <w:p w14:paraId="0362C5E3" w14:textId="25B6E49D" w:rsidR="003D37C8" w:rsidRPr="0003792F" w:rsidRDefault="00E148B6" w:rsidP="009206D5">
      <w:pPr>
        <w:pStyle w:val="Nagwek1"/>
        <w:keepLines/>
        <w:numPr>
          <w:ilvl w:val="0"/>
          <w:numId w:val="28"/>
        </w:numPr>
        <w:tabs>
          <w:tab w:val="num" w:pos="360"/>
          <w:tab w:val="num" w:pos="709"/>
        </w:tabs>
        <w:spacing w:line="276" w:lineRule="auto"/>
        <w:ind w:left="0" w:firstLine="0"/>
        <w:jc w:val="left"/>
        <w:rPr>
          <w:rFonts w:asciiTheme="minorHAnsi" w:hAnsiTheme="minorHAnsi" w:cstheme="minorHAnsi"/>
          <w:color w:val="000000" w:themeColor="text1"/>
          <w:sz w:val="24"/>
          <w:szCs w:val="24"/>
          <w:u w:val="single"/>
        </w:rPr>
      </w:pPr>
      <w:r w:rsidRPr="0003792F">
        <w:rPr>
          <w:rFonts w:asciiTheme="minorHAnsi" w:hAnsiTheme="minorHAnsi" w:cstheme="minorHAnsi"/>
          <w:color w:val="000000" w:themeColor="text1"/>
          <w:sz w:val="24"/>
          <w:szCs w:val="24"/>
          <w:u w:val="single"/>
        </w:rPr>
        <w:t>Prowadzenie postępowania administracyjnego.</w:t>
      </w:r>
    </w:p>
    <w:p w14:paraId="7F4E348E" w14:textId="039125B3"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 xml:space="preserve">Dokumenty poddane kontroli, pisma, wyjaśnienia, oświadczenia itp.: </w:t>
      </w:r>
      <w:bookmarkStart w:id="56" w:name="_Hlk143068771"/>
      <w:r w:rsidRPr="0003792F">
        <w:rPr>
          <w:rFonts w:asciiTheme="minorHAnsi" w:hAnsiTheme="minorHAnsi" w:cstheme="minorHAnsi"/>
          <w:color w:val="000000" w:themeColor="text1"/>
        </w:rPr>
        <w:t>– zał.</w:t>
      </w:r>
      <w:r w:rsidR="000120F0" w:rsidRPr="0003792F">
        <w:rPr>
          <w:rFonts w:asciiTheme="minorHAnsi" w:hAnsiTheme="minorHAnsi" w:cstheme="minorHAnsi"/>
          <w:color w:val="000000" w:themeColor="text1"/>
        </w:rPr>
        <w:t xml:space="preserve"> </w:t>
      </w:r>
      <w:r w:rsidRPr="0003792F">
        <w:rPr>
          <w:rFonts w:asciiTheme="minorHAnsi" w:hAnsiTheme="minorHAnsi" w:cstheme="minorHAnsi"/>
          <w:color w:val="000000" w:themeColor="text1"/>
        </w:rPr>
        <w:t>3, pkt 5</w:t>
      </w:r>
    </w:p>
    <w:bookmarkEnd w:id="56"/>
    <w:p w14:paraId="76433A65" w14:textId="0B5140C4"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W okresie objętym kontrolą wydano: 4 decyzje nakazujące, 5 decyzji rachunków, 1 decyzję na</w:t>
      </w:r>
      <w:r w:rsidR="00943BEE"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podstawie art. 155 Kpa; 1 decyzję umarzającą.</w:t>
      </w:r>
    </w:p>
    <w:p w14:paraId="0C243CFD" w14:textId="69128A0C"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Dokumentacja spraw gromadzona jest w sposób umożliwiający kontrolę ich przebiegu oraz</w:t>
      </w:r>
      <w:r w:rsidR="00943BEE"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 xml:space="preserve">terminów załatwienia na każdym etapie postępowania. Zgodnie z art. 66a § 1 Kpa do akt sprawy prowadzonych postępowań administracyjnych załączane są metryki sprawy. Sprawy załatwiane są w terminie określonym w art. 35 Kpa. Stosuje się zasadę jawności wszczętego postępowania wobec wszystkich stron w danej sprawie. Stronom zapewnia się czynny udział w prowadzonym postępowaniu, zgodnie z art. 10 § 1 Kpa. Wskazany termin jest wystarczający do zapoznania z aktami sprawy, dostarczenia dowodów lub złożenia wyjaśnień. Decyzje </w:t>
      </w:r>
      <w:r w:rsidRPr="0003792F">
        <w:rPr>
          <w:rFonts w:asciiTheme="minorHAnsi" w:hAnsiTheme="minorHAnsi" w:cstheme="minorHAnsi"/>
          <w:color w:val="000000" w:themeColor="text1"/>
        </w:rPr>
        <w:lastRenderedPageBreak/>
        <w:t>w</w:t>
      </w:r>
      <w:r w:rsidR="007D02A9"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 xml:space="preserve">większości spełniają wymagania art. 107 § 3 Kpa. Wydane są w oparciu o zebrany materiał dowodowy. </w:t>
      </w:r>
    </w:p>
    <w:p w14:paraId="654478F8" w14:textId="41DFB9AC"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W przypadku wydawania decyzji z art. 155 Kpa PPIS w Sławnie stosuje odstąpienie od</w:t>
      </w:r>
      <w:r w:rsidR="007D02A9"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 xml:space="preserve">uzasadnienia decyzji, ponieważ uwzględnia ona w całości żądanie strony. </w:t>
      </w:r>
    </w:p>
    <w:p w14:paraId="0EE1B1BD" w14:textId="77777777"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Dokumenty w sprawie dostarczane są stronom prawidłowo za zwrotnym potwierdzeniem odbioru, zgodnie z art. 39 Kpa.</w:t>
      </w:r>
    </w:p>
    <w:p w14:paraId="036C6BDE" w14:textId="77777777" w:rsidR="003D37C8" w:rsidRPr="0003792F" w:rsidRDefault="003D37C8" w:rsidP="003D37C8">
      <w:pPr>
        <w:spacing w:line="276" w:lineRule="auto"/>
        <w:jc w:val="both"/>
        <w:rPr>
          <w:rFonts w:asciiTheme="minorHAnsi" w:hAnsiTheme="minorHAnsi" w:cstheme="minorHAnsi"/>
          <w:color w:val="000000" w:themeColor="text1"/>
        </w:rPr>
      </w:pPr>
      <w:bookmarkStart w:id="57" w:name="_Hlk157000230"/>
    </w:p>
    <w:p w14:paraId="7172CCB5" w14:textId="77777777" w:rsidR="003D37C8" w:rsidRPr="0003792F" w:rsidRDefault="003D37C8" w:rsidP="003D37C8">
      <w:pPr>
        <w:spacing w:line="276" w:lineRule="auto"/>
        <w:rPr>
          <w:rFonts w:asciiTheme="minorHAnsi" w:hAnsiTheme="minorHAnsi" w:cstheme="minorHAnsi"/>
          <w:b/>
          <w:bCs/>
          <w:color w:val="000000" w:themeColor="text1"/>
        </w:rPr>
      </w:pPr>
      <w:r w:rsidRPr="0003792F">
        <w:rPr>
          <w:rFonts w:asciiTheme="minorHAnsi" w:hAnsiTheme="minorHAnsi" w:cstheme="minorHAnsi"/>
          <w:b/>
          <w:bCs/>
          <w:color w:val="000000" w:themeColor="text1"/>
        </w:rPr>
        <w:t>Nieprawidłowość 1:</w:t>
      </w:r>
    </w:p>
    <w:p w14:paraId="5C242A46" w14:textId="206EF3B2" w:rsidR="003D37C8" w:rsidRPr="0003792F" w:rsidRDefault="003D37C8" w:rsidP="003D37C8">
      <w:pPr>
        <w:spacing w:line="276" w:lineRule="auto"/>
        <w:jc w:val="both"/>
        <w:rPr>
          <w:rFonts w:asciiTheme="minorHAnsi" w:hAnsiTheme="minorHAnsi" w:cstheme="minorHAnsi"/>
          <w:strike/>
          <w:color w:val="000000" w:themeColor="text1"/>
        </w:rPr>
      </w:pPr>
      <w:r w:rsidRPr="0003792F">
        <w:rPr>
          <w:rFonts w:asciiTheme="minorHAnsi" w:hAnsiTheme="minorHAnsi" w:cstheme="minorHAnsi"/>
          <w:color w:val="000000" w:themeColor="text1"/>
        </w:rPr>
        <w:t>PPIS w Sławnie w pouczeniu decyzji nieprawidłowo zobowiązuje stronę, na podstawie art. 25 ust. 1 pkt 2 ustawy o PIS do pisemnego poinformowania o wykonaniu nałożonego nakazu. Ww. przepis określa uprawnienia inspektorów w związku z wykonywaną kontrolą, a</w:t>
      </w:r>
      <w:r w:rsidR="00000BAB"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nie w</w:t>
      </w:r>
      <w:r w:rsidR="007D02A9"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 xml:space="preserve">związku z prowadzonym postępowaniem.  </w:t>
      </w:r>
    </w:p>
    <w:p w14:paraId="72769645" w14:textId="6667A461" w:rsidR="003D37C8" w:rsidRPr="0003792F" w:rsidRDefault="003D37C8" w:rsidP="003D37C8">
      <w:pPr>
        <w:spacing w:line="276" w:lineRule="auto"/>
        <w:rPr>
          <w:rFonts w:asciiTheme="minorHAnsi" w:hAnsiTheme="minorHAnsi" w:cstheme="minorHAnsi"/>
          <w:color w:val="000000" w:themeColor="text1"/>
        </w:rPr>
      </w:pPr>
      <w:r w:rsidRPr="0003792F">
        <w:rPr>
          <w:rFonts w:asciiTheme="minorHAnsi" w:hAnsiTheme="minorHAnsi" w:cstheme="minorHAnsi"/>
          <w:color w:val="000000" w:themeColor="text1"/>
          <w:u w:val="single"/>
        </w:rPr>
        <w:t>Dowody</w:t>
      </w:r>
      <w:r w:rsidRPr="0003792F">
        <w:rPr>
          <w:rFonts w:asciiTheme="minorHAnsi" w:hAnsiTheme="minorHAnsi" w:cstheme="minorHAnsi"/>
          <w:color w:val="000000" w:themeColor="text1"/>
        </w:rPr>
        <w:t xml:space="preserve"> – zał. 3, pkt 6</w:t>
      </w:r>
    </w:p>
    <w:p w14:paraId="4A6FC2E9" w14:textId="77777777" w:rsidR="003D37C8" w:rsidRPr="0003792F" w:rsidRDefault="003D37C8" w:rsidP="003D37C8">
      <w:pPr>
        <w:spacing w:line="276" w:lineRule="auto"/>
        <w:jc w:val="both"/>
        <w:rPr>
          <w:rFonts w:asciiTheme="minorHAnsi" w:hAnsiTheme="minorHAnsi" w:cstheme="minorHAnsi"/>
          <w:color w:val="000000" w:themeColor="text1"/>
        </w:rPr>
      </w:pPr>
    </w:p>
    <w:p w14:paraId="3C954993" w14:textId="77777777" w:rsidR="003D37C8" w:rsidRPr="0003792F" w:rsidRDefault="003D37C8" w:rsidP="003D37C8">
      <w:pPr>
        <w:spacing w:line="276" w:lineRule="auto"/>
        <w:rPr>
          <w:rFonts w:asciiTheme="minorHAnsi" w:hAnsiTheme="minorHAnsi" w:cstheme="minorHAnsi"/>
          <w:color w:val="000000" w:themeColor="text1"/>
        </w:rPr>
      </w:pPr>
      <w:r w:rsidRPr="0003792F">
        <w:rPr>
          <w:rFonts w:asciiTheme="minorHAnsi" w:hAnsiTheme="minorHAnsi" w:cstheme="minorHAnsi"/>
          <w:b/>
          <w:bCs/>
          <w:color w:val="000000" w:themeColor="text1"/>
        </w:rPr>
        <w:t>Nieprawidłowość 2:</w:t>
      </w:r>
    </w:p>
    <w:p w14:paraId="46345994" w14:textId="008DE5F3"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W podstawie prawnej decyzji nakazujących przedstawienie do wglądu aktualnych badań i</w:t>
      </w:r>
      <w:r w:rsidR="007D02A9"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pomiarów czynników szkodliwych dla zdrowia przywołuje się jedynie art. 227 § 1 pkt 2 Kodeksu pracy, bez wskazania właściwej jednostki redakcyjnej Rozporządzenia Ministra Zdrowia z dnia 02.02.2011r. w sprawie badań i pomiarów czynników szkodliwych dla zdrowia wskazującej częstotliwość wykonywania ww.</w:t>
      </w:r>
    </w:p>
    <w:p w14:paraId="615D600D" w14:textId="4E2DF4A9"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u w:val="single"/>
        </w:rPr>
        <w:t>Dowody</w:t>
      </w:r>
      <w:r w:rsidRPr="0003792F">
        <w:rPr>
          <w:rFonts w:asciiTheme="minorHAnsi" w:hAnsiTheme="minorHAnsi" w:cstheme="minorHAnsi"/>
          <w:color w:val="000000" w:themeColor="text1"/>
        </w:rPr>
        <w:t xml:space="preserve"> – zał. 3, pkt 7</w:t>
      </w:r>
    </w:p>
    <w:p w14:paraId="563AB208" w14:textId="77777777" w:rsidR="003D37C8" w:rsidRPr="0003792F" w:rsidRDefault="003D37C8" w:rsidP="003D37C8">
      <w:pPr>
        <w:pStyle w:val="Akapitzlist"/>
        <w:spacing w:line="276" w:lineRule="auto"/>
        <w:ind w:left="720"/>
        <w:jc w:val="both"/>
        <w:rPr>
          <w:rFonts w:asciiTheme="minorHAnsi" w:hAnsiTheme="minorHAnsi" w:cstheme="minorHAnsi"/>
          <w:color w:val="000000" w:themeColor="text1"/>
        </w:rPr>
      </w:pPr>
    </w:p>
    <w:p w14:paraId="24CCB88C" w14:textId="77777777" w:rsidR="003D37C8" w:rsidRPr="0003792F" w:rsidRDefault="003D37C8" w:rsidP="003D37C8">
      <w:pPr>
        <w:spacing w:line="276" w:lineRule="auto"/>
        <w:rPr>
          <w:rFonts w:asciiTheme="minorHAnsi" w:hAnsiTheme="minorHAnsi" w:cstheme="minorHAnsi"/>
          <w:color w:val="000000" w:themeColor="text1"/>
        </w:rPr>
      </w:pPr>
      <w:r w:rsidRPr="0003792F">
        <w:rPr>
          <w:rFonts w:asciiTheme="minorHAnsi" w:hAnsiTheme="minorHAnsi" w:cstheme="minorHAnsi"/>
          <w:b/>
          <w:bCs/>
          <w:color w:val="000000" w:themeColor="text1"/>
        </w:rPr>
        <w:t>Nieprawidłowość 3:</w:t>
      </w:r>
    </w:p>
    <w:p w14:paraId="5CD08BF4" w14:textId="522AFAE6"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Brak pełnego uzasadnienia faktycznego, np. brak informacji o wynikach ostatnich przeprowadzonych badań czynników szkodliwych na stanowiskach pracy oraz odniesienia do</w:t>
      </w:r>
      <w:r w:rsidR="007D02A9"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częstotliwości wykonywania badań i pomiarów wynikających z rozporządzenia Ministra Zdrowia z dnia 02.02.2011r. w sprawie badań i pomiarów czynników szkodliwych dla zdrowia  w środowisku pracy. Powyższe stanowi niespełnienie wymagań określonych w art. 107 § 3 Kpa.</w:t>
      </w:r>
    </w:p>
    <w:p w14:paraId="4795F937" w14:textId="7BDB137C"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u w:val="single"/>
        </w:rPr>
        <w:t>Dowody</w:t>
      </w:r>
      <w:r w:rsidRPr="0003792F">
        <w:rPr>
          <w:rFonts w:asciiTheme="minorHAnsi" w:hAnsiTheme="minorHAnsi" w:cstheme="minorHAnsi"/>
          <w:color w:val="000000" w:themeColor="text1"/>
        </w:rPr>
        <w:t xml:space="preserve"> – zał. 3, pkt 7</w:t>
      </w:r>
    </w:p>
    <w:p w14:paraId="5F868A32" w14:textId="77777777" w:rsidR="003D37C8" w:rsidRPr="0003792F" w:rsidRDefault="003D37C8" w:rsidP="003D37C8">
      <w:pPr>
        <w:spacing w:line="276" w:lineRule="auto"/>
        <w:rPr>
          <w:rFonts w:asciiTheme="minorHAnsi" w:hAnsiTheme="minorHAnsi" w:cstheme="minorHAnsi"/>
          <w:b/>
          <w:bCs/>
          <w:color w:val="000000" w:themeColor="text1"/>
        </w:rPr>
      </w:pPr>
    </w:p>
    <w:p w14:paraId="47708A7D" w14:textId="77777777"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Treść rozstrzygnięcia powinna stanowić logiczną konsekwencję ustalonego w sprawie stanu faktycznego i jego prawną ocenę. Uzasadnienie decyzji powinno tłumaczyć podjęte przez organ rozstrzygnięcie. Uzasadnienie ma także spełniać rolę instrumentu wyjaśniającego adresatowi decyzji zasadności przesłanek tej decyzji, w szczególności po to, aby doprowadzić do jej wykonania bez potrzeby stosowania środków przymusu (art. 11 Kpa).</w:t>
      </w:r>
    </w:p>
    <w:p w14:paraId="437DAD95" w14:textId="77777777" w:rsidR="003D37C8" w:rsidRPr="0003792F" w:rsidRDefault="003D37C8" w:rsidP="003D37C8">
      <w:pPr>
        <w:spacing w:line="276" w:lineRule="auto"/>
        <w:jc w:val="both"/>
        <w:rPr>
          <w:rFonts w:asciiTheme="minorHAnsi" w:hAnsiTheme="minorHAnsi" w:cstheme="minorHAnsi"/>
          <w:color w:val="000000" w:themeColor="text1"/>
        </w:rPr>
      </w:pPr>
    </w:p>
    <w:p w14:paraId="4779149B" w14:textId="77777777" w:rsidR="003D37C8" w:rsidRPr="0003792F" w:rsidRDefault="003D37C8" w:rsidP="003D37C8">
      <w:pPr>
        <w:spacing w:line="276" w:lineRule="auto"/>
        <w:jc w:val="both"/>
        <w:rPr>
          <w:rFonts w:asciiTheme="minorHAnsi" w:hAnsiTheme="minorHAnsi" w:cstheme="minorHAnsi"/>
          <w:b/>
          <w:bCs/>
          <w:color w:val="000000" w:themeColor="text1"/>
        </w:rPr>
      </w:pPr>
      <w:r w:rsidRPr="0003792F">
        <w:rPr>
          <w:rFonts w:asciiTheme="minorHAnsi" w:hAnsiTheme="minorHAnsi" w:cstheme="minorHAnsi"/>
          <w:b/>
          <w:bCs/>
          <w:color w:val="000000" w:themeColor="text1"/>
        </w:rPr>
        <w:t>Nieprawidłowość 4:</w:t>
      </w:r>
    </w:p>
    <w:p w14:paraId="0B18523B" w14:textId="46C21E6E" w:rsidR="003D37C8" w:rsidRPr="0003792F" w:rsidRDefault="003D37C8" w:rsidP="003D37C8">
      <w:pPr>
        <w:spacing w:line="276" w:lineRule="auto"/>
        <w:jc w:val="both"/>
        <w:rPr>
          <w:rFonts w:asciiTheme="minorHAnsi" w:hAnsiTheme="minorHAnsi" w:cstheme="minorHAnsi"/>
          <w:bCs/>
          <w:color w:val="000000" w:themeColor="text1"/>
        </w:rPr>
      </w:pPr>
      <w:r w:rsidRPr="0003792F">
        <w:rPr>
          <w:rFonts w:asciiTheme="minorHAnsi" w:hAnsiTheme="minorHAnsi" w:cstheme="minorHAnsi"/>
          <w:bCs/>
          <w:color w:val="000000" w:themeColor="text1"/>
        </w:rPr>
        <w:t>Pomimo stwierdzenia w trakcie przeprowadzenia czynności kontrolnych niewykonania w</w:t>
      </w:r>
      <w:r w:rsidR="007D02A9" w:rsidRPr="0003792F">
        <w:rPr>
          <w:rFonts w:asciiTheme="minorHAnsi" w:hAnsiTheme="minorHAnsi" w:cstheme="minorHAnsi"/>
          <w:bCs/>
          <w:color w:val="000000" w:themeColor="text1"/>
        </w:rPr>
        <w:t> </w:t>
      </w:r>
      <w:r w:rsidRPr="0003792F">
        <w:rPr>
          <w:rFonts w:asciiTheme="minorHAnsi" w:hAnsiTheme="minorHAnsi" w:cstheme="minorHAnsi"/>
          <w:bCs/>
          <w:color w:val="000000" w:themeColor="text1"/>
        </w:rPr>
        <w:t>ustalonym terminie nakazu z decyzji, PPIS w Sławnie nie wszczął postępowania administracyjnego w sprawie obciążenia opłatą za nieprawidłowości stwierdzone i opisane w części III protokołu kontroli, co stanowi naruszenie art. 36 ust. 1 PIS.</w:t>
      </w:r>
    </w:p>
    <w:p w14:paraId="3F1765B2" w14:textId="4F576DC1" w:rsidR="003D37C8" w:rsidRPr="0003792F" w:rsidRDefault="003D37C8" w:rsidP="003D37C8">
      <w:pPr>
        <w:spacing w:line="276" w:lineRule="auto"/>
        <w:rPr>
          <w:rFonts w:asciiTheme="minorHAnsi" w:hAnsiTheme="minorHAnsi" w:cstheme="minorHAnsi"/>
          <w:color w:val="000000" w:themeColor="text1"/>
        </w:rPr>
      </w:pPr>
      <w:r w:rsidRPr="0003792F">
        <w:rPr>
          <w:rFonts w:asciiTheme="minorHAnsi" w:hAnsiTheme="minorHAnsi" w:cstheme="minorHAnsi"/>
          <w:color w:val="000000" w:themeColor="text1"/>
          <w:u w:val="single"/>
        </w:rPr>
        <w:lastRenderedPageBreak/>
        <w:t>Dowody</w:t>
      </w:r>
      <w:r w:rsidRPr="0003792F">
        <w:rPr>
          <w:rFonts w:asciiTheme="minorHAnsi" w:hAnsiTheme="minorHAnsi" w:cstheme="minorHAnsi"/>
          <w:color w:val="000000" w:themeColor="text1"/>
        </w:rPr>
        <w:t xml:space="preserve"> – zał. 3, pkt 8</w:t>
      </w:r>
    </w:p>
    <w:p w14:paraId="7FA52358" w14:textId="77777777" w:rsidR="003D37C8" w:rsidRPr="0003792F" w:rsidRDefault="003D37C8" w:rsidP="003D37C8">
      <w:pPr>
        <w:spacing w:line="276" w:lineRule="auto"/>
        <w:jc w:val="both"/>
        <w:rPr>
          <w:rFonts w:asciiTheme="minorHAnsi" w:hAnsiTheme="minorHAnsi" w:cstheme="minorHAnsi"/>
          <w:color w:val="000000" w:themeColor="text1"/>
        </w:rPr>
      </w:pPr>
    </w:p>
    <w:bookmarkEnd w:id="57"/>
    <w:p w14:paraId="7D49E452" w14:textId="77777777" w:rsidR="003D37C8" w:rsidRPr="0003792F" w:rsidRDefault="003D37C8" w:rsidP="003D37C8">
      <w:pPr>
        <w:spacing w:line="276" w:lineRule="auto"/>
        <w:jc w:val="both"/>
        <w:rPr>
          <w:rFonts w:asciiTheme="minorHAnsi" w:hAnsiTheme="minorHAnsi" w:cstheme="minorHAnsi"/>
          <w:b/>
          <w:bCs/>
          <w:color w:val="000000" w:themeColor="text1"/>
        </w:rPr>
      </w:pPr>
      <w:r w:rsidRPr="0003792F">
        <w:rPr>
          <w:rFonts w:asciiTheme="minorHAnsi" w:hAnsiTheme="minorHAnsi" w:cstheme="minorHAnsi"/>
          <w:b/>
          <w:bCs/>
          <w:color w:val="000000" w:themeColor="text1"/>
        </w:rPr>
        <w:t>Uchybienie 1:</w:t>
      </w:r>
    </w:p>
    <w:p w14:paraId="16C919A6" w14:textId="49A6782D" w:rsidR="003D37C8" w:rsidRPr="0003792F" w:rsidRDefault="003D37C8" w:rsidP="003D37C8">
      <w:pPr>
        <w:spacing w:line="276" w:lineRule="auto"/>
        <w:jc w:val="both"/>
        <w:rPr>
          <w:rFonts w:asciiTheme="minorHAnsi" w:hAnsiTheme="minorHAnsi" w:cstheme="minorHAnsi"/>
          <w:color w:val="000000" w:themeColor="text1"/>
        </w:rPr>
      </w:pPr>
      <w:bookmarkStart w:id="58" w:name="_Hlk156999502"/>
      <w:r w:rsidRPr="0003792F">
        <w:rPr>
          <w:rFonts w:asciiTheme="minorHAnsi" w:hAnsiTheme="minorHAnsi" w:cstheme="minorHAnsi"/>
          <w:color w:val="000000" w:themeColor="text1"/>
        </w:rPr>
        <w:t>Metryki spraw nie są zgodne z art. 66a § 2 Kpa, tj. nie wskazuje się wszystkich osób, które uczestniczyły w podejmowaniu czynności w postępowaniu administracyjnym oraz nie określa się wszystkich podejmowanych przez te osoby czynności wraz z odpowiednim odesłaniem do</w:t>
      </w:r>
      <w:r w:rsidR="00000BAB"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dokumentów określających te czynności.</w:t>
      </w:r>
    </w:p>
    <w:bookmarkEnd w:id="58"/>
    <w:p w14:paraId="3BE9B286" w14:textId="579C9E18"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u w:val="single"/>
        </w:rPr>
        <w:t>Dowody</w:t>
      </w:r>
      <w:r w:rsidRPr="0003792F">
        <w:rPr>
          <w:rFonts w:asciiTheme="minorHAnsi" w:hAnsiTheme="minorHAnsi" w:cstheme="minorHAnsi"/>
          <w:color w:val="000000" w:themeColor="text1"/>
        </w:rPr>
        <w:t xml:space="preserve"> – zał. 3, pkt 9</w:t>
      </w:r>
    </w:p>
    <w:p w14:paraId="0F728185" w14:textId="77777777" w:rsidR="003D37C8" w:rsidRPr="0003792F" w:rsidRDefault="003D37C8" w:rsidP="003D37C8">
      <w:pPr>
        <w:spacing w:line="276" w:lineRule="auto"/>
        <w:rPr>
          <w:rFonts w:asciiTheme="minorHAnsi" w:hAnsiTheme="minorHAnsi" w:cstheme="minorHAnsi"/>
          <w:b/>
          <w:bCs/>
          <w:color w:val="000000" w:themeColor="text1"/>
        </w:rPr>
      </w:pPr>
    </w:p>
    <w:p w14:paraId="36DF7FB1" w14:textId="77777777" w:rsidR="003D37C8" w:rsidRPr="0003792F" w:rsidRDefault="003D37C8" w:rsidP="003D37C8">
      <w:pPr>
        <w:spacing w:line="276" w:lineRule="auto"/>
        <w:rPr>
          <w:rFonts w:asciiTheme="minorHAnsi" w:hAnsiTheme="minorHAnsi" w:cstheme="minorHAnsi"/>
          <w:b/>
          <w:bCs/>
          <w:color w:val="000000" w:themeColor="text1"/>
        </w:rPr>
      </w:pPr>
      <w:r w:rsidRPr="0003792F">
        <w:rPr>
          <w:rFonts w:asciiTheme="minorHAnsi" w:hAnsiTheme="minorHAnsi" w:cstheme="minorHAnsi"/>
          <w:b/>
          <w:bCs/>
          <w:color w:val="000000" w:themeColor="text1"/>
        </w:rPr>
        <w:t>Uchybienie 2:</w:t>
      </w:r>
    </w:p>
    <w:p w14:paraId="373281DE" w14:textId="116B28DA"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W toku zawiadamiania o zamiarze wszczęcia kontroli PPIS w Sławnie nie zwrócił się</w:t>
      </w:r>
      <w:r w:rsidR="007D02A9"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do</w:t>
      </w:r>
      <w:r w:rsidR="00000BAB"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 xml:space="preserve">operatora wskazanego do doręczania przesyłek pocztowych o duplikat zwrotnego potwierdzenia odbioru. W dokumentacji znajduje się jedynie wydruk elektroniczny z śledzenia przesyłek. </w:t>
      </w:r>
    </w:p>
    <w:p w14:paraId="27ACEFF3" w14:textId="30887663" w:rsidR="003D37C8" w:rsidRPr="0003792F" w:rsidRDefault="003D37C8" w:rsidP="003D37C8">
      <w:pPr>
        <w:spacing w:line="276" w:lineRule="auto"/>
        <w:rPr>
          <w:rFonts w:asciiTheme="minorHAnsi" w:hAnsiTheme="minorHAnsi" w:cstheme="minorHAnsi"/>
          <w:color w:val="000000" w:themeColor="text1"/>
        </w:rPr>
      </w:pPr>
      <w:bookmarkStart w:id="59" w:name="_Hlk156999385"/>
      <w:r w:rsidRPr="0003792F">
        <w:rPr>
          <w:rFonts w:asciiTheme="minorHAnsi" w:hAnsiTheme="minorHAnsi" w:cstheme="minorHAnsi"/>
          <w:color w:val="000000" w:themeColor="text1"/>
          <w:u w:val="single"/>
        </w:rPr>
        <w:t>Dowody</w:t>
      </w:r>
      <w:r w:rsidRPr="0003792F">
        <w:rPr>
          <w:rFonts w:asciiTheme="minorHAnsi" w:hAnsiTheme="minorHAnsi" w:cstheme="minorHAnsi"/>
          <w:color w:val="000000" w:themeColor="text1"/>
        </w:rPr>
        <w:t xml:space="preserve"> – zał. 3, pkt 10</w:t>
      </w:r>
    </w:p>
    <w:bookmarkEnd w:id="59"/>
    <w:p w14:paraId="498C01BE" w14:textId="77777777" w:rsidR="00000BAB" w:rsidRPr="0003792F" w:rsidRDefault="00000BAB" w:rsidP="003D37C8">
      <w:pPr>
        <w:spacing w:line="276" w:lineRule="auto"/>
        <w:jc w:val="both"/>
        <w:rPr>
          <w:rFonts w:asciiTheme="minorHAnsi" w:hAnsiTheme="minorHAnsi" w:cstheme="minorHAnsi"/>
          <w:b/>
          <w:bCs/>
          <w:color w:val="000000" w:themeColor="text1"/>
        </w:rPr>
      </w:pPr>
    </w:p>
    <w:p w14:paraId="6F3897DB" w14:textId="746D1CF8" w:rsidR="003D37C8" w:rsidRPr="0003792F" w:rsidRDefault="003D37C8" w:rsidP="003D37C8">
      <w:pPr>
        <w:spacing w:line="276" w:lineRule="auto"/>
        <w:jc w:val="both"/>
        <w:rPr>
          <w:rFonts w:asciiTheme="minorHAnsi" w:hAnsiTheme="minorHAnsi" w:cstheme="minorHAnsi"/>
          <w:b/>
          <w:bCs/>
          <w:color w:val="000000" w:themeColor="text1"/>
        </w:rPr>
      </w:pPr>
      <w:r w:rsidRPr="0003792F">
        <w:rPr>
          <w:rFonts w:asciiTheme="minorHAnsi" w:hAnsiTheme="minorHAnsi" w:cstheme="minorHAnsi"/>
          <w:b/>
          <w:bCs/>
          <w:color w:val="000000" w:themeColor="text1"/>
        </w:rPr>
        <w:t>Uchybienie 3:</w:t>
      </w:r>
    </w:p>
    <w:p w14:paraId="69268DD0" w14:textId="01088DF1"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 xml:space="preserve">W podstawie prawnej decyzji przywołano cały art.  37 ustawy o PIS, podczas gdy art. 37 ust. 2 ustawy o PIS dot. kontroli działalności gospodarczej przedsiębiorcy, a nie prowadzonego postępowania. </w:t>
      </w:r>
    </w:p>
    <w:p w14:paraId="071B5C14" w14:textId="70E7B280" w:rsidR="003D37C8" w:rsidRPr="0003792F" w:rsidRDefault="003D37C8" w:rsidP="003D37C8">
      <w:pPr>
        <w:spacing w:line="276" w:lineRule="auto"/>
        <w:rPr>
          <w:rFonts w:asciiTheme="minorHAnsi" w:hAnsiTheme="minorHAnsi" w:cstheme="minorHAnsi"/>
          <w:b/>
          <w:bCs/>
          <w:color w:val="000000" w:themeColor="text1"/>
        </w:rPr>
      </w:pPr>
      <w:r w:rsidRPr="0003792F">
        <w:rPr>
          <w:rFonts w:asciiTheme="minorHAnsi" w:hAnsiTheme="minorHAnsi" w:cstheme="minorHAnsi"/>
          <w:color w:val="000000" w:themeColor="text1"/>
          <w:u w:val="single"/>
        </w:rPr>
        <w:t>Dowody</w:t>
      </w:r>
      <w:r w:rsidRPr="0003792F">
        <w:rPr>
          <w:rFonts w:asciiTheme="minorHAnsi" w:hAnsiTheme="minorHAnsi" w:cstheme="minorHAnsi"/>
          <w:color w:val="000000" w:themeColor="text1"/>
        </w:rPr>
        <w:t xml:space="preserve"> – zał. 3, pkt 11</w:t>
      </w:r>
    </w:p>
    <w:p w14:paraId="3FA813E1" w14:textId="77777777" w:rsidR="003D37C8" w:rsidRPr="0003792F" w:rsidRDefault="003D37C8" w:rsidP="003D37C8">
      <w:pPr>
        <w:spacing w:line="276" w:lineRule="auto"/>
        <w:jc w:val="both"/>
        <w:rPr>
          <w:rFonts w:asciiTheme="minorHAnsi" w:hAnsiTheme="minorHAnsi" w:cstheme="minorHAnsi"/>
          <w:color w:val="000000" w:themeColor="text1"/>
        </w:rPr>
      </w:pPr>
    </w:p>
    <w:p w14:paraId="2E0F6373" w14:textId="77777777" w:rsidR="003D37C8" w:rsidRPr="0003792F" w:rsidRDefault="003D37C8" w:rsidP="003D37C8">
      <w:pPr>
        <w:spacing w:line="276" w:lineRule="auto"/>
        <w:jc w:val="both"/>
        <w:rPr>
          <w:rFonts w:asciiTheme="minorHAnsi" w:hAnsiTheme="minorHAnsi" w:cstheme="minorHAnsi"/>
          <w:b/>
          <w:bCs/>
          <w:color w:val="000000" w:themeColor="text1"/>
        </w:rPr>
      </w:pPr>
      <w:r w:rsidRPr="0003792F">
        <w:rPr>
          <w:rFonts w:asciiTheme="minorHAnsi" w:hAnsiTheme="minorHAnsi" w:cstheme="minorHAnsi"/>
          <w:b/>
          <w:bCs/>
          <w:color w:val="000000" w:themeColor="text1"/>
        </w:rPr>
        <w:t>Uchybienie 4:</w:t>
      </w:r>
    </w:p>
    <w:p w14:paraId="1F66FBE9" w14:textId="28B74744"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Pouczenie w decyzjach jest niezgodne z brzmieniem art. 127 a § 1 Kpa obowiązującym od dnia 12.05.2023r. dla postępowań wszczętych po tym terminie.</w:t>
      </w:r>
    </w:p>
    <w:p w14:paraId="4CDAD7E9" w14:textId="3F40804B"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u w:val="single"/>
        </w:rPr>
        <w:t>Dowody</w:t>
      </w:r>
      <w:r w:rsidRPr="0003792F">
        <w:rPr>
          <w:rFonts w:asciiTheme="minorHAnsi" w:hAnsiTheme="minorHAnsi" w:cstheme="minorHAnsi"/>
          <w:color w:val="000000" w:themeColor="text1"/>
        </w:rPr>
        <w:t xml:space="preserve"> – zał. 3, pkt 12</w:t>
      </w:r>
    </w:p>
    <w:p w14:paraId="0299DD51" w14:textId="77777777" w:rsidR="003D37C8" w:rsidRPr="0003792F" w:rsidRDefault="003D37C8" w:rsidP="003D37C8">
      <w:pPr>
        <w:spacing w:line="276" w:lineRule="auto"/>
        <w:jc w:val="both"/>
        <w:rPr>
          <w:rFonts w:asciiTheme="minorHAnsi" w:hAnsiTheme="minorHAnsi" w:cstheme="minorHAnsi"/>
          <w:color w:val="000000" w:themeColor="text1"/>
        </w:rPr>
      </w:pPr>
    </w:p>
    <w:p w14:paraId="63CC0D78" w14:textId="77777777" w:rsidR="003D37C8" w:rsidRPr="0003792F" w:rsidRDefault="003D37C8" w:rsidP="003D37C8">
      <w:pPr>
        <w:spacing w:line="276" w:lineRule="auto"/>
        <w:jc w:val="both"/>
        <w:rPr>
          <w:rFonts w:asciiTheme="minorHAnsi" w:hAnsiTheme="minorHAnsi" w:cstheme="minorHAnsi"/>
          <w:b/>
          <w:bCs/>
          <w:color w:val="000000" w:themeColor="text1"/>
        </w:rPr>
      </w:pPr>
      <w:r w:rsidRPr="0003792F">
        <w:rPr>
          <w:rFonts w:asciiTheme="minorHAnsi" w:hAnsiTheme="minorHAnsi" w:cstheme="minorHAnsi"/>
          <w:b/>
          <w:bCs/>
          <w:color w:val="000000" w:themeColor="text1"/>
        </w:rPr>
        <w:t>Uchybienie 5:</w:t>
      </w:r>
    </w:p>
    <w:p w14:paraId="262D9269" w14:textId="63FD40F7"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W podstawie prawnej decyzji nie przywołano artykułu art. 37 ust. 1 ustawy o PIS uprawniającego organ do wydawania decyzji na podstawie przepisów Kodeksu postępowania administracyjnego.</w:t>
      </w:r>
    </w:p>
    <w:p w14:paraId="3D567A25" w14:textId="4D426578"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u w:val="single"/>
        </w:rPr>
        <w:t>Dowody</w:t>
      </w:r>
      <w:r w:rsidRPr="0003792F">
        <w:rPr>
          <w:rFonts w:asciiTheme="minorHAnsi" w:hAnsiTheme="minorHAnsi" w:cstheme="minorHAnsi"/>
          <w:color w:val="000000" w:themeColor="text1"/>
        </w:rPr>
        <w:t xml:space="preserve"> – zał. 3, pkt 13</w:t>
      </w:r>
    </w:p>
    <w:p w14:paraId="3998B987" w14:textId="77777777" w:rsidR="003D37C8" w:rsidRPr="0003792F" w:rsidRDefault="003D37C8" w:rsidP="003D37C8">
      <w:pPr>
        <w:spacing w:line="276" w:lineRule="auto"/>
        <w:jc w:val="both"/>
        <w:rPr>
          <w:rFonts w:asciiTheme="minorHAnsi" w:hAnsiTheme="minorHAnsi" w:cstheme="minorHAnsi"/>
          <w:color w:val="000000" w:themeColor="text1"/>
        </w:rPr>
      </w:pPr>
    </w:p>
    <w:p w14:paraId="21190E31" w14:textId="77777777" w:rsidR="0014236B" w:rsidRPr="0003792F" w:rsidRDefault="0014236B" w:rsidP="003D37C8">
      <w:pPr>
        <w:spacing w:line="276" w:lineRule="auto"/>
        <w:jc w:val="both"/>
        <w:rPr>
          <w:rFonts w:asciiTheme="minorHAnsi" w:hAnsiTheme="minorHAnsi" w:cstheme="minorHAnsi"/>
          <w:color w:val="000000" w:themeColor="text1"/>
        </w:rPr>
      </w:pPr>
    </w:p>
    <w:p w14:paraId="331252F3" w14:textId="77777777"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b/>
          <w:bCs/>
          <w:color w:val="000000" w:themeColor="text1"/>
        </w:rPr>
        <w:t>Spostrzeżenie 1:</w:t>
      </w:r>
      <w:r w:rsidRPr="0003792F">
        <w:rPr>
          <w:rFonts w:asciiTheme="minorHAnsi" w:hAnsiTheme="minorHAnsi" w:cstheme="minorHAnsi"/>
          <w:color w:val="000000" w:themeColor="text1"/>
        </w:rPr>
        <w:t xml:space="preserve"> </w:t>
      </w:r>
    </w:p>
    <w:p w14:paraId="61050520" w14:textId="293A6D51" w:rsidR="003D37C8" w:rsidRPr="0003792F" w:rsidRDefault="003D37C8" w:rsidP="003D37C8">
      <w:pPr>
        <w:spacing w:line="276" w:lineRule="auto"/>
        <w:jc w:val="both"/>
        <w:rPr>
          <w:rFonts w:asciiTheme="minorHAnsi" w:hAnsiTheme="minorHAnsi" w:cstheme="minorHAnsi"/>
          <w:color w:val="000000" w:themeColor="text1"/>
        </w:rPr>
      </w:pPr>
      <w:bookmarkStart w:id="60" w:name="_Hlk144796291"/>
      <w:r w:rsidRPr="0003792F">
        <w:rPr>
          <w:rFonts w:asciiTheme="minorHAnsi" w:hAnsiTheme="minorHAnsi" w:cstheme="minorHAnsi"/>
          <w:color w:val="000000" w:themeColor="text1"/>
        </w:rPr>
        <w:t>W decyzjach – rachunkach nieprawidłowo umieszcza się zwrot „oryginał/kopia”.</w:t>
      </w:r>
    </w:p>
    <w:bookmarkEnd w:id="60"/>
    <w:p w14:paraId="18A27618" w14:textId="0F765AF6"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u w:val="single"/>
        </w:rPr>
        <w:t>Dowody</w:t>
      </w:r>
      <w:r w:rsidRPr="0003792F">
        <w:rPr>
          <w:rFonts w:asciiTheme="minorHAnsi" w:hAnsiTheme="minorHAnsi" w:cstheme="minorHAnsi"/>
          <w:color w:val="000000" w:themeColor="text1"/>
        </w:rPr>
        <w:t xml:space="preserve"> – zał. 3, pkt 14</w:t>
      </w:r>
    </w:p>
    <w:p w14:paraId="2B99258D" w14:textId="77777777" w:rsidR="003D37C8" w:rsidRPr="0003792F" w:rsidRDefault="003D37C8" w:rsidP="003D37C8">
      <w:pPr>
        <w:spacing w:line="276" w:lineRule="auto"/>
        <w:jc w:val="both"/>
        <w:rPr>
          <w:rFonts w:asciiTheme="minorHAnsi" w:hAnsiTheme="minorHAnsi" w:cstheme="minorHAnsi"/>
          <w:color w:val="000000" w:themeColor="text1"/>
        </w:rPr>
      </w:pPr>
    </w:p>
    <w:p w14:paraId="2D4259DB" w14:textId="77777777" w:rsidR="003D37C8" w:rsidRPr="0003792F" w:rsidRDefault="003D37C8" w:rsidP="003D37C8">
      <w:pPr>
        <w:spacing w:line="276" w:lineRule="auto"/>
        <w:rPr>
          <w:rFonts w:asciiTheme="minorHAnsi" w:hAnsiTheme="minorHAnsi" w:cstheme="minorHAnsi"/>
          <w:b/>
          <w:bCs/>
          <w:color w:val="000000" w:themeColor="text1"/>
        </w:rPr>
      </w:pPr>
      <w:r w:rsidRPr="0003792F">
        <w:rPr>
          <w:rFonts w:asciiTheme="minorHAnsi" w:hAnsiTheme="minorHAnsi" w:cstheme="minorHAnsi"/>
          <w:b/>
          <w:bCs/>
          <w:color w:val="000000" w:themeColor="text1"/>
        </w:rPr>
        <w:t>Spostrzeżenie 2:</w:t>
      </w:r>
    </w:p>
    <w:p w14:paraId="657DF2E9" w14:textId="5ADB0827"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W dokumentacjach spraw brak wydruku wszystkich załączników z wiadomości wpływającej do</w:t>
      </w:r>
      <w:r w:rsidR="00000BAB"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 xml:space="preserve">organu drogą elektroniczną. Przesyłki przekazane pocztą elektroniczną, mające istotne znaczenie dla odzwierciedlenia przebiegu załatwiania i rozstrzygania spraw przez podmiot, </w:t>
      </w:r>
      <w:r w:rsidRPr="0003792F">
        <w:rPr>
          <w:rFonts w:asciiTheme="minorHAnsi" w:hAnsiTheme="minorHAnsi" w:cstheme="minorHAnsi"/>
          <w:color w:val="000000" w:themeColor="text1"/>
        </w:rPr>
        <w:lastRenderedPageBreak/>
        <w:t>zgodnie z § 44 ust. 3 załącznika nr 1 do rozporządzenia Prezesa Rady Ministrów z dnia 18.01.2011 r. w sprawie instrukcji kancelaryjnej, jednolitych rzeczowych wykazów akt oraz</w:t>
      </w:r>
      <w:r w:rsidR="007D02A9"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instrukcji w sprawie organizacji i zakresu działania archiwów zakładowych (Dz. U. z 2011r., Nr</w:t>
      </w:r>
      <w:r w:rsidR="00000BAB"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 xml:space="preserve">14, poz. 67) rejestruje się, drukuje, nanosi i wypełnia pieczęć wpływu na pierwszej stronie wydruku.  </w:t>
      </w:r>
    </w:p>
    <w:p w14:paraId="2BDCB202" w14:textId="00521CA3" w:rsidR="003D37C8" w:rsidRPr="0003792F" w:rsidRDefault="003D37C8" w:rsidP="003D37C8">
      <w:pPr>
        <w:spacing w:line="276" w:lineRule="auto"/>
        <w:rPr>
          <w:rFonts w:asciiTheme="minorHAnsi" w:hAnsiTheme="minorHAnsi" w:cstheme="minorHAnsi"/>
          <w:color w:val="000000" w:themeColor="text1"/>
        </w:rPr>
      </w:pPr>
      <w:r w:rsidRPr="0003792F">
        <w:rPr>
          <w:rFonts w:asciiTheme="minorHAnsi" w:hAnsiTheme="minorHAnsi" w:cstheme="minorHAnsi"/>
          <w:color w:val="000000" w:themeColor="text1"/>
          <w:u w:val="single"/>
        </w:rPr>
        <w:t>Dowody</w:t>
      </w:r>
      <w:r w:rsidRPr="0003792F">
        <w:rPr>
          <w:rFonts w:asciiTheme="minorHAnsi" w:hAnsiTheme="minorHAnsi" w:cstheme="minorHAnsi"/>
          <w:color w:val="000000" w:themeColor="text1"/>
        </w:rPr>
        <w:t xml:space="preserve"> – zał. 3, pkt 15 </w:t>
      </w:r>
    </w:p>
    <w:p w14:paraId="4CA5B6A4" w14:textId="77777777" w:rsidR="003D37C8" w:rsidRPr="0003792F" w:rsidRDefault="003D37C8" w:rsidP="003D37C8">
      <w:pPr>
        <w:spacing w:line="276" w:lineRule="auto"/>
        <w:jc w:val="both"/>
        <w:rPr>
          <w:rFonts w:asciiTheme="minorHAnsi" w:hAnsiTheme="minorHAnsi" w:cstheme="minorHAnsi"/>
          <w:b/>
          <w:bCs/>
          <w:color w:val="000000" w:themeColor="text1"/>
        </w:rPr>
      </w:pPr>
    </w:p>
    <w:p w14:paraId="0C5C8919" w14:textId="77777777" w:rsidR="003D37C8" w:rsidRPr="0003792F" w:rsidRDefault="003D37C8" w:rsidP="003D37C8">
      <w:pPr>
        <w:spacing w:line="276" w:lineRule="auto"/>
        <w:jc w:val="both"/>
        <w:rPr>
          <w:rFonts w:asciiTheme="minorHAnsi" w:hAnsiTheme="minorHAnsi" w:cstheme="minorHAnsi"/>
          <w:b/>
          <w:bCs/>
          <w:color w:val="000000" w:themeColor="text1"/>
        </w:rPr>
      </w:pPr>
      <w:r w:rsidRPr="0003792F">
        <w:rPr>
          <w:rFonts w:asciiTheme="minorHAnsi" w:hAnsiTheme="minorHAnsi" w:cstheme="minorHAnsi"/>
          <w:b/>
          <w:bCs/>
          <w:color w:val="000000" w:themeColor="text1"/>
        </w:rPr>
        <w:t>Spostrzeżenie 3:</w:t>
      </w:r>
    </w:p>
    <w:p w14:paraId="55043D8D" w14:textId="3A86CC01"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W pouczeniach decyzji przywołano jedynie art. 127 § 1 Kpa, zgodnie z którym od decyzji wydanej w pierwszej instancji s</w:t>
      </w:r>
      <w:r w:rsidRPr="0003792F">
        <w:rPr>
          <w:rFonts w:asciiTheme="minorHAnsi" w:hAnsiTheme="minorHAnsi" w:cstheme="minorHAnsi" w:hint="eastAsia"/>
          <w:color w:val="000000" w:themeColor="text1"/>
        </w:rPr>
        <w:t>ł</w:t>
      </w:r>
      <w:r w:rsidRPr="0003792F">
        <w:rPr>
          <w:rFonts w:asciiTheme="minorHAnsi" w:hAnsiTheme="minorHAnsi" w:cstheme="minorHAnsi"/>
          <w:color w:val="000000" w:themeColor="text1"/>
        </w:rPr>
        <w:t>u</w:t>
      </w:r>
      <w:r w:rsidRPr="0003792F">
        <w:rPr>
          <w:rFonts w:asciiTheme="minorHAnsi" w:hAnsiTheme="minorHAnsi" w:cstheme="minorHAnsi" w:hint="eastAsia"/>
          <w:color w:val="000000" w:themeColor="text1"/>
        </w:rPr>
        <w:t>ż</w:t>
      </w:r>
      <w:r w:rsidRPr="0003792F">
        <w:rPr>
          <w:rFonts w:asciiTheme="minorHAnsi" w:hAnsiTheme="minorHAnsi" w:cstheme="minorHAnsi"/>
          <w:color w:val="000000" w:themeColor="text1"/>
        </w:rPr>
        <w:t>y stronie odwo</w:t>
      </w:r>
      <w:r w:rsidRPr="0003792F">
        <w:rPr>
          <w:rFonts w:asciiTheme="minorHAnsi" w:hAnsiTheme="minorHAnsi" w:cstheme="minorHAnsi" w:hint="eastAsia"/>
          <w:color w:val="000000" w:themeColor="text1"/>
        </w:rPr>
        <w:t>ł</w:t>
      </w:r>
      <w:r w:rsidRPr="0003792F">
        <w:rPr>
          <w:rFonts w:asciiTheme="minorHAnsi" w:hAnsiTheme="minorHAnsi" w:cstheme="minorHAnsi"/>
          <w:color w:val="000000" w:themeColor="text1"/>
        </w:rPr>
        <w:t>anie tylko do jednej instancji. Zasadnym jest</w:t>
      </w:r>
      <w:r w:rsidR="007D02A9"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także przywołanie art. 127 § 2 Kpa, który stanowi, że w</w:t>
      </w:r>
      <w:r w:rsidRPr="0003792F">
        <w:rPr>
          <w:rFonts w:asciiTheme="minorHAnsi" w:hAnsiTheme="minorHAnsi" w:cstheme="minorHAnsi" w:hint="eastAsia"/>
          <w:color w:val="000000" w:themeColor="text1"/>
        </w:rPr>
        <w:t>ł</w:t>
      </w:r>
      <w:r w:rsidRPr="0003792F">
        <w:rPr>
          <w:rFonts w:asciiTheme="minorHAnsi" w:hAnsiTheme="minorHAnsi" w:cstheme="minorHAnsi"/>
          <w:color w:val="000000" w:themeColor="text1"/>
        </w:rPr>
        <w:t>a</w:t>
      </w:r>
      <w:r w:rsidRPr="0003792F">
        <w:rPr>
          <w:rFonts w:asciiTheme="minorHAnsi" w:hAnsiTheme="minorHAnsi" w:cstheme="minorHAnsi" w:hint="eastAsia"/>
          <w:color w:val="000000" w:themeColor="text1"/>
        </w:rPr>
        <w:t>ś</w:t>
      </w:r>
      <w:r w:rsidRPr="0003792F">
        <w:rPr>
          <w:rFonts w:asciiTheme="minorHAnsi" w:hAnsiTheme="minorHAnsi" w:cstheme="minorHAnsi"/>
          <w:color w:val="000000" w:themeColor="text1"/>
        </w:rPr>
        <w:t>ciwy do rozpatrzenia odwo</w:t>
      </w:r>
      <w:r w:rsidRPr="0003792F">
        <w:rPr>
          <w:rFonts w:asciiTheme="minorHAnsi" w:hAnsiTheme="minorHAnsi" w:cstheme="minorHAnsi" w:hint="eastAsia"/>
          <w:color w:val="000000" w:themeColor="text1"/>
        </w:rPr>
        <w:t>ł</w:t>
      </w:r>
      <w:r w:rsidRPr="0003792F">
        <w:rPr>
          <w:rFonts w:asciiTheme="minorHAnsi" w:hAnsiTheme="minorHAnsi" w:cstheme="minorHAnsi"/>
          <w:color w:val="000000" w:themeColor="text1"/>
        </w:rPr>
        <w:t>ania jest organ administracji publicznej wy</w:t>
      </w:r>
      <w:r w:rsidRPr="0003792F">
        <w:rPr>
          <w:rFonts w:asciiTheme="minorHAnsi" w:hAnsiTheme="minorHAnsi" w:cstheme="minorHAnsi" w:hint="eastAsia"/>
          <w:color w:val="000000" w:themeColor="text1"/>
        </w:rPr>
        <w:t>ż</w:t>
      </w:r>
      <w:r w:rsidRPr="0003792F">
        <w:rPr>
          <w:rFonts w:asciiTheme="minorHAnsi" w:hAnsiTheme="minorHAnsi" w:cstheme="minorHAnsi"/>
          <w:color w:val="000000" w:themeColor="text1"/>
        </w:rPr>
        <w:t xml:space="preserve">szego stopnia, chyba </w:t>
      </w:r>
      <w:r w:rsidRPr="0003792F">
        <w:rPr>
          <w:rFonts w:asciiTheme="minorHAnsi" w:hAnsiTheme="minorHAnsi" w:cstheme="minorHAnsi" w:hint="eastAsia"/>
          <w:color w:val="000000" w:themeColor="text1"/>
        </w:rPr>
        <w:t>ż</w:t>
      </w:r>
      <w:r w:rsidRPr="0003792F">
        <w:rPr>
          <w:rFonts w:asciiTheme="minorHAnsi" w:hAnsiTheme="minorHAnsi" w:cstheme="minorHAnsi"/>
          <w:color w:val="000000" w:themeColor="text1"/>
        </w:rPr>
        <w:t>e ustawa przewiduje inny organ odwo</w:t>
      </w:r>
      <w:r w:rsidRPr="0003792F">
        <w:rPr>
          <w:rFonts w:asciiTheme="minorHAnsi" w:hAnsiTheme="minorHAnsi" w:cstheme="minorHAnsi" w:hint="eastAsia"/>
          <w:color w:val="000000" w:themeColor="text1"/>
        </w:rPr>
        <w:t>ł</w:t>
      </w:r>
      <w:r w:rsidRPr="0003792F">
        <w:rPr>
          <w:rFonts w:asciiTheme="minorHAnsi" w:hAnsiTheme="minorHAnsi" w:cstheme="minorHAnsi"/>
          <w:color w:val="000000" w:themeColor="text1"/>
        </w:rPr>
        <w:t>awczy.</w:t>
      </w:r>
    </w:p>
    <w:p w14:paraId="1EBA3047" w14:textId="3F8A7CD3"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u w:val="single"/>
        </w:rPr>
        <w:t>Dowody</w:t>
      </w:r>
      <w:r w:rsidRPr="0003792F">
        <w:rPr>
          <w:rFonts w:asciiTheme="minorHAnsi" w:hAnsiTheme="minorHAnsi" w:cstheme="minorHAnsi"/>
          <w:color w:val="000000" w:themeColor="text1"/>
        </w:rPr>
        <w:t xml:space="preserve"> – zał. 3, pkt 12</w:t>
      </w:r>
    </w:p>
    <w:p w14:paraId="6E2FE939" w14:textId="77777777" w:rsidR="00000BAB" w:rsidRPr="0003792F" w:rsidRDefault="00000BAB" w:rsidP="003D37C8">
      <w:pPr>
        <w:spacing w:line="276" w:lineRule="auto"/>
        <w:jc w:val="both"/>
        <w:rPr>
          <w:rFonts w:asciiTheme="minorHAnsi" w:hAnsiTheme="minorHAnsi" w:cstheme="minorHAnsi"/>
          <w:b/>
          <w:bCs/>
          <w:color w:val="000000" w:themeColor="text1"/>
        </w:rPr>
      </w:pPr>
    </w:p>
    <w:p w14:paraId="5160199D" w14:textId="559CA4C1" w:rsidR="003D37C8" w:rsidRPr="0003792F" w:rsidRDefault="003D37C8" w:rsidP="003D37C8">
      <w:pPr>
        <w:spacing w:line="276" w:lineRule="auto"/>
        <w:jc w:val="both"/>
        <w:rPr>
          <w:rFonts w:asciiTheme="minorHAnsi" w:hAnsiTheme="minorHAnsi" w:cstheme="minorHAnsi"/>
          <w:b/>
          <w:bCs/>
          <w:color w:val="000000" w:themeColor="text1"/>
        </w:rPr>
      </w:pPr>
      <w:r w:rsidRPr="0003792F">
        <w:rPr>
          <w:rFonts w:asciiTheme="minorHAnsi" w:hAnsiTheme="minorHAnsi" w:cstheme="minorHAnsi"/>
          <w:b/>
          <w:bCs/>
          <w:color w:val="000000" w:themeColor="text1"/>
        </w:rPr>
        <w:t>Spostrzeżenie 4:</w:t>
      </w:r>
    </w:p>
    <w:p w14:paraId="6EC380F6" w14:textId="056E748A" w:rsidR="003D37C8" w:rsidRPr="0003792F" w:rsidRDefault="003D37C8" w:rsidP="003D37C8">
      <w:pPr>
        <w:spacing w:line="276" w:lineRule="auto"/>
        <w:jc w:val="both"/>
        <w:rPr>
          <w:rFonts w:asciiTheme="minorHAnsi" w:hAnsiTheme="minorHAnsi" w:cstheme="minorHAnsi"/>
          <w:b/>
          <w:bCs/>
          <w:color w:val="000000" w:themeColor="text1"/>
        </w:rPr>
      </w:pPr>
      <w:r w:rsidRPr="0003792F">
        <w:rPr>
          <w:rFonts w:asciiTheme="minorHAnsi" w:hAnsiTheme="minorHAnsi" w:cstheme="minorHAnsi"/>
          <w:color w:val="000000" w:themeColor="text1"/>
        </w:rPr>
        <w:t>W pouczeniach decyzji przywołuje się wyłącznie brzmienie art. 127 § 1 i 2 Kpa wraz z 129 § 1 i</w:t>
      </w:r>
      <w:r w:rsidR="007D02A9"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 xml:space="preserve">2 Kpa oraz 127a Kpa bez wskazania tych przepisów. </w:t>
      </w:r>
    </w:p>
    <w:p w14:paraId="5D3750E8" w14:textId="3A24FE86"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u w:val="single"/>
        </w:rPr>
        <w:t>Dowody</w:t>
      </w:r>
      <w:r w:rsidRPr="0003792F">
        <w:rPr>
          <w:rFonts w:asciiTheme="minorHAnsi" w:hAnsiTheme="minorHAnsi" w:cstheme="minorHAnsi"/>
          <w:color w:val="000000" w:themeColor="text1"/>
        </w:rPr>
        <w:t xml:space="preserve"> – zał. 3, pkt 16</w:t>
      </w:r>
    </w:p>
    <w:p w14:paraId="0BAD8541" w14:textId="77777777" w:rsidR="00B56196" w:rsidRPr="0003792F" w:rsidRDefault="00B56196" w:rsidP="003D37C8">
      <w:pPr>
        <w:spacing w:line="276" w:lineRule="auto"/>
        <w:jc w:val="both"/>
        <w:rPr>
          <w:rFonts w:asciiTheme="minorHAnsi" w:hAnsiTheme="minorHAnsi" w:cstheme="minorHAnsi"/>
          <w:b/>
          <w:bCs/>
          <w:color w:val="000000" w:themeColor="text1"/>
        </w:rPr>
      </w:pPr>
    </w:p>
    <w:p w14:paraId="43D9A6BA" w14:textId="77777777" w:rsidR="003D37C8" w:rsidRPr="0003792F" w:rsidRDefault="003D37C8" w:rsidP="003D37C8">
      <w:pPr>
        <w:spacing w:line="276" w:lineRule="auto"/>
        <w:jc w:val="both"/>
        <w:rPr>
          <w:rFonts w:asciiTheme="minorHAnsi" w:hAnsiTheme="minorHAnsi" w:cstheme="minorHAnsi"/>
          <w:b/>
          <w:bCs/>
          <w:color w:val="000000" w:themeColor="text1"/>
        </w:rPr>
      </w:pPr>
      <w:r w:rsidRPr="0003792F">
        <w:rPr>
          <w:rFonts w:asciiTheme="minorHAnsi" w:hAnsiTheme="minorHAnsi" w:cstheme="minorHAnsi"/>
          <w:b/>
          <w:bCs/>
          <w:color w:val="000000" w:themeColor="text1"/>
        </w:rPr>
        <w:t xml:space="preserve">Spostrzeżenie 5: </w:t>
      </w:r>
    </w:p>
    <w:p w14:paraId="0FDE00F8" w14:textId="1C3E9E75"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W pouczeniach decyzji wskazano, że w trakcie biegu terminu do wniesienia odwołania strona może zrzec się prawa do wniesienia odwołania, oraz iż z dniem dostarczenia ww. oświadczenia decyzja staje się ostateczna i prawomocna bez przywołania art. 127a Kpa.</w:t>
      </w:r>
    </w:p>
    <w:p w14:paraId="52D7E3F0" w14:textId="3BC5AB99"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u w:val="single"/>
        </w:rPr>
        <w:t>Dowody</w:t>
      </w:r>
      <w:r w:rsidRPr="0003792F">
        <w:rPr>
          <w:rFonts w:asciiTheme="minorHAnsi" w:hAnsiTheme="minorHAnsi" w:cstheme="minorHAnsi"/>
          <w:color w:val="000000" w:themeColor="text1"/>
        </w:rPr>
        <w:t xml:space="preserve"> – zał. 3, pkt 17</w:t>
      </w:r>
    </w:p>
    <w:p w14:paraId="338CADB7" w14:textId="77777777" w:rsidR="009F79C6" w:rsidRPr="0003792F" w:rsidRDefault="009F79C6" w:rsidP="003D37C8">
      <w:pPr>
        <w:spacing w:line="276" w:lineRule="auto"/>
        <w:jc w:val="both"/>
        <w:rPr>
          <w:rFonts w:asciiTheme="minorHAnsi" w:hAnsiTheme="minorHAnsi" w:cstheme="minorHAnsi"/>
          <w:b/>
          <w:bCs/>
          <w:color w:val="000000" w:themeColor="text1"/>
        </w:rPr>
      </w:pPr>
    </w:p>
    <w:p w14:paraId="07357738" w14:textId="1A89CD10" w:rsidR="003D37C8" w:rsidRPr="0003792F" w:rsidRDefault="003D37C8" w:rsidP="003D37C8">
      <w:pPr>
        <w:spacing w:line="276" w:lineRule="auto"/>
        <w:jc w:val="both"/>
        <w:rPr>
          <w:rFonts w:asciiTheme="minorHAnsi" w:hAnsiTheme="minorHAnsi" w:cstheme="minorHAnsi"/>
          <w:b/>
          <w:bCs/>
          <w:color w:val="000000" w:themeColor="text1"/>
        </w:rPr>
      </w:pPr>
      <w:r w:rsidRPr="0003792F">
        <w:rPr>
          <w:rFonts w:asciiTheme="minorHAnsi" w:hAnsiTheme="minorHAnsi" w:cstheme="minorHAnsi"/>
          <w:b/>
          <w:bCs/>
          <w:color w:val="000000" w:themeColor="text1"/>
        </w:rPr>
        <w:t>Spostrzeżenie 7:</w:t>
      </w:r>
    </w:p>
    <w:p w14:paraId="292B40B0" w14:textId="4338E3AD"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PPIS w Sławnie stosuje rozbudowaną formę zawiadomienia o wszczęciu postępowania w</w:t>
      </w:r>
      <w:r w:rsidR="007D02A9"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 xml:space="preserve">sprawie stwierdzonych nieprawidłowości, wskazując zbędnie stwierdzone podczas kontroli nieprawidłowości. </w:t>
      </w:r>
    </w:p>
    <w:p w14:paraId="7B5D7341" w14:textId="37CB1DE9"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u w:val="single"/>
        </w:rPr>
        <w:t>Dowody</w:t>
      </w:r>
      <w:r w:rsidRPr="0003792F">
        <w:rPr>
          <w:rFonts w:asciiTheme="minorHAnsi" w:hAnsiTheme="minorHAnsi" w:cstheme="minorHAnsi"/>
          <w:color w:val="000000" w:themeColor="text1"/>
        </w:rPr>
        <w:t xml:space="preserve"> – zał. 3, pkt 18</w:t>
      </w:r>
    </w:p>
    <w:p w14:paraId="7FB17C34" w14:textId="77777777" w:rsidR="005F49C9" w:rsidRPr="0003792F" w:rsidRDefault="005F49C9" w:rsidP="003D37C8">
      <w:pPr>
        <w:spacing w:line="276" w:lineRule="auto"/>
        <w:rPr>
          <w:rFonts w:asciiTheme="minorHAnsi" w:hAnsiTheme="minorHAnsi" w:cstheme="minorHAnsi"/>
          <w:b/>
          <w:bCs/>
          <w:color w:val="000000" w:themeColor="text1"/>
        </w:rPr>
      </w:pPr>
    </w:p>
    <w:p w14:paraId="79AC18B4" w14:textId="22F72E21" w:rsidR="003D37C8" w:rsidRPr="0003792F" w:rsidRDefault="003D37C8" w:rsidP="003D37C8">
      <w:pPr>
        <w:spacing w:line="276" w:lineRule="auto"/>
        <w:rPr>
          <w:rFonts w:asciiTheme="minorHAnsi" w:hAnsiTheme="minorHAnsi" w:cstheme="minorHAnsi"/>
          <w:b/>
          <w:bCs/>
          <w:color w:val="000000" w:themeColor="text1"/>
        </w:rPr>
      </w:pPr>
      <w:r w:rsidRPr="0003792F">
        <w:rPr>
          <w:rFonts w:asciiTheme="minorHAnsi" w:hAnsiTheme="minorHAnsi" w:cstheme="minorHAnsi"/>
          <w:b/>
          <w:bCs/>
          <w:color w:val="000000" w:themeColor="text1"/>
        </w:rPr>
        <w:t>Spostrzeżenie 8:</w:t>
      </w:r>
    </w:p>
    <w:p w14:paraId="5A3CB2B7" w14:textId="5CFC64F4" w:rsidR="003D37C8" w:rsidRPr="0003792F" w:rsidRDefault="003D37C8" w:rsidP="003D37C8">
      <w:pPr>
        <w:spacing w:line="276" w:lineRule="auto"/>
        <w:jc w:val="both"/>
        <w:rPr>
          <w:rFonts w:asciiTheme="minorHAnsi" w:hAnsiTheme="minorHAnsi" w:cstheme="minorHAnsi"/>
          <w:strike/>
          <w:color w:val="000000" w:themeColor="text1"/>
        </w:rPr>
      </w:pPr>
      <w:r w:rsidRPr="0003792F">
        <w:rPr>
          <w:rFonts w:asciiTheme="minorHAnsi" w:hAnsiTheme="minorHAnsi" w:cstheme="minorHAnsi"/>
          <w:color w:val="000000" w:themeColor="text1"/>
        </w:rPr>
        <w:t>PPIS w Sławnie w zawiadomieniu o wszczęciu postępowania w sprawie obciążenia opłatą za</w:t>
      </w:r>
      <w:r w:rsidR="007D02A9"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 xml:space="preserve">czynności kontrolne zbędnie wskazuje kwotę, jaką strona zostanie obciążona. </w:t>
      </w:r>
    </w:p>
    <w:p w14:paraId="65A10419" w14:textId="7549C430"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u w:val="single"/>
        </w:rPr>
        <w:t>Dowody</w:t>
      </w:r>
      <w:r w:rsidRPr="0003792F">
        <w:rPr>
          <w:rFonts w:asciiTheme="minorHAnsi" w:hAnsiTheme="minorHAnsi" w:cstheme="minorHAnsi"/>
          <w:color w:val="000000" w:themeColor="text1"/>
        </w:rPr>
        <w:t xml:space="preserve"> – zał. 3, pkt 19</w:t>
      </w:r>
    </w:p>
    <w:p w14:paraId="546D08D5" w14:textId="77777777" w:rsidR="007D02A9" w:rsidRPr="0003792F" w:rsidRDefault="007D02A9" w:rsidP="003D37C8">
      <w:pPr>
        <w:spacing w:line="276" w:lineRule="auto"/>
        <w:rPr>
          <w:rFonts w:asciiTheme="minorHAnsi" w:hAnsiTheme="minorHAnsi" w:cstheme="minorHAnsi"/>
          <w:b/>
          <w:bCs/>
          <w:color w:val="000000" w:themeColor="text1"/>
        </w:rPr>
      </w:pPr>
    </w:p>
    <w:p w14:paraId="1268FA65" w14:textId="77777777" w:rsidR="003D37C8" w:rsidRPr="0003792F" w:rsidRDefault="003D37C8" w:rsidP="003D37C8">
      <w:pPr>
        <w:spacing w:line="276" w:lineRule="auto"/>
        <w:rPr>
          <w:rFonts w:asciiTheme="minorHAnsi" w:hAnsiTheme="minorHAnsi" w:cstheme="minorHAnsi"/>
          <w:b/>
          <w:bCs/>
          <w:color w:val="000000" w:themeColor="text1"/>
        </w:rPr>
      </w:pPr>
      <w:r w:rsidRPr="0003792F">
        <w:rPr>
          <w:rFonts w:asciiTheme="minorHAnsi" w:hAnsiTheme="minorHAnsi" w:cstheme="minorHAnsi"/>
          <w:b/>
          <w:bCs/>
          <w:color w:val="000000" w:themeColor="text1"/>
        </w:rPr>
        <w:t>Spostrzeżenie 9:</w:t>
      </w:r>
    </w:p>
    <w:p w14:paraId="605AB2CE" w14:textId="73BE2464"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W części wydawanych decyzji  nie przywołano art. 37 ust</w:t>
      </w:r>
      <w:r w:rsidR="000D6A6A" w:rsidRPr="0003792F">
        <w:rPr>
          <w:rFonts w:asciiTheme="minorHAnsi" w:hAnsiTheme="minorHAnsi" w:cstheme="minorHAnsi"/>
          <w:color w:val="000000" w:themeColor="text1"/>
        </w:rPr>
        <w:t>.</w:t>
      </w:r>
      <w:r w:rsidRPr="0003792F">
        <w:rPr>
          <w:rFonts w:asciiTheme="minorHAnsi" w:hAnsiTheme="minorHAnsi" w:cstheme="minorHAnsi"/>
          <w:color w:val="000000" w:themeColor="text1"/>
        </w:rPr>
        <w:t xml:space="preserve"> 1 ustawy o PIS uprawniającego organ do wydawania decyzji na podstawie przepisów Kpa.</w:t>
      </w:r>
    </w:p>
    <w:p w14:paraId="128A78EF" w14:textId="353E45EB"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u w:val="single"/>
        </w:rPr>
        <w:t>Dowody</w:t>
      </w:r>
      <w:r w:rsidRPr="0003792F">
        <w:rPr>
          <w:rFonts w:asciiTheme="minorHAnsi" w:hAnsiTheme="minorHAnsi" w:cstheme="minorHAnsi"/>
          <w:color w:val="000000" w:themeColor="text1"/>
        </w:rPr>
        <w:t xml:space="preserve"> – zał. 3, pkt 20</w:t>
      </w:r>
    </w:p>
    <w:p w14:paraId="654E121C" w14:textId="77777777" w:rsidR="003D37C8" w:rsidRPr="0003792F" w:rsidRDefault="003D37C8" w:rsidP="003D37C8">
      <w:pPr>
        <w:spacing w:line="276" w:lineRule="auto"/>
        <w:rPr>
          <w:rFonts w:asciiTheme="minorHAnsi" w:hAnsiTheme="minorHAnsi" w:cstheme="minorHAnsi"/>
          <w:color w:val="000000" w:themeColor="text1"/>
        </w:rPr>
      </w:pPr>
    </w:p>
    <w:p w14:paraId="7F19993B" w14:textId="64B42939" w:rsidR="003D37C8" w:rsidRPr="0003792F" w:rsidRDefault="00E148B6" w:rsidP="009206D5">
      <w:pPr>
        <w:pStyle w:val="Nagwek1"/>
        <w:keepLines/>
        <w:numPr>
          <w:ilvl w:val="0"/>
          <w:numId w:val="28"/>
        </w:numPr>
        <w:tabs>
          <w:tab w:val="num" w:pos="360"/>
          <w:tab w:val="num" w:pos="709"/>
        </w:tabs>
        <w:spacing w:line="276" w:lineRule="auto"/>
        <w:ind w:left="0" w:firstLine="0"/>
        <w:jc w:val="left"/>
        <w:rPr>
          <w:rFonts w:asciiTheme="minorHAnsi" w:hAnsiTheme="minorHAnsi" w:cstheme="minorHAnsi"/>
          <w:b w:val="0"/>
          <w:bCs w:val="0"/>
          <w:color w:val="000000" w:themeColor="text1"/>
          <w:sz w:val="24"/>
          <w:szCs w:val="24"/>
          <w:u w:val="single"/>
        </w:rPr>
      </w:pPr>
      <w:r w:rsidRPr="0003792F">
        <w:rPr>
          <w:rFonts w:asciiTheme="minorHAnsi" w:hAnsiTheme="minorHAnsi" w:cstheme="minorHAnsi"/>
          <w:color w:val="000000" w:themeColor="text1"/>
          <w:sz w:val="24"/>
          <w:szCs w:val="24"/>
          <w:u w:val="single"/>
        </w:rPr>
        <w:lastRenderedPageBreak/>
        <w:t>Postępowanie egzekucyjne.</w:t>
      </w:r>
    </w:p>
    <w:p w14:paraId="14185D34" w14:textId="65CCF5FB" w:rsidR="003D37C8" w:rsidRPr="0003792F" w:rsidRDefault="003D37C8" w:rsidP="003D37C8">
      <w:pPr>
        <w:spacing w:line="276" w:lineRule="auto"/>
        <w:rPr>
          <w:rFonts w:asciiTheme="minorHAnsi" w:hAnsiTheme="minorHAnsi" w:cstheme="minorHAnsi"/>
          <w:color w:val="000000" w:themeColor="text1"/>
        </w:rPr>
      </w:pPr>
      <w:r w:rsidRPr="0003792F">
        <w:rPr>
          <w:rFonts w:asciiTheme="minorHAnsi" w:hAnsiTheme="minorHAnsi" w:cstheme="minorHAnsi"/>
          <w:color w:val="000000" w:themeColor="text1"/>
        </w:rPr>
        <w:t>Dokumenty poddane kontroli, pisma, wyjaśnienia, oświadczenia itp. – zał. 3, pkt 21</w:t>
      </w:r>
    </w:p>
    <w:p w14:paraId="05BC559B" w14:textId="6ED9272A" w:rsidR="003D37C8" w:rsidRPr="0003792F" w:rsidRDefault="0014236B"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W</w:t>
      </w:r>
      <w:r w:rsidR="003D37C8" w:rsidRPr="0003792F">
        <w:rPr>
          <w:rFonts w:asciiTheme="minorHAnsi" w:hAnsiTheme="minorHAnsi" w:cstheme="minorHAnsi"/>
          <w:color w:val="000000" w:themeColor="text1"/>
        </w:rPr>
        <w:t xml:space="preserve"> okresie objętym kontrolą wydano 1 upomnienie, które zostało sporządzone prawidłowo. W</w:t>
      </w:r>
      <w:r w:rsidR="007D02A9" w:rsidRPr="0003792F">
        <w:rPr>
          <w:rFonts w:asciiTheme="minorHAnsi" w:hAnsiTheme="minorHAnsi" w:cstheme="minorHAnsi"/>
          <w:color w:val="000000" w:themeColor="text1"/>
        </w:rPr>
        <w:t> </w:t>
      </w:r>
      <w:r w:rsidR="003D37C8" w:rsidRPr="0003792F">
        <w:rPr>
          <w:rFonts w:asciiTheme="minorHAnsi" w:hAnsiTheme="minorHAnsi" w:cstheme="minorHAnsi"/>
          <w:color w:val="000000" w:themeColor="text1"/>
        </w:rPr>
        <w:t>okresie objętym kontrolą nie wydawano tytułów wykonawczych ani postanowień o</w:t>
      </w:r>
      <w:r w:rsidR="007D02A9" w:rsidRPr="0003792F">
        <w:rPr>
          <w:rFonts w:asciiTheme="minorHAnsi" w:hAnsiTheme="minorHAnsi" w:cstheme="minorHAnsi"/>
          <w:color w:val="000000" w:themeColor="text1"/>
        </w:rPr>
        <w:t> </w:t>
      </w:r>
      <w:r w:rsidR="003D37C8" w:rsidRPr="0003792F">
        <w:rPr>
          <w:rFonts w:asciiTheme="minorHAnsi" w:hAnsiTheme="minorHAnsi" w:cstheme="minorHAnsi"/>
          <w:color w:val="000000" w:themeColor="text1"/>
        </w:rPr>
        <w:t>nałożeniu grzywny. Dokumenty w sprawie dostarczane są stronom prawidłowo za zwrotnym potwierdzeniem odbioru, zgodnie z art. 39 Kpa.</w:t>
      </w:r>
    </w:p>
    <w:p w14:paraId="37D42B00" w14:textId="77777777" w:rsidR="004F4C14" w:rsidRPr="0003792F" w:rsidRDefault="004F4C14" w:rsidP="003D37C8">
      <w:pPr>
        <w:spacing w:line="276" w:lineRule="auto"/>
        <w:rPr>
          <w:rFonts w:asciiTheme="minorHAnsi" w:hAnsiTheme="minorHAnsi" w:cstheme="minorHAnsi"/>
          <w:b/>
          <w:bCs/>
          <w:color w:val="000000" w:themeColor="text1"/>
        </w:rPr>
      </w:pPr>
    </w:p>
    <w:p w14:paraId="44BD92E8" w14:textId="1E994073" w:rsidR="003D37C8" w:rsidRPr="0003792F" w:rsidRDefault="00E148B6" w:rsidP="009206D5">
      <w:pPr>
        <w:pStyle w:val="Nagwek1"/>
        <w:keepLines/>
        <w:numPr>
          <w:ilvl w:val="0"/>
          <w:numId w:val="28"/>
        </w:numPr>
        <w:tabs>
          <w:tab w:val="num" w:pos="360"/>
          <w:tab w:val="num" w:pos="709"/>
        </w:tabs>
        <w:spacing w:line="276" w:lineRule="auto"/>
        <w:ind w:left="0" w:firstLine="0"/>
        <w:jc w:val="left"/>
        <w:rPr>
          <w:rFonts w:asciiTheme="minorHAnsi" w:hAnsiTheme="minorHAnsi" w:cstheme="minorHAnsi"/>
          <w:b w:val="0"/>
          <w:bCs w:val="0"/>
          <w:color w:val="000000" w:themeColor="text1"/>
          <w:sz w:val="24"/>
          <w:szCs w:val="24"/>
          <w:u w:val="single"/>
        </w:rPr>
      </w:pPr>
      <w:r w:rsidRPr="0003792F">
        <w:rPr>
          <w:rFonts w:asciiTheme="minorHAnsi" w:hAnsiTheme="minorHAnsi" w:cstheme="minorHAnsi"/>
          <w:color w:val="000000" w:themeColor="text1"/>
          <w:sz w:val="24"/>
          <w:szCs w:val="24"/>
          <w:u w:val="single"/>
        </w:rPr>
        <w:t>Sposób prowadzenia innych spraw – choroby zawodowe.</w:t>
      </w:r>
    </w:p>
    <w:p w14:paraId="37B996F6" w14:textId="5E2E7713" w:rsidR="003D37C8" w:rsidRPr="0003792F" w:rsidRDefault="003D37C8" w:rsidP="003D37C8">
      <w:pPr>
        <w:spacing w:line="276" w:lineRule="auto"/>
        <w:rPr>
          <w:rFonts w:asciiTheme="minorHAnsi" w:hAnsiTheme="minorHAnsi" w:cstheme="minorHAnsi"/>
          <w:color w:val="000000" w:themeColor="text1"/>
        </w:rPr>
      </w:pPr>
      <w:r w:rsidRPr="0003792F">
        <w:rPr>
          <w:rFonts w:asciiTheme="minorHAnsi" w:hAnsiTheme="minorHAnsi" w:cstheme="minorHAnsi"/>
          <w:color w:val="000000" w:themeColor="text1"/>
        </w:rPr>
        <w:t>Dokumenty poddane kontroli, pisma, wyjaśnienia, oświadczenia itp. – zał. 3, pkt 22</w:t>
      </w:r>
    </w:p>
    <w:p w14:paraId="65E13C8C" w14:textId="675BEF40" w:rsidR="003D37C8" w:rsidRPr="0003792F" w:rsidRDefault="0014236B"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W</w:t>
      </w:r>
      <w:r w:rsidR="003D37C8" w:rsidRPr="0003792F">
        <w:rPr>
          <w:rFonts w:asciiTheme="minorHAnsi" w:hAnsiTheme="minorHAnsi" w:cstheme="minorHAnsi"/>
          <w:color w:val="000000" w:themeColor="text1"/>
        </w:rPr>
        <w:t xml:space="preserve"> okresie objętym kontrolą prowadzono 5 postępowań w sprawie chorób zawodowych. Dokumentacja spraw gromadzona jest w sposób umożliwiający kontrolę ich przebiegu oraz</w:t>
      </w:r>
      <w:r w:rsidR="007D02A9" w:rsidRPr="0003792F">
        <w:rPr>
          <w:rFonts w:asciiTheme="minorHAnsi" w:hAnsiTheme="minorHAnsi" w:cstheme="minorHAnsi"/>
          <w:color w:val="000000" w:themeColor="text1"/>
        </w:rPr>
        <w:t> </w:t>
      </w:r>
      <w:r w:rsidR="003D37C8" w:rsidRPr="0003792F">
        <w:rPr>
          <w:rFonts w:asciiTheme="minorHAnsi" w:hAnsiTheme="minorHAnsi" w:cstheme="minorHAnsi"/>
          <w:color w:val="000000" w:themeColor="text1"/>
        </w:rPr>
        <w:t xml:space="preserve">terminów załatwienia na każdym etapie postępowania. Zgodnie z art. 66a § 1 Kpa do akt sprawy prowadzonych postępowań administracyjnych załączane są metryki sprawy. Postępowania prowadzone są terminowo. Stosuje się zasadę jawności wszczętego postępowania wobec wszystkich stron w danej sprawie. Stronom w większości zapewnia </w:t>
      </w:r>
      <w:r w:rsidR="003D37C8" w:rsidRPr="0003792F">
        <w:rPr>
          <w:rFonts w:asciiTheme="minorHAnsi" w:hAnsiTheme="minorHAnsi" w:cstheme="minorHAnsi"/>
        </w:rPr>
        <w:t>się</w:t>
      </w:r>
      <w:r w:rsidR="007D02A9" w:rsidRPr="0003792F">
        <w:rPr>
          <w:rFonts w:asciiTheme="minorHAnsi" w:hAnsiTheme="minorHAnsi" w:cstheme="minorHAnsi"/>
        </w:rPr>
        <w:t> </w:t>
      </w:r>
      <w:r w:rsidR="003D37C8" w:rsidRPr="0003792F">
        <w:rPr>
          <w:rFonts w:asciiTheme="minorHAnsi" w:hAnsiTheme="minorHAnsi" w:cstheme="minorHAnsi"/>
        </w:rPr>
        <w:t>czynny</w:t>
      </w:r>
      <w:r w:rsidR="003D37C8" w:rsidRPr="0003792F">
        <w:rPr>
          <w:rFonts w:asciiTheme="minorHAnsi" w:hAnsiTheme="minorHAnsi" w:cstheme="minorHAnsi"/>
          <w:color w:val="000000" w:themeColor="text1"/>
        </w:rPr>
        <w:t xml:space="preserve"> udział w prowadzonym postępowaniu, zgodnie z art. 10 § 1 Kpa. Wskazany termin jest wystarczający do zapoznania z aktami sprawy, dostarczenia dowodów lub złożenia wyjaśnień. Decyzje na ogół spełniają wymagania art. 107 § 3 Kpa, zawierają uzasadnienie prawne oraz faktyczne, wydane są w oparciu o całokształt zebranego materiału dowodowego. Dokumenty w sprawie dostarczane są stronom prawidłowo za zwrotnym potwierdzeniem odbioru, zgodnie z art. 39 Kpa.</w:t>
      </w:r>
    </w:p>
    <w:p w14:paraId="0CDCB741" w14:textId="77777777" w:rsidR="003D37C8" w:rsidRPr="0003792F" w:rsidRDefault="003D37C8" w:rsidP="003D37C8">
      <w:pPr>
        <w:spacing w:line="276" w:lineRule="auto"/>
        <w:jc w:val="both"/>
        <w:rPr>
          <w:rFonts w:asciiTheme="minorHAnsi" w:hAnsiTheme="minorHAnsi" w:cstheme="minorHAnsi"/>
          <w:color w:val="000000" w:themeColor="text1"/>
        </w:rPr>
      </w:pPr>
    </w:p>
    <w:p w14:paraId="0A6EFDC7" w14:textId="7966671D" w:rsidR="003D37C8" w:rsidRPr="0003792F" w:rsidRDefault="007950F3" w:rsidP="003D37C8">
      <w:pPr>
        <w:spacing w:line="276" w:lineRule="auto"/>
        <w:jc w:val="both"/>
        <w:rPr>
          <w:rFonts w:asciiTheme="minorHAnsi" w:hAnsiTheme="minorHAnsi" w:cstheme="minorHAnsi"/>
          <w:b/>
          <w:bCs/>
          <w:color w:val="000000" w:themeColor="text1"/>
        </w:rPr>
      </w:pPr>
      <w:r w:rsidRPr="0003792F">
        <w:rPr>
          <w:rFonts w:asciiTheme="minorHAnsi" w:hAnsiTheme="minorHAnsi" w:cstheme="minorHAnsi"/>
          <w:b/>
          <w:bCs/>
          <w:color w:val="000000" w:themeColor="text1"/>
        </w:rPr>
        <w:t>Uchybienie</w:t>
      </w:r>
      <w:r w:rsidR="003D37C8" w:rsidRPr="0003792F">
        <w:rPr>
          <w:rFonts w:asciiTheme="minorHAnsi" w:hAnsiTheme="minorHAnsi" w:cstheme="minorHAnsi"/>
          <w:b/>
          <w:bCs/>
          <w:color w:val="000000" w:themeColor="text1"/>
        </w:rPr>
        <w:t xml:space="preserve"> </w:t>
      </w:r>
      <w:r w:rsidRPr="0003792F">
        <w:rPr>
          <w:rFonts w:asciiTheme="minorHAnsi" w:hAnsiTheme="minorHAnsi" w:cstheme="minorHAnsi"/>
          <w:b/>
          <w:bCs/>
          <w:color w:val="000000" w:themeColor="text1"/>
        </w:rPr>
        <w:t>6</w:t>
      </w:r>
      <w:r w:rsidR="003D37C8" w:rsidRPr="0003792F">
        <w:rPr>
          <w:rFonts w:asciiTheme="minorHAnsi" w:hAnsiTheme="minorHAnsi" w:cstheme="minorHAnsi"/>
          <w:b/>
          <w:bCs/>
          <w:color w:val="000000" w:themeColor="text1"/>
        </w:rPr>
        <w:t>:</w:t>
      </w:r>
    </w:p>
    <w:p w14:paraId="5F0A6181" w14:textId="688E11CB"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W przypadku wszystkich ocenianych spraw, gdzie jednostką zobligowaną do otrzymania decyzji był podmiot publiczny, decyzje lub pisma organu wysyłane były do podmiotów publicznych za pośrednictwem operatora pocztowego, a nie przez elektroniczną skrzynkę podawczą ePUAP, pomimo istnienia takiej możliwości. Powyższe stanowi naruszenie art. 39 §</w:t>
      </w:r>
      <w:r w:rsidR="007D02A9"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1-3 ustawy Kpa, zgodnie z którymi organ administracji publicznej doręcza pisma na adres do</w:t>
      </w:r>
      <w:r w:rsidR="00000BAB"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doręczeń elektronicznych, o którym mowa w art. 2 pkt 1 ustawy z dnia 18 listopada 2020</w:t>
      </w:r>
      <w:r w:rsidR="00594127"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r. o</w:t>
      </w:r>
      <w:r w:rsidR="00000BAB"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doręczeniach elektronicznych, zwany dalej "adresem do doręczeń elektronicznych", chyba że doręczenie następuje na konto w systemie teleinformatycznym organu albo w siedzibie organu. W przypadku braku możliwości doręczenia w sposób, o którym mowa w § 1, organ administracji publicznej doręcza pisma za pokwitowaniem: 1) przez operatora wyznaczonego z wykorzystaniem publicznej usługi hybrydowej, o której mowa w art. 2 pkt 7 ustawy z dnia 18</w:t>
      </w:r>
      <w:r w:rsidR="00594127"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listopada 2020 r. o doręczeniach elektronicznych, albo 2) przez swoich pracowników lub</w:t>
      </w:r>
      <w:r w:rsidR="00594127"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przez</w:t>
      </w:r>
      <w:r w:rsidR="007D02A9"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inne upoważnione osoby lub organy. W przypadku braku możliwości doręczenia w</w:t>
      </w:r>
      <w:r w:rsidR="007D02A9"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sposób, o</w:t>
      </w:r>
      <w:r w:rsidR="00000BAB"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 xml:space="preserve">którym mowa w § 1 i § 2 pkt 1, organ administracji publicznej doręcza pisma: 1) przesyłką rejestrowaną, o której mowa w art. 3 pkt 23 ustawy z dnia 23 listopada 2012 r. - Prawo pocztowe (Dz. U. z 2022 r. poz. 896, 1933 i 2042), albo 2) przez swoich pracowników lub przez inne upoważnione osoby lub organy. </w:t>
      </w:r>
    </w:p>
    <w:p w14:paraId="2C4B8421" w14:textId="38920327" w:rsidR="003D37C8" w:rsidRPr="0003792F" w:rsidRDefault="003D37C8" w:rsidP="003D37C8">
      <w:pPr>
        <w:spacing w:line="276" w:lineRule="auto"/>
        <w:rPr>
          <w:rFonts w:asciiTheme="minorHAnsi" w:hAnsiTheme="minorHAnsi" w:cstheme="minorHAnsi"/>
          <w:color w:val="000000" w:themeColor="text1"/>
        </w:rPr>
      </w:pPr>
      <w:r w:rsidRPr="0003792F">
        <w:rPr>
          <w:rFonts w:asciiTheme="minorHAnsi" w:hAnsiTheme="minorHAnsi" w:cstheme="minorHAnsi"/>
          <w:color w:val="000000" w:themeColor="text1"/>
          <w:u w:val="single"/>
        </w:rPr>
        <w:t>Dowody</w:t>
      </w:r>
      <w:r w:rsidRPr="0003792F">
        <w:rPr>
          <w:rFonts w:asciiTheme="minorHAnsi" w:hAnsiTheme="minorHAnsi" w:cstheme="minorHAnsi"/>
          <w:color w:val="000000" w:themeColor="text1"/>
        </w:rPr>
        <w:t xml:space="preserve"> – zał. 3, pkt 23</w:t>
      </w:r>
    </w:p>
    <w:p w14:paraId="6818BFE6" w14:textId="77777777" w:rsidR="003D37C8" w:rsidRPr="0003792F" w:rsidRDefault="003D37C8" w:rsidP="003D37C8">
      <w:pPr>
        <w:spacing w:line="276" w:lineRule="auto"/>
        <w:rPr>
          <w:rFonts w:asciiTheme="minorHAnsi" w:hAnsiTheme="minorHAnsi" w:cstheme="minorHAnsi"/>
          <w:color w:val="000000" w:themeColor="text1"/>
        </w:rPr>
      </w:pPr>
    </w:p>
    <w:p w14:paraId="1886D990" w14:textId="11774591"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b/>
          <w:bCs/>
          <w:color w:val="000000" w:themeColor="text1"/>
        </w:rPr>
        <w:lastRenderedPageBreak/>
        <w:t xml:space="preserve">Nieprawidłowość </w:t>
      </w:r>
      <w:r w:rsidR="0075266E" w:rsidRPr="0003792F">
        <w:rPr>
          <w:rFonts w:asciiTheme="minorHAnsi" w:hAnsiTheme="minorHAnsi" w:cstheme="minorHAnsi"/>
          <w:b/>
          <w:bCs/>
          <w:color w:val="000000" w:themeColor="text1"/>
        </w:rPr>
        <w:t>5</w:t>
      </w:r>
      <w:r w:rsidRPr="0003792F">
        <w:rPr>
          <w:rFonts w:asciiTheme="minorHAnsi" w:hAnsiTheme="minorHAnsi" w:cstheme="minorHAnsi"/>
          <w:b/>
          <w:bCs/>
          <w:color w:val="000000" w:themeColor="text1"/>
        </w:rPr>
        <w:t>:</w:t>
      </w:r>
      <w:r w:rsidRPr="0003792F">
        <w:rPr>
          <w:rFonts w:asciiTheme="minorHAnsi" w:hAnsiTheme="minorHAnsi" w:cstheme="minorHAnsi"/>
          <w:color w:val="000000" w:themeColor="text1"/>
        </w:rPr>
        <w:t xml:space="preserve"> </w:t>
      </w:r>
    </w:p>
    <w:p w14:paraId="08551839" w14:textId="500F27A2"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bCs/>
          <w:color w:val="000000" w:themeColor="text1"/>
        </w:rPr>
        <w:t xml:space="preserve">Znaki spraw nie są sporządzane zgodnie z § 5 ust. 3 lub 6 rozporządzenia Prezesa Rady Ministrów z dnia 18.01.2011r. w sprawie instrukcji kancelaryjnej, jednolitych rzeczowych wykazów akt oraz instrukcji w sprawie organizacji i zakresu działania archiwów zakładowych (Dz. U. z 2011r., Nr 14, poz. 67) oraz § 55 załącznika nr 1 (Instrukcja Kancelaryjna) do ww. rozporządzenia. </w:t>
      </w:r>
      <w:r w:rsidRPr="0003792F">
        <w:rPr>
          <w:rFonts w:asciiTheme="minorHAnsi" w:hAnsiTheme="minorHAnsi" w:cstheme="minorHAnsi"/>
          <w:color w:val="000000" w:themeColor="text1"/>
        </w:rPr>
        <w:t xml:space="preserve">   </w:t>
      </w:r>
    </w:p>
    <w:p w14:paraId="438EEAF2" w14:textId="29993482" w:rsidR="003D37C8" w:rsidRPr="0003792F" w:rsidRDefault="003D37C8" w:rsidP="003D37C8">
      <w:pPr>
        <w:spacing w:line="276" w:lineRule="auto"/>
        <w:rPr>
          <w:rFonts w:asciiTheme="minorHAnsi" w:hAnsiTheme="minorHAnsi" w:cstheme="minorHAnsi"/>
          <w:color w:val="000000" w:themeColor="text1"/>
        </w:rPr>
      </w:pPr>
      <w:r w:rsidRPr="0003792F">
        <w:rPr>
          <w:rFonts w:asciiTheme="minorHAnsi" w:hAnsiTheme="minorHAnsi" w:cstheme="minorHAnsi"/>
          <w:color w:val="000000" w:themeColor="text1"/>
          <w:u w:val="single"/>
        </w:rPr>
        <w:t>Dowody</w:t>
      </w:r>
      <w:r w:rsidRPr="0003792F">
        <w:rPr>
          <w:rFonts w:asciiTheme="minorHAnsi" w:hAnsiTheme="minorHAnsi" w:cstheme="minorHAnsi"/>
          <w:color w:val="000000" w:themeColor="text1"/>
        </w:rPr>
        <w:t xml:space="preserve"> – zał. 3, pkt 24</w:t>
      </w:r>
    </w:p>
    <w:p w14:paraId="5CD80E25" w14:textId="77777777" w:rsidR="003D37C8" w:rsidRPr="0003792F" w:rsidRDefault="003D37C8" w:rsidP="003D37C8">
      <w:pPr>
        <w:spacing w:line="276" w:lineRule="auto"/>
        <w:jc w:val="both"/>
        <w:rPr>
          <w:rFonts w:asciiTheme="minorHAnsi" w:hAnsiTheme="minorHAnsi" w:cstheme="minorHAnsi"/>
          <w:color w:val="000000" w:themeColor="text1"/>
        </w:rPr>
      </w:pPr>
    </w:p>
    <w:p w14:paraId="67A37F2D" w14:textId="51FAA9CA" w:rsidR="003D37C8" w:rsidRPr="0003792F" w:rsidRDefault="003D37C8" w:rsidP="003D37C8">
      <w:pPr>
        <w:spacing w:line="276" w:lineRule="auto"/>
        <w:jc w:val="both"/>
        <w:rPr>
          <w:rFonts w:asciiTheme="minorHAnsi" w:hAnsiTheme="minorHAnsi" w:cstheme="minorHAnsi"/>
          <w:b/>
          <w:bCs/>
          <w:color w:val="000000" w:themeColor="text1"/>
        </w:rPr>
      </w:pPr>
      <w:r w:rsidRPr="0003792F">
        <w:rPr>
          <w:rFonts w:asciiTheme="minorHAnsi" w:hAnsiTheme="minorHAnsi" w:cstheme="minorHAnsi"/>
          <w:b/>
          <w:bCs/>
          <w:color w:val="000000" w:themeColor="text1"/>
        </w:rPr>
        <w:t xml:space="preserve">Nieprawidłowość </w:t>
      </w:r>
      <w:r w:rsidR="0075266E" w:rsidRPr="0003792F">
        <w:rPr>
          <w:rFonts w:asciiTheme="minorHAnsi" w:hAnsiTheme="minorHAnsi" w:cstheme="minorHAnsi"/>
          <w:b/>
          <w:bCs/>
          <w:color w:val="000000" w:themeColor="text1"/>
        </w:rPr>
        <w:t>6</w:t>
      </w:r>
      <w:r w:rsidRPr="0003792F">
        <w:rPr>
          <w:rFonts w:asciiTheme="minorHAnsi" w:hAnsiTheme="minorHAnsi" w:cstheme="minorHAnsi"/>
          <w:b/>
          <w:bCs/>
          <w:color w:val="000000" w:themeColor="text1"/>
        </w:rPr>
        <w:t>:</w:t>
      </w:r>
    </w:p>
    <w:p w14:paraId="0652C41B" w14:textId="70703F53"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 xml:space="preserve">PPIS w Sławnie zbyt lakonicznie i niejednoznacznie sformułował uzasadnienie decyzji w sprawie stwierdzenia choroby zawodowej. Nieprecyzyjnie dokonał ustalenia genezy choroby zawodowej bez jednoczesnego wskazania, że nie nastąpiła ona w zakładzie. Wobec czego zachodzić może wątpliwość w świadomości zakładu, czy pomimo stwierdzenia braku narażenia w KONZ, to właśnie temu zakładowi przypisuje się źródło choroby zawodowej.  </w:t>
      </w:r>
    </w:p>
    <w:p w14:paraId="303A02B9" w14:textId="52372C78" w:rsidR="003D37C8" w:rsidRPr="0003792F" w:rsidRDefault="003D37C8" w:rsidP="003D37C8">
      <w:pPr>
        <w:spacing w:line="276" w:lineRule="auto"/>
        <w:rPr>
          <w:rFonts w:asciiTheme="minorHAnsi" w:hAnsiTheme="minorHAnsi" w:cstheme="minorHAnsi"/>
          <w:color w:val="000000" w:themeColor="text1"/>
        </w:rPr>
      </w:pPr>
      <w:r w:rsidRPr="0003792F">
        <w:rPr>
          <w:rFonts w:asciiTheme="minorHAnsi" w:hAnsiTheme="minorHAnsi" w:cstheme="minorHAnsi"/>
          <w:color w:val="000000" w:themeColor="text1"/>
          <w:u w:val="single"/>
        </w:rPr>
        <w:t>Dowody</w:t>
      </w:r>
      <w:r w:rsidRPr="0003792F">
        <w:rPr>
          <w:rFonts w:asciiTheme="minorHAnsi" w:hAnsiTheme="minorHAnsi" w:cstheme="minorHAnsi"/>
          <w:color w:val="000000" w:themeColor="text1"/>
        </w:rPr>
        <w:t xml:space="preserve"> – zał. 3, pkt 25</w:t>
      </w:r>
    </w:p>
    <w:p w14:paraId="3C872E8D" w14:textId="77777777" w:rsidR="003D37C8" w:rsidRPr="0003792F" w:rsidRDefault="003D37C8" w:rsidP="003D37C8">
      <w:pPr>
        <w:spacing w:line="276" w:lineRule="auto"/>
        <w:jc w:val="both"/>
        <w:rPr>
          <w:rFonts w:asciiTheme="minorHAnsi" w:hAnsiTheme="minorHAnsi" w:cstheme="minorHAnsi"/>
          <w:b/>
          <w:bCs/>
          <w:color w:val="000000" w:themeColor="text1"/>
        </w:rPr>
      </w:pPr>
    </w:p>
    <w:p w14:paraId="2911ABAB" w14:textId="67E9C277" w:rsidR="003D37C8" w:rsidRPr="0003792F" w:rsidRDefault="003D37C8" w:rsidP="003D37C8">
      <w:pPr>
        <w:spacing w:line="276" w:lineRule="auto"/>
        <w:jc w:val="both"/>
        <w:rPr>
          <w:rFonts w:asciiTheme="minorHAnsi" w:hAnsiTheme="minorHAnsi" w:cstheme="minorHAnsi"/>
          <w:b/>
          <w:bCs/>
          <w:color w:val="000000" w:themeColor="text1"/>
        </w:rPr>
      </w:pPr>
      <w:r w:rsidRPr="0003792F">
        <w:rPr>
          <w:rFonts w:asciiTheme="minorHAnsi" w:hAnsiTheme="minorHAnsi" w:cstheme="minorHAnsi"/>
          <w:b/>
          <w:bCs/>
          <w:color w:val="000000" w:themeColor="text1"/>
        </w:rPr>
        <w:t xml:space="preserve">Nieprawidłowość </w:t>
      </w:r>
      <w:r w:rsidR="0075266E" w:rsidRPr="0003792F">
        <w:rPr>
          <w:rFonts w:asciiTheme="minorHAnsi" w:hAnsiTheme="minorHAnsi" w:cstheme="minorHAnsi"/>
          <w:b/>
          <w:bCs/>
          <w:color w:val="000000" w:themeColor="text1"/>
        </w:rPr>
        <w:t>7</w:t>
      </w:r>
      <w:r w:rsidRPr="0003792F">
        <w:rPr>
          <w:rFonts w:asciiTheme="minorHAnsi" w:hAnsiTheme="minorHAnsi" w:cstheme="minorHAnsi"/>
          <w:b/>
          <w:bCs/>
          <w:color w:val="000000" w:themeColor="text1"/>
        </w:rPr>
        <w:t>:</w:t>
      </w:r>
    </w:p>
    <w:p w14:paraId="25F38DCC" w14:textId="2521995A"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 xml:space="preserve">PPIS w Sławnie bezpodstawnie wydawał zaświadczenia informujące </w:t>
      </w:r>
      <w:r w:rsidR="00A20BB7" w:rsidRPr="0003792F">
        <w:rPr>
          <w:rFonts w:asciiTheme="minorHAnsi" w:hAnsiTheme="minorHAnsi" w:cstheme="minorHAnsi"/>
          <w:color w:val="000000" w:themeColor="text1"/>
        </w:rPr>
        <w:t>S</w:t>
      </w:r>
      <w:r w:rsidRPr="0003792F">
        <w:rPr>
          <w:rFonts w:asciiTheme="minorHAnsi" w:hAnsiTheme="minorHAnsi" w:cstheme="minorHAnsi"/>
          <w:color w:val="000000" w:themeColor="text1"/>
        </w:rPr>
        <w:t xml:space="preserve">tronę o uprawomocnieniu się decyzji w sprawie choroby zawodowej, w przypadku, gdy w dokumentacji brak potwierdzenia złożenia wniosku </w:t>
      </w:r>
      <w:r w:rsidR="00A20BB7" w:rsidRPr="0003792F">
        <w:rPr>
          <w:rFonts w:asciiTheme="minorHAnsi" w:hAnsiTheme="minorHAnsi" w:cstheme="minorHAnsi"/>
          <w:color w:val="000000" w:themeColor="text1"/>
        </w:rPr>
        <w:t>Strony w niniejszym zakresie</w:t>
      </w:r>
      <w:r w:rsidRPr="0003792F">
        <w:rPr>
          <w:rFonts w:asciiTheme="minorHAnsi" w:hAnsiTheme="minorHAnsi" w:cstheme="minorHAnsi"/>
          <w:color w:val="000000" w:themeColor="text1"/>
        </w:rPr>
        <w:t>, co stanowi naruszenie art. 217  § 1 i § 2 pkt 2  oraz art. 218 § 1 Kpa.</w:t>
      </w:r>
    </w:p>
    <w:p w14:paraId="0B939A50" w14:textId="534DD085" w:rsidR="003D37C8" w:rsidRPr="0003792F" w:rsidRDefault="003D37C8" w:rsidP="003D37C8">
      <w:pPr>
        <w:spacing w:line="276" w:lineRule="auto"/>
        <w:rPr>
          <w:rFonts w:asciiTheme="minorHAnsi" w:hAnsiTheme="minorHAnsi" w:cstheme="minorHAnsi"/>
          <w:color w:val="000000" w:themeColor="text1"/>
        </w:rPr>
      </w:pPr>
      <w:r w:rsidRPr="0003792F">
        <w:rPr>
          <w:rFonts w:asciiTheme="minorHAnsi" w:hAnsiTheme="minorHAnsi" w:cstheme="minorHAnsi"/>
          <w:color w:val="000000" w:themeColor="text1"/>
          <w:u w:val="single"/>
        </w:rPr>
        <w:t>Dowody</w:t>
      </w:r>
      <w:r w:rsidRPr="0003792F">
        <w:rPr>
          <w:rFonts w:asciiTheme="minorHAnsi" w:hAnsiTheme="minorHAnsi" w:cstheme="minorHAnsi"/>
          <w:color w:val="000000" w:themeColor="text1"/>
        </w:rPr>
        <w:t xml:space="preserve"> – zał. 3, pkt 27</w:t>
      </w:r>
    </w:p>
    <w:p w14:paraId="1D276C2B" w14:textId="77777777" w:rsidR="009F79C6" w:rsidRPr="0003792F" w:rsidRDefault="009F79C6" w:rsidP="003D37C8">
      <w:pPr>
        <w:spacing w:line="276" w:lineRule="auto"/>
        <w:jc w:val="both"/>
        <w:rPr>
          <w:rFonts w:asciiTheme="minorHAnsi" w:hAnsiTheme="minorHAnsi" w:cstheme="minorHAnsi"/>
          <w:b/>
          <w:bCs/>
          <w:color w:val="000000" w:themeColor="text1"/>
        </w:rPr>
      </w:pPr>
    </w:p>
    <w:p w14:paraId="12C6BA32" w14:textId="28955CF7" w:rsidR="003D37C8" w:rsidRPr="0003792F" w:rsidRDefault="003D37C8" w:rsidP="003D37C8">
      <w:pPr>
        <w:spacing w:line="276" w:lineRule="auto"/>
        <w:jc w:val="both"/>
        <w:rPr>
          <w:rFonts w:asciiTheme="minorHAnsi" w:hAnsiTheme="minorHAnsi" w:cstheme="minorHAnsi"/>
          <w:b/>
          <w:bCs/>
          <w:color w:val="000000" w:themeColor="text1"/>
        </w:rPr>
      </w:pPr>
      <w:r w:rsidRPr="0003792F">
        <w:rPr>
          <w:rFonts w:asciiTheme="minorHAnsi" w:hAnsiTheme="minorHAnsi" w:cstheme="minorHAnsi"/>
          <w:b/>
          <w:bCs/>
          <w:color w:val="000000" w:themeColor="text1"/>
        </w:rPr>
        <w:t xml:space="preserve">Uchybienie </w:t>
      </w:r>
      <w:r w:rsidR="002D7D14" w:rsidRPr="0003792F">
        <w:rPr>
          <w:rFonts w:asciiTheme="minorHAnsi" w:hAnsiTheme="minorHAnsi" w:cstheme="minorHAnsi"/>
          <w:b/>
          <w:bCs/>
          <w:color w:val="000000" w:themeColor="text1"/>
        </w:rPr>
        <w:t>7</w:t>
      </w:r>
      <w:r w:rsidRPr="0003792F">
        <w:rPr>
          <w:rFonts w:asciiTheme="minorHAnsi" w:hAnsiTheme="minorHAnsi" w:cstheme="minorHAnsi"/>
          <w:b/>
          <w:bCs/>
          <w:color w:val="000000" w:themeColor="text1"/>
        </w:rPr>
        <w:t>:</w:t>
      </w:r>
    </w:p>
    <w:p w14:paraId="6CE1CF8D" w14:textId="6B455A40"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W dokumentacji sprawy znajduje się wydruk korespondencji e-mail z radcą prawnym, która nie stanowi materiału dowodowego.</w:t>
      </w:r>
    </w:p>
    <w:p w14:paraId="2DE447B0" w14:textId="00BDB9CE"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u w:val="single"/>
        </w:rPr>
        <w:t>Dowody</w:t>
      </w:r>
      <w:r w:rsidRPr="0003792F">
        <w:rPr>
          <w:rFonts w:asciiTheme="minorHAnsi" w:hAnsiTheme="minorHAnsi" w:cstheme="minorHAnsi"/>
          <w:color w:val="000000" w:themeColor="text1"/>
        </w:rPr>
        <w:t xml:space="preserve"> – zał. 3, pkt 26</w:t>
      </w:r>
    </w:p>
    <w:p w14:paraId="299F0155" w14:textId="77777777" w:rsidR="003D37C8" w:rsidRPr="0003792F" w:rsidRDefault="003D37C8" w:rsidP="003D37C8">
      <w:pPr>
        <w:spacing w:line="276" w:lineRule="auto"/>
        <w:jc w:val="both"/>
        <w:rPr>
          <w:rFonts w:asciiTheme="minorHAnsi" w:hAnsiTheme="minorHAnsi" w:cstheme="minorHAnsi"/>
          <w:b/>
          <w:bCs/>
          <w:color w:val="000000" w:themeColor="text1"/>
        </w:rPr>
      </w:pPr>
    </w:p>
    <w:p w14:paraId="5402DDEA" w14:textId="251A876F" w:rsidR="003D37C8" w:rsidRPr="0003792F" w:rsidRDefault="003D37C8" w:rsidP="003D37C8">
      <w:pPr>
        <w:spacing w:line="276" w:lineRule="auto"/>
        <w:jc w:val="both"/>
        <w:rPr>
          <w:rFonts w:asciiTheme="minorHAnsi" w:hAnsiTheme="minorHAnsi" w:cstheme="minorHAnsi"/>
          <w:b/>
          <w:bCs/>
          <w:color w:val="000000" w:themeColor="text1"/>
        </w:rPr>
      </w:pPr>
      <w:r w:rsidRPr="0003792F">
        <w:rPr>
          <w:rFonts w:asciiTheme="minorHAnsi" w:hAnsiTheme="minorHAnsi" w:cstheme="minorHAnsi"/>
          <w:b/>
          <w:bCs/>
          <w:color w:val="000000" w:themeColor="text1"/>
        </w:rPr>
        <w:t xml:space="preserve">Uchybienie </w:t>
      </w:r>
      <w:r w:rsidR="002D7D14" w:rsidRPr="0003792F">
        <w:rPr>
          <w:rFonts w:asciiTheme="minorHAnsi" w:hAnsiTheme="minorHAnsi" w:cstheme="minorHAnsi"/>
          <w:b/>
          <w:bCs/>
          <w:color w:val="000000" w:themeColor="text1"/>
        </w:rPr>
        <w:t>8</w:t>
      </w:r>
      <w:r w:rsidRPr="0003792F">
        <w:rPr>
          <w:rFonts w:asciiTheme="minorHAnsi" w:hAnsiTheme="minorHAnsi" w:cstheme="minorHAnsi"/>
          <w:b/>
          <w:bCs/>
          <w:color w:val="000000" w:themeColor="text1"/>
        </w:rPr>
        <w:t>:</w:t>
      </w:r>
    </w:p>
    <w:p w14:paraId="0D083127" w14:textId="5EA44495"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Metryki spraw nie są zgodne z art. 66a § 2 Kpa, tj. nie wskazuje się wszystkich osób, które uczestniczyły w podejmowaniu czynności w postępowaniu administracyjnym oraz nie określa się wszystkich podejmowanych przez te osoby czynności wraz z odpowiednim odesłaniem do</w:t>
      </w:r>
      <w:r w:rsidR="00000BAB"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dokumentów określających te czynności.</w:t>
      </w:r>
    </w:p>
    <w:p w14:paraId="0E52622A" w14:textId="1E43E3D3"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u w:val="single"/>
        </w:rPr>
        <w:t>Dowody</w:t>
      </w:r>
      <w:r w:rsidRPr="0003792F">
        <w:rPr>
          <w:rFonts w:asciiTheme="minorHAnsi" w:hAnsiTheme="minorHAnsi" w:cstheme="minorHAnsi"/>
          <w:color w:val="000000" w:themeColor="text1"/>
        </w:rPr>
        <w:t xml:space="preserve"> – zał. 3, pkt 28</w:t>
      </w:r>
    </w:p>
    <w:p w14:paraId="098C9331" w14:textId="77777777" w:rsidR="003D37C8" w:rsidRPr="0003792F" w:rsidRDefault="003D37C8" w:rsidP="003D37C8">
      <w:pPr>
        <w:spacing w:line="276" w:lineRule="auto"/>
        <w:rPr>
          <w:rFonts w:asciiTheme="minorHAnsi" w:hAnsiTheme="minorHAnsi" w:cstheme="minorHAnsi"/>
          <w:color w:val="000000" w:themeColor="text1"/>
        </w:rPr>
      </w:pPr>
    </w:p>
    <w:p w14:paraId="70F77F89" w14:textId="1FCA46CA" w:rsidR="003D37C8" w:rsidRPr="0003792F" w:rsidRDefault="00E148B6" w:rsidP="009206D5">
      <w:pPr>
        <w:pStyle w:val="Nagwek1"/>
        <w:keepLines/>
        <w:numPr>
          <w:ilvl w:val="0"/>
          <w:numId w:val="28"/>
        </w:numPr>
        <w:tabs>
          <w:tab w:val="num" w:pos="360"/>
          <w:tab w:val="num" w:pos="709"/>
        </w:tabs>
        <w:spacing w:line="276" w:lineRule="auto"/>
        <w:ind w:left="0" w:firstLine="0"/>
        <w:jc w:val="both"/>
        <w:rPr>
          <w:rFonts w:asciiTheme="minorHAnsi" w:hAnsiTheme="minorHAnsi" w:cstheme="minorHAnsi"/>
          <w:b w:val="0"/>
          <w:bCs w:val="0"/>
          <w:color w:val="000000" w:themeColor="text1"/>
          <w:sz w:val="24"/>
          <w:szCs w:val="24"/>
          <w:u w:val="single"/>
        </w:rPr>
      </w:pPr>
      <w:r w:rsidRPr="0003792F">
        <w:rPr>
          <w:rFonts w:asciiTheme="minorHAnsi" w:hAnsiTheme="minorHAnsi" w:cstheme="minorHAnsi"/>
          <w:color w:val="000000" w:themeColor="text1"/>
          <w:sz w:val="24"/>
          <w:szCs w:val="24"/>
          <w:u w:val="single"/>
        </w:rPr>
        <w:t>Sprawdzenie poprawności dokumentacji, działań  dotyczących kontroli/nadzoru.</w:t>
      </w:r>
    </w:p>
    <w:p w14:paraId="61E4A893" w14:textId="14899427"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Dokumenty poddane kontroli, pisma, wyjaśnienia, oświadczenia itp.  – zał. 3, pkt 29</w:t>
      </w:r>
    </w:p>
    <w:p w14:paraId="1C23E858" w14:textId="5E8BD5EE" w:rsidR="003D37C8" w:rsidRPr="0003792F" w:rsidRDefault="000D6A6A"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W</w:t>
      </w:r>
      <w:r w:rsidR="003D37C8" w:rsidRPr="0003792F">
        <w:rPr>
          <w:rFonts w:asciiTheme="minorHAnsi" w:hAnsiTheme="minorHAnsi" w:cstheme="minorHAnsi"/>
          <w:color w:val="000000" w:themeColor="text1"/>
        </w:rPr>
        <w:t xml:space="preserve"> okresie objętym kontrolą przeprowadzono 111 kontroli. </w:t>
      </w:r>
    </w:p>
    <w:p w14:paraId="289542C0" w14:textId="3FADE8C0" w:rsidR="003D37C8" w:rsidRPr="0003792F" w:rsidRDefault="003D37C8" w:rsidP="003D37C8">
      <w:pPr>
        <w:spacing w:line="276" w:lineRule="auto"/>
        <w:jc w:val="both"/>
        <w:rPr>
          <w:rFonts w:asciiTheme="minorHAnsi" w:hAnsiTheme="minorHAnsi" w:cstheme="minorHAnsi"/>
          <w:color w:val="000000" w:themeColor="text1"/>
          <w:sz w:val="22"/>
          <w:szCs w:val="22"/>
          <w:lang w:eastAsia="zh-CN"/>
        </w:rPr>
      </w:pPr>
      <w:r w:rsidRPr="0003792F">
        <w:rPr>
          <w:rFonts w:asciiTheme="minorHAnsi" w:hAnsiTheme="minorHAnsi" w:cstheme="minorHAnsi"/>
          <w:color w:val="000000" w:themeColor="text1"/>
        </w:rPr>
        <w:t>Czynności kontrolne podejmowane są zasadnie (wynikają z harmonogramu rocznego lub</w:t>
      </w:r>
      <w:r w:rsidR="007D02A9"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są</w:t>
      </w:r>
      <w:r w:rsidR="007D02A9"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to</w:t>
      </w:r>
      <w:r w:rsidR="007D02A9"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kontrole sprawdzające, albo wynikają ze zgłoszeń interwencyjnych) i</w:t>
      </w:r>
      <w:r w:rsidR="007D02A9"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przeprowadzane są na podstawie legitymacji służbowej, upoważnień do przeprowadzenia czynności kontrolnych i</w:t>
      </w:r>
      <w:r w:rsidR="00000BAB"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 xml:space="preserve">zawiadomień, jeśli dotyczy, o zamiarze wszczęcia kontroli. </w:t>
      </w:r>
      <w:r w:rsidRPr="0003792F">
        <w:rPr>
          <w:rFonts w:asciiTheme="minorHAnsi" w:hAnsiTheme="minorHAnsi" w:cstheme="minorHAnsi"/>
          <w:color w:val="000000" w:themeColor="text1"/>
        </w:rPr>
        <w:lastRenderedPageBreak/>
        <w:t xml:space="preserve">Dokumentacja pokontrolna nie zawsze sporządzana jest prawidłowo. Dokonano oceny sposobu prowadzenia kontroli przez przedstawiciela PPIS w Sławnie podczas czynności kontrolnych przeprowadzonych w Miejskim Przedsiębiorstwie Energetyki Cieplnej Sp. z o.o., w zakresie </w:t>
      </w:r>
      <w:r w:rsidRPr="0003792F">
        <w:rPr>
          <w:rFonts w:asciiTheme="minorHAnsi" w:hAnsiTheme="minorHAnsi" w:cstheme="minorHAnsi"/>
          <w:color w:val="000000" w:themeColor="text1"/>
          <w:lang w:eastAsia="zh-CN"/>
        </w:rPr>
        <w:t>przestrzegania przepisów dotyczących warunków zdrowotnych środowiska pracy, a zwłaszcza zapobiegania powstawaniu chorób zawodowych i innych chorób związanych z</w:t>
      </w:r>
      <w:r w:rsidR="007D02A9" w:rsidRPr="0003792F">
        <w:rPr>
          <w:rFonts w:asciiTheme="minorHAnsi" w:hAnsiTheme="minorHAnsi" w:cstheme="minorHAnsi"/>
          <w:color w:val="000000" w:themeColor="text1"/>
          <w:lang w:eastAsia="zh-CN"/>
        </w:rPr>
        <w:t> </w:t>
      </w:r>
      <w:r w:rsidRPr="0003792F">
        <w:rPr>
          <w:rFonts w:asciiTheme="minorHAnsi" w:hAnsiTheme="minorHAnsi" w:cstheme="minorHAnsi"/>
          <w:color w:val="000000" w:themeColor="text1"/>
          <w:lang w:eastAsia="zh-CN"/>
        </w:rPr>
        <w:t xml:space="preserve">warunkami pracy oraz przestrzegania obowiązków wynikających z Ustawy z dnia 9 listopada 1995r. o ochronie zdrowia przed następstwami używania tytoniu i wyrobów tytoniowych. </w:t>
      </w:r>
      <w:r w:rsidRPr="0003792F">
        <w:rPr>
          <w:rFonts w:asciiTheme="minorHAnsi" w:hAnsiTheme="minorHAnsi" w:cstheme="minorHAnsi"/>
          <w:color w:val="000000" w:themeColor="text1"/>
        </w:rPr>
        <w:t>Przeprowadzona obserwacja wykazała, że czynności kontrolne przeprowadzono prawidłowo.</w:t>
      </w:r>
    </w:p>
    <w:p w14:paraId="2912BBE4" w14:textId="77777777" w:rsidR="00A34729" w:rsidRPr="0003792F" w:rsidRDefault="00A34729" w:rsidP="003D37C8">
      <w:pPr>
        <w:spacing w:line="276" w:lineRule="auto"/>
        <w:jc w:val="both"/>
        <w:rPr>
          <w:rFonts w:asciiTheme="minorHAnsi" w:hAnsiTheme="minorHAnsi" w:cstheme="minorHAnsi"/>
          <w:b/>
          <w:bCs/>
          <w:color w:val="000000" w:themeColor="text1"/>
        </w:rPr>
      </w:pPr>
    </w:p>
    <w:p w14:paraId="6F9F7760" w14:textId="438B20A2" w:rsidR="003D37C8" w:rsidRPr="0003792F" w:rsidRDefault="003D37C8" w:rsidP="003D37C8">
      <w:pPr>
        <w:spacing w:line="276" w:lineRule="auto"/>
        <w:jc w:val="both"/>
        <w:rPr>
          <w:rFonts w:asciiTheme="minorHAnsi" w:hAnsiTheme="minorHAnsi" w:cstheme="minorHAnsi"/>
          <w:b/>
          <w:bCs/>
          <w:color w:val="000000" w:themeColor="text1"/>
        </w:rPr>
      </w:pPr>
      <w:r w:rsidRPr="0003792F">
        <w:rPr>
          <w:rFonts w:asciiTheme="minorHAnsi" w:hAnsiTheme="minorHAnsi" w:cstheme="minorHAnsi"/>
          <w:b/>
          <w:bCs/>
          <w:color w:val="000000" w:themeColor="text1"/>
        </w:rPr>
        <w:t xml:space="preserve">Nieprawidłowość </w:t>
      </w:r>
      <w:r w:rsidR="002D7D14" w:rsidRPr="0003792F">
        <w:rPr>
          <w:rFonts w:asciiTheme="minorHAnsi" w:hAnsiTheme="minorHAnsi" w:cstheme="minorHAnsi"/>
          <w:b/>
          <w:bCs/>
          <w:color w:val="000000" w:themeColor="text1"/>
        </w:rPr>
        <w:t>8</w:t>
      </w:r>
      <w:r w:rsidRPr="0003792F">
        <w:rPr>
          <w:rFonts w:asciiTheme="minorHAnsi" w:hAnsiTheme="minorHAnsi" w:cstheme="minorHAnsi"/>
          <w:b/>
          <w:bCs/>
          <w:color w:val="000000" w:themeColor="text1"/>
        </w:rPr>
        <w:t>:</w:t>
      </w:r>
    </w:p>
    <w:p w14:paraId="53B393E3" w14:textId="31BCC797"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W pkt III.2 protokołu kontroli sprawdzającej wskazano cyt.: „Podczas kontroli stwierdzono brak aktualnych pomiarów środowiska pracy – nie wykonano zatem obowiązków wynikających z decyzji PPIS w Sławnie znak sprawy PS-N-HP.9020.8.2023.KS z dnia 5 maja 2023r.”. Powyższe, nie zostało wpisane w pkt. III.3 jako nieprawidłowość.</w:t>
      </w:r>
    </w:p>
    <w:p w14:paraId="2B3D5424" w14:textId="51116C7F"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u w:val="single"/>
        </w:rPr>
        <w:t>Dowod</w:t>
      </w:r>
      <w:r w:rsidRPr="0003792F">
        <w:rPr>
          <w:rFonts w:asciiTheme="minorHAnsi" w:hAnsiTheme="minorHAnsi" w:cstheme="minorHAnsi"/>
          <w:color w:val="000000" w:themeColor="text1"/>
        </w:rPr>
        <w:t>y – zał. 3, pkt 30</w:t>
      </w:r>
    </w:p>
    <w:p w14:paraId="3B5E750A" w14:textId="77777777" w:rsidR="000120F0" w:rsidRPr="0003792F" w:rsidRDefault="000120F0" w:rsidP="003D37C8">
      <w:pPr>
        <w:spacing w:line="276" w:lineRule="auto"/>
        <w:rPr>
          <w:rFonts w:asciiTheme="minorHAnsi" w:hAnsiTheme="minorHAnsi" w:cstheme="minorHAnsi"/>
          <w:b/>
          <w:bCs/>
          <w:color w:val="000000" w:themeColor="text1"/>
        </w:rPr>
      </w:pPr>
    </w:p>
    <w:p w14:paraId="0AC27379" w14:textId="4F4DDE82" w:rsidR="003D37C8" w:rsidRPr="0003792F" w:rsidRDefault="003D37C8" w:rsidP="003D37C8">
      <w:pPr>
        <w:spacing w:line="276" w:lineRule="auto"/>
        <w:rPr>
          <w:rFonts w:asciiTheme="minorHAnsi" w:hAnsiTheme="minorHAnsi" w:cstheme="minorHAnsi"/>
          <w:color w:val="000000" w:themeColor="text1"/>
        </w:rPr>
      </w:pPr>
      <w:r w:rsidRPr="0003792F">
        <w:rPr>
          <w:rFonts w:asciiTheme="minorHAnsi" w:hAnsiTheme="minorHAnsi" w:cstheme="minorHAnsi"/>
          <w:b/>
          <w:bCs/>
          <w:color w:val="000000" w:themeColor="text1"/>
        </w:rPr>
        <w:t xml:space="preserve">Nieprawidłowość </w:t>
      </w:r>
      <w:r w:rsidR="002D7D14" w:rsidRPr="0003792F">
        <w:rPr>
          <w:rFonts w:asciiTheme="minorHAnsi" w:hAnsiTheme="minorHAnsi" w:cstheme="minorHAnsi"/>
          <w:b/>
          <w:bCs/>
          <w:color w:val="000000" w:themeColor="text1"/>
        </w:rPr>
        <w:t>9</w:t>
      </w:r>
      <w:r w:rsidRPr="0003792F">
        <w:rPr>
          <w:rFonts w:asciiTheme="minorHAnsi" w:hAnsiTheme="minorHAnsi" w:cstheme="minorHAnsi"/>
          <w:b/>
          <w:bCs/>
          <w:color w:val="000000" w:themeColor="text1"/>
        </w:rPr>
        <w:t>:</w:t>
      </w:r>
      <w:r w:rsidRPr="0003792F">
        <w:rPr>
          <w:rFonts w:asciiTheme="minorHAnsi" w:hAnsiTheme="minorHAnsi" w:cstheme="minorHAnsi"/>
          <w:color w:val="000000" w:themeColor="text1"/>
        </w:rPr>
        <w:t xml:space="preserve"> </w:t>
      </w:r>
    </w:p>
    <w:p w14:paraId="60D48E58" w14:textId="22843F78"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Protokoły kontroli nie są wypełnianie zgodnie ze wzorem określonym załącznikiem nr 2 z</w:t>
      </w:r>
      <w:r w:rsidR="007D02A9"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Procedury Technicznej PT/01 lub są wypełniane nieprawidłowo:</w:t>
      </w:r>
    </w:p>
    <w:p w14:paraId="5565B84F" w14:textId="582814DD" w:rsidR="003D37C8" w:rsidRPr="0003792F" w:rsidRDefault="003D37C8" w:rsidP="009206D5">
      <w:pPr>
        <w:pStyle w:val="Akapitzlist"/>
        <w:numPr>
          <w:ilvl w:val="0"/>
          <w:numId w:val="30"/>
        </w:numPr>
        <w:spacing w:line="276" w:lineRule="auto"/>
        <w:ind w:left="360"/>
        <w:rPr>
          <w:rFonts w:asciiTheme="minorHAnsi" w:hAnsiTheme="minorHAnsi" w:cstheme="minorHAnsi"/>
          <w:color w:val="000000" w:themeColor="text1"/>
        </w:rPr>
      </w:pPr>
      <w:r w:rsidRPr="0003792F">
        <w:rPr>
          <w:rFonts w:asciiTheme="minorHAnsi" w:hAnsiTheme="minorHAnsi" w:cstheme="minorHAnsi"/>
          <w:color w:val="000000" w:themeColor="text1"/>
        </w:rPr>
        <w:t>w pkt. III.3 przy nieprawidłowościach podaje się błędne podstawy prawne (błędnie wskazano na przepis  art. 22 ust. 1 pkt 5 ustawy z dnia 25.02.2011r. o substancjach chemicznych i ich mieszaninach (t.j. Dz. U. z 2020r. poz. 2289), który został uchylony ustawą z dnia 28.05.2020 r. o zmianie ustawy o substancjach chemicznych i ich mieszaninach oraz niektórych innych ustaw (DZ. U. z 2020r. p. 1337, data wejścia w życie 19.08.2020r.) (d</w:t>
      </w:r>
      <w:r w:rsidRPr="0003792F">
        <w:rPr>
          <w:rFonts w:asciiTheme="minorHAnsi" w:hAnsiTheme="minorHAnsi" w:cstheme="minorHAnsi"/>
          <w:color w:val="000000" w:themeColor="text1"/>
          <w:u w:val="single"/>
        </w:rPr>
        <w:t>owód</w:t>
      </w:r>
      <w:r w:rsidRPr="0003792F">
        <w:rPr>
          <w:rFonts w:asciiTheme="minorHAnsi" w:hAnsiTheme="minorHAnsi" w:cstheme="minorHAnsi"/>
          <w:color w:val="000000" w:themeColor="text1"/>
        </w:rPr>
        <w:t xml:space="preserve"> – zał. 3, pkt 31); </w:t>
      </w:r>
    </w:p>
    <w:p w14:paraId="3A5C8F95" w14:textId="77777777" w:rsidR="003D37C8" w:rsidRPr="0003792F" w:rsidRDefault="003D37C8" w:rsidP="003D37C8">
      <w:pPr>
        <w:spacing w:line="276" w:lineRule="auto"/>
        <w:jc w:val="both"/>
        <w:rPr>
          <w:rFonts w:asciiTheme="minorHAnsi" w:hAnsiTheme="minorHAnsi" w:cstheme="minorHAnsi"/>
          <w:color w:val="000000" w:themeColor="text1"/>
        </w:rPr>
      </w:pPr>
    </w:p>
    <w:p w14:paraId="0BFD1BA7" w14:textId="7D05484C" w:rsidR="003D37C8" w:rsidRPr="0003792F" w:rsidRDefault="003D37C8" w:rsidP="009206D5">
      <w:pPr>
        <w:pStyle w:val="Akapitzlist"/>
        <w:numPr>
          <w:ilvl w:val="0"/>
          <w:numId w:val="30"/>
        </w:numPr>
        <w:spacing w:line="276" w:lineRule="auto"/>
        <w:ind w:left="360"/>
        <w:jc w:val="both"/>
        <w:rPr>
          <w:rFonts w:asciiTheme="minorHAnsi" w:hAnsiTheme="minorHAnsi" w:cstheme="minorHAnsi"/>
          <w:color w:val="000000" w:themeColor="text1"/>
        </w:rPr>
      </w:pPr>
      <w:r w:rsidRPr="0003792F">
        <w:rPr>
          <w:rFonts w:asciiTheme="minorHAnsi" w:hAnsiTheme="minorHAnsi" w:cstheme="minorHAnsi"/>
          <w:color w:val="000000" w:themeColor="text1"/>
        </w:rPr>
        <w:t>dokonuje się odręcznych poprawek, które nie są odnotowane w pkt. IV.3 protokołu kontroli (data protokołu i rozporządzenie przy nieprawidłowościach)</w:t>
      </w:r>
      <w:r w:rsidR="00011B8B" w:rsidRPr="0003792F">
        <w:rPr>
          <w:rFonts w:asciiTheme="minorHAnsi" w:hAnsiTheme="minorHAnsi" w:cstheme="minorHAnsi"/>
          <w:color w:val="000000" w:themeColor="text1"/>
        </w:rPr>
        <w:t xml:space="preserve"> </w:t>
      </w:r>
      <w:r w:rsidRPr="0003792F">
        <w:rPr>
          <w:rFonts w:asciiTheme="minorHAnsi" w:hAnsiTheme="minorHAnsi" w:cstheme="minorHAnsi"/>
          <w:color w:val="000000" w:themeColor="text1"/>
          <w:u w:val="single"/>
        </w:rPr>
        <w:t>(dowód</w:t>
      </w:r>
      <w:r w:rsidRPr="0003792F">
        <w:rPr>
          <w:rFonts w:asciiTheme="minorHAnsi" w:hAnsiTheme="minorHAnsi" w:cstheme="minorHAnsi"/>
          <w:color w:val="000000" w:themeColor="text1"/>
        </w:rPr>
        <w:t xml:space="preserve"> – zał. 3, pkt 31);</w:t>
      </w:r>
    </w:p>
    <w:p w14:paraId="0FF013B9" w14:textId="77777777" w:rsidR="0014236B" w:rsidRPr="0003792F" w:rsidRDefault="0014236B" w:rsidP="003D37C8">
      <w:pPr>
        <w:spacing w:line="276" w:lineRule="auto"/>
        <w:rPr>
          <w:rFonts w:asciiTheme="minorHAnsi" w:hAnsiTheme="minorHAnsi" w:cstheme="minorHAnsi"/>
          <w:b/>
          <w:bCs/>
          <w:color w:val="000000" w:themeColor="text1"/>
        </w:rPr>
      </w:pPr>
    </w:p>
    <w:p w14:paraId="7C6B295A" w14:textId="3DE8C725" w:rsidR="003D37C8" w:rsidRPr="0003792F" w:rsidRDefault="003D37C8" w:rsidP="003D37C8">
      <w:pPr>
        <w:spacing w:line="276" w:lineRule="auto"/>
        <w:rPr>
          <w:rFonts w:asciiTheme="minorHAnsi" w:hAnsiTheme="minorHAnsi" w:cstheme="minorHAnsi"/>
          <w:color w:val="000000" w:themeColor="text1"/>
        </w:rPr>
      </w:pPr>
      <w:r w:rsidRPr="0003792F">
        <w:rPr>
          <w:rFonts w:asciiTheme="minorHAnsi" w:hAnsiTheme="minorHAnsi" w:cstheme="minorHAnsi"/>
          <w:b/>
          <w:bCs/>
          <w:color w:val="000000" w:themeColor="text1"/>
        </w:rPr>
        <w:t xml:space="preserve">Uchybienie </w:t>
      </w:r>
      <w:r w:rsidR="00231764" w:rsidRPr="0003792F">
        <w:rPr>
          <w:rFonts w:asciiTheme="minorHAnsi" w:hAnsiTheme="minorHAnsi" w:cstheme="minorHAnsi"/>
          <w:b/>
          <w:bCs/>
          <w:color w:val="000000" w:themeColor="text1"/>
        </w:rPr>
        <w:t>9</w:t>
      </w:r>
      <w:r w:rsidRPr="0003792F">
        <w:rPr>
          <w:rFonts w:asciiTheme="minorHAnsi" w:hAnsiTheme="minorHAnsi" w:cstheme="minorHAnsi"/>
          <w:b/>
          <w:bCs/>
          <w:color w:val="000000" w:themeColor="text1"/>
        </w:rPr>
        <w:t>:</w:t>
      </w:r>
      <w:r w:rsidRPr="0003792F">
        <w:rPr>
          <w:rFonts w:asciiTheme="minorHAnsi" w:hAnsiTheme="minorHAnsi" w:cstheme="minorHAnsi"/>
          <w:color w:val="000000" w:themeColor="text1"/>
        </w:rPr>
        <w:t xml:space="preserve"> </w:t>
      </w:r>
    </w:p>
    <w:p w14:paraId="361E620C" w14:textId="43FA0682" w:rsidR="003D37C8" w:rsidRPr="0003792F" w:rsidRDefault="003D37C8" w:rsidP="003D37C8">
      <w:pPr>
        <w:spacing w:line="276" w:lineRule="auto"/>
        <w:contextualSpacing/>
        <w:jc w:val="both"/>
        <w:rPr>
          <w:rFonts w:asciiTheme="minorHAnsi" w:hAnsiTheme="minorHAnsi" w:cstheme="minorHAnsi"/>
          <w:color w:val="000000" w:themeColor="text1"/>
        </w:rPr>
      </w:pPr>
      <w:r w:rsidRPr="0003792F">
        <w:rPr>
          <w:rFonts w:asciiTheme="minorHAnsi" w:hAnsiTheme="minorHAnsi" w:cstheme="minorHAnsi"/>
          <w:color w:val="000000" w:themeColor="text1"/>
        </w:rPr>
        <w:t>Brak potwierdzenia przedłożenia protokołu kontroli po zakończeniu czynności kontrolnych bezpośredniemu przełożonemu lub osobie go zastępującej. Zgodnie z pkt IV.F.1) Procedury Technicznej nr PT/01 po kontroli kontrolujący przedkłada bezpośredniemu przełożonemu lub</w:t>
      </w:r>
      <w:r w:rsidR="007D02A9"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 xml:space="preserve">osobie go zastępującej protokół kontroli wraz z dokumentacją. </w:t>
      </w:r>
    </w:p>
    <w:p w14:paraId="46A4460B" w14:textId="0C37369B" w:rsidR="003D37C8" w:rsidRPr="0003792F" w:rsidRDefault="003D37C8" w:rsidP="003D37C8">
      <w:pPr>
        <w:spacing w:line="276" w:lineRule="auto"/>
        <w:contextualSpacing/>
        <w:jc w:val="both"/>
        <w:rPr>
          <w:rFonts w:asciiTheme="minorHAnsi" w:hAnsiTheme="minorHAnsi" w:cstheme="minorHAnsi"/>
          <w:b/>
          <w:bCs/>
          <w:color w:val="000000" w:themeColor="text1"/>
        </w:rPr>
      </w:pPr>
      <w:r w:rsidRPr="0003792F">
        <w:rPr>
          <w:rFonts w:asciiTheme="minorHAnsi" w:hAnsiTheme="minorHAnsi" w:cstheme="minorHAnsi"/>
          <w:color w:val="000000" w:themeColor="text1"/>
          <w:u w:val="single"/>
        </w:rPr>
        <w:t>Dowód</w:t>
      </w:r>
      <w:r w:rsidRPr="0003792F">
        <w:rPr>
          <w:rFonts w:asciiTheme="minorHAnsi" w:hAnsiTheme="minorHAnsi" w:cstheme="minorHAnsi"/>
          <w:color w:val="000000" w:themeColor="text1"/>
        </w:rPr>
        <w:t xml:space="preserve"> – zał. 3, pkt 32</w:t>
      </w:r>
      <w:r w:rsidRPr="0003792F">
        <w:rPr>
          <w:rFonts w:asciiTheme="minorHAnsi" w:hAnsiTheme="minorHAnsi" w:cstheme="minorHAnsi"/>
          <w:b/>
          <w:bCs/>
          <w:color w:val="000000" w:themeColor="text1"/>
        </w:rPr>
        <w:t xml:space="preserve"> </w:t>
      </w:r>
    </w:p>
    <w:p w14:paraId="271FEC1D" w14:textId="77777777" w:rsidR="003D37C8" w:rsidRPr="0003792F" w:rsidRDefault="003D37C8" w:rsidP="003D37C8">
      <w:pPr>
        <w:spacing w:line="276" w:lineRule="auto"/>
        <w:rPr>
          <w:rFonts w:asciiTheme="minorHAnsi" w:hAnsiTheme="minorHAnsi" w:cstheme="minorHAnsi"/>
          <w:color w:val="000000" w:themeColor="text1"/>
        </w:rPr>
      </w:pPr>
    </w:p>
    <w:p w14:paraId="0EB1DF64" w14:textId="30E851C4" w:rsidR="003D37C8" w:rsidRPr="0003792F" w:rsidRDefault="003D37C8" w:rsidP="003D37C8">
      <w:pPr>
        <w:spacing w:line="276" w:lineRule="auto"/>
        <w:jc w:val="both"/>
        <w:rPr>
          <w:rFonts w:asciiTheme="minorHAnsi" w:hAnsiTheme="minorHAnsi" w:cstheme="minorHAnsi"/>
          <w:b/>
          <w:bCs/>
          <w:color w:val="000000" w:themeColor="text1"/>
        </w:rPr>
      </w:pPr>
      <w:r w:rsidRPr="0003792F">
        <w:rPr>
          <w:rFonts w:asciiTheme="minorHAnsi" w:hAnsiTheme="minorHAnsi" w:cstheme="minorHAnsi"/>
          <w:b/>
          <w:bCs/>
          <w:color w:val="000000" w:themeColor="text1"/>
        </w:rPr>
        <w:t xml:space="preserve">Uchybienie </w:t>
      </w:r>
      <w:r w:rsidR="00231764" w:rsidRPr="0003792F">
        <w:rPr>
          <w:rFonts w:asciiTheme="minorHAnsi" w:hAnsiTheme="minorHAnsi" w:cstheme="minorHAnsi"/>
          <w:b/>
          <w:bCs/>
          <w:color w:val="000000" w:themeColor="text1"/>
        </w:rPr>
        <w:t>10</w:t>
      </w:r>
      <w:r w:rsidRPr="0003792F">
        <w:rPr>
          <w:rFonts w:asciiTheme="minorHAnsi" w:hAnsiTheme="minorHAnsi" w:cstheme="minorHAnsi"/>
          <w:b/>
          <w:bCs/>
          <w:color w:val="000000" w:themeColor="text1"/>
        </w:rPr>
        <w:t>:</w:t>
      </w:r>
    </w:p>
    <w:p w14:paraId="58D3C469" w14:textId="6FEB37B5"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Protokoły kontroli sporządzane są nierzetelnie:</w:t>
      </w:r>
    </w:p>
    <w:p w14:paraId="4F22DC1E" w14:textId="0CDD1A87" w:rsidR="003D37C8" w:rsidRPr="0003792F" w:rsidRDefault="003D37C8" w:rsidP="009206D5">
      <w:pPr>
        <w:pStyle w:val="Akapitzlist"/>
        <w:numPr>
          <w:ilvl w:val="0"/>
          <w:numId w:val="30"/>
        </w:numPr>
        <w:spacing w:line="276" w:lineRule="auto"/>
        <w:ind w:left="360"/>
        <w:jc w:val="both"/>
        <w:rPr>
          <w:rFonts w:asciiTheme="minorHAnsi" w:hAnsiTheme="minorHAnsi" w:cstheme="minorHAnsi"/>
          <w:color w:val="000000" w:themeColor="text1"/>
        </w:rPr>
      </w:pPr>
      <w:r w:rsidRPr="0003792F">
        <w:rPr>
          <w:rFonts w:asciiTheme="minorHAnsi" w:hAnsiTheme="minorHAnsi" w:cstheme="minorHAnsi"/>
          <w:color w:val="000000" w:themeColor="text1"/>
        </w:rPr>
        <w:t>w pkt. III.3 nie wskazano numeracji literowej nieprawidłowości (</w:t>
      </w:r>
      <w:r w:rsidRPr="0003792F">
        <w:rPr>
          <w:rFonts w:asciiTheme="minorHAnsi" w:hAnsiTheme="minorHAnsi" w:cstheme="minorHAnsi"/>
          <w:color w:val="000000" w:themeColor="text1"/>
          <w:u w:val="single"/>
        </w:rPr>
        <w:t>dowód</w:t>
      </w:r>
      <w:r w:rsidRPr="0003792F">
        <w:rPr>
          <w:rFonts w:asciiTheme="minorHAnsi" w:hAnsiTheme="minorHAnsi" w:cstheme="minorHAnsi"/>
          <w:color w:val="000000" w:themeColor="text1"/>
        </w:rPr>
        <w:t xml:space="preserve"> – zał. 3, pkt 33);</w:t>
      </w:r>
    </w:p>
    <w:p w14:paraId="07633AED" w14:textId="7D0F38BB" w:rsidR="003D37C8" w:rsidRPr="0003792F" w:rsidRDefault="003D37C8" w:rsidP="009206D5">
      <w:pPr>
        <w:pStyle w:val="Akapitzlist"/>
        <w:numPr>
          <w:ilvl w:val="0"/>
          <w:numId w:val="30"/>
        </w:numPr>
        <w:spacing w:line="276" w:lineRule="auto"/>
        <w:ind w:left="360"/>
        <w:jc w:val="both"/>
        <w:rPr>
          <w:rFonts w:asciiTheme="minorHAnsi" w:hAnsiTheme="minorHAnsi" w:cstheme="minorHAnsi"/>
          <w:color w:val="000000" w:themeColor="text1"/>
        </w:rPr>
      </w:pPr>
      <w:r w:rsidRPr="0003792F">
        <w:rPr>
          <w:rFonts w:asciiTheme="minorHAnsi" w:hAnsiTheme="minorHAnsi" w:cstheme="minorHAnsi"/>
          <w:color w:val="000000" w:themeColor="text1"/>
        </w:rPr>
        <w:lastRenderedPageBreak/>
        <w:t>w pkt IV.4 nie wskazano precyzyjnie numeracji literowej nieprawidłowości za które nie nałożono mandatu tj. wskazano „w części III pkt 3 lit. …” zamiast np. „w części III pkt 3 lit. a” (</w:t>
      </w:r>
      <w:r w:rsidRPr="0003792F">
        <w:rPr>
          <w:rFonts w:asciiTheme="minorHAnsi" w:hAnsiTheme="minorHAnsi" w:cstheme="minorHAnsi"/>
          <w:color w:val="000000" w:themeColor="text1"/>
          <w:u w:val="single"/>
        </w:rPr>
        <w:t>dowód</w:t>
      </w:r>
      <w:r w:rsidRPr="0003792F">
        <w:rPr>
          <w:rFonts w:asciiTheme="minorHAnsi" w:hAnsiTheme="minorHAnsi" w:cstheme="minorHAnsi"/>
          <w:color w:val="000000" w:themeColor="text1"/>
        </w:rPr>
        <w:t xml:space="preserve"> – zał. 3, pkt 34); </w:t>
      </w:r>
    </w:p>
    <w:p w14:paraId="04D84947" w14:textId="7D9091A1" w:rsidR="003D37C8" w:rsidRPr="0003792F" w:rsidRDefault="003D37C8" w:rsidP="009206D5">
      <w:pPr>
        <w:pStyle w:val="Akapitzlist"/>
        <w:numPr>
          <w:ilvl w:val="0"/>
          <w:numId w:val="33"/>
        </w:num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 xml:space="preserve">nie przywołano numerów upoważnień do przeprowadzania czynności kontrolnych wydanych na podstawie art. 49 </w:t>
      </w:r>
      <w:r w:rsidRPr="0003792F">
        <w:rPr>
          <w:rFonts w:asciiTheme="minorHAnsi" w:hAnsiTheme="minorHAnsi" w:cstheme="minorHAnsi"/>
          <w:bCs/>
          <w:color w:val="000000" w:themeColor="text1"/>
        </w:rPr>
        <w:t>Pp</w:t>
      </w:r>
      <w:r w:rsidRPr="0003792F">
        <w:rPr>
          <w:rFonts w:asciiTheme="minorHAnsi" w:hAnsiTheme="minorHAnsi" w:cstheme="minorHAnsi"/>
          <w:color w:val="000000" w:themeColor="text1"/>
        </w:rPr>
        <w:t xml:space="preserve"> (</w:t>
      </w:r>
      <w:r w:rsidRPr="0003792F">
        <w:rPr>
          <w:rFonts w:asciiTheme="minorHAnsi" w:hAnsiTheme="minorHAnsi" w:cstheme="minorHAnsi"/>
          <w:color w:val="000000" w:themeColor="text1"/>
          <w:u w:val="single"/>
        </w:rPr>
        <w:t>dowód</w:t>
      </w:r>
      <w:r w:rsidRPr="0003792F">
        <w:rPr>
          <w:rFonts w:asciiTheme="minorHAnsi" w:hAnsiTheme="minorHAnsi" w:cstheme="minorHAnsi"/>
          <w:color w:val="000000" w:themeColor="text1"/>
        </w:rPr>
        <w:t xml:space="preserve"> – zał. 3, pkt 35);</w:t>
      </w:r>
    </w:p>
    <w:p w14:paraId="787FDE97" w14:textId="1357A11E" w:rsidR="003D37C8" w:rsidRPr="0003792F" w:rsidRDefault="003D37C8" w:rsidP="009206D5">
      <w:pPr>
        <w:pStyle w:val="Akapitzlist"/>
        <w:numPr>
          <w:ilvl w:val="0"/>
          <w:numId w:val="33"/>
        </w:num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 xml:space="preserve">błędnie przywołano numer upoważnienia do przeprowadzenia czynności kontrolnych wydanego na podstawie </w:t>
      </w:r>
      <w:r w:rsidRPr="0003792F">
        <w:rPr>
          <w:rFonts w:asciiTheme="minorHAnsi" w:hAnsiTheme="minorHAnsi" w:cstheme="minorHAnsi"/>
          <w:bCs/>
          <w:color w:val="000000" w:themeColor="text1"/>
        </w:rPr>
        <w:t>Pp</w:t>
      </w:r>
      <w:r w:rsidRPr="0003792F">
        <w:rPr>
          <w:rFonts w:asciiTheme="minorHAnsi" w:hAnsiTheme="minorHAnsi" w:cstheme="minorHAnsi"/>
          <w:color w:val="000000" w:themeColor="text1"/>
        </w:rPr>
        <w:t xml:space="preserve"> (</w:t>
      </w:r>
      <w:r w:rsidRPr="0003792F">
        <w:rPr>
          <w:rFonts w:asciiTheme="minorHAnsi" w:hAnsiTheme="minorHAnsi" w:cstheme="minorHAnsi"/>
          <w:color w:val="000000" w:themeColor="text1"/>
          <w:u w:val="single"/>
        </w:rPr>
        <w:t>dowód</w:t>
      </w:r>
      <w:r w:rsidRPr="0003792F">
        <w:rPr>
          <w:rFonts w:asciiTheme="minorHAnsi" w:hAnsiTheme="minorHAnsi" w:cstheme="minorHAnsi"/>
          <w:color w:val="000000" w:themeColor="text1"/>
        </w:rPr>
        <w:t xml:space="preserve"> – zał. 3, pkt 36);</w:t>
      </w:r>
    </w:p>
    <w:p w14:paraId="5C8B30BA" w14:textId="77777777" w:rsidR="003D37C8" w:rsidRPr="0003792F" w:rsidRDefault="003D37C8" w:rsidP="003D37C8">
      <w:pPr>
        <w:spacing w:line="276" w:lineRule="auto"/>
        <w:rPr>
          <w:rFonts w:asciiTheme="minorHAnsi" w:hAnsiTheme="minorHAnsi" w:cstheme="minorHAnsi"/>
          <w:b/>
          <w:bCs/>
          <w:color w:val="000000" w:themeColor="text1"/>
        </w:rPr>
      </w:pPr>
    </w:p>
    <w:p w14:paraId="62D942BC" w14:textId="2D1553E5" w:rsidR="003D37C8" w:rsidRPr="0003792F" w:rsidRDefault="00E148B6" w:rsidP="009206D5">
      <w:pPr>
        <w:pStyle w:val="Nagwek1"/>
        <w:keepLines/>
        <w:numPr>
          <w:ilvl w:val="0"/>
          <w:numId w:val="28"/>
        </w:numPr>
        <w:tabs>
          <w:tab w:val="num" w:pos="360"/>
          <w:tab w:val="num" w:pos="709"/>
        </w:tabs>
        <w:spacing w:line="276" w:lineRule="auto"/>
        <w:ind w:left="0" w:firstLine="0"/>
        <w:jc w:val="left"/>
        <w:rPr>
          <w:rFonts w:asciiTheme="minorHAnsi" w:hAnsiTheme="minorHAnsi" w:cstheme="minorHAnsi"/>
          <w:b w:val="0"/>
          <w:bCs w:val="0"/>
          <w:color w:val="000000" w:themeColor="text1"/>
          <w:sz w:val="24"/>
          <w:szCs w:val="24"/>
          <w:u w:val="single"/>
        </w:rPr>
      </w:pPr>
      <w:r w:rsidRPr="0003792F">
        <w:rPr>
          <w:rFonts w:asciiTheme="minorHAnsi" w:hAnsiTheme="minorHAnsi" w:cstheme="minorHAnsi"/>
          <w:color w:val="000000" w:themeColor="text1"/>
          <w:sz w:val="24"/>
          <w:szCs w:val="24"/>
          <w:u w:val="single"/>
        </w:rPr>
        <w:t>Udostępnianie informacji publicznej/ponowne wykorzystanie informacji sektora  publicznego.</w:t>
      </w:r>
    </w:p>
    <w:p w14:paraId="43E2071B" w14:textId="77777777"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W okresie objętym kontrolą do PPIS w Sławnie nie składano wniosków o udostępnienie informacji publicznej.</w:t>
      </w:r>
    </w:p>
    <w:p w14:paraId="5137645C" w14:textId="77777777" w:rsidR="003D37C8" w:rsidRPr="0003792F" w:rsidRDefault="003D37C8" w:rsidP="003D37C8">
      <w:pPr>
        <w:spacing w:line="276" w:lineRule="auto"/>
        <w:jc w:val="both"/>
        <w:rPr>
          <w:rFonts w:asciiTheme="minorHAnsi" w:hAnsiTheme="minorHAnsi" w:cstheme="minorHAnsi"/>
          <w:color w:val="000000" w:themeColor="text1"/>
        </w:rPr>
      </w:pPr>
    </w:p>
    <w:p w14:paraId="5F7AB881" w14:textId="47D9364F" w:rsidR="001949DF" w:rsidRPr="0003792F" w:rsidRDefault="001949DF" w:rsidP="009206D5">
      <w:pPr>
        <w:pStyle w:val="Nagwek1"/>
        <w:keepLines/>
        <w:numPr>
          <w:ilvl w:val="0"/>
          <w:numId w:val="28"/>
        </w:numPr>
        <w:tabs>
          <w:tab w:val="num" w:pos="360"/>
          <w:tab w:val="num" w:pos="709"/>
        </w:tabs>
        <w:spacing w:line="276" w:lineRule="auto"/>
        <w:ind w:left="0" w:firstLine="0"/>
        <w:jc w:val="left"/>
        <w:rPr>
          <w:rFonts w:asciiTheme="minorHAnsi" w:hAnsiTheme="minorHAnsi" w:cstheme="minorHAnsi"/>
          <w:b w:val="0"/>
          <w:bCs w:val="0"/>
          <w:color w:val="000000" w:themeColor="text1"/>
          <w:sz w:val="24"/>
          <w:szCs w:val="24"/>
          <w:u w:val="single"/>
        </w:rPr>
      </w:pPr>
      <w:r w:rsidRPr="0003792F">
        <w:rPr>
          <w:rFonts w:asciiTheme="minorHAnsi" w:hAnsiTheme="minorHAnsi" w:cstheme="minorHAnsi"/>
          <w:color w:val="000000" w:themeColor="text1"/>
          <w:sz w:val="24"/>
          <w:szCs w:val="24"/>
          <w:u w:val="single"/>
        </w:rPr>
        <w:t>Realizacja mierników budżetu zadaniowego</w:t>
      </w:r>
    </w:p>
    <w:p w14:paraId="1685B190" w14:textId="030A8A36" w:rsidR="001949DF" w:rsidRPr="0003792F" w:rsidRDefault="001949DF" w:rsidP="001949DF">
      <w:pPr>
        <w:pStyle w:val="Nagwek1"/>
        <w:keepLines/>
        <w:spacing w:line="276" w:lineRule="auto"/>
        <w:jc w:val="left"/>
        <w:rPr>
          <w:rFonts w:asciiTheme="minorHAnsi" w:hAnsiTheme="minorHAnsi" w:cstheme="minorHAnsi"/>
          <w:b w:val="0"/>
          <w:bCs w:val="0"/>
          <w:color w:val="000000" w:themeColor="text1"/>
          <w:sz w:val="24"/>
          <w:szCs w:val="24"/>
        </w:rPr>
      </w:pPr>
      <w:r w:rsidRPr="0003792F">
        <w:rPr>
          <w:rFonts w:asciiTheme="minorHAnsi" w:hAnsiTheme="minorHAnsi" w:cstheme="minorHAnsi"/>
          <w:b w:val="0"/>
          <w:bCs w:val="0"/>
          <w:color w:val="000000" w:themeColor="text1"/>
          <w:sz w:val="24"/>
          <w:szCs w:val="24"/>
        </w:rPr>
        <w:t>Nie dotyczy</w:t>
      </w:r>
    </w:p>
    <w:p w14:paraId="15FA8C69" w14:textId="77777777" w:rsidR="001949DF" w:rsidRPr="0003792F" w:rsidRDefault="001949DF" w:rsidP="001949DF"/>
    <w:p w14:paraId="5511F72F" w14:textId="02050B0D" w:rsidR="003D37C8" w:rsidRPr="0003792F" w:rsidRDefault="00E148B6" w:rsidP="009206D5">
      <w:pPr>
        <w:pStyle w:val="Nagwek1"/>
        <w:keepLines/>
        <w:numPr>
          <w:ilvl w:val="0"/>
          <w:numId w:val="28"/>
        </w:numPr>
        <w:tabs>
          <w:tab w:val="num" w:pos="360"/>
          <w:tab w:val="num" w:pos="709"/>
        </w:tabs>
        <w:spacing w:line="276" w:lineRule="auto"/>
        <w:ind w:left="0" w:firstLine="0"/>
        <w:jc w:val="left"/>
        <w:rPr>
          <w:rFonts w:asciiTheme="minorHAnsi" w:hAnsiTheme="minorHAnsi" w:cstheme="minorHAnsi"/>
          <w:b w:val="0"/>
          <w:bCs w:val="0"/>
          <w:color w:val="000000" w:themeColor="text1"/>
          <w:sz w:val="24"/>
          <w:szCs w:val="24"/>
          <w:u w:val="single"/>
        </w:rPr>
      </w:pPr>
      <w:r w:rsidRPr="0003792F">
        <w:rPr>
          <w:rFonts w:asciiTheme="minorHAnsi" w:hAnsiTheme="minorHAnsi" w:cstheme="minorHAnsi"/>
          <w:color w:val="000000" w:themeColor="text1"/>
          <w:sz w:val="24"/>
          <w:szCs w:val="24"/>
          <w:u w:val="single"/>
        </w:rPr>
        <w:t>Inne zagadnienia wg potrzeb.</w:t>
      </w:r>
    </w:p>
    <w:p w14:paraId="2B9A8D37" w14:textId="77777777" w:rsidR="001949DF" w:rsidRPr="0003792F" w:rsidRDefault="001949DF" w:rsidP="003D37C8">
      <w:pPr>
        <w:spacing w:line="276" w:lineRule="auto"/>
        <w:rPr>
          <w:rFonts w:asciiTheme="minorHAnsi" w:hAnsiTheme="minorHAnsi" w:cstheme="minorHAnsi"/>
          <w:b/>
          <w:bCs/>
          <w:color w:val="000000" w:themeColor="text1"/>
        </w:rPr>
      </w:pPr>
    </w:p>
    <w:p w14:paraId="2D44B724" w14:textId="730540F9" w:rsidR="003D37C8" w:rsidRPr="0003792F" w:rsidRDefault="003D37C8" w:rsidP="003D37C8">
      <w:pPr>
        <w:spacing w:line="276" w:lineRule="auto"/>
        <w:rPr>
          <w:rFonts w:asciiTheme="minorHAnsi" w:hAnsiTheme="minorHAnsi" w:cstheme="minorHAnsi"/>
          <w:b/>
          <w:bCs/>
          <w:color w:val="000000" w:themeColor="text1"/>
        </w:rPr>
      </w:pPr>
      <w:r w:rsidRPr="0003792F">
        <w:rPr>
          <w:rFonts w:asciiTheme="minorHAnsi" w:hAnsiTheme="minorHAnsi" w:cstheme="minorHAnsi"/>
          <w:b/>
          <w:bCs/>
          <w:color w:val="000000" w:themeColor="text1"/>
        </w:rPr>
        <w:t>Szkolenia i narady</w:t>
      </w:r>
    </w:p>
    <w:p w14:paraId="4032BD97" w14:textId="17C2423F" w:rsidR="003D37C8" w:rsidRPr="0003792F" w:rsidRDefault="003D37C8" w:rsidP="003D37C8">
      <w:pPr>
        <w:spacing w:line="276" w:lineRule="auto"/>
        <w:rPr>
          <w:rFonts w:asciiTheme="minorHAnsi" w:hAnsiTheme="minorHAnsi" w:cstheme="minorHAnsi"/>
          <w:color w:val="000000" w:themeColor="text1"/>
        </w:rPr>
      </w:pPr>
      <w:r w:rsidRPr="0003792F">
        <w:rPr>
          <w:rFonts w:asciiTheme="minorHAnsi" w:hAnsiTheme="minorHAnsi" w:cstheme="minorHAnsi"/>
          <w:color w:val="000000" w:themeColor="text1"/>
        </w:rPr>
        <w:t>Dokumenty poddane kontroli, pisma, wyjaśnienia, oświadczenia itp. – zał. 3, pkt 37</w:t>
      </w:r>
    </w:p>
    <w:p w14:paraId="75A017B4" w14:textId="7A3340B7" w:rsidR="003D37C8" w:rsidRPr="0003792F" w:rsidRDefault="000D6A6A"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W</w:t>
      </w:r>
      <w:r w:rsidR="003D37C8" w:rsidRPr="0003792F">
        <w:rPr>
          <w:rFonts w:asciiTheme="minorHAnsi" w:hAnsiTheme="minorHAnsi" w:cstheme="minorHAnsi"/>
          <w:color w:val="000000" w:themeColor="text1"/>
        </w:rPr>
        <w:t xml:space="preserve"> okresie objętym kontrolą pracownicy uczestniczyli w 17 szkoleniach mających na celu podniesienie poziomu kwalifikacji pracowników. </w:t>
      </w:r>
    </w:p>
    <w:p w14:paraId="19BA4A08" w14:textId="77777777" w:rsidR="003D37C8" w:rsidRPr="0003792F" w:rsidRDefault="003D37C8" w:rsidP="003D37C8">
      <w:pPr>
        <w:spacing w:line="276" w:lineRule="auto"/>
        <w:rPr>
          <w:rFonts w:asciiTheme="minorHAnsi" w:hAnsiTheme="minorHAnsi" w:cstheme="minorHAnsi"/>
          <w:b/>
          <w:bCs/>
          <w:color w:val="000000" w:themeColor="text1"/>
        </w:rPr>
      </w:pPr>
    </w:p>
    <w:p w14:paraId="1AB6CF47" w14:textId="77777777" w:rsidR="003D37C8" w:rsidRPr="0003792F" w:rsidRDefault="003D37C8" w:rsidP="003D37C8">
      <w:pPr>
        <w:spacing w:line="276" w:lineRule="auto"/>
        <w:rPr>
          <w:rFonts w:asciiTheme="minorHAnsi" w:hAnsiTheme="minorHAnsi" w:cstheme="minorHAnsi"/>
          <w:b/>
          <w:bCs/>
          <w:color w:val="000000" w:themeColor="text1"/>
        </w:rPr>
      </w:pPr>
      <w:r w:rsidRPr="0003792F">
        <w:rPr>
          <w:rFonts w:asciiTheme="minorHAnsi" w:hAnsiTheme="minorHAnsi" w:cstheme="minorHAnsi"/>
          <w:b/>
          <w:bCs/>
          <w:color w:val="000000" w:themeColor="text1"/>
        </w:rPr>
        <w:t>Klauzule RODO</w:t>
      </w:r>
    </w:p>
    <w:p w14:paraId="723A9D5F" w14:textId="661C80FD" w:rsidR="003D37C8" w:rsidRPr="0003792F" w:rsidRDefault="003D37C8" w:rsidP="003D37C8">
      <w:pPr>
        <w:spacing w:line="276" w:lineRule="auto"/>
        <w:rPr>
          <w:rFonts w:asciiTheme="minorHAnsi" w:hAnsiTheme="minorHAnsi" w:cstheme="minorHAnsi"/>
          <w:color w:val="000000" w:themeColor="text1"/>
        </w:rPr>
      </w:pPr>
      <w:r w:rsidRPr="0003792F">
        <w:rPr>
          <w:rFonts w:asciiTheme="minorHAnsi" w:hAnsiTheme="minorHAnsi" w:cstheme="minorHAnsi"/>
          <w:color w:val="000000" w:themeColor="text1"/>
        </w:rPr>
        <w:t>Dokumenty poddane kontroli, pisma, wyjaśnienia, oświadczenia itp. – zał. 3, pkt 38</w:t>
      </w:r>
    </w:p>
    <w:p w14:paraId="4DB449C2" w14:textId="17B00E49" w:rsidR="003D37C8" w:rsidRPr="0003792F" w:rsidRDefault="003D37C8" w:rsidP="003D37C8">
      <w:pPr>
        <w:spacing w:line="276" w:lineRule="auto"/>
        <w:jc w:val="both"/>
        <w:rPr>
          <w:rFonts w:asciiTheme="minorHAnsi" w:hAnsiTheme="minorHAnsi" w:cstheme="minorHAnsi"/>
          <w:bCs/>
          <w:color w:val="000000" w:themeColor="text1"/>
        </w:rPr>
      </w:pPr>
      <w:r w:rsidRPr="0003792F">
        <w:rPr>
          <w:rFonts w:asciiTheme="minorHAnsi" w:hAnsiTheme="minorHAnsi" w:cstheme="minorHAnsi"/>
          <w:color w:val="000000" w:themeColor="text1"/>
        </w:rPr>
        <w:t>W analizowanej dokumentacji w</w:t>
      </w:r>
      <w:r w:rsidRPr="0003792F">
        <w:rPr>
          <w:rFonts w:asciiTheme="minorHAnsi" w:hAnsiTheme="minorHAnsi" w:cstheme="minorHAnsi"/>
          <w:bCs/>
          <w:color w:val="000000" w:themeColor="text1"/>
        </w:rPr>
        <w:t xml:space="preserve"> pierwszej korespondencji spełniono obowiązek informacyjny o jakim mowa w motywie 60 preambuły </w:t>
      </w:r>
      <w:r w:rsidRPr="0003792F">
        <w:rPr>
          <w:rFonts w:asciiTheme="minorHAnsi" w:hAnsiTheme="minorHAnsi" w:cstheme="minorHAnsi"/>
          <w:bCs/>
          <w:color w:val="000000" w:themeColor="text1"/>
          <w:shd w:val="clear" w:color="auto" w:fill="FFFFFF"/>
        </w:rPr>
        <w:t xml:space="preserve">rozporządzenia Parlamentu Europejskiego i Rady (UE) 2016/679 z dnia 27 kwietnia 2016 r. </w:t>
      </w:r>
      <w:r w:rsidRPr="0003792F">
        <w:rPr>
          <w:rFonts w:asciiTheme="minorHAnsi" w:hAnsiTheme="minorHAnsi" w:cstheme="minorHAnsi"/>
          <w:bCs/>
          <w:i/>
          <w:iCs/>
          <w:color w:val="000000" w:themeColor="text1"/>
          <w:shd w:val="clear" w:color="auto" w:fill="FFFFFF"/>
        </w:rPr>
        <w:t>w sprawie ochrony osób fizycznych w związku z</w:t>
      </w:r>
      <w:r w:rsidR="00554646" w:rsidRPr="0003792F">
        <w:rPr>
          <w:rFonts w:asciiTheme="minorHAnsi" w:hAnsiTheme="minorHAnsi" w:cstheme="minorHAnsi"/>
          <w:bCs/>
          <w:i/>
          <w:iCs/>
          <w:color w:val="000000" w:themeColor="text1"/>
          <w:shd w:val="clear" w:color="auto" w:fill="FFFFFF"/>
        </w:rPr>
        <w:t> </w:t>
      </w:r>
      <w:r w:rsidRPr="0003792F">
        <w:rPr>
          <w:rFonts w:asciiTheme="minorHAnsi" w:hAnsiTheme="minorHAnsi" w:cstheme="minorHAnsi"/>
          <w:bCs/>
          <w:i/>
          <w:iCs/>
          <w:color w:val="000000" w:themeColor="text1"/>
          <w:shd w:val="clear" w:color="auto" w:fill="FFFFFF"/>
        </w:rPr>
        <w:t>przetwarzaniem danych osobowych w sprawie swobodnego przepływu takich danych oraz uchylenia dyrektywy 95/46/WE</w:t>
      </w:r>
      <w:r w:rsidRPr="0003792F">
        <w:rPr>
          <w:rFonts w:asciiTheme="minorHAnsi" w:hAnsiTheme="minorHAnsi" w:cstheme="minorHAnsi"/>
          <w:bCs/>
          <w:color w:val="000000" w:themeColor="text1"/>
          <w:shd w:val="clear" w:color="auto" w:fill="FFFFFF"/>
        </w:rPr>
        <w:t xml:space="preserve"> (RODO), który </w:t>
      </w:r>
      <w:r w:rsidRPr="0003792F">
        <w:rPr>
          <w:rFonts w:asciiTheme="minorHAnsi" w:hAnsiTheme="minorHAnsi" w:cstheme="minorHAnsi"/>
          <w:bCs/>
          <w:color w:val="000000" w:themeColor="text1"/>
        </w:rPr>
        <w:t>wskazuje, że osoba, której dane dotyczą, musi być poinformowana o fakcie prowadzenia operacji przetwarzania jej</w:t>
      </w:r>
      <w:r w:rsidR="007D02A9" w:rsidRPr="0003792F">
        <w:rPr>
          <w:rFonts w:asciiTheme="minorHAnsi" w:hAnsiTheme="minorHAnsi" w:cstheme="minorHAnsi"/>
          <w:bCs/>
          <w:color w:val="000000" w:themeColor="text1"/>
        </w:rPr>
        <w:t> </w:t>
      </w:r>
      <w:r w:rsidRPr="0003792F">
        <w:rPr>
          <w:rFonts w:asciiTheme="minorHAnsi" w:hAnsiTheme="minorHAnsi" w:cstheme="minorHAnsi"/>
          <w:bCs/>
          <w:color w:val="000000" w:themeColor="text1"/>
        </w:rPr>
        <w:t>danych osobowych i</w:t>
      </w:r>
      <w:r w:rsidR="00554646" w:rsidRPr="0003792F">
        <w:rPr>
          <w:rFonts w:asciiTheme="minorHAnsi" w:hAnsiTheme="minorHAnsi" w:cstheme="minorHAnsi"/>
          <w:bCs/>
          <w:color w:val="000000" w:themeColor="text1"/>
        </w:rPr>
        <w:t> </w:t>
      </w:r>
      <w:r w:rsidRPr="0003792F">
        <w:rPr>
          <w:rFonts w:asciiTheme="minorHAnsi" w:hAnsiTheme="minorHAnsi" w:cstheme="minorHAnsi"/>
          <w:bCs/>
          <w:color w:val="000000" w:themeColor="text1"/>
        </w:rPr>
        <w:t>o</w:t>
      </w:r>
      <w:r w:rsidR="00554646" w:rsidRPr="0003792F">
        <w:rPr>
          <w:rFonts w:asciiTheme="minorHAnsi" w:hAnsiTheme="minorHAnsi" w:cstheme="minorHAnsi"/>
          <w:bCs/>
          <w:color w:val="000000" w:themeColor="text1"/>
        </w:rPr>
        <w:t> </w:t>
      </w:r>
      <w:r w:rsidRPr="0003792F">
        <w:rPr>
          <w:rFonts w:asciiTheme="minorHAnsi" w:hAnsiTheme="minorHAnsi" w:cstheme="minorHAnsi"/>
          <w:bCs/>
          <w:color w:val="000000" w:themeColor="text1"/>
        </w:rPr>
        <w:t xml:space="preserve">celach takiego przetwarzania. </w:t>
      </w:r>
      <w:r w:rsidRPr="0003792F">
        <w:rPr>
          <w:rFonts w:asciiTheme="minorHAnsi" w:hAnsiTheme="minorHAnsi" w:cstheme="minorHAnsi"/>
          <w:color w:val="000000" w:themeColor="text1"/>
        </w:rPr>
        <w:t>Natomiast przekazywana informacja dot. przetwarzania danych osobowych jest niepełna, nie wypełnia obowiązku nałożonego na</w:t>
      </w:r>
      <w:r w:rsidR="007D02A9"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 xml:space="preserve">organ na mocy art. 13 i art. 14 rozporządzenia Parlamentu Europejskiego i Rady (UE) 2016/679 z dnia 27.04.2016r. w sprawie ochrony osób fizycznych w związku z przetwarzaniem danych osobowych w sprawie swobodnego przepływu takich danych oraz uchylenia dyrektywy 95/46/WE (RODO). </w:t>
      </w:r>
    </w:p>
    <w:p w14:paraId="2B9B1647" w14:textId="77777777" w:rsidR="007D02A9" w:rsidRPr="0003792F" w:rsidRDefault="007D02A9" w:rsidP="003D37C8">
      <w:pPr>
        <w:spacing w:line="276" w:lineRule="auto"/>
        <w:jc w:val="both"/>
        <w:rPr>
          <w:rFonts w:asciiTheme="minorHAnsi" w:hAnsiTheme="minorHAnsi" w:cstheme="minorHAnsi"/>
          <w:b/>
          <w:bCs/>
          <w:color w:val="000000" w:themeColor="text1"/>
        </w:rPr>
      </w:pPr>
    </w:p>
    <w:p w14:paraId="493D9A86" w14:textId="19F1648C" w:rsidR="003D37C8" w:rsidRPr="0003792F" w:rsidRDefault="003D37C8" w:rsidP="003D37C8">
      <w:pPr>
        <w:spacing w:line="276" w:lineRule="auto"/>
        <w:jc w:val="both"/>
        <w:rPr>
          <w:rFonts w:asciiTheme="minorHAnsi" w:hAnsiTheme="minorHAnsi" w:cstheme="minorHAnsi"/>
          <w:b/>
          <w:bCs/>
          <w:color w:val="000000" w:themeColor="text1"/>
        </w:rPr>
      </w:pPr>
      <w:r w:rsidRPr="0003792F">
        <w:rPr>
          <w:rFonts w:asciiTheme="minorHAnsi" w:hAnsiTheme="minorHAnsi" w:cstheme="minorHAnsi"/>
          <w:b/>
          <w:bCs/>
          <w:color w:val="000000" w:themeColor="text1"/>
        </w:rPr>
        <w:t>Uchybienie 1</w:t>
      </w:r>
      <w:r w:rsidR="003C7F5E" w:rsidRPr="0003792F">
        <w:rPr>
          <w:rFonts w:asciiTheme="minorHAnsi" w:hAnsiTheme="minorHAnsi" w:cstheme="minorHAnsi"/>
          <w:b/>
          <w:bCs/>
          <w:color w:val="000000" w:themeColor="text1"/>
        </w:rPr>
        <w:t>1</w:t>
      </w:r>
      <w:r w:rsidRPr="0003792F">
        <w:rPr>
          <w:rFonts w:asciiTheme="minorHAnsi" w:hAnsiTheme="minorHAnsi" w:cstheme="minorHAnsi"/>
          <w:b/>
          <w:bCs/>
          <w:color w:val="000000" w:themeColor="text1"/>
        </w:rPr>
        <w:t>:</w:t>
      </w:r>
    </w:p>
    <w:p w14:paraId="5B5DE503" w14:textId="11F38D6B"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bCs/>
          <w:color w:val="000000" w:themeColor="text1"/>
        </w:rPr>
        <w:t xml:space="preserve">W informacji </w:t>
      </w:r>
      <w:r w:rsidRPr="0003792F">
        <w:rPr>
          <w:rFonts w:asciiTheme="minorHAnsi" w:hAnsiTheme="minorHAnsi" w:cstheme="minorHAnsi"/>
          <w:color w:val="000000" w:themeColor="text1"/>
        </w:rPr>
        <w:t>dot. przetwarzania danych osobowych brak informacji o podstawie prawnej przetwarzania danych, informacji o źródle pochodzenia danych (art. 14 ust. 2 pkt f RODO) oraz</w:t>
      </w:r>
      <w:r w:rsidR="007D02A9"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informacji dot. profilowania (art. 13 ust. 2 pkt f oraz art. 14 ust. 2 pkt g RODO).</w:t>
      </w:r>
    </w:p>
    <w:p w14:paraId="3C27983B" w14:textId="20CEEEE2" w:rsidR="003D37C8" w:rsidRPr="0003792F" w:rsidRDefault="003D37C8" w:rsidP="003D37C8">
      <w:pPr>
        <w:spacing w:line="276" w:lineRule="auto"/>
        <w:rPr>
          <w:rFonts w:asciiTheme="minorHAnsi" w:hAnsiTheme="minorHAnsi" w:cstheme="minorHAnsi"/>
          <w:color w:val="000000" w:themeColor="text1"/>
        </w:rPr>
      </w:pPr>
      <w:r w:rsidRPr="0003792F">
        <w:rPr>
          <w:rFonts w:asciiTheme="minorHAnsi" w:hAnsiTheme="minorHAnsi" w:cstheme="minorHAnsi"/>
          <w:color w:val="000000" w:themeColor="text1"/>
          <w:u w:val="single"/>
        </w:rPr>
        <w:t>Dowody</w:t>
      </w:r>
      <w:r w:rsidRPr="0003792F">
        <w:rPr>
          <w:rFonts w:asciiTheme="minorHAnsi" w:hAnsiTheme="minorHAnsi" w:cstheme="minorHAnsi"/>
          <w:color w:val="000000" w:themeColor="text1"/>
        </w:rPr>
        <w:t xml:space="preserve"> – zał. 3, pkt 38</w:t>
      </w:r>
    </w:p>
    <w:p w14:paraId="5607D7BD" w14:textId="77777777" w:rsidR="003D37C8" w:rsidRPr="0003792F" w:rsidRDefault="003D37C8" w:rsidP="003D37C8">
      <w:pPr>
        <w:pStyle w:val="Akapitzlist"/>
        <w:spacing w:line="276" w:lineRule="auto"/>
        <w:ind w:left="360"/>
        <w:jc w:val="both"/>
        <w:rPr>
          <w:rFonts w:asciiTheme="minorHAnsi" w:hAnsiTheme="minorHAnsi" w:cstheme="minorHAnsi"/>
          <w:color w:val="000000" w:themeColor="text1"/>
        </w:rPr>
      </w:pPr>
    </w:p>
    <w:p w14:paraId="05EC525E" w14:textId="77777777" w:rsidR="003D37C8" w:rsidRPr="0003792F" w:rsidRDefault="003D37C8" w:rsidP="003D37C8">
      <w:pPr>
        <w:spacing w:line="276" w:lineRule="auto"/>
        <w:rPr>
          <w:rFonts w:asciiTheme="minorHAnsi" w:hAnsiTheme="minorHAnsi" w:cstheme="minorHAnsi"/>
          <w:b/>
          <w:bCs/>
          <w:color w:val="000000" w:themeColor="text1"/>
        </w:rPr>
      </w:pPr>
      <w:r w:rsidRPr="0003792F">
        <w:rPr>
          <w:rFonts w:asciiTheme="minorHAnsi" w:hAnsiTheme="minorHAnsi" w:cstheme="minorHAnsi"/>
          <w:b/>
          <w:bCs/>
          <w:color w:val="000000" w:themeColor="text1"/>
        </w:rPr>
        <w:t xml:space="preserve">Realizacja zaleceń z poprzedniej kontroli </w:t>
      </w:r>
    </w:p>
    <w:p w14:paraId="5620986B" w14:textId="192DAC85" w:rsidR="003D37C8" w:rsidRPr="0003792F" w:rsidRDefault="003D37C8" w:rsidP="003D37C8">
      <w:pPr>
        <w:spacing w:line="276" w:lineRule="auto"/>
        <w:rPr>
          <w:rFonts w:asciiTheme="minorHAnsi" w:hAnsiTheme="minorHAnsi" w:cstheme="minorHAnsi"/>
          <w:color w:val="000000" w:themeColor="text1"/>
        </w:rPr>
      </w:pPr>
      <w:r w:rsidRPr="0003792F">
        <w:rPr>
          <w:rFonts w:asciiTheme="minorHAnsi" w:hAnsiTheme="minorHAnsi" w:cstheme="minorHAnsi"/>
          <w:color w:val="000000" w:themeColor="text1"/>
        </w:rPr>
        <w:t>Dokumenty poddane kontroli, pisma, wyjaśnienia, oświadczenia itp. – zał. 3, pkt 5, pkt 23</w:t>
      </w:r>
    </w:p>
    <w:p w14:paraId="3B842A85" w14:textId="4C005D29" w:rsidR="003D37C8" w:rsidRPr="0003792F" w:rsidRDefault="003D37C8" w:rsidP="003D37C8">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 xml:space="preserve">Podczas przeprowadzonej kontroli zweryfikowano wykonanie wydanych zaleceń:  </w:t>
      </w:r>
    </w:p>
    <w:p w14:paraId="58600E80" w14:textId="77777777" w:rsidR="003D37C8" w:rsidRPr="0003792F" w:rsidRDefault="003D37C8" w:rsidP="0064663A">
      <w:pPr>
        <w:spacing w:line="276" w:lineRule="auto"/>
        <w:jc w:val="both"/>
        <w:rPr>
          <w:rFonts w:asciiTheme="minorHAnsi" w:hAnsiTheme="minorHAnsi" w:cstheme="minorHAnsi"/>
          <w:color w:val="000000" w:themeColor="text1"/>
          <w:u w:val="single"/>
        </w:rPr>
      </w:pPr>
      <w:r w:rsidRPr="0003792F">
        <w:rPr>
          <w:rFonts w:asciiTheme="minorHAnsi" w:hAnsiTheme="minorHAnsi" w:cstheme="minorHAnsi"/>
          <w:color w:val="000000" w:themeColor="text1"/>
          <w:u w:val="single"/>
        </w:rPr>
        <w:t>Kontrola kompleksowa Stanowiska Pracy ds. Higieny Pracy</w:t>
      </w:r>
      <w:bookmarkStart w:id="61" w:name="_Hlk148005124"/>
      <w:r w:rsidRPr="0003792F">
        <w:rPr>
          <w:rFonts w:asciiTheme="minorHAnsi" w:hAnsiTheme="minorHAnsi" w:cstheme="minorHAnsi"/>
          <w:color w:val="000000" w:themeColor="text1"/>
          <w:u w:val="single"/>
        </w:rPr>
        <w:t xml:space="preserve"> PSSE w Sławnie</w:t>
      </w:r>
      <w:bookmarkEnd w:id="61"/>
      <w:r w:rsidRPr="0003792F">
        <w:rPr>
          <w:rFonts w:asciiTheme="minorHAnsi" w:hAnsiTheme="minorHAnsi" w:cstheme="minorHAnsi"/>
          <w:color w:val="000000" w:themeColor="text1"/>
          <w:u w:val="single"/>
        </w:rPr>
        <w:t xml:space="preserve"> przeprowadzona w dniu 16.04.2015r. – zalecenia:</w:t>
      </w:r>
    </w:p>
    <w:p w14:paraId="20F3DDC4" w14:textId="77777777" w:rsidR="0064663A" w:rsidRPr="0003792F" w:rsidRDefault="0064663A" w:rsidP="0064663A">
      <w:pPr>
        <w:spacing w:line="276" w:lineRule="auto"/>
        <w:jc w:val="both"/>
        <w:rPr>
          <w:rFonts w:asciiTheme="minorHAnsi" w:hAnsiTheme="minorHAnsi" w:cstheme="minorHAnsi"/>
          <w:color w:val="000000" w:themeColor="text1"/>
          <w:szCs w:val="22"/>
        </w:rPr>
      </w:pPr>
      <w:r w:rsidRPr="0003792F">
        <w:rPr>
          <w:rFonts w:asciiTheme="minorHAnsi" w:hAnsiTheme="minorHAnsi" w:cstheme="minorHAnsi"/>
          <w:color w:val="000000" w:themeColor="text1"/>
          <w:szCs w:val="22"/>
        </w:rPr>
        <w:t>Zalecenie 1.</w:t>
      </w:r>
    </w:p>
    <w:p w14:paraId="78192AB3" w14:textId="551BA774" w:rsidR="003D37C8" w:rsidRPr="0003792F" w:rsidRDefault="003D37C8" w:rsidP="0064663A">
      <w:pPr>
        <w:spacing w:line="276" w:lineRule="auto"/>
        <w:jc w:val="both"/>
        <w:rPr>
          <w:rFonts w:asciiTheme="minorHAnsi" w:hAnsiTheme="minorHAnsi" w:cstheme="minorHAnsi"/>
          <w:bCs/>
          <w:color w:val="000000" w:themeColor="text1"/>
        </w:rPr>
      </w:pPr>
      <w:r w:rsidRPr="0003792F">
        <w:rPr>
          <w:rFonts w:asciiTheme="minorHAnsi" w:hAnsiTheme="minorHAnsi" w:cstheme="minorHAnsi"/>
          <w:color w:val="000000" w:themeColor="text1"/>
          <w:szCs w:val="22"/>
        </w:rPr>
        <w:t xml:space="preserve">W decyzjach-rachunkach: </w:t>
      </w:r>
    </w:p>
    <w:p w14:paraId="78880BEF" w14:textId="77777777" w:rsidR="003D37C8" w:rsidRPr="0003792F" w:rsidRDefault="003D37C8" w:rsidP="009206D5">
      <w:pPr>
        <w:numPr>
          <w:ilvl w:val="1"/>
          <w:numId w:val="35"/>
        </w:numPr>
        <w:spacing w:line="276" w:lineRule="auto"/>
        <w:jc w:val="both"/>
        <w:rPr>
          <w:rFonts w:asciiTheme="minorHAnsi" w:hAnsiTheme="minorHAnsi" w:cstheme="minorHAnsi"/>
          <w:b/>
          <w:bCs/>
          <w:color w:val="000000" w:themeColor="text1"/>
        </w:rPr>
      </w:pPr>
      <w:r w:rsidRPr="0003792F">
        <w:rPr>
          <w:rFonts w:asciiTheme="minorHAnsi" w:hAnsiTheme="minorHAnsi" w:cstheme="minorHAnsi"/>
          <w:color w:val="000000" w:themeColor="text1"/>
        </w:rPr>
        <w:t>kalkulacji naliczanych kosztów roboczogodziny dokonywać w oparciu o aktualne Zarządzenie Dyrektora PSSE w Sławnie;</w:t>
      </w:r>
      <w:r w:rsidRPr="0003792F">
        <w:rPr>
          <w:rFonts w:asciiTheme="minorHAnsi" w:hAnsiTheme="minorHAnsi" w:cstheme="minorHAnsi"/>
          <w:color w:val="000000" w:themeColor="text1"/>
          <w:szCs w:val="22"/>
        </w:rPr>
        <w:t xml:space="preserve"> - </w:t>
      </w:r>
      <w:r w:rsidRPr="0003792F">
        <w:rPr>
          <w:rFonts w:asciiTheme="minorHAnsi" w:hAnsiTheme="minorHAnsi" w:cstheme="minorHAnsi"/>
          <w:b/>
          <w:bCs/>
          <w:color w:val="000000" w:themeColor="text1"/>
          <w:szCs w:val="22"/>
        </w:rPr>
        <w:t>zrealizowano</w:t>
      </w:r>
    </w:p>
    <w:p w14:paraId="163EDA38" w14:textId="623667DF" w:rsidR="003D37C8" w:rsidRPr="0003792F" w:rsidRDefault="003D37C8" w:rsidP="009206D5">
      <w:pPr>
        <w:numPr>
          <w:ilvl w:val="1"/>
          <w:numId w:val="35"/>
        </w:numPr>
        <w:spacing w:line="276" w:lineRule="auto"/>
        <w:contextualSpacing/>
        <w:jc w:val="both"/>
        <w:rPr>
          <w:rFonts w:asciiTheme="minorHAnsi" w:hAnsiTheme="minorHAnsi" w:cstheme="minorHAnsi"/>
          <w:bCs/>
          <w:color w:val="000000" w:themeColor="text1"/>
        </w:rPr>
      </w:pPr>
      <w:r w:rsidRPr="0003792F">
        <w:rPr>
          <w:rFonts w:asciiTheme="minorHAnsi" w:hAnsiTheme="minorHAnsi" w:cstheme="minorHAnsi"/>
          <w:color w:val="000000" w:themeColor="text1"/>
        </w:rPr>
        <w:t>w podstawie prawnej przywoływać przepisy stanowiące podstawę wystawienia przedmiotowej decyzji-rachunku. Natomiast Zarządzenie Dyrektora PSSE w</w:t>
      </w:r>
      <w:r w:rsidR="007D02A9"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 xml:space="preserve">Sławnie </w:t>
      </w:r>
      <w:r w:rsidRPr="0003792F">
        <w:rPr>
          <w:rFonts w:asciiTheme="minorHAnsi" w:hAnsiTheme="minorHAnsi" w:cstheme="minorHAnsi"/>
          <w:iCs/>
          <w:color w:val="000000" w:themeColor="text1"/>
        </w:rPr>
        <w:t>w sprawie opłat za czynności kontrolne wykonywane w PSSE w</w:t>
      </w:r>
      <w:r w:rsidR="007D02A9" w:rsidRPr="0003792F">
        <w:rPr>
          <w:rFonts w:asciiTheme="minorHAnsi" w:hAnsiTheme="minorHAnsi" w:cstheme="minorHAnsi"/>
          <w:iCs/>
          <w:color w:val="000000" w:themeColor="text1"/>
        </w:rPr>
        <w:t> </w:t>
      </w:r>
      <w:r w:rsidRPr="0003792F">
        <w:rPr>
          <w:rFonts w:asciiTheme="minorHAnsi" w:hAnsiTheme="minorHAnsi" w:cstheme="minorHAnsi"/>
          <w:iCs/>
          <w:color w:val="000000" w:themeColor="text1"/>
        </w:rPr>
        <w:t>Sławnie</w:t>
      </w:r>
      <w:r w:rsidRPr="0003792F">
        <w:rPr>
          <w:rFonts w:asciiTheme="minorHAnsi" w:hAnsiTheme="minorHAnsi" w:cstheme="minorHAnsi"/>
          <w:color w:val="000000" w:themeColor="text1"/>
        </w:rPr>
        <w:t>, które nie stanowi przepisu prawnego ogólnie obowiązującego przywoływać w uzasadnieniu decyzji-rachunku; -</w:t>
      </w:r>
      <w:r w:rsidRPr="0003792F">
        <w:rPr>
          <w:rFonts w:asciiTheme="minorHAnsi" w:hAnsiTheme="minorHAnsi" w:cstheme="minorHAnsi"/>
          <w:b/>
          <w:bCs/>
          <w:color w:val="000000" w:themeColor="text1"/>
          <w:szCs w:val="22"/>
        </w:rPr>
        <w:t xml:space="preserve"> zrealizowano</w:t>
      </w:r>
    </w:p>
    <w:p w14:paraId="04465CB5" w14:textId="77777777" w:rsidR="003D37C8" w:rsidRPr="0003792F" w:rsidRDefault="003D37C8" w:rsidP="009206D5">
      <w:pPr>
        <w:numPr>
          <w:ilvl w:val="1"/>
          <w:numId w:val="35"/>
        </w:numPr>
        <w:spacing w:line="276" w:lineRule="auto"/>
        <w:contextualSpacing/>
        <w:jc w:val="both"/>
        <w:rPr>
          <w:rFonts w:asciiTheme="minorHAnsi" w:hAnsiTheme="minorHAnsi" w:cstheme="minorHAnsi"/>
          <w:b/>
          <w:bCs/>
          <w:color w:val="000000" w:themeColor="text1"/>
        </w:rPr>
      </w:pPr>
      <w:r w:rsidRPr="0003792F">
        <w:rPr>
          <w:rFonts w:asciiTheme="minorHAnsi" w:hAnsiTheme="minorHAnsi" w:cstheme="minorHAnsi"/>
          <w:color w:val="000000" w:themeColor="text1"/>
        </w:rPr>
        <w:t xml:space="preserve">w podstawie prawnej przywoływać art. 36 ust. 2 ustawy o PIS; - </w:t>
      </w:r>
      <w:r w:rsidRPr="0003792F">
        <w:rPr>
          <w:rFonts w:asciiTheme="minorHAnsi" w:hAnsiTheme="minorHAnsi" w:cstheme="minorHAnsi"/>
          <w:b/>
          <w:bCs/>
          <w:color w:val="000000" w:themeColor="text1"/>
        </w:rPr>
        <w:t>zrealizowano</w:t>
      </w:r>
    </w:p>
    <w:p w14:paraId="1A5F2E60" w14:textId="77777777" w:rsidR="003D37C8" w:rsidRPr="0003792F" w:rsidRDefault="003D37C8" w:rsidP="009206D5">
      <w:pPr>
        <w:numPr>
          <w:ilvl w:val="1"/>
          <w:numId w:val="35"/>
        </w:numPr>
        <w:spacing w:line="276" w:lineRule="auto"/>
        <w:contextualSpacing/>
        <w:jc w:val="both"/>
        <w:rPr>
          <w:rFonts w:asciiTheme="minorHAnsi" w:hAnsiTheme="minorHAnsi" w:cstheme="minorHAnsi"/>
          <w:b/>
          <w:bCs/>
          <w:color w:val="000000" w:themeColor="text1"/>
        </w:rPr>
      </w:pPr>
      <w:r w:rsidRPr="0003792F">
        <w:rPr>
          <w:rFonts w:asciiTheme="minorHAnsi" w:hAnsiTheme="minorHAnsi" w:cstheme="minorHAnsi"/>
          <w:color w:val="000000" w:themeColor="text1"/>
        </w:rPr>
        <w:t xml:space="preserve">w podstawie prawnej przywoływać rozporządzenie Ministra Zdrowia z dnia 05.03.2010 r. w sprawie sposobu ustalania wysokości opłat za badania laboratoryjne oraz inne czynności wykonywane przez organy Państwowej Inspekcji Sanitarnej (Dz. U. z 2010 r. Nr 36, poz. 203) z uwzględnieniem przepisów szczegółowych; - </w:t>
      </w:r>
      <w:r w:rsidRPr="0003792F">
        <w:rPr>
          <w:rFonts w:asciiTheme="minorHAnsi" w:hAnsiTheme="minorHAnsi" w:cstheme="minorHAnsi"/>
          <w:b/>
          <w:bCs/>
          <w:color w:val="000000" w:themeColor="text1"/>
        </w:rPr>
        <w:t>zrealizowano</w:t>
      </w:r>
    </w:p>
    <w:p w14:paraId="5082C934" w14:textId="77777777" w:rsidR="003D37C8" w:rsidRPr="0003792F" w:rsidRDefault="003D37C8" w:rsidP="009206D5">
      <w:pPr>
        <w:numPr>
          <w:ilvl w:val="1"/>
          <w:numId w:val="35"/>
        </w:num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 xml:space="preserve">przywoływać numer protokołu kontroli; - </w:t>
      </w:r>
      <w:r w:rsidRPr="0003792F">
        <w:rPr>
          <w:rFonts w:asciiTheme="minorHAnsi" w:hAnsiTheme="minorHAnsi" w:cstheme="minorHAnsi"/>
          <w:b/>
          <w:bCs/>
          <w:color w:val="000000" w:themeColor="text1"/>
        </w:rPr>
        <w:t>zrealizowano</w:t>
      </w:r>
    </w:p>
    <w:p w14:paraId="446DAFCD" w14:textId="5E3C7C04" w:rsidR="003D37C8" w:rsidRPr="0003792F" w:rsidRDefault="003D37C8" w:rsidP="009206D5">
      <w:pPr>
        <w:numPr>
          <w:ilvl w:val="1"/>
          <w:numId w:val="35"/>
        </w:num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ustalać wysokość opłaty za czynności kontrolne poprzez uwzględnianie w</w:t>
      </w:r>
      <w:r w:rsidR="007D02A9"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kalkulacji  kosztów rzeczywistego czasu stwierdzającego nieprawidłowości/ich omówienie/dokumentowanie; -</w:t>
      </w:r>
      <w:r w:rsidRPr="0003792F">
        <w:rPr>
          <w:rFonts w:asciiTheme="minorHAnsi" w:hAnsiTheme="minorHAnsi" w:cstheme="minorHAnsi"/>
          <w:b/>
          <w:bCs/>
          <w:color w:val="000000" w:themeColor="text1"/>
        </w:rPr>
        <w:t xml:space="preserve"> zrealizowano</w:t>
      </w:r>
    </w:p>
    <w:p w14:paraId="3EFE1221" w14:textId="4038B66F" w:rsidR="003D37C8" w:rsidRPr="0003792F" w:rsidRDefault="003D37C8" w:rsidP="009206D5">
      <w:pPr>
        <w:numPr>
          <w:ilvl w:val="1"/>
          <w:numId w:val="35"/>
        </w:num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sporządzać w sposób zapewniający spełnienie wymogu w zakresie przepisu art.</w:t>
      </w:r>
      <w:r w:rsidR="007D02A9"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107 § 3 Kpa tj. z uwzględnieniem wyjaśnienia wszystkich elementów ustalenia opłaty za czynności kontrolne określone w rozporządzeniu Ministra Zdrowia z</w:t>
      </w:r>
      <w:r w:rsidR="007D02A9"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 xml:space="preserve">dnia 05.03.2010r. w sprawie </w:t>
      </w:r>
      <w:r w:rsidRPr="0003792F">
        <w:rPr>
          <w:rFonts w:asciiTheme="minorHAnsi" w:hAnsiTheme="minorHAnsi" w:cstheme="minorHAnsi"/>
          <w:bCs/>
          <w:color w:val="000000" w:themeColor="text1"/>
        </w:rPr>
        <w:t>sposobu ustalania wysokości opłat za badania laboratoryjne oraz inne czynności wykonywane przez organy Państwowej Inspekcji Sanitarnej</w:t>
      </w:r>
      <w:r w:rsidRPr="0003792F">
        <w:rPr>
          <w:rFonts w:asciiTheme="minorHAnsi" w:hAnsiTheme="minorHAnsi" w:cstheme="minorHAnsi"/>
          <w:color w:val="000000" w:themeColor="text1"/>
        </w:rPr>
        <w:t>. Wskazać wyjaśnienie podstawy prawnej decyzji. -</w:t>
      </w:r>
      <w:r w:rsidRPr="0003792F">
        <w:rPr>
          <w:rFonts w:asciiTheme="minorHAnsi" w:hAnsiTheme="minorHAnsi" w:cstheme="minorHAnsi"/>
          <w:b/>
          <w:bCs/>
          <w:color w:val="000000" w:themeColor="text1"/>
        </w:rPr>
        <w:t xml:space="preserve"> zrealizowano</w:t>
      </w:r>
    </w:p>
    <w:p w14:paraId="2C75D0AC" w14:textId="46733784" w:rsidR="0064663A" w:rsidRPr="0003792F" w:rsidRDefault="0064663A" w:rsidP="004F4C14">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Zalecenie 2.</w:t>
      </w:r>
    </w:p>
    <w:p w14:paraId="340A60D8" w14:textId="34654787" w:rsidR="003D37C8" w:rsidRPr="0003792F" w:rsidRDefault="003D37C8" w:rsidP="0064663A">
      <w:pPr>
        <w:spacing w:line="276" w:lineRule="auto"/>
        <w:ind w:firstLine="708"/>
        <w:jc w:val="both"/>
        <w:rPr>
          <w:rFonts w:asciiTheme="minorHAnsi" w:hAnsiTheme="minorHAnsi" w:cstheme="minorHAnsi"/>
          <w:color w:val="000000" w:themeColor="text1"/>
          <w:szCs w:val="22"/>
        </w:rPr>
      </w:pPr>
      <w:r w:rsidRPr="0003792F">
        <w:rPr>
          <w:rFonts w:asciiTheme="minorHAnsi" w:hAnsiTheme="minorHAnsi" w:cstheme="minorHAnsi"/>
          <w:color w:val="000000" w:themeColor="text1"/>
        </w:rPr>
        <w:t>W decyzjach administracyjnych:</w:t>
      </w:r>
    </w:p>
    <w:p w14:paraId="0D3204AE" w14:textId="77777777" w:rsidR="003D37C8" w:rsidRPr="0003792F" w:rsidRDefault="003D37C8" w:rsidP="009206D5">
      <w:pPr>
        <w:numPr>
          <w:ilvl w:val="1"/>
          <w:numId w:val="34"/>
        </w:numPr>
        <w:spacing w:line="276" w:lineRule="auto"/>
        <w:ind w:left="1276"/>
        <w:contextualSpacing/>
        <w:jc w:val="both"/>
        <w:rPr>
          <w:rFonts w:asciiTheme="minorHAnsi" w:hAnsiTheme="minorHAnsi" w:cstheme="minorHAnsi"/>
          <w:color w:val="000000" w:themeColor="text1"/>
        </w:rPr>
      </w:pPr>
      <w:r w:rsidRPr="0003792F">
        <w:rPr>
          <w:rFonts w:asciiTheme="minorHAnsi" w:hAnsiTheme="minorHAnsi" w:cstheme="minorHAnsi"/>
          <w:color w:val="000000" w:themeColor="text1"/>
        </w:rPr>
        <w:t xml:space="preserve">uzasadniać wskazany termin realizacji nałożonych na stronę obowiązków;- </w:t>
      </w:r>
      <w:r w:rsidRPr="0003792F">
        <w:rPr>
          <w:rFonts w:asciiTheme="minorHAnsi" w:hAnsiTheme="minorHAnsi" w:cstheme="minorHAnsi"/>
          <w:b/>
          <w:bCs/>
          <w:color w:val="000000" w:themeColor="text1"/>
        </w:rPr>
        <w:t>zrealizowano</w:t>
      </w:r>
    </w:p>
    <w:p w14:paraId="52EA4241" w14:textId="5A462EE9" w:rsidR="003D37C8" w:rsidRPr="0003792F" w:rsidRDefault="003D37C8" w:rsidP="009206D5">
      <w:pPr>
        <w:numPr>
          <w:ilvl w:val="1"/>
          <w:numId w:val="34"/>
        </w:numPr>
        <w:spacing w:line="276" w:lineRule="auto"/>
        <w:ind w:left="1276"/>
        <w:contextualSpacing/>
        <w:jc w:val="both"/>
        <w:rPr>
          <w:rFonts w:asciiTheme="minorHAnsi" w:hAnsiTheme="minorHAnsi" w:cstheme="minorHAnsi"/>
          <w:color w:val="000000" w:themeColor="text1"/>
        </w:rPr>
      </w:pPr>
      <w:r w:rsidRPr="0003792F">
        <w:rPr>
          <w:rFonts w:asciiTheme="minorHAnsi" w:hAnsiTheme="minorHAnsi" w:cstheme="minorHAnsi"/>
          <w:color w:val="000000" w:themeColor="text1"/>
        </w:rPr>
        <w:t xml:space="preserve">szczegółowo wyjaśniać stwierdzone w wyniku kontroli nieprawidłowości;- </w:t>
      </w:r>
      <w:r w:rsidRPr="0003792F">
        <w:rPr>
          <w:rFonts w:asciiTheme="minorHAnsi" w:hAnsiTheme="minorHAnsi" w:cstheme="minorHAnsi"/>
          <w:b/>
          <w:bCs/>
          <w:color w:val="000000" w:themeColor="text1"/>
        </w:rPr>
        <w:t xml:space="preserve">niezrealizowano </w:t>
      </w:r>
      <w:r w:rsidRPr="0003792F">
        <w:rPr>
          <w:rFonts w:asciiTheme="minorHAnsi" w:hAnsiTheme="minorHAnsi" w:cstheme="minorHAnsi"/>
          <w:color w:val="000000" w:themeColor="text1"/>
        </w:rPr>
        <w:t xml:space="preserve"> (</w:t>
      </w:r>
      <w:r w:rsidRPr="0003792F">
        <w:rPr>
          <w:rFonts w:asciiTheme="minorHAnsi" w:hAnsiTheme="minorHAnsi" w:cstheme="minorHAnsi"/>
          <w:color w:val="000000" w:themeColor="text1"/>
          <w:u w:val="single"/>
        </w:rPr>
        <w:t>dowody</w:t>
      </w:r>
      <w:r w:rsidRPr="0003792F">
        <w:rPr>
          <w:rFonts w:asciiTheme="minorHAnsi" w:hAnsiTheme="minorHAnsi" w:cstheme="minorHAnsi"/>
          <w:color w:val="000000" w:themeColor="text1"/>
        </w:rPr>
        <w:t xml:space="preserve"> – zał. 3, pkt 7)</w:t>
      </w:r>
    </w:p>
    <w:p w14:paraId="7FFC968B" w14:textId="77777777" w:rsidR="003D37C8" w:rsidRPr="0003792F" w:rsidRDefault="003D37C8" w:rsidP="009206D5">
      <w:pPr>
        <w:numPr>
          <w:ilvl w:val="1"/>
          <w:numId w:val="34"/>
        </w:numPr>
        <w:spacing w:line="276" w:lineRule="auto"/>
        <w:ind w:left="1276"/>
        <w:contextualSpacing/>
        <w:jc w:val="both"/>
        <w:rPr>
          <w:rFonts w:asciiTheme="minorHAnsi" w:hAnsiTheme="minorHAnsi" w:cstheme="minorHAnsi"/>
          <w:color w:val="000000" w:themeColor="text1"/>
        </w:rPr>
      </w:pPr>
      <w:r w:rsidRPr="0003792F">
        <w:rPr>
          <w:rFonts w:asciiTheme="minorHAnsi" w:hAnsiTheme="minorHAnsi" w:cstheme="minorHAnsi"/>
          <w:color w:val="000000" w:themeColor="text1"/>
        </w:rPr>
        <w:t xml:space="preserve">precyzyjnie formułować nakazy zawarte w decyzjach administracyjnych;- </w:t>
      </w:r>
      <w:r w:rsidRPr="0003792F">
        <w:rPr>
          <w:rFonts w:asciiTheme="minorHAnsi" w:hAnsiTheme="minorHAnsi" w:cstheme="minorHAnsi"/>
          <w:b/>
          <w:bCs/>
          <w:color w:val="000000" w:themeColor="text1"/>
        </w:rPr>
        <w:t>zrealizowano</w:t>
      </w:r>
    </w:p>
    <w:p w14:paraId="18285805" w14:textId="5555F718" w:rsidR="003D37C8" w:rsidRPr="0003792F" w:rsidRDefault="003D37C8" w:rsidP="009206D5">
      <w:pPr>
        <w:numPr>
          <w:ilvl w:val="1"/>
          <w:numId w:val="34"/>
        </w:numPr>
        <w:spacing w:line="276" w:lineRule="auto"/>
        <w:ind w:left="1276"/>
        <w:contextualSpacing/>
        <w:jc w:val="both"/>
        <w:rPr>
          <w:rFonts w:asciiTheme="minorHAnsi" w:hAnsiTheme="minorHAnsi" w:cstheme="minorHAnsi"/>
          <w:color w:val="000000" w:themeColor="text1"/>
        </w:rPr>
      </w:pPr>
      <w:r w:rsidRPr="0003792F">
        <w:rPr>
          <w:rFonts w:asciiTheme="minorHAnsi" w:hAnsiTheme="minorHAnsi" w:cstheme="minorHAnsi"/>
          <w:color w:val="000000" w:themeColor="text1"/>
        </w:rPr>
        <w:lastRenderedPageBreak/>
        <w:t>p</w:t>
      </w:r>
      <w:r w:rsidRPr="0003792F">
        <w:rPr>
          <w:rFonts w:asciiTheme="minorHAnsi" w:hAnsiTheme="minorHAnsi" w:cstheme="minorHAnsi"/>
          <w:bCs/>
          <w:color w:val="000000" w:themeColor="text1"/>
        </w:rPr>
        <w:t>recyzyjnie przywoływać podstawę prawną oraz uzasadnienia prawne w decyzji administracyjnej. Rozstrzygnięcie i uzasadnienie prawne decyzji winno być</w:t>
      </w:r>
      <w:r w:rsidR="007D02A9" w:rsidRPr="0003792F">
        <w:rPr>
          <w:rFonts w:asciiTheme="minorHAnsi" w:hAnsiTheme="minorHAnsi" w:cstheme="minorHAnsi"/>
          <w:bCs/>
          <w:color w:val="000000" w:themeColor="text1"/>
        </w:rPr>
        <w:t> </w:t>
      </w:r>
      <w:r w:rsidRPr="0003792F">
        <w:rPr>
          <w:rFonts w:asciiTheme="minorHAnsi" w:hAnsiTheme="minorHAnsi" w:cstheme="minorHAnsi"/>
          <w:bCs/>
          <w:color w:val="000000" w:themeColor="text1"/>
        </w:rPr>
        <w:t xml:space="preserve">spójne. </w:t>
      </w:r>
      <w:r w:rsidR="000D6A6A" w:rsidRPr="0003792F">
        <w:rPr>
          <w:rFonts w:asciiTheme="minorHAnsi" w:hAnsiTheme="minorHAnsi" w:cstheme="minorHAnsi"/>
          <w:bCs/>
          <w:color w:val="000000" w:themeColor="text1"/>
        </w:rPr>
        <w:t xml:space="preserve">- </w:t>
      </w:r>
      <w:r w:rsidRPr="0003792F">
        <w:rPr>
          <w:rFonts w:asciiTheme="minorHAnsi" w:hAnsiTheme="minorHAnsi" w:cstheme="minorHAnsi"/>
          <w:b/>
          <w:bCs/>
          <w:color w:val="000000" w:themeColor="text1"/>
        </w:rPr>
        <w:t>zrealizowano</w:t>
      </w:r>
    </w:p>
    <w:p w14:paraId="35A44CB2" w14:textId="47350902" w:rsidR="0064663A" w:rsidRPr="0003792F" w:rsidRDefault="0064663A" w:rsidP="0064663A">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Zalecenie 3.</w:t>
      </w:r>
    </w:p>
    <w:p w14:paraId="5EC585AA" w14:textId="6830DD3D" w:rsidR="003D37C8" w:rsidRPr="0003792F" w:rsidRDefault="003D37C8" w:rsidP="0064663A">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W zawiadomieniach o zamiarze wszczęcia kontroli wskazywać znak sprawy.-</w:t>
      </w:r>
      <w:r w:rsidRPr="0003792F">
        <w:rPr>
          <w:rFonts w:asciiTheme="minorHAnsi" w:hAnsiTheme="minorHAnsi" w:cstheme="minorHAnsi"/>
          <w:b/>
          <w:bCs/>
          <w:color w:val="000000" w:themeColor="text1"/>
        </w:rPr>
        <w:t xml:space="preserve"> zrealizowano</w:t>
      </w:r>
    </w:p>
    <w:p w14:paraId="7D01BB9D" w14:textId="77777777" w:rsidR="0064663A" w:rsidRPr="0003792F" w:rsidRDefault="0064663A" w:rsidP="0064663A">
      <w:pPr>
        <w:spacing w:line="276" w:lineRule="auto"/>
        <w:jc w:val="both"/>
        <w:rPr>
          <w:rFonts w:asciiTheme="minorHAnsi" w:hAnsiTheme="minorHAnsi" w:cstheme="minorHAnsi"/>
          <w:bCs/>
          <w:color w:val="000000" w:themeColor="text1"/>
        </w:rPr>
      </w:pPr>
      <w:r w:rsidRPr="0003792F">
        <w:rPr>
          <w:rFonts w:asciiTheme="minorHAnsi" w:hAnsiTheme="minorHAnsi" w:cstheme="minorHAnsi"/>
          <w:bCs/>
          <w:color w:val="000000" w:themeColor="text1"/>
        </w:rPr>
        <w:t xml:space="preserve">Zalecenie 4. </w:t>
      </w:r>
    </w:p>
    <w:p w14:paraId="6A836773" w14:textId="5DF52829" w:rsidR="00004C27" w:rsidRPr="0003792F" w:rsidRDefault="003D37C8" w:rsidP="0064663A">
      <w:pPr>
        <w:spacing w:line="276" w:lineRule="auto"/>
        <w:jc w:val="both"/>
        <w:rPr>
          <w:rFonts w:asciiTheme="minorHAnsi" w:hAnsiTheme="minorHAnsi" w:cstheme="minorHAnsi"/>
          <w:bCs/>
          <w:color w:val="000000" w:themeColor="text1"/>
        </w:rPr>
      </w:pPr>
      <w:r w:rsidRPr="0003792F">
        <w:rPr>
          <w:rFonts w:asciiTheme="minorHAnsi" w:hAnsiTheme="minorHAnsi" w:cstheme="minorHAnsi"/>
          <w:bCs/>
          <w:color w:val="000000" w:themeColor="text1"/>
        </w:rPr>
        <w:t>Nie przeprowadzać kontroli sprawdzających, jeśli Strona udokumentuje wykonanie nałożonych decyzjami obowiązków poprzez przedłożenie PPIS w Sławnie wymaganej dokumentacji.-</w:t>
      </w:r>
      <w:r w:rsidRPr="0003792F">
        <w:rPr>
          <w:rFonts w:asciiTheme="minorHAnsi" w:hAnsiTheme="minorHAnsi" w:cstheme="minorHAnsi"/>
          <w:b/>
          <w:bCs/>
          <w:color w:val="000000" w:themeColor="text1"/>
        </w:rPr>
        <w:t xml:space="preserve"> zrealizowano</w:t>
      </w:r>
    </w:p>
    <w:p w14:paraId="7D964D28" w14:textId="0D46A70D" w:rsidR="0064663A" w:rsidRPr="0003792F" w:rsidRDefault="0064663A" w:rsidP="0064663A">
      <w:pPr>
        <w:spacing w:line="276" w:lineRule="auto"/>
        <w:contextualSpacing/>
        <w:jc w:val="both"/>
        <w:rPr>
          <w:rFonts w:asciiTheme="minorHAnsi" w:hAnsiTheme="minorHAnsi" w:cstheme="minorHAnsi"/>
          <w:color w:val="000000" w:themeColor="text1"/>
          <w:szCs w:val="22"/>
        </w:rPr>
      </w:pPr>
      <w:r w:rsidRPr="0003792F">
        <w:rPr>
          <w:rFonts w:asciiTheme="minorHAnsi" w:hAnsiTheme="minorHAnsi" w:cstheme="minorHAnsi"/>
          <w:color w:val="000000" w:themeColor="text1"/>
          <w:szCs w:val="22"/>
        </w:rPr>
        <w:t>Zalecenie 5.</w:t>
      </w:r>
    </w:p>
    <w:p w14:paraId="23D2C347" w14:textId="0301F811" w:rsidR="003D37C8" w:rsidRPr="0003792F" w:rsidRDefault="003D37C8" w:rsidP="0064663A">
      <w:pPr>
        <w:spacing w:line="276" w:lineRule="auto"/>
        <w:ind w:firstLine="708"/>
        <w:contextualSpacing/>
        <w:jc w:val="both"/>
        <w:rPr>
          <w:rFonts w:asciiTheme="minorHAnsi" w:hAnsiTheme="minorHAnsi" w:cstheme="minorHAnsi"/>
          <w:bCs/>
          <w:color w:val="000000" w:themeColor="text1"/>
        </w:rPr>
      </w:pPr>
      <w:r w:rsidRPr="0003792F">
        <w:rPr>
          <w:rFonts w:asciiTheme="minorHAnsi" w:hAnsiTheme="minorHAnsi" w:cstheme="minorHAnsi"/>
          <w:color w:val="000000" w:themeColor="text1"/>
          <w:szCs w:val="22"/>
        </w:rPr>
        <w:t>Protokoły kontroli:</w:t>
      </w:r>
    </w:p>
    <w:p w14:paraId="679A3370" w14:textId="01466D79" w:rsidR="003D37C8" w:rsidRPr="0003792F" w:rsidRDefault="003D37C8" w:rsidP="009206D5">
      <w:pPr>
        <w:numPr>
          <w:ilvl w:val="0"/>
          <w:numId w:val="70"/>
        </w:numPr>
        <w:spacing w:line="276" w:lineRule="auto"/>
        <w:ind w:hanging="359"/>
        <w:contextualSpacing/>
        <w:jc w:val="both"/>
        <w:rPr>
          <w:rFonts w:asciiTheme="minorHAnsi" w:hAnsiTheme="minorHAnsi" w:cstheme="minorHAnsi"/>
          <w:bCs/>
          <w:color w:val="000000" w:themeColor="text1"/>
        </w:rPr>
      </w:pPr>
      <w:r w:rsidRPr="0003792F">
        <w:rPr>
          <w:rFonts w:asciiTheme="minorHAnsi" w:hAnsiTheme="minorHAnsi" w:cstheme="minorHAnsi"/>
          <w:color w:val="000000" w:themeColor="text1"/>
        </w:rPr>
        <w:t xml:space="preserve">zatwierdzać po przeprowadzeniu czynności kontrolnych – </w:t>
      </w:r>
      <w:r w:rsidRPr="0003792F">
        <w:rPr>
          <w:rFonts w:asciiTheme="minorHAnsi" w:hAnsiTheme="minorHAnsi" w:cstheme="minorHAnsi"/>
          <w:b/>
          <w:bCs/>
          <w:color w:val="000000" w:themeColor="text1"/>
        </w:rPr>
        <w:t>niezrealizowano</w:t>
      </w:r>
      <w:r w:rsidRPr="0003792F">
        <w:rPr>
          <w:rFonts w:asciiTheme="minorHAnsi" w:hAnsiTheme="minorHAnsi" w:cstheme="minorHAnsi"/>
          <w:color w:val="000000" w:themeColor="text1"/>
        </w:rPr>
        <w:t xml:space="preserve"> (</w:t>
      </w:r>
      <w:r w:rsidRPr="0003792F">
        <w:rPr>
          <w:rFonts w:asciiTheme="minorHAnsi" w:hAnsiTheme="minorHAnsi" w:cstheme="minorHAnsi"/>
          <w:color w:val="000000" w:themeColor="text1"/>
          <w:u w:val="single"/>
        </w:rPr>
        <w:t>dowody</w:t>
      </w:r>
      <w:r w:rsidRPr="0003792F">
        <w:rPr>
          <w:rFonts w:asciiTheme="minorHAnsi" w:hAnsiTheme="minorHAnsi" w:cstheme="minorHAnsi"/>
          <w:color w:val="000000" w:themeColor="text1"/>
        </w:rPr>
        <w:t xml:space="preserve"> – zał. 3, pkt 32) </w:t>
      </w:r>
    </w:p>
    <w:p w14:paraId="21B435D1" w14:textId="42FE6D15" w:rsidR="003D37C8" w:rsidRPr="0003792F" w:rsidRDefault="003D37C8" w:rsidP="009206D5">
      <w:pPr>
        <w:numPr>
          <w:ilvl w:val="0"/>
          <w:numId w:val="70"/>
        </w:numPr>
        <w:spacing w:line="276" w:lineRule="auto"/>
        <w:ind w:hanging="359"/>
        <w:contextualSpacing/>
        <w:jc w:val="both"/>
        <w:rPr>
          <w:rFonts w:asciiTheme="minorHAnsi" w:hAnsiTheme="minorHAnsi" w:cstheme="minorHAnsi"/>
          <w:bCs/>
          <w:color w:val="000000" w:themeColor="text1"/>
        </w:rPr>
      </w:pPr>
      <w:r w:rsidRPr="0003792F">
        <w:rPr>
          <w:rFonts w:asciiTheme="minorHAnsi" w:hAnsiTheme="minorHAnsi" w:cstheme="minorHAnsi"/>
          <w:color w:val="000000" w:themeColor="text1"/>
        </w:rPr>
        <w:t xml:space="preserve">zatwierdzone przez Panią Irenę Gil opieczętowywać pieczęcią PPIS w Sławnie </w:t>
      </w:r>
      <w:r w:rsidR="00000BAB" w:rsidRPr="0003792F">
        <w:rPr>
          <w:rFonts w:asciiTheme="minorHAnsi" w:hAnsiTheme="minorHAnsi" w:cstheme="minorHAnsi"/>
          <w:color w:val="000000" w:themeColor="text1"/>
        </w:rPr>
        <w:t>–</w:t>
      </w:r>
      <w:r w:rsidRPr="0003792F">
        <w:rPr>
          <w:rFonts w:asciiTheme="minorHAnsi" w:hAnsiTheme="minorHAnsi" w:cstheme="minorHAnsi"/>
          <w:color w:val="000000" w:themeColor="text1"/>
        </w:rPr>
        <w:t xml:space="preserve"> w</w:t>
      </w:r>
      <w:r w:rsidR="00000BAB"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okresie objętym kontrolą i obecnie funkcję PPIS w Sławnie pełni Pani Renata Grzelak, w przypadku zatwierdzania protokołów przez ww. protokoły opieczętowywano piecz</w:t>
      </w:r>
      <w:r w:rsidRPr="0003792F">
        <w:rPr>
          <w:rFonts w:asciiTheme="minorHAnsi" w:hAnsiTheme="minorHAnsi" w:cstheme="minorHAnsi" w:hint="eastAsia"/>
          <w:color w:val="000000" w:themeColor="text1"/>
        </w:rPr>
        <w:t>ę</w:t>
      </w:r>
      <w:r w:rsidRPr="0003792F">
        <w:rPr>
          <w:rFonts w:asciiTheme="minorHAnsi" w:hAnsiTheme="minorHAnsi" w:cstheme="minorHAnsi"/>
          <w:color w:val="000000" w:themeColor="text1"/>
        </w:rPr>
        <w:t>ci</w:t>
      </w:r>
      <w:r w:rsidRPr="0003792F">
        <w:rPr>
          <w:rFonts w:asciiTheme="minorHAnsi" w:hAnsiTheme="minorHAnsi" w:cstheme="minorHAnsi" w:hint="eastAsia"/>
          <w:color w:val="000000" w:themeColor="text1"/>
        </w:rPr>
        <w:t>ą</w:t>
      </w:r>
      <w:r w:rsidRPr="0003792F">
        <w:rPr>
          <w:rFonts w:asciiTheme="minorHAnsi" w:hAnsiTheme="minorHAnsi" w:cstheme="minorHAnsi"/>
          <w:color w:val="000000" w:themeColor="text1"/>
        </w:rPr>
        <w:t xml:space="preserve"> PPIS w S</w:t>
      </w:r>
      <w:r w:rsidRPr="0003792F">
        <w:rPr>
          <w:rFonts w:asciiTheme="minorHAnsi" w:hAnsiTheme="minorHAnsi" w:cstheme="minorHAnsi" w:hint="eastAsia"/>
          <w:color w:val="000000" w:themeColor="text1"/>
        </w:rPr>
        <w:t>ł</w:t>
      </w:r>
      <w:r w:rsidRPr="0003792F">
        <w:rPr>
          <w:rFonts w:asciiTheme="minorHAnsi" w:hAnsiTheme="minorHAnsi" w:cstheme="minorHAnsi"/>
          <w:color w:val="000000" w:themeColor="text1"/>
        </w:rPr>
        <w:t xml:space="preserve">awnie - </w:t>
      </w:r>
      <w:r w:rsidRPr="0003792F">
        <w:rPr>
          <w:rFonts w:asciiTheme="minorHAnsi" w:hAnsiTheme="minorHAnsi" w:cstheme="minorHAnsi"/>
          <w:b/>
          <w:bCs/>
          <w:color w:val="000000" w:themeColor="text1"/>
        </w:rPr>
        <w:t>zrealizowano</w:t>
      </w:r>
    </w:p>
    <w:p w14:paraId="19815C82" w14:textId="61D09FE1" w:rsidR="003D37C8" w:rsidRPr="0003792F" w:rsidRDefault="003D37C8" w:rsidP="009206D5">
      <w:pPr>
        <w:numPr>
          <w:ilvl w:val="0"/>
          <w:numId w:val="70"/>
        </w:numPr>
        <w:spacing w:line="276" w:lineRule="auto"/>
        <w:contextualSpacing/>
        <w:jc w:val="both"/>
        <w:rPr>
          <w:rFonts w:asciiTheme="minorHAnsi" w:hAnsiTheme="minorHAnsi" w:cstheme="minorHAnsi"/>
          <w:bCs/>
          <w:i/>
          <w:iCs/>
          <w:color w:val="000000" w:themeColor="text1"/>
          <w:u w:val="single"/>
        </w:rPr>
      </w:pPr>
      <w:r w:rsidRPr="0003792F">
        <w:rPr>
          <w:rFonts w:asciiTheme="minorHAnsi" w:hAnsiTheme="minorHAnsi" w:cstheme="minorHAnsi"/>
          <w:color w:val="000000" w:themeColor="text1"/>
          <w:szCs w:val="22"/>
        </w:rPr>
        <w:t>w treści protokołów, w których udokumentowano, iż nie dokonano wpisu w</w:t>
      </w:r>
      <w:r w:rsidR="00000BAB" w:rsidRPr="0003792F">
        <w:rPr>
          <w:rFonts w:asciiTheme="minorHAnsi" w:hAnsiTheme="minorHAnsi" w:cstheme="minorHAnsi"/>
          <w:color w:val="000000" w:themeColor="text1"/>
          <w:szCs w:val="22"/>
        </w:rPr>
        <w:t> </w:t>
      </w:r>
      <w:r w:rsidRPr="0003792F">
        <w:rPr>
          <w:rFonts w:asciiTheme="minorHAnsi" w:hAnsiTheme="minorHAnsi" w:cstheme="minorHAnsi"/>
          <w:color w:val="000000" w:themeColor="text1"/>
          <w:szCs w:val="22"/>
        </w:rPr>
        <w:t xml:space="preserve">książce kontroli dokonać stosownych zapisów w sprawie wyjaśnień przedsiębiorcy dot. braku możliwości przedłożenia książki kontroli osobom kontrolującym; - </w:t>
      </w:r>
      <w:r w:rsidRPr="0003792F">
        <w:rPr>
          <w:rFonts w:asciiTheme="minorHAnsi" w:hAnsiTheme="minorHAnsi" w:cstheme="minorHAnsi"/>
          <w:i/>
          <w:iCs/>
          <w:color w:val="000000" w:themeColor="text1"/>
          <w:szCs w:val="22"/>
        </w:rPr>
        <w:t>w dokumentacji poddanej kontroli nie występowały przypadki braku wpisu w książce kontroli w</w:t>
      </w:r>
      <w:r w:rsidR="007D02A9" w:rsidRPr="0003792F">
        <w:rPr>
          <w:rFonts w:asciiTheme="minorHAnsi" w:hAnsiTheme="minorHAnsi" w:cstheme="minorHAnsi"/>
          <w:i/>
          <w:iCs/>
          <w:color w:val="000000" w:themeColor="text1"/>
          <w:szCs w:val="22"/>
        </w:rPr>
        <w:t> </w:t>
      </w:r>
      <w:r w:rsidRPr="0003792F">
        <w:rPr>
          <w:rFonts w:asciiTheme="minorHAnsi" w:hAnsiTheme="minorHAnsi" w:cstheme="minorHAnsi"/>
          <w:i/>
          <w:iCs/>
          <w:color w:val="000000" w:themeColor="text1"/>
        </w:rPr>
        <w:t xml:space="preserve">związku z tym </w:t>
      </w:r>
      <w:r w:rsidRPr="0003792F">
        <w:rPr>
          <w:rFonts w:asciiTheme="minorHAnsi" w:hAnsiTheme="minorHAnsi" w:cstheme="minorHAnsi"/>
          <w:i/>
          <w:iCs/>
          <w:color w:val="000000" w:themeColor="text1"/>
          <w:u w:val="single"/>
        </w:rPr>
        <w:t xml:space="preserve">wykonanie zalecenia nie zostało zweryfikowane. </w:t>
      </w:r>
    </w:p>
    <w:p w14:paraId="12C6A8F1" w14:textId="5A9DA296" w:rsidR="003D37C8" w:rsidRPr="0003792F" w:rsidRDefault="003D37C8" w:rsidP="009206D5">
      <w:pPr>
        <w:numPr>
          <w:ilvl w:val="0"/>
          <w:numId w:val="70"/>
        </w:numPr>
        <w:spacing w:line="276" w:lineRule="auto"/>
        <w:ind w:left="851"/>
        <w:contextualSpacing/>
        <w:jc w:val="both"/>
        <w:rPr>
          <w:rFonts w:asciiTheme="minorHAnsi" w:hAnsiTheme="minorHAnsi" w:cstheme="minorHAnsi"/>
          <w:bCs/>
          <w:color w:val="000000" w:themeColor="text1"/>
          <w:u w:val="single"/>
        </w:rPr>
      </w:pPr>
      <w:r w:rsidRPr="0003792F">
        <w:rPr>
          <w:rFonts w:asciiTheme="minorHAnsi" w:hAnsiTheme="minorHAnsi" w:cstheme="minorHAnsi"/>
          <w:color w:val="000000" w:themeColor="text1"/>
          <w:szCs w:val="22"/>
        </w:rPr>
        <w:t xml:space="preserve">w przypadku kontroli przedsiębiorców podać numer upoważnienia </w:t>
      </w:r>
      <w:r w:rsidRPr="0003792F">
        <w:rPr>
          <w:rFonts w:asciiTheme="minorHAnsi" w:hAnsiTheme="minorHAnsi" w:cstheme="minorHAnsi"/>
          <w:color w:val="000000" w:themeColor="text1"/>
        </w:rPr>
        <w:t>wydanego na</w:t>
      </w:r>
      <w:r w:rsidR="007D02A9"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 xml:space="preserve">podstawie art. 79a ustawy z dnia 02.07.2004r. o swobodzie działalności gospodarczej - </w:t>
      </w:r>
      <w:r w:rsidRPr="0003792F">
        <w:rPr>
          <w:rFonts w:asciiTheme="minorHAnsi" w:hAnsiTheme="minorHAnsi" w:cstheme="minorHAnsi"/>
          <w:i/>
          <w:iCs/>
          <w:color w:val="000000" w:themeColor="text1"/>
        </w:rPr>
        <w:t xml:space="preserve">Przepis został uchylony z dniem 30.04.2018r. na mocy przepisów wprowadzających ustawę – Prawo przedsiębiorców oraz inne ustawy dotyczące działalności gospodarczej. </w:t>
      </w:r>
      <w:r w:rsidRPr="0003792F">
        <w:rPr>
          <w:rFonts w:asciiTheme="minorHAnsi" w:hAnsiTheme="minorHAnsi" w:cstheme="minorHAnsi"/>
          <w:i/>
          <w:iCs/>
          <w:color w:val="000000" w:themeColor="text1"/>
          <w:u w:val="single"/>
        </w:rPr>
        <w:t>W związku z tym wykonanie zalecenia nie zostało zweryfikowane.</w:t>
      </w:r>
      <w:r w:rsidRPr="0003792F">
        <w:rPr>
          <w:rFonts w:asciiTheme="minorHAnsi" w:hAnsiTheme="minorHAnsi" w:cstheme="minorHAnsi"/>
          <w:color w:val="000000" w:themeColor="text1"/>
          <w:u w:val="single"/>
        </w:rPr>
        <w:t xml:space="preserve"> </w:t>
      </w:r>
    </w:p>
    <w:p w14:paraId="6A4BE47D" w14:textId="1DD015FF" w:rsidR="003D37C8" w:rsidRPr="0003792F" w:rsidRDefault="003D37C8" w:rsidP="009206D5">
      <w:pPr>
        <w:numPr>
          <w:ilvl w:val="0"/>
          <w:numId w:val="70"/>
        </w:numPr>
        <w:spacing w:line="276" w:lineRule="auto"/>
        <w:contextualSpacing/>
        <w:jc w:val="both"/>
        <w:rPr>
          <w:rFonts w:asciiTheme="minorHAnsi" w:hAnsiTheme="minorHAnsi" w:cstheme="minorHAnsi"/>
          <w:bCs/>
          <w:color w:val="000000" w:themeColor="text1"/>
        </w:rPr>
      </w:pPr>
      <w:r w:rsidRPr="0003792F">
        <w:rPr>
          <w:rFonts w:asciiTheme="minorHAnsi" w:hAnsiTheme="minorHAnsi" w:cstheme="minorHAnsi"/>
          <w:color w:val="000000" w:themeColor="text1"/>
          <w:szCs w:val="22"/>
        </w:rPr>
        <w:t>w treści protokołów</w:t>
      </w:r>
      <w:r w:rsidRPr="0003792F">
        <w:rPr>
          <w:rFonts w:asciiTheme="minorHAnsi" w:hAnsiTheme="minorHAnsi" w:cstheme="minorHAnsi"/>
          <w:color w:val="000000" w:themeColor="text1"/>
        </w:rPr>
        <w:t xml:space="preserve"> dokumentować szczegółowy czas trwania czynności kontrolnych stwierdzających nieprawidłowości/ich omówienie dokumentowanie, skutkujący następnie ustaleniem opłaty, a tym samym formułowaniem decyzji-rachunku (zgodnie z wytycznymi ZPWIS w Szczecinie przesłanymi w sprawie pismem znak:</w:t>
      </w:r>
      <w:r w:rsidR="007D02A9"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 xml:space="preserve">ZPWIS.9011.3.21.2014 r. z dnia 15.09.2014 r.).- </w:t>
      </w:r>
      <w:r w:rsidRPr="0003792F">
        <w:rPr>
          <w:rFonts w:asciiTheme="minorHAnsi" w:hAnsiTheme="minorHAnsi" w:cstheme="minorHAnsi"/>
          <w:b/>
          <w:bCs/>
          <w:color w:val="000000" w:themeColor="text1"/>
        </w:rPr>
        <w:t>zrealizowano</w:t>
      </w:r>
    </w:p>
    <w:p w14:paraId="6B7487F5" w14:textId="7AB6D12C" w:rsidR="004022F4" w:rsidRPr="0003792F" w:rsidRDefault="004022F4" w:rsidP="004022F4">
      <w:pPr>
        <w:spacing w:line="276" w:lineRule="auto"/>
        <w:contextualSpacing/>
        <w:jc w:val="both"/>
        <w:rPr>
          <w:rFonts w:asciiTheme="minorHAnsi" w:hAnsiTheme="minorHAnsi" w:cstheme="minorHAnsi"/>
          <w:bCs/>
          <w:color w:val="000000" w:themeColor="text1"/>
        </w:rPr>
      </w:pPr>
      <w:r w:rsidRPr="0003792F">
        <w:rPr>
          <w:rFonts w:asciiTheme="minorHAnsi" w:hAnsiTheme="minorHAnsi" w:cstheme="minorHAnsi"/>
          <w:bCs/>
          <w:color w:val="000000" w:themeColor="text1"/>
        </w:rPr>
        <w:t xml:space="preserve">Zalecenie 6. </w:t>
      </w:r>
    </w:p>
    <w:p w14:paraId="7C897F6D" w14:textId="400513FF" w:rsidR="003D37C8" w:rsidRPr="0003792F" w:rsidRDefault="003D37C8" w:rsidP="004022F4">
      <w:pPr>
        <w:spacing w:line="276" w:lineRule="auto"/>
        <w:contextualSpacing/>
        <w:jc w:val="both"/>
        <w:rPr>
          <w:rFonts w:asciiTheme="minorHAnsi" w:hAnsiTheme="minorHAnsi" w:cstheme="minorHAnsi"/>
          <w:color w:val="000000" w:themeColor="text1"/>
          <w:szCs w:val="22"/>
        </w:rPr>
      </w:pPr>
      <w:r w:rsidRPr="0003792F">
        <w:rPr>
          <w:rFonts w:asciiTheme="minorHAnsi" w:hAnsiTheme="minorHAnsi" w:cstheme="minorHAnsi"/>
          <w:bCs/>
          <w:color w:val="000000" w:themeColor="text1"/>
        </w:rPr>
        <w:t>W przypadku stwierdzenia istotnych przekroczeń NDN i NDS na stanowiskach pracy w</w:t>
      </w:r>
      <w:r w:rsidR="00000BAB" w:rsidRPr="0003792F">
        <w:rPr>
          <w:rFonts w:asciiTheme="minorHAnsi" w:hAnsiTheme="minorHAnsi" w:cstheme="minorHAnsi"/>
          <w:bCs/>
          <w:color w:val="000000" w:themeColor="text1"/>
        </w:rPr>
        <w:t> </w:t>
      </w:r>
      <w:r w:rsidRPr="0003792F">
        <w:rPr>
          <w:rFonts w:asciiTheme="minorHAnsi" w:hAnsiTheme="minorHAnsi" w:cstheme="minorHAnsi"/>
          <w:bCs/>
          <w:color w:val="000000" w:themeColor="text1"/>
        </w:rPr>
        <w:t>kontrolowanym zakładzie prowadzić postępowanie zmierzające do obniżenia przez</w:t>
      </w:r>
      <w:r w:rsidR="007D02A9" w:rsidRPr="0003792F">
        <w:rPr>
          <w:rFonts w:asciiTheme="minorHAnsi" w:hAnsiTheme="minorHAnsi" w:cstheme="minorHAnsi"/>
          <w:bCs/>
          <w:color w:val="000000" w:themeColor="text1"/>
        </w:rPr>
        <w:t> </w:t>
      </w:r>
      <w:r w:rsidRPr="0003792F">
        <w:rPr>
          <w:rFonts w:asciiTheme="minorHAnsi" w:hAnsiTheme="minorHAnsi" w:cstheme="minorHAnsi"/>
          <w:bCs/>
          <w:color w:val="000000" w:themeColor="text1"/>
        </w:rPr>
        <w:t>pracodawcę stwierdzonych wartości normatywów higienicznych. -</w:t>
      </w:r>
      <w:r w:rsidRPr="0003792F">
        <w:rPr>
          <w:rFonts w:asciiTheme="minorHAnsi" w:hAnsiTheme="minorHAnsi" w:cstheme="minorHAnsi"/>
          <w:b/>
          <w:bCs/>
          <w:color w:val="000000" w:themeColor="text1"/>
        </w:rPr>
        <w:t xml:space="preserve"> zrealizowano</w:t>
      </w:r>
      <w:r w:rsidRPr="0003792F">
        <w:rPr>
          <w:rFonts w:asciiTheme="minorHAnsi" w:hAnsiTheme="minorHAnsi" w:cstheme="minorHAnsi"/>
          <w:bCs/>
          <w:color w:val="000000" w:themeColor="text1"/>
        </w:rPr>
        <w:t xml:space="preserve">  </w:t>
      </w:r>
    </w:p>
    <w:p w14:paraId="41DE1D67" w14:textId="77777777" w:rsidR="004022F4" w:rsidRPr="0003792F" w:rsidRDefault="004022F4" w:rsidP="004022F4">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Zalecenie 7.</w:t>
      </w:r>
    </w:p>
    <w:p w14:paraId="41EA67A4" w14:textId="1B8B162B" w:rsidR="003D37C8" w:rsidRPr="0003792F" w:rsidRDefault="003D37C8" w:rsidP="004022F4">
      <w:pPr>
        <w:spacing w:line="276" w:lineRule="auto"/>
        <w:jc w:val="both"/>
        <w:rPr>
          <w:rFonts w:asciiTheme="minorHAnsi" w:hAnsiTheme="minorHAnsi" w:cstheme="minorHAnsi"/>
          <w:color w:val="000000" w:themeColor="text1"/>
          <w:szCs w:val="22"/>
        </w:rPr>
      </w:pPr>
      <w:r w:rsidRPr="0003792F">
        <w:rPr>
          <w:rFonts w:asciiTheme="minorHAnsi" w:hAnsiTheme="minorHAnsi" w:cstheme="minorHAnsi"/>
          <w:color w:val="000000" w:themeColor="text1"/>
        </w:rPr>
        <w:t xml:space="preserve">Strony prowadzonego postępowania administracyjnego w zakresie chorób zawodowych informować, zgodnie z art. 36 Kpa, iż postępowanie nie może zostać zakończone w terminie ustawowym. W takim przypadku należy przedłużać termin zakończenia postępowania zgodnie z </w:t>
      </w:r>
      <w:r w:rsidRPr="0003792F">
        <w:rPr>
          <w:rFonts w:asciiTheme="minorHAnsi" w:hAnsiTheme="minorHAnsi" w:cstheme="minorHAnsi"/>
          <w:bCs/>
          <w:color w:val="000000" w:themeColor="text1"/>
        </w:rPr>
        <w:t>art. 36 </w:t>
      </w:r>
      <w:r w:rsidRPr="0003792F">
        <w:rPr>
          <w:rFonts w:asciiTheme="minorHAnsi" w:hAnsiTheme="minorHAnsi" w:cstheme="minorHAnsi"/>
          <w:color w:val="000000" w:themeColor="text1"/>
        </w:rPr>
        <w:t xml:space="preserve">§ 1 Kpa. - </w:t>
      </w:r>
      <w:r w:rsidRPr="0003792F">
        <w:rPr>
          <w:rFonts w:asciiTheme="minorHAnsi" w:hAnsiTheme="minorHAnsi" w:cstheme="minorHAnsi"/>
          <w:b/>
          <w:bCs/>
          <w:color w:val="000000" w:themeColor="text1"/>
        </w:rPr>
        <w:t>zrealizowano</w:t>
      </w:r>
    </w:p>
    <w:p w14:paraId="3D278E51" w14:textId="77777777" w:rsidR="004022F4" w:rsidRPr="0003792F" w:rsidRDefault="004022F4" w:rsidP="004022F4">
      <w:pPr>
        <w:spacing w:line="276" w:lineRule="auto"/>
        <w:contextualSpacing/>
        <w:jc w:val="both"/>
        <w:rPr>
          <w:rFonts w:asciiTheme="minorHAnsi" w:hAnsiTheme="minorHAnsi" w:cstheme="minorHAnsi"/>
          <w:color w:val="000000" w:themeColor="text1"/>
        </w:rPr>
      </w:pPr>
      <w:r w:rsidRPr="0003792F">
        <w:rPr>
          <w:rFonts w:asciiTheme="minorHAnsi" w:hAnsiTheme="minorHAnsi" w:cstheme="minorHAnsi"/>
          <w:color w:val="000000" w:themeColor="text1"/>
        </w:rPr>
        <w:lastRenderedPageBreak/>
        <w:t>Zalecenie 8.</w:t>
      </w:r>
    </w:p>
    <w:p w14:paraId="5896DFE9" w14:textId="54BBA14B" w:rsidR="003D37C8" w:rsidRPr="0003792F" w:rsidRDefault="003D37C8" w:rsidP="004022F4">
      <w:pPr>
        <w:spacing w:line="276" w:lineRule="auto"/>
        <w:contextualSpacing/>
        <w:jc w:val="both"/>
        <w:rPr>
          <w:rFonts w:asciiTheme="minorHAnsi" w:hAnsiTheme="minorHAnsi" w:cstheme="minorHAnsi"/>
          <w:color w:val="000000" w:themeColor="text1"/>
        </w:rPr>
      </w:pPr>
      <w:r w:rsidRPr="0003792F">
        <w:rPr>
          <w:rFonts w:asciiTheme="minorHAnsi" w:hAnsiTheme="minorHAnsi" w:cstheme="minorHAnsi"/>
          <w:color w:val="000000" w:themeColor="text1"/>
        </w:rPr>
        <w:t xml:space="preserve">W przypadku, gdy udokumentowano w protokole kontroli wykonanie nałożonych decyzjami PPIS w Sławnie obowiązków nie wystawiać decyzji o umorzeniu postępowania administracyjnego.  - </w:t>
      </w:r>
      <w:r w:rsidRPr="0003792F">
        <w:rPr>
          <w:rFonts w:asciiTheme="minorHAnsi" w:hAnsiTheme="minorHAnsi" w:cstheme="minorHAnsi"/>
          <w:b/>
          <w:bCs/>
          <w:color w:val="000000" w:themeColor="text1"/>
        </w:rPr>
        <w:t>zrealizowano</w:t>
      </w:r>
    </w:p>
    <w:p w14:paraId="752B42B0" w14:textId="77777777" w:rsidR="004022F4" w:rsidRPr="0003792F" w:rsidRDefault="004022F4" w:rsidP="004022F4">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Zalecenie 9.</w:t>
      </w:r>
    </w:p>
    <w:p w14:paraId="2F18C59D" w14:textId="1FFAD788" w:rsidR="003D37C8" w:rsidRPr="0003792F" w:rsidRDefault="003D37C8" w:rsidP="004022F4">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W zawiadomieniach o wszczęciu postępowania wskazywać art. 61 § 1 Kpa. -</w:t>
      </w:r>
      <w:r w:rsidRPr="0003792F">
        <w:rPr>
          <w:rFonts w:asciiTheme="minorHAnsi" w:hAnsiTheme="minorHAnsi" w:cstheme="minorHAnsi"/>
          <w:b/>
          <w:bCs/>
          <w:color w:val="000000" w:themeColor="text1"/>
        </w:rPr>
        <w:t xml:space="preserve"> zrealizowano</w:t>
      </w:r>
    </w:p>
    <w:p w14:paraId="570B1411" w14:textId="77777777" w:rsidR="004022F4" w:rsidRPr="0003792F" w:rsidRDefault="004022F4" w:rsidP="004022F4">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Zalecenie 10.</w:t>
      </w:r>
    </w:p>
    <w:p w14:paraId="6461D4F3" w14:textId="5BD35FB2" w:rsidR="003D37C8" w:rsidRPr="0003792F" w:rsidRDefault="003D37C8" w:rsidP="004022F4">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 xml:space="preserve">W przypadku kontroli </w:t>
      </w:r>
      <w:r w:rsidRPr="0003792F">
        <w:rPr>
          <w:rFonts w:asciiTheme="minorHAnsi" w:hAnsiTheme="minorHAnsi" w:cstheme="minorHAnsi"/>
          <w:bCs/>
          <w:color w:val="000000" w:themeColor="text1"/>
        </w:rPr>
        <w:t>przedsiębiorcy</w:t>
      </w:r>
      <w:r w:rsidRPr="0003792F">
        <w:rPr>
          <w:rFonts w:asciiTheme="minorHAnsi" w:hAnsiTheme="minorHAnsi" w:cstheme="minorHAnsi"/>
          <w:color w:val="000000" w:themeColor="text1"/>
        </w:rPr>
        <w:t xml:space="preserve"> przestrzegać terminów przeprowadzenia kontroli określonych w art. 79 ust. 4 ustawy</w:t>
      </w:r>
      <w:r w:rsidRPr="0003792F">
        <w:rPr>
          <w:rFonts w:asciiTheme="minorHAnsi" w:hAnsiTheme="minorHAnsi" w:cstheme="minorHAnsi"/>
          <w:b/>
          <w:color w:val="000000" w:themeColor="text1"/>
        </w:rPr>
        <w:t xml:space="preserve"> </w:t>
      </w:r>
      <w:r w:rsidRPr="0003792F">
        <w:rPr>
          <w:rFonts w:asciiTheme="minorHAnsi" w:hAnsiTheme="minorHAnsi" w:cstheme="minorHAnsi"/>
          <w:color w:val="000000" w:themeColor="text1"/>
        </w:rPr>
        <w:t xml:space="preserve">z dnia 02.07.2004r. o swobodzie działalności gospodarczej (tj. Dz. U. z 2013 poz. 672 z późn. zm.) - </w:t>
      </w:r>
      <w:r w:rsidRPr="0003792F">
        <w:rPr>
          <w:rFonts w:asciiTheme="minorHAnsi" w:hAnsiTheme="minorHAnsi" w:cstheme="minorHAnsi"/>
          <w:i/>
          <w:iCs/>
          <w:color w:val="000000" w:themeColor="text1"/>
        </w:rPr>
        <w:t xml:space="preserve">Przepis został uchylony z dniem 30.04.2018r. na mocy przepisów wprowadzających ustawę – Prawo przedsiębiorców oraz inne ustawy dotyczące działalności gospodarczej. </w:t>
      </w:r>
      <w:r w:rsidRPr="0003792F">
        <w:rPr>
          <w:rFonts w:asciiTheme="minorHAnsi" w:hAnsiTheme="minorHAnsi" w:cstheme="minorHAnsi"/>
          <w:i/>
          <w:iCs/>
          <w:color w:val="000000" w:themeColor="text1"/>
          <w:u w:val="single"/>
        </w:rPr>
        <w:t>W związku z tym wykonanie zalecenia nie zostało zweryfikowane.</w:t>
      </w:r>
      <w:r w:rsidRPr="0003792F">
        <w:rPr>
          <w:rFonts w:asciiTheme="minorHAnsi" w:hAnsiTheme="minorHAnsi" w:cstheme="minorHAnsi"/>
          <w:color w:val="000000" w:themeColor="text1"/>
        </w:rPr>
        <w:t xml:space="preserve"> </w:t>
      </w:r>
    </w:p>
    <w:p w14:paraId="62DB1D06" w14:textId="77777777" w:rsidR="000D6A6A" w:rsidRPr="0003792F" w:rsidRDefault="000D6A6A" w:rsidP="004022F4">
      <w:pPr>
        <w:spacing w:line="276" w:lineRule="auto"/>
        <w:jc w:val="both"/>
        <w:rPr>
          <w:rFonts w:asciiTheme="minorHAnsi" w:hAnsiTheme="minorHAnsi" w:cstheme="minorHAnsi"/>
          <w:b/>
          <w:color w:val="000000" w:themeColor="text1"/>
        </w:rPr>
      </w:pPr>
    </w:p>
    <w:p w14:paraId="5BECEB83" w14:textId="2112A1EF" w:rsidR="004022F4" w:rsidRPr="0003792F" w:rsidRDefault="004022F4" w:rsidP="004022F4">
      <w:pPr>
        <w:spacing w:line="276" w:lineRule="auto"/>
        <w:jc w:val="both"/>
        <w:rPr>
          <w:rFonts w:asciiTheme="minorHAnsi" w:hAnsiTheme="minorHAnsi" w:cstheme="minorHAnsi"/>
          <w:bCs/>
          <w:color w:val="000000" w:themeColor="text1"/>
        </w:rPr>
      </w:pPr>
      <w:r w:rsidRPr="0003792F">
        <w:rPr>
          <w:rFonts w:asciiTheme="minorHAnsi" w:hAnsiTheme="minorHAnsi" w:cstheme="minorHAnsi"/>
          <w:bCs/>
          <w:color w:val="000000" w:themeColor="text1"/>
        </w:rPr>
        <w:t>Zalecenie 11.</w:t>
      </w:r>
    </w:p>
    <w:p w14:paraId="183361F8" w14:textId="4FF743B2" w:rsidR="003D37C8" w:rsidRPr="0003792F" w:rsidRDefault="003D37C8" w:rsidP="004022F4">
      <w:pPr>
        <w:spacing w:line="276" w:lineRule="auto"/>
        <w:jc w:val="both"/>
        <w:rPr>
          <w:rFonts w:asciiTheme="minorHAnsi" w:hAnsiTheme="minorHAnsi" w:cstheme="minorHAnsi"/>
          <w:color w:val="000000" w:themeColor="text1"/>
          <w:u w:val="single"/>
        </w:rPr>
      </w:pPr>
      <w:r w:rsidRPr="0003792F">
        <w:rPr>
          <w:rFonts w:asciiTheme="minorHAnsi" w:hAnsiTheme="minorHAnsi" w:cstheme="minorHAnsi"/>
          <w:bCs/>
          <w:color w:val="000000" w:themeColor="text1"/>
        </w:rPr>
        <w:t>W przypadku kontroli sprawdzającej, nie będącej kontrolą przeprowadzoną na wniosek Strony, zawiadamiać przedsiębiorcę o zamiarze wszczęcia kontroli zgodnie z</w:t>
      </w:r>
      <w:r w:rsidR="00000BAB" w:rsidRPr="0003792F">
        <w:rPr>
          <w:rFonts w:asciiTheme="minorHAnsi" w:hAnsiTheme="minorHAnsi" w:cstheme="minorHAnsi"/>
          <w:bCs/>
          <w:color w:val="000000" w:themeColor="text1"/>
        </w:rPr>
        <w:t> </w:t>
      </w:r>
      <w:r w:rsidRPr="0003792F">
        <w:rPr>
          <w:rFonts w:asciiTheme="minorHAnsi" w:hAnsiTheme="minorHAnsi" w:cstheme="minorHAnsi"/>
          <w:color w:val="000000" w:themeColor="text1"/>
        </w:rPr>
        <w:t xml:space="preserve">art. 79 ustawy z dnia 02.07.2004r. o swobodzie działalności gospodarczej ). </w:t>
      </w:r>
      <w:r w:rsidRPr="0003792F">
        <w:rPr>
          <w:rFonts w:asciiTheme="minorHAnsi" w:hAnsiTheme="minorHAnsi" w:cstheme="minorHAnsi"/>
          <w:i/>
          <w:iCs/>
          <w:color w:val="000000" w:themeColor="text1"/>
        </w:rPr>
        <w:t xml:space="preserve">Przepis został uchylony z dniem 30.04.2018r. na mocy przepisów wprowadzających ustawę – Prawo przedsiębiorców oraz inne ustawy dotyczące działalności gospodarczej. </w:t>
      </w:r>
      <w:r w:rsidRPr="0003792F">
        <w:rPr>
          <w:rFonts w:asciiTheme="minorHAnsi" w:hAnsiTheme="minorHAnsi" w:cstheme="minorHAnsi"/>
          <w:i/>
          <w:iCs/>
          <w:color w:val="000000" w:themeColor="text1"/>
          <w:u w:val="single"/>
        </w:rPr>
        <w:t>W</w:t>
      </w:r>
      <w:r w:rsidR="00000BAB" w:rsidRPr="0003792F">
        <w:rPr>
          <w:rFonts w:asciiTheme="minorHAnsi" w:hAnsiTheme="minorHAnsi" w:cstheme="minorHAnsi"/>
          <w:i/>
          <w:iCs/>
          <w:color w:val="000000" w:themeColor="text1"/>
          <w:u w:val="single"/>
        </w:rPr>
        <w:t> </w:t>
      </w:r>
      <w:r w:rsidRPr="0003792F">
        <w:rPr>
          <w:rFonts w:asciiTheme="minorHAnsi" w:hAnsiTheme="minorHAnsi" w:cstheme="minorHAnsi"/>
          <w:i/>
          <w:iCs/>
          <w:color w:val="000000" w:themeColor="text1"/>
          <w:u w:val="single"/>
        </w:rPr>
        <w:t>związku z tym wykonanie zalecenia nie zostało zweryfikowane.</w:t>
      </w:r>
      <w:r w:rsidRPr="0003792F">
        <w:rPr>
          <w:rFonts w:asciiTheme="minorHAnsi" w:hAnsiTheme="minorHAnsi" w:cstheme="minorHAnsi"/>
          <w:color w:val="000000" w:themeColor="text1"/>
          <w:u w:val="single"/>
        </w:rPr>
        <w:t xml:space="preserve"> </w:t>
      </w:r>
    </w:p>
    <w:p w14:paraId="06422BF5" w14:textId="77777777" w:rsidR="003D37C8" w:rsidRPr="0003792F" w:rsidRDefault="003D37C8" w:rsidP="003D37C8">
      <w:pPr>
        <w:spacing w:line="276" w:lineRule="auto"/>
        <w:jc w:val="both"/>
        <w:rPr>
          <w:rFonts w:asciiTheme="minorHAnsi" w:hAnsiTheme="minorHAnsi" w:cstheme="minorHAnsi"/>
          <w:color w:val="000000" w:themeColor="text1"/>
          <w:szCs w:val="22"/>
        </w:rPr>
      </w:pPr>
    </w:p>
    <w:p w14:paraId="339D06B5" w14:textId="347FB719" w:rsidR="003D37C8" w:rsidRPr="0003792F" w:rsidRDefault="003D37C8" w:rsidP="0064663A">
      <w:pPr>
        <w:spacing w:line="276" w:lineRule="auto"/>
        <w:jc w:val="both"/>
        <w:rPr>
          <w:rFonts w:asciiTheme="minorHAnsi" w:hAnsiTheme="minorHAnsi" w:cstheme="minorHAnsi"/>
          <w:color w:val="000000" w:themeColor="text1"/>
          <w:u w:val="single"/>
        </w:rPr>
      </w:pPr>
      <w:r w:rsidRPr="0003792F">
        <w:rPr>
          <w:rFonts w:asciiTheme="minorHAnsi" w:hAnsiTheme="minorHAnsi" w:cstheme="minorHAnsi"/>
          <w:color w:val="000000" w:themeColor="text1"/>
          <w:szCs w:val="22"/>
          <w:u w:val="single"/>
        </w:rPr>
        <w:t xml:space="preserve">Kontrola doraźna </w:t>
      </w:r>
      <w:r w:rsidRPr="0003792F">
        <w:rPr>
          <w:rFonts w:asciiTheme="minorHAnsi" w:hAnsiTheme="minorHAnsi" w:cstheme="minorHAnsi"/>
          <w:color w:val="000000" w:themeColor="text1"/>
          <w:u w:val="single"/>
        </w:rPr>
        <w:t>Stanowiska Pracy ds. Higieny Pracy PSSE w Sławnie przeprowadzona w dniu 02.10.2018r. – zalecenia:</w:t>
      </w:r>
    </w:p>
    <w:p w14:paraId="17FC425E" w14:textId="438ADE73" w:rsidR="0064663A" w:rsidRPr="0003792F" w:rsidRDefault="0064663A" w:rsidP="0064663A">
      <w:pPr>
        <w:spacing w:line="276" w:lineRule="auto"/>
        <w:contextualSpacing/>
        <w:jc w:val="both"/>
        <w:rPr>
          <w:rFonts w:asciiTheme="minorHAnsi" w:hAnsiTheme="minorHAnsi" w:cstheme="minorHAnsi"/>
          <w:color w:val="000000" w:themeColor="text1"/>
        </w:rPr>
      </w:pPr>
      <w:r w:rsidRPr="0003792F">
        <w:rPr>
          <w:rFonts w:asciiTheme="minorHAnsi" w:hAnsiTheme="minorHAnsi" w:cstheme="minorHAnsi"/>
          <w:color w:val="000000" w:themeColor="text1"/>
        </w:rPr>
        <w:t>Zalecenie 1.</w:t>
      </w:r>
    </w:p>
    <w:p w14:paraId="2A172A24" w14:textId="33A33A31" w:rsidR="003D37C8" w:rsidRPr="0003792F" w:rsidRDefault="003D37C8" w:rsidP="0064663A">
      <w:pPr>
        <w:spacing w:line="276" w:lineRule="auto"/>
        <w:contextualSpacing/>
        <w:jc w:val="both"/>
        <w:rPr>
          <w:rFonts w:asciiTheme="minorHAnsi" w:hAnsiTheme="minorHAnsi" w:cstheme="minorHAnsi"/>
          <w:color w:val="000000" w:themeColor="text1"/>
        </w:rPr>
      </w:pPr>
      <w:r w:rsidRPr="0003792F">
        <w:rPr>
          <w:rFonts w:asciiTheme="minorHAnsi" w:hAnsiTheme="minorHAnsi" w:cstheme="minorHAnsi"/>
          <w:color w:val="000000" w:themeColor="text1"/>
        </w:rPr>
        <w:t xml:space="preserve">Pisma w postępowaniu administracyjnym i egzekucyjnym doręczać za pokwitowaniem zgodnie z art. 39 i 46 § 1 i § 2 Kpa. - </w:t>
      </w:r>
      <w:r w:rsidRPr="0003792F">
        <w:rPr>
          <w:rFonts w:asciiTheme="minorHAnsi" w:hAnsiTheme="minorHAnsi" w:cstheme="minorHAnsi"/>
          <w:b/>
          <w:bCs/>
          <w:color w:val="000000" w:themeColor="text1"/>
        </w:rPr>
        <w:t xml:space="preserve">zrealizowano </w:t>
      </w:r>
    </w:p>
    <w:p w14:paraId="55B87F7E" w14:textId="77777777" w:rsidR="003D37C8" w:rsidRPr="0003792F" w:rsidRDefault="003D37C8" w:rsidP="003D37C8">
      <w:pPr>
        <w:pStyle w:val="Akapitzlist"/>
        <w:spacing w:line="276" w:lineRule="auto"/>
        <w:ind w:left="426"/>
        <w:jc w:val="both"/>
        <w:rPr>
          <w:rFonts w:asciiTheme="minorHAnsi" w:hAnsiTheme="minorHAnsi" w:cstheme="minorHAnsi"/>
          <w:color w:val="000000" w:themeColor="text1"/>
        </w:rPr>
      </w:pPr>
    </w:p>
    <w:p w14:paraId="21FFEB81" w14:textId="22A01007" w:rsidR="003D37C8" w:rsidRPr="0003792F" w:rsidRDefault="003D37C8" w:rsidP="0064663A">
      <w:pPr>
        <w:spacing w:line="276" w:lineRule="auto"/>
        <w:jc w:val="both"/>
        <w:rPr>
          <w:rFonts w:asciiTheme="minorHAnsi" w:hAnsiTheme="minorHAnsi" w:cstheme="minorHAnsi"/>
          <w:color w:val="000000" w:themeColor="text1"/>
          <w:u w:val="single"/>
        </w:rPr>
      </w:pPr>
      <w:r w:rsidRPr="0003792F">
        <w:rPr>
          <w:rFonts w:asciiTheme="minorHAnsi" w:hAnsiTheme="minorHAnsi" w:cstheme="minorHAnsi"/>
          <w:color w:val="000000" w:themeColor="text1"/>
          <w:szCs w:val="22"/>
          <w:u w:val="single"/>
        </w:rPr>
        <w:t xml:space="preserve">Kontrola doraźna </w:t>
      </w:r>
      <w:r w:rsidRPr="0003792F">
        <w:rPr>
          <w:rFonts w:asciiTheme="minorHAnsi" w:hAnsiTheme="minorHAnsi" w:cstheme="minorHAnsi"/>
          <w:color w:val="000000" w:themeColor="text1"/>
          <w:u w:val="single"/>
        </w:rPr>
        <w:t>Stanowiska Pracy ds. Higieny Pracy PSSE w Sławnie przeprowadzona w dniu 09.09.2022r. – zalecenia:</w:t>
      </w:r>
    </w:p>
    <w:p w14:paraId="7D57A162" w14:textId="77777777" w:rsidR="0064663A" w:rsidRPr="0003792F" w:rsidRDefault="0064663A" w:rsidP="0064663A">
      <w:pPr>
        <w:spacing w:line="276" w:lineRule="auto"/>
        <w:contextualSpacing/>
        <w:jc w:val="both"/>
        <w:rPr>
          <w:rFonts w:asciiTheme="minorHAnsi" w:hAnsiTheme="minorHAnsi" w:cstheme="minorHAnsi"/>
          <w:color w:val="000000" w:themeColor="text1"/>
        </w:rPr>
      </w:pPr>
      <w:r w:rsidRPr="0003792F">
        <w:rPr>
          <w:rFonts w:asciiTheme="minorHAnsi" w:hAnsiTheme="minorHAnsi" w:cstheme="minorHAnsi"/>
          <w:color w:val="000000" w:themeColor="text1"/>
        </w:rPr>
        <w:t>Zalecenie 1.</w:t>
      </w:r>
    </w:p>
    <w:p w14:paraId="71FA6876" w14:textId="6D1C9A48" w:rsidR="003D37C8" w:rsidRPr="0003792F" w:rsidRDefault="003D37C8" w:rsidP="0064663A">
      <w:pPr>
        <w:spacing w:line="276" w:lineRule="auto"/>
        <w:contextualSpacing/>
        <w:jc w:val="both"/>
        <w:rPr>
          <w:rFonts w:asciiTheme="minorHAnsi" w:hAnsiTheme="minorHAnsi" w:cstheme="minorHAnsi"/>
          <w:color w:val="000000" w:themeColor="text1"/>
        </w:rPr>
      </w:pPr>
      <w:r w:rsidRPr="0003792F">
        <w:rPr>
          <w:rFonts w:asciiTheme="minorHAnsi" w:hAnsiTheme="minorHAnsi" w:cstheme="minorHAnsi"/>
          <w:color w:val="000000" w:themeColor="text1"/>
        </w:rPr>
        <w:t>Niezwłocznie realizować wytyczne Głównego Inspektora Sanitarnego przekazane za</w:t>
      </w:r>
      <w:r w:rsidR="00000BAB"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 xml:space="preserve">pośrednictwem ZPWIS w Szczecinie.- </w:t>
      </w:r>
      <w:r w:rsidRPr="0003792F">
        <w:rPr>
          <w:rFonts w:asciiTheme="minorHAnsi" w:hAnsiTheme="minorHAnsi" w:cstheme="minorHAnsi"/>
          <w:b/>
          <w:bCs/>
          <w:color w:val="000000" w:themeColor="text1"/>
        </w:rPr>
        <w:t>zrealizowano</w:t>
      </w:r>
    </w:p>
    <w:p w14:paraId="6BB84007" w14:textId="77777777" w:rsidR="0064663A" w:rsidRPr="0003792F" w:rsidRDefault="0064663A" w:rsidP="0064663A">
      <w:pPr>
        <w:spacing w:line="276" w:lineRule="auto"/>
        <w:contextualSpacing/>
        <w:jc w:val="both"/>
        <w:rPr>
          <w:rFonts w:asciiTheme="minorHAnsi" w:hAnsiTheme="minorHAnsi" w:cstheme="minorHAnsi"/>
          <w:color w:val="000000" w:themeColor="text1"/>
        </w:rPr>
      </w:pPr>
      <w:r w:rsidRPr="0003792F">
        <w:rPr>
          <w:rFonts w:asciiTheme="minorHAnsi" w:hAnsiTheme="minorHAnsi" w:cstheme="minorHAnsi"/>
          <w:color w:val="000000" w:themeColor="text1"/>
        </w:rPr>
        <w:t xml:space="preserve">Zalecenie 2. </w:t>
      </w:r>
    </w:p>
    <w:p w14:paraId="2E866457" w14:textId="474636FC" w:rsidR="003D37C8" w:rsidRPr="0003792F" w:rsidRDefault="003D37C8" w:rsidP="0064663A">
      <w:pPr>
        <w:spacing w:line="276" w:lineRule="auto"/>
        <w:contextualSpacing/>
        <w:jc w:val="both"/>
        <w:rPr>
          <w:rFonts w:asciiTheme="minorHAnsi" w:hAnsiTheme="minorHAnsi" w:cstheme="minorHAnsi"/>
          <w:color w:val="000000" w:themeColor="text1"/>
        </w:rPr>
      </w:pPr>
      <w:r w:rsidRPr="0003792F">
        <w:rPr>
          <w:rFonts w:asciiTheme="minorHAnsi" w:hAnsiTheme="minorHAnsi" w:cstheme="minorHAnsi"/>
          <w:color w:val="000000" w:themeColor="text1"/>
        </w:rPr>
        <w:t>Rzetelnie opracowywać sprawozdania z działań prowadzonych przez PPIS w Sławnie.</w:t>
      </w:r>
    </w:p>
    <w:p w14:paraId="74C41F9D" w14:textId="77777777" w:rsidR="003D37C8" w:rsidRPr="0003792F" w:rsidRDefault="003D37C8" w:rsidP="0064663A">
      <w:pPr>
        <w:spacing w:line="276" w:lineRule="auto"/>
        <w:jc w:val="both"/>
        <w:rPr>
          <w:rFonts w:asciiTheme="minorHAnsi" w:hAnsiTheme="minorHAnsi" w:cstheme="minorHAnsi"/>
          <w:b/>
          <w:bCs/>
          <w:color w:val="000000" w:themeColor="text1"/>
        </w:rPr>
      </w:pPr>
      <w:r w:rsidRPr="0003792F">
        <w:rPr>
          <w:rFonts w:asciiTheme="minorHAnsi" w:hAnsiTheme="minorHAnsi" w:cstheme="minorHAnsi"/>
          <w:color w:val="000000" w:themeColor="text1"/>
        </w:rPr>
        <w:t xml:space="preserve">Mając na uwadze ustalenia z kontroli wskazać należy, iż niedopuszczalny jest, brak spójności w przekazywanych informacjach, a stanem faktycznym co może świadczyć, iż  wytyczne jednostek nadrzędnych nie były realizowane, szczególnie w sytuacji kiedy dotyczą podjęcia wzmożonych działań kontrolnych. – </w:t>
      </w:r>
      <w:r w:rsidRPr="0003792F">
        <w:rPr>
          <w:rFonts w:asciiTheme="minorHAnsi" w:hAnsiTheme="minorHAnsi" w:cstheme="minorHAnsi"/>
          <w:b/>
          <w:bCs/>
          <w:color w:val="000000" w:themeColor="text1"/>
        </w:rPr>
        <w:t>zrealizowano</w:t>
      </w:r>
    </w:p>
    <w:p w14:paraId="70C8AB92" w14:textId="77777777" w:rsidR="0064663A" w:rsidRPr="0003792F" w:rsidRDefault="0064663A" w:rsidP="0064663A">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 xml:space="preserve">Zalecenie 3. </w:t>
      </w:r>
    </w:p>
    <w:p w14:paraId="22FDCB37" w14:textId="4330FC6C" w:rsidR="003D37C8" w:rsidRPr="0003792F" w:rsidRDefault="003D37C8" w:rsidP="0064663A">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 xml:space="preserve">W pierwszej korespondencji kierowanej do strony będącej osobą fizyczną spełniać obowiązek informacyjny o jakim mowa w motywie 60 preambuły rozporządzenia Parlamentu Europejskiego i Rady (UE) 2016/679 z dnia 27 kwietnia 2016 r. w sprawie ochrony osób </w:t>
      </w:r>
      <w:r w:rsidRPr="0003792F">
        <w:rPr>
          <w:rFonts w:asciiTheme="minorHAnsi" w:hAnsiTheme="minorHAnsi" w:cstheme="minorHAnsi"/>
          <w:color w:val="000000" w:themeColor="text1"/>
        </w:rPr>
        <w:lastRenderedPageBreak/>
        <w:t xml:space="preserve">fizycznych w związku z przetwarzaniem danych osobowych i w sprawie swobodnego przepływu takich danych oraz uchylenia dyrektywy 95/46/WE (RODO), który wskazuje, </w:t>
      </w:r>
      <w:r w:rsidRPr="0003792F">
        <w:t>że</w:t>
      </w:r>
      <w:r w:rsidR="007D02A9" w:rsidRPr="0003792F">
        <w:rPr>
          <w:rFonts w:hint="eastAsia"/>
        </w:rPr>
        <w:t> </w:t>
      </w:r>
      <w:r w:rsidRPr="0003792F">
        <w:t>osoba</w:t>
      </w:r>
      <w:r w:rsidRPr="0003792F">
        <w:rPr>
          <w:rFonts w:asciiTheme="minorHAnsi" w:hAnsiTheme="minorHAnsi" w:cstheme="minorHAnsi"/>
          <w:color w:val="000000" w:themeColor="text1"/>
        </w:rPr>
        <w:t xml:space="preserve"> której dane dotyczą, musi być poinformowana o fakcie prowadzenia operacji przetwarzania jej danych osobowych i o celach takiego przetwarzania.- </w:t>
      </w:r>
      <w:r w:rsidRPr="0003792F">
        <w:rPr>
          <w:rFonts w:asciiTheme="minorHAnsi" w:hAnsiTheme="minorHAnsi" w:cstheme="minorHAnsi"/>
          <w:b/>
          <w:bCs/>
          <w:color w:val="000000" w:themeColor="text1"/>
        </w:rPr>
        <w:t xml:space="preserve">zrealizowano </w:t>
      </w:r>
    </w:p>
    <w:p w14:paraId="2F591509" w14:textId="77777777" w:rsidR="00F843B2" w:rsidRPr="0003792F" w:rsidRDefault="00F843B2" w:rsidP="0064663A">
      <w:pPr>
        <w:spacing w:line="276" w:lineRule="auto"/>
        <w:jc w:val="both"/>
        <w:rPr>
          <w:rFonts w:asciiTheme="minorHAnsi" w:hAnsiTheme="minorHAnsi" w:cstheme="minorHAnsi"/>
          <w:b/>
          <w:bCs/>
          <w:color w:val="000000" w:themeColor="text1"/>
        </w:rPr>
      </w:pPr>
    </w:p>
    <w:p w14:paraId="27F5FF92" w14:textId="77777777" w:rsidR="00F843B2" w:rsidRPr="0003792F" w:rsidRDefault="00F843B2" w:rsidP="0064663A">
      <w:pPr>
        <w:spacing w:line="276" w:lineRule="auto"/>
        <w:jc w:val="both"/>
        <w:rPr>
          <w:rFonts w:asciiTheme="minorHAnsi" w:hAnsiTheme="minorHAnsi" w:cstheme="minorHAnsi"/>
          <w:b/>
          <w:bCs/>
          <w:color w:val="000000" w:themeColor="text1"/>
        </w:rPr>
      </w:pPr>
    </w:p>
    <w:p w14:paraId="6FBB4C9D" w14:textId="0788D8E8" w:rsidR="0064663A" w:rsidRPr="0003792F" w:rsidRDefault="0064663A" w:rsidP="0064663A">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Zalecenie 4.</w:t>
      </w:r>
    </w:p>
    <w:p w14:paraId="7D69B626" w14:textId="5E2FED9B" w:rsidR="003D37C8" w:rsidRPr="0003792F" w:rsidRDefault="003D37C8" w:rsidP="0064663A">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 xml:space="preserve">W upoważnieniach do czynności kontrolnych wydawanych na art. 49 ust. 1 i 7 Prawa przedsiębiorców nie przywołać § 1 ust. 2 pkt 5 rozporządzenia Ministra Zdrowia z dnia 31.12.2009r. w sprawie trybu i upoważniania pracowników stacji sanitarno – epidemiologicznych lub Głównego Inspektora Sanitarnego do wykonywania określonych czynności kontrolnych i wydawania decyzji w imieniu państwowych inspektorów sanitarnych lub Głównego Inspektora Sanitarnego, jeżeli nie wymaga tego zakres kontroli. – </w:t>
      </w:r>
      <w:r w:rsidRPr="0003792F">
        <w:rPr>
          <w:rFonts w:asciiTheme="minorHAnsi" w:hAnsiTheme="minorHAnsi" w:cstheme="minorHAnsi"/>
          <w:b/>
          <w:bCs/>
          <w:color w:val="000000" w:themeColor="text1"/>
        </w:rPr>
        <w:t>zrealizowano</w:t>
      </w:r>
    </w:p>
    <w:p w14:paraId="0F3DA03E" w14:textId="77777777" w:rsidR="000D6A6A" w:rsidRPr="0003792F" w:rsidRDefault="000D6A6A" w:rsidP="0064663A">
      <w:pPr>
        <w:spacing w:line="276" w:lineRule="auto"/>
        <w:jc w:val="both"/>
        <w:rPr>
          <w:rFonts w:asciiTheme="minorHAnsi" w:hAnsiTheme="minorHAnsi" w:cstheme="minorHAnsi"/>
          <w:b/>
          <w:bCs/>
          <w:color w:val="000000" w:themeColor="text1"/>
        </w:rPr>
      </w:pPr>
    </w:p>
    <w:p w14:paraId="0F0EE6C9" w14:textId="503B5521" w:rsidR="0064663A" w:rsidRPr="0003792F" w:rsidRDefault="0064663A" w:rsidP="0064663A">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Zalecenie 5.</w:t>
      </w:r>
    </w:p>
    <w:p w14:paraId="5B7DC058" w14:textId="4858BB1B" w:rsidR="003D37C8" w:rsidRPr="0003792F" w:rsidRDefault="003D37C8" w:rsidP="0064663A">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 xml:space="preserve">Rejestrując sprawy interwencji zachować roczną numerację w prowadzonej dokumentacji. - </w:t>
      </w:r>
      <w:r w:rsidRPr="0003792F">
        <w:rPr>
          <w:rFonts w:asciiTheme="minorHAnsi" w:hAnsiTheme="minorHAnsi" w:cstheme="minorHAnsi"/>
          <w:b/>
          <w:bCs/>
          <w:color w:val="000000" w:themeColor="text1"/>
        </w:rPr>
        <w:t>zrealizowano</w:t>
      </w:r>
    </w:p>
    <w:p w14:paraId="0248E995" w14:textId="77777777" w:rsidR="003D37C8" w:rsidRPr="0003792F" w:rsidRDefault="003D37C8" w:rsidP="003D37C8">
      <w:pPr>
        <w:pStyle w:val="Akapitzlist"/>
        <w:spacing w:line="276" w:lineRule="auto"/>
        <w:rPr>
          <w:rFonts w:asciiTheme="minorHAnsi" w:hAnsiTheme="minorHAnsi" w:cstheme="minorHAnsi"/>
          <w:color w:val="000000" w:themeColor="text1"/>
        </w:rPr>
      </w:pPr>
    </w:p>
    <w:p w14:paraId="50749A68" w14:textId="79BD469E" w:rsidR="003D37C8" w:rsidRPr="0003792F" w:rsidRDefault="003D37C8" w:rsidP="004F4C14">
      <w:pPr>
        <w:spacing w:line="276" w:lineRule="auto"/>
        <w:ind w:firstLine="708"/>
        <w:jc w:val="both"/>
        <w:rPr>
          <w:rFonts w:asciiTheme="minorHAnsi" w:hAnsiTheme="minorHAnsi" w:cstheme="minorHAnsi"/>
          <w:color w:val="000000" w:themeColor="text1"/>
        </w:rPr>
      </w:pPr>
      <w:bookmarkStart w:id="62" w:name="_Hlk160525609"/>
      <w:r w:rsidRPr="0003792F">
        <w:rPr>
          <w:rFonts w:asciiTheme="minorHAnsi" w:hAnsiTheme="minorHAnsi" w:cstheme="minorHAnsi"/>
          <w:bCs/>
          <w:color w:val="000000" w:themeColor="text1"/>
        </w:rPr>
        <w:t>Przyczyną stwierdzonych nieprawidłowości w zakresie Higieny Pracy może być niewłaściwa interpretacja i stosowanie obowiązujących przepisów prawa, co w konsekwencji może narazić organ na zarzut niewłaściwie prowadzonego postępowania administracyjnego. Przyczyną licznych, drobnych błędów może być brak rzetelności bądź staranności w</w:t>
      </w:r>
      <w:r w:rsidR="00554646" w:rsidRPr="0003792F">
        <w:rPr>
          <w:rFonts w:asciiTheme="minorHAnsi" w:hAnsiTheme="minorHAnsi" w:cstheme="minorHAnsi"/>
          <w:bCs/>
          <w:color w:val="000000" w:themeColor="text1"/>
        </w:rPr>
        <w:t> </w:t>
      </w:r>
      <w:r w:rsidRPr="0003792F">
        <w:rPr>
          <w:rFonts w:asciiTheme="minorHAnsi" w:hAnsiTheme="minorHAnsi" w:cstheme="minorHAnsi"/>
          <w:bCs/>
          <w:color w:val="000000" w:themeColor="text1"/>
        </w:rPr>
        <w:t>sporządzaniu dokumentacji, rutyna czy też bezrefleksyjne posługiwanie się wcześniej opracowanymi już</w:t>
      </w:r>
      <w:r w:rsidR="007D02A9" w:rsidRPr="0003792F">
        <w:rPr>
          <w:rFonts w:asciiTheme="minorHAnsi" w:hAnsiTheme="minorHAnsi" w:cstheme="minorHAnsi"/>
          <w:bCs/>
          <w:color w:val="000000" w:themeColor="text1"/>
        </w:rPr>
        <w:t> </w:t>
      </w:r>
      <w:r w:rsidRPr="0003792F">
        <w:rPr>
          <w:rFonts w:asciiTheme="minorHAnsi" w:hAnsiTheme="minorHAnsi" w:cstheme="minorHAnsi"/>
          <w:bCs/>
          <w:color w:val="000000" w:themeColor="text1"/>
        </w:rPr>
        <w:t xml:space="preserve">dokumentami. </w:t>
      </w:r>
    </w:p>
    <w:bookmarkEnd w:id="62"/>
    <w:p w14:paraId="1B622698" w14:textId="2DA8E36D" w:rsidR="00055867" w:rsidRPr="0003792F" w:rsidRDefault="00055867">
      <w:pPr>
        <w:rPr>
          <w:rFonts w:asciiTheme="minorHAnsi" w:hAnsiTheme="minorHAnsi" w:cstheme="minorHAnsi"/>
          <w:b/>
          <w:bCs/>
        </w:rPr>
      </w:pPr>
      <w:r w:rsidRPr="0003792F">
        <w:rPr>
          <w:rFonts w:asciiTheme="minorHAnsi" w:hAnsiTheme="minorHAnsi" w:cstheme="minorHAnsi"/>
          <w:b/>
          <w:bCs/>
        </w:rPr>
        <w:br w:type="page"/>
      </w:r>
    </w:p>
    <w:p w14:paraId="5B38F495" w14:textId="5D8176D2" w:rsidR="00170A15" w:rsidRPr="0003792F" w:rsidRDefault="00F868D9" w:rsidP="002823F3">
      <w:pPr>
        <w:spacing w:line="276" w:lineRule="auto"/>
        <w:jc w:val="both"/>
        <w:rPr>
          <w:rFonts w:asciiTheme="minorHAnsi" w:hAnsiTheme="minorHAnsi" w:cstheme="minorHAnsi"/>
          <w:b/>
          <w:bCs/>
        </w:rPr>
      </w:pPr>
      <w:r w:rsidRPr="0003792F">
        <w:rPr>
          <w:rFonts w:asciiTheme="minorHAnsi" w:hAnsiTheme="minorHAnsi" w:cstheme="minorHAnsi"/>
          <w:b/>
          <w:bCs/>
        </w:rPr>
        <w:lastRenderedPageBreak/>
        <w:t>X.4. HIGIEN</w:t>
      </w:r>
      <w:r w:rsidR="00AB3D4F" w:rsidRPr="0003792F">
        <w:rPr>
          <w:rFonts w:asciiTheme="minorHAnsi" w:hAnsiTheme="minorHAnsi" w:cstheme="minorHAnsi"/>
          <w:b/>
          <w:bCs/>
        </w:rPr>
        <w:t>A</w:t>
      </w:r>
      <w:r w:rsidRPr="0003792F">
        <w:rPr>
          <w:rFonts w:asciiTheme="minorHAnsi" w:hAnsiTheme="minorHAnsi" w:cstheme="minorHAnsi"/>
          <w:b/>
          <w:bCs/>
        </w:rPr>
        <w:t xml:space="preserve"> KOMUNALN</w:t>
      </w:r>
      <w:r w:rsidR="00AB3D4F" w:rsidRPr="0003792F">
        <w:rPr>
          <w:rFonts w:asciiTheme="minorHAnsi" w:hAnsiTheme="minorHAnsi" w:cstheme="minorHAnsi"/>
          <w:b/>
          <w:bCs/>
        </w:rPr>
        <w:t>A</w:t>
      </w:r>
    </w:p>
    <w:p w14:paraId="51F35F99" w14:textId="77777777" w:rsidR="000F3FD5" w:rsidRPr="0003792F" w:rsidRDefault="000F3FD5" w:rsidP="000F3FD5">
      <w:pPr>
        <w:spacing w:line="276" w:lineRule="auto"/>
        <w:ind w:left="720"/>
        <w:jc w:val="both"/>
        <w:rPr>
          <w:rFonts w:asciiTheme="minorHAnsi" w:hAnsiTheme="minorHAnsi" w:cstheme="minorHAnsi"/>
          <w:b/>
          <w:color w:val="auto"/>
        </w:rPr>
      </w:pPr>
    </w:p>
    <w:p w14:paraId="00A743AF" w14:textId="77777777" w:rsidR="000F3FD5" w:rsidRPr="0003792F" w:rsidRDefault="000F3FD5" w:rsidP="009206D5">
      <w:pPr>
        <w:numPr>
          <w:ilvl w:val="0"/>
          <w:numId w:val="51"/>
        </w:numPr>
        <w:spacing w:line="276" w:lineRule="auto"/>
        <w:jc w:val="both"/>
        <w:rPr>
          <w:rFonts w:asciiTheme="minorHAnsi" w:hAnsiTheme="minorHAnsi" w:cstheme="minorHAnsi"/>
          <w:b/>
          <w:color w:val="auto"/>
          <w:u w:val="single"/>
        </w:rPr>
      </w:pPr>
      <w:bookmarkStart w:id="63" w:name="_Hlk145062400"/>
      <w:r w:rsidRPr="0003792F">
        <w:rPr>
          <w:rFonts w:asciiTheme="minorHAnsi" w:hAnsiTheme="minorHAnsi" w:cstheme="minorHAnsi"/>
          <w:b/>
          <w:color w:val="auto"/>
          <w:u w:val="single"/>
        </w:rPr>
        <w:t>Sprawdzanie adekwatności zapisów dot. uprawnień, obowiązków i odpowiedzialności pracowników do powierzonych im zadań</w:t>
      </w:r>
      <w:bookmarkEnd w:id="63"/>
      <w:r w:rsidRPr="0003792F">
        <w:rPr>
          <w:rFonts w:asciiTheme="minorHAnsi" w:hAnsiTheme="minorHAnsi" w:cstheme="minorHAnsi"/>
          <w:b/>
          <w:color w:val="auto"/>
          <w:u w:val="single"/>
        </w:rPr>
        <w:t>.</w:t>
      </w:r>
    </w:p>
    <w:p w14:paraId="2BDC2E8C" w14:textId="77777777" w:rsidR="000F3FD5" w:rsidRPr="0003792F" w:rsidRDefault="000F3FD5" w:rsidP="000F3FD5">
      <w:pPr>
        <w:spacing w:line="276" w:lineRule="auto"/>
        <w:jc w:val="both"/>
        <w:rPr>
          <w:rFonts w:asciiTheme="minorHAnsi" w:hAnsiTheme="minorHAnsi" w:cstheme="minorHAnsi"/>
          <w:bCs/>
          <w:color w:val="auto"/>
        </w:rPr>
      </w:pPr>
      <w:bookmarkStart w:id="64" w:name="_Hlk158493512"/>
      <w:r w:rsidRPr="0003792F">
        <w:rPr>
          <w:rFonts w:asciiTheme="minorHAnsi" w:hAnsiTheme="minorHAnsi" w:cstheme="minorHAnsi"/>
          <w:bCs/>
          <w:color w:val="auto"/>
        </w:rPr>
        <w:t>Ocenie poddano dokumenty: zał. 4, pkt. 1-16</w:t>
      </w:r>
    </w:p>
    <w:bookmarkEnd w:id="64"/>
    <w:p w14:paraId="38F27D83" w14:textId="7A1177CD" w:rsidR="000F3FD5" w:rsidRPr="0003792F" w:rsidRDefault="000F3FD5" w:rsidP="000F3FD5">
      <w:pPr>
        <w:spacing w:line="276" w:lineRule="auto"/>
        <w:jc w:val="both"/>
        <w:rPr>
          <w:rFonts w:asciiTheme="minorHAnsi" w:hAnsiTheme="minorHAnsi" w:cstheme="minorHAnsi"/>
          <w:bCs/>
          <w:color w:val="auto"/>
        </w:rPr>
      </w:pPr>
      <w:r w:rsidRPr="0003792F">
        <w:rPr>
          <w:rFonts w:asciiTheme="minorHAnsi" w:hAnsiTheme="minorHAnsi" w:cstheme="minorHAnsi"/>
          <w:bCs/>
          <w:color w:val="000000" w:themeColor="text1"/>
        </w:rPr>
        <w:t>Oceniane zakresy obowiązków są zgodne z zakresem</w:t>
      </w:r>
      <w:r w:rsidRPr="0003792F">
        <w:rPr>
          <w:rFonts w:asciiTheme="minorHAnsi" w:hAnsiTheme="minorHAnsi" w:cstheme="minorHAnsi"/>
          <w:bCs/>
          <w:color w:val="auto"/>
        </w:rPr>
        <w:t xml:space="preserve"> merytorycznym komórki organizacyjnej, w której pracownicy są zatrudnieni. Zapisy zawarte w dokumentach poddanych kontroli są</w:t>
      </w:r>
      <w:r w:rsidR="007D02A9" w:rsidRPr="0003792F">
        <w:rPr>
          <w:rFonts w:asciiTheme="minorHAnsi" w:hAnsiTheme="minorHAnsi" w:cstheme="minorHAnsi"/>
          <w:bCs/>
          <w:color w:val="auto"/>
        </w:rPr>
        <w:t> </w:t>
      </w:r>
      <w:r w:rsidRPr="0003792F">
        <w:rPr>
          <w:rFonts w:asciiTheme="minorHAnsi" w:hAnsiTheme="minorHAnsi" w:cstheme="minorHAnsi"/>
          <w:bCs/>
          <w:color w:val="auto"/>
        </w:rPr>
        <w:t>adekwatne do powierzonych zadań wynikających z zakresów czynności realizowanych przez</w:t>
      </w:r>
      <w:r w:rsidR="007D02A9" w:rsidRPr="0003792F">
        <w:rPr>
          <w:rFonts w:asciiTheme="minorHAnsi" w:hAnsiTheme="minorHAnsi" w:cstheme="minorHAnsi"/>
          <w:bCs/>
          <w:color w:val="auto"/>
        </w:rPr>
        <w:t> </w:t>
      </w:r>
      <w:r w:rsidRPr="0003792F">
        <w:rPr>
          <w:rFonts w:asciiTheme="minorHAnsi" w:hAnsiTheme="minorHAnsi" w:cstheme="minorHAnsi"/>
          <w:bCs/>
          <w:color w:val="auto"/>
        </w:rPr>
        <w:t>pracowników.</w:t>
      </w:r>
      <w:r w:rsidRPr="0003792F">
        <w:rPr>
          <w:rFonts w:asciiTheme="minorHAnsi" w:hAnsiTheme="minorHAnsi" w:cstheme="minorHAnsi"/>
          <w:color w:val="auto"/>
        </w:rPr>
        <w:t xml:space="preserve"> </w:t>
      </w:r>
    </w:p>
    <w:p w14:paraId="49C5E8F6" w14:textId="77777777" w:rsidR="000F3FD5" w:rsidRPr="0003792F" w:rsidRDefault="000F3FD5" w:rsidP="000F3FD5">
      <w:pPr>
        <w:spacing w:line="276" w:lineRule="auto"/>
        <w:jc w:val="both"/>
        <w:rPr>
          <w:rFonts w:asciiTheme="minorHAnsi" w:hAnsiTheme="minorHAnsi" w:cstheme="minorHAnsi"/>
          <w:bCs/>
          <w:color w:val="auto"/>
        </w:rPr>
      </w:pPr>
    </w:p>
    <w:p w14:paraId="488709C5" w14:textId="07296FCB" w:rsidR="000F3FD5" w:rsidRPr="0003792F" w:rsidRDefault="000F3FD5" w:rsidP="009206D5">
      <w:pPr>
        <w:numPr>
          <w:ilvl w:val="0"/>
          <w:numId w:val="51"/>
        </w:numPr>
        <w:spacing w:line="276" w:lineRule="auto"/>
        <w:jc w:val="both"/>
        <w:rPr>
          <w:rFonts w:asciiTheme="minorHAnsi" w:hAnsiTheme="minorHAnsi" w:cstheme="minorHAnsi"/>
          <w:b/>
          <w:bCs/>
          <w:color w:val="auto"/>
          <w:u w:val="single"/>
        </w:rPr>
      </w:pPr>
      <w:bookmarkStart w:id="65" w:name="_Hlk145062429"/>
      <w:r w:rsidRPr="0003792F">
        <w:rPr>
          <w:rFonts w:asciiTheme="minorHAnsi" w:hAnsiTheme="minorHAnsi" w:cstheme="minorHAnsi"/>
          <w:b/>
          <w:bCs/>
          <w:color w:val="auto"/>
          <w:u w:val="single"/>
        </w:rPr>
        <w:t>Rejestry i ewidencje</w:t>
      </w:r>
      <w:bookmarkEnd w:id="65"/>
      <w:r w:rsidR="0014236B" w:rsidRPr="0003792F">
        <w:rPr>
          <w:rFonts w:asciiTheme="minorHAnsi" w:hAnsiTheme="minorHAnsi" w:cstheme="minorHAnsi"/>
          <w:b/>
          <w:bCs/>
          <w:color w:val="auto"/>
          <w:u w:val="single"/>
        </w:rPr>
        <w:t>.</w:t>
      </w:r>
      <w:r w:rsidRPr="0003792F">
        <w:rPr>
          <w:rFonts w:asciiTheme="minorHAnsi" w:hAnsiTheme="minorHAnsi" w:cstheme="minorHAnsi"/>
          <w:b/>
          <w:bCs/>
          <w:color w:val="auto"/>
          <w:u w:val="single"/>
        </w:rPr>
        <w:t xml:space="preserve"> </w:t>
      </w:r>
    </w:p>
    <w:p w14:paraId="7F8EB3B0" w14:textId="77777777"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rPr>
        <w:t>Kontroli poddano funkcjonujące w obszarze higieny komunalnej rejestry: zał. 4, pkt. 17-27</w:t>
      </w:r>
    </w:p>
    <w:p w14:paraId="20906113" w14:textId="77777777" w:rsidR="000F3FD5" w:rsidRPr="0003792F" w:rsidRDefault="000F3FD5" w:rsidP="009206D5">
      <w:pPr>
        <w:numPr>
          <w:ilvl w:val="0"/>
          <w:numId w:val="4"/>
        </w:numPr>
        <w:tabs>
          <w:tab w:val="clear" w:pos="709"/>
          <w:tab w:val="num" w:pos="283"/>
        </w:tabs>
        <w:spacing w:line="276" w:lineRule="auto"/>
        <w:ind w:left="283"/>
        <w:jc w:val="both"/>
        <w:rPr>
          <w:rFonts w:asciiTheme="minorHAnsi" w:hAnsiTheme="minorHAnsi" w:cstheme="minorHAnsi"/>
          <w:color w:val="auto"/>
        </w:rPr>
      </w:pPr>
      <w:r w:rsidRPr="0003792F">
        <w:rPr>
          <w:rFonts w:asciiTheme="minorHAnsi" w:hAnsiTheme="minorHAnsi" w:cstheme="minorHAnsi"/>
          <w:color w:val="auto"/>
        </w:rPr>
        <w:t>zgodność z procedurami i obowiązującymi przepisami - w kontrolowanym obszarze prowadzone są rejestry i ewidencje wynikające z przepisów prawa oraz Procedury Ogólnej Nadzoru PON-09.</w:t>
      </w:r>
    </w:p>
    <w:p w14:paraId="5DE8CC60" w14:textId="3C128B1C" w:rsidR="000F3FD5" w:rsidRPr="0003792F" w:rsidRDefault="000F3FD5" w:rsidP="009206D5">
      <w:pPr>
        <w:numPr>
          <w:ilvl w:val="0"/>
          <w:numId w:val="4"/>
        </w:numPr>
        <w:tabs>
          <w:tab w:val="clear" w:pos="709"/>
          <w:tab w:val="num" w:pos="283"/>
        </w:tabs>
        <w:spacing w:line="276" w:lineRule="auto"/>
        <w:ind w:left="283"/>
        <w:jc w:val="both"/>
        <w:rPr>
          <w:rFonts w:asciiTheme="minorHAnsi" w:hAnsiTheme="minorHAnsi" w:cstheme="minorHAnsi"/>
          <w:color w:val="auto"/>
        </w:rPr>
      </w:pPr>
      <w:r w:rsidRPr="0003792F">
        <w:rPr>
          <w:rFonts w:asciiTheme="minorHAnsi" w:hAnsiTheme="minorHAnsi" w:cstheme="minorHAnsi"/>
          <w:color w:val="auto"/>
        </w:rPr>
        <w:t>sposób i forma ich prowadzenia - rejestry prowadzone są w formie papierowej i</w:t>
      </w:r>
      <w:r w:rsidR="0014236B" w:rsidRPr="0003792F">
        <w:rPr>
          <w:rFonts w:asciiTheme="minorHAnsi" w:hAnsiTheme="minorHAnsi" w:cstheme="minorHAnsi"/>
          <w:color w:val="auto"/>
        </w:rPr>
        <w:t> </w:t>
      </w:r>
      <w:r w:rsidRPr="0003792F">
        <w:rPr>
          <w:rFonts w:asciiTheme="minorHAnsi" w:hAnsiTheme="minorHAnsi" w:cstheme="minorHAnsi"/>
          <w:color w:val="auto"/>
        </w:rPr>
        <w:t>elektronicznej.</w:t>
      </w:r>
    </w:p>
    <w:p w14:paraId="46F55ABD" w14:textId="74A6B4ED" w:rsidR="000F3FD5" w:rsidRPr="0003792F" w:rsidRDefault="000F3FD5" w:rsidP="009206D5">
      <w:pPr>
        <w:numPr>
          <w:ilvl w:val="0"/>
          <w:numId w:val="4"/>
        </w:numPr>
        <w:tabs>
          <w:tab w:val="clear" w:pos="709"/>
          <w:tab w:val="num" w:pos="283"/>
        </w:tabs>
        <w:spacing w:line="276" w:lineRule="auto"/>
        <w:ind w:left="283"/>
        <w:jc w:val="both"/>
        <w:rPr>
          <w:rFonts w:asciiTheme="minorHAnsi" w:hAnsiTheme="minorHAnsi" w:cstheme="minorHAnsi"/>
          <w:color w:val="auto"/>
        </w:rPr>
      </w:pPr>
      <w:r w:rsidRPr="0003792F">
        <w:rPr>
          <w:rFonts w:asciiTheme="minorHAnsi" w:hAnsiTheme="minorHAnsi" w:cstheme="minorHAnsi"/>
          <w:color w:val="auto"/>
        </w:rPr>
        <w:t>poprawność, rzetelność i kompletność zapisów - w kontrolowanym obszarze rejestry i</w:t>
      </w:r>
      <w:r w:rsidR="0014236B" w:rsidRPr="0003792F">
        <w:rPr>
          <w:rFonts w:asciiTheme="minorHAnsi" w:hAnsiTheme="minorHAnsi" w:cstheme="minorHAnsi"/>
          <w:color w:val="auto"/>
        </w:rPr>
        <w:t> </w:t>
      </w:r>
      <w:r w:rsidRPr="0003792F">
        <w:rPr>
          <w:rFonts w:asciiTheme="minorHAnsi" w:hAnsiTheme="minorHAnsi" w:cstheme="minorHAnsi"/>
          <w:color w:val="auto"/>
        </w:rPr>
        <w:t>ewidencje prowadzone są rzetelnie, kompletnie i poprawnie pod względem merytorycznym. Wpisy do rejestrów dokonywane są na bieżąco przez wyznaczonych w</w:t>
      </w:r>
      <w:r w:rsidR="0014236B" w:rsidRPr="0003792F">
        <w:rPr>
          <w:rFonts w:asciiTheme="minorHAnsi" w:hAnsiTheme="minorHAnsi" w:cstheme="minorHAnsi"/>
          <w:color w:val="auto"/>
        </w:rPr>
        <w:t> </w:t>
      </w:r>
      <w:r w:rsidRPr="0003792F">
        <w:rPr>
          <w:rFonts w:asciiTheme="minorHAnsi" w:hAnsiTheme="minorHAnsi" w:cstheme="minorHAnsi"/>
          <w:color w:val="auto"/>
        </w:rPr>
        <w:t>oparciu o wykaz odpowiedzialności wynikających z dokumentów SZJ pracowników obszaru kontrolowanego.</w:t>
      </w:r>
    </w:p>
    <w:p w14:paraId="160E00C5" w14:textId="77777777" w:rsidR="007627F3" w:rsidRPr="0003792F" w:rsidRDefault="007627F3" w:rsidP="000F3FD5">
      <w:pPr>
        <w:spacing w:line="276" w:lineRule="auto"/>
        <w:ind w:left="283"/>
        <w:jc w:val="both"/>
        <w:rPr>
          <w:rFonts w:asciiTheme="minorHAnsi" w:hAnsiTheme="minorHAnsi" w:cstheme="minorHAnsi"/>
          <w:color w:val="auto"/>
          <w:u w:val="single"/>
        </w:rPr>
      </w:pPr>
    </w:p>
    <w:p w14:paraId="13EC7A9C" w14:textId="0712033C" w:rsidR="000F3FD5" w:rsidRPr="0003792F" w:rsidRDefault="000F3FD5" w:rsidP="009206D5">
      <w:pPr>
        <w:numPr>
          <w:ilvl w:val="0"/>
          <w:numId w:val="51"/>
        </w:numPr>
        <w:spacing w:line="276" w:lineRule="auto"/>
        <w:jc w:val="both"/>
        <w:rPr>
          <w:rFonts w:asciiTheme="minorHAnsi" w:hAnsiTheme="minorHAnsi" w:cstheme="minorHAnsi"/>
          <w:b/>
          <w:color w:val="auto"/>
          <w:u w:val="single"/>
        </w:rPr>
      </w:pPr>
      <w:bookmarkStart w:id="66" w:name="_Hlk145062442"/>
      <w:r w:rsidRPr="0003792F">
        <w:rPr>
          <w:rFonts w:asciiTheme="minorHAnsi" w:hAnsiTheme="minorHAnsi" w:cstheme="minorHAnsi"/>
          <w:b/>
          <w:color w:val="auto"/>
          <w:u w:val="single"/>
        </w:rPr>
        <w:t>Sprawdzenie rzetelności sprawozdań.</w:t>
      </w:r>
    </w:p>
    <w:bookmarkEnd w:id="66"/>
    <w:p w14:paraId="722864A5" w14:textId="77777777" w:rsidR="000F3FD5" w:rsidRPr="0003792F" w:rsidRDefault="000F3FD5" w:rsidP="000F3FD5">
      <w:pPr>
        <w:spacing w:line="276" w:lineRule="auto"/>
        <w:jc w:val="both"/>
        <w:rPr>
          <w:rFonts w:asciiTheme="minorHAnsi" w:hAnsiTheme="minorHAnsi" w:cstheme="minorHAnsi"/>
          <w:bCs/>
          <w:color w:val="auto"/>
        </w:rPr>
      </w:pPr>
      <w:r w:rsidRPr="0003792F">
        <w:rPr>
          <w:rFonts w:asciiTheme="minorHAnsi" w:hAnsiTheme="minorHAnsi" w:cstheme="minorHAnsi"/>
          <w:bCs/>
          <w:color w:val="auto"/>
        </w:rPr>
        <w:t>Sprawozdania poddane kontroli: zał. 4, pkt. 28-91</w:t>
      </w:r>
    </w:p>
    <w:p w14:paraId="12AA1411" w14:textId="77777777" w:rsidR="000F3FD5" w:rsidRPr="0003792F" w:rsidRDefault="000F3FD5" w:rsidP="000F3FD5">
      <w:pPr>
        <w:spacing w:line="276" w:lineRule="auto"/>
        <w:jc w:val="both"/>
        <w:rPr>
          <w:rFonts w:asciiTheme="minorHAnsi" w:hAnsiTheme="minorHAnsi" w:cstheme="minorHAnsi"/>
          <w:bCs/>
          <w:color w:val="auto"/>
        </w:rPr>
      </w:pPr>
      <w:r w:rsidRPr="0003792F">
        <w:rPr>
          <w:rFonts w:asciiTheme="minorHAnsi" w:hAnsiTheme="minorHAnsi" w:cstheme="minorHAnsi"/>
          <w:bCs/>
          <w:color w:val="auto"/>
        </w:rPr>
        <w:t>Zweryfikowana sprawozdawczość opracowana została na ogół rzetelnie, zgodnie ze stanem faktycznym, na podstawie danych zawartych w rejestrach oraz sprawozdaniach z badań laboratoryjnych. W części sprawozdań stwierdzono jednak nieprawidłowości.</w:t>
      </w:r>
    </w:p>
    <w:p w14:paraId="21D0890C" w14:textId="77777777" w:rsidR="000F3FD5" w:rsidRPr="0003792F" w:rsidRDefault="000F3FD5" w:rsidP="000F3FD5">
      <w:pPr>
        <w:spacing w:line="276" w:lineRule="auto"/>
        <w:jc w:val="both"/>
        <w:rPr>
          <w:rFonts w:asciiTheme="minorHAnsi" w:hAnsiTheme="minorHAnsi" w:cstheme="minorHAnsi"/>
          <w:bCs/>
          <w:color w:val="FF0000"/>
        </w:rPr>
      </w:pPr>
      <w:r w:rsidRPr="0003792F">
        <w:rPr>
          <w:rFonts w:asciiTheme="minorHAnsi" w:hAnsiTheme="minorHAnsi" w:cstheme="minorHAnsi"/>
          <w:bCs/>
          <w:color w:val="auto"/>
        </w:rPr>
        <w:t>W części sprawozdawczości opracowanej na podstawie badań laboratoryjnych stwierdzono niekompletność, brak zapisów wszystkich sprawozdań z badań laboratoryjnych pobranych próbek wody.</w:t>
      </w:r>
      <w:r w:rsidRPr="0003792F">
        <w:rPr>
          <w:rFonts w:asciiTheme="minorHAnsi" w:hAnsiTheme="minorHAnsi" w:cstheme="minorHAnsi"/>
          <w:bCs/>
          <w:color w:val="7030A0"/>
        </w:rPr>
        <w:t xml:space="preserve"> </w:t>
      </w:r>
    </w:p>
    <w:p w14:paraId="58266607" w14:textId="36998C7C" w:rsidR="000F3FD5" w:rsidRPr="0003792F" w:rsidRDefault="000F3FD5" w:rsidP="000F3FD5">
      <w:pPr>
        <w:spacing w:line="276" w:lineRule="auto"/>
        <w:jc w:val="both"/>
        <w:rPr>
          <w:rFonts w:asciiTheme="minorHAnsi" w:hAnsiTheme="minorHAnsi" w:cstheme="minorHAnsi"/>
          <w:bCs/>
          <w:color w:val="auto"/>
        </w:rPr>
      </w:pPr>
      <w:r w:rsidRPr="0003792F">
        <w:rPr>
          <w:rFonts w:asciiTheme="minorHAnsi" w:hAnsiTheme="minorHAnsi" w:cstheme="minorHAnsi"/>
          <w:bCs/>
          <w:color w:val="auto"/>
        </w:rPr>
        <w:t>Sprawozdawczość przekazywana była do Wojewódzkiej Stacji Sanitarno-Epidemiologicznej w</w:t>
      </w:r>
      <w:r w:rsidR="0014236B" w:rsidRPr="0003792F">
        <w:rPr>
          <w:rFonts w:asciiTheme="minorHAnsi" w:hAnsiTheme="minorHAnsi" w:cstheme="minorHAnsi"/>
          <w:bCs/>
          <w:color w:val="auto"/>
        </w:rPr>
        <w:t> </w:t>
      </w:r>
      <w:r w:rsidRPr="0003792F">
        <w:rPr>
          <w:rFonts w:asciiTheme="minorHAnsi" w:hAnsiTheme="minorHAnsi" w:cstheme="minorHAnsi"/>
          <w:bCs/>
          <w:color w:val="auto"/>
        </w:rPr>
        <w:t>Szczecinie z reguły terminowo, zgodnie z załącznikiem 1 „Terminarz sprawozdań z zakresu nadzoru sanitarnego przekazywanych przez PSSE do WSSE”.</w:t>
      </w:r>
    </w:p>
    <w:p w14:paraId="5424FE1F" w14:textId="77777777" w:rsidR="000F3FD5" w:rsidRPr="0003792F" w:rsidRDefault="000F3FD5" w:rsidP="000F3FD5">
      <w:pPr>
        <w:spacing w:line="276" w:lineRule="auto"/>
        <w:jc w:val="both"/>
        <w:rPr>
          <w:rFonts w:asciiTheme="minorHAnsi" w:hAnsiTheme="minorHAnsi" w:cstheme="minorHAnsi"/>
          <w:bCs/>
          <w:color w:val="auto"/>
        </w:rPr>
      </w:pPr>
    </w:p>
    <w:p w14:paraId="2A35D476" w14:textId="77777777" w:rsidR="000F3FD5" w:rsidRPr="0003792F" w:rsidRDefault="000F3FD5" w:rsidP="000F3FD5">
      <w:pPr>
        <w:spacing w:line="276" w:lineRule="auto"/>
        <w:jc w:val="both"/>
        <w:rPr>
          <w:rFonts w:asciiTheme="minorHAnsi" w:hAnsiTheme="minorHAnsi" w:cstheme="minorHAnsi"/>
          <w:b/>
          <w:color w:val="auto"/>
        </w:rPr>
      </w:pPr>
      <w:r w:rsidRPr="0003792F">
        <w:rPr>
          <w:rFonts w:asciiTheme="minorHAnsi" w:hAnsiTheme="minorHAnsi" w:cstheme="minorHAnsi"/>
          <w:b/>
          <w:color w:val="auto"/>
        </w:rPr>
        <w:t>Nieprawidłowość 1</w:t>
      </w:r>
    </w:p>
    <w:p w14:paraId="6E248D9A" w14:textId="040189B3" w:rsidR="000F3FD5" w:rsidRPr="0003792F" w:rsidRDefault="000F3FD5" w:rsidP="000F3FD5">
      <w:pPr>
        <w:spacing w:line="276" w:lineRule="auto"/>
        <w:jc w:val="both"/>
        <w:rPr>
          <w:rFonts w:asciiTheme="minorHAnsi" w:hAnsiTheme="minorHAnsi" w:cstheme="minorHAnsi"/>
          <w:bCs/>
          <w:color w:val="auto"/>
        </w:rPr>
      </w:pPr>
      <w:r w:rsidRPr="0003792F">
        <w:rPr>
          <w:rFonts w:asciiTheme="minorHAnsi" w:hAnsiTheme="minorHAnsi" w:cstheme="minorHAnsi"/>
          <w:bCs/>
          <w:color w:val="auto"/>
        </w:rPr>
        <w:t xml:space="preserve">W Harmonogramie na 2023 (plik Excel), w części </w:t>
      </w:r>
      <w:r w:rsidRPr="0003792F">
        <w:rPr>
          <w:rFonts w:asciiTheme="minorHAnsi" w:hAnsiTheme="minorHAnsi" w:cstheme="minorHAnsi"/>
          <w:bCs/>
          <w:i/>
          <w:iCs/>
          <w:color w:val="auto"/>
        </w:rPr>
        <w:t>Legionella</w:t>
      </w:r>
      <w:r w:rsidRPr="0003792F">
        <w:rPr>
          <w:rFonts w:asciiTheme="minorHAnsi" w:hAnsiTheme="minorHAnsi" w:cstheme="minorHAnsi"/>
          <w:bCs/>
          <w:color w:val="auto"/>
        </w:rPr>
        <w:t xml:space="preserve"> brak udokumentowanego sprawowanego nadzoru nad jakością ciepłej wody użytkowej w </w:t>
      </w:r>
      <w:r w:rsidR="00753DA9">
        <w:rPr>
          <w:rFonts w:asciiTheme="minorHAnsi" w:hAnsiTheme="minorHAnsi" w:cstheme="minorHAnsi"/>
          <w:bCs/>
          <w:color w:val="auto"/>
        </w:rPr>
        <w:t>……………………………………………</w:t>
      </w:r>
      <w:r w:rsidRPr="0003792F">
        <w:rPr>
          <w:rFonts w:asciiTheme="minorHAnsi" w:hAnsiTheme="minorHAnsi" w:cstheme="minorHAnsi"/>
          <w:bCs/>
          <w:color w:val="auto"/>
        </w:rPr>
        <w:t xml:space="preserve">, </w:t>
      </w:r>
      <w:r w:rsidR="00753DA9">
        <w:rPr>
          <w:rFonts w:asciiTheme="minorHAnsi" w:hAnsiTheme="minorHAnsi" w:cstheme="minorHAnsi"/>
          <w:bCs/>
          <w:color w:val="auto"/>
        </w:rPr>
        <w:t>…………….</w:t>
      </w:r>
      <w:r w:rsidRPr="0003792F">
        <w:rPr>
          <w:rFonts w:asciiTheme="minorHAnsi" w:hAnsiTheme="minorHAnsi" w:cstheme="minorHAnsi"/>
          <w:bCs/>
          <w:color w:val="auto"/>
        </w:rPr>
        <w:t xml:space="preserve">pomimo zaplanowanego pobrania 4 próbek ze Szpitala w wersji papierowej zatwierdzonego przez ZPWIS w Szczecinie Harmonogramu na 2023 oraz przeprowadzenia rzeczywistej kontroli w ww. obiekcie w innym terminie (5.09.2023 r.) i z wytypowaną </w:t>
      </w:r>
      <w:r w:rsidRPr="0003792F">
        <w:rPr>
          <w:rFonts w:asciiTheme="minorHAnsi" w:hAnsiTheme="minorHAnsi" w:cstheme="minorHAnsi"/>
          <w:bCs/>
          <w:color w:val="auto"/>
        </w:rPr>
        <w:lastRenderedPageBreak/>
        <w:t>zmniejszoną ilością miejsc do pobrania próbek ciepłej wody użytkowej niż określone zostały w</w:t>
      </w:r>
      <w:r w:rsidR="007627F3" w:rsidRPr="0003792F">
        <w:rPr>
          <w:rFonts w:asciiTheme="minorHAnsi" w:hAnsiTheme="minorHAnsi" w:cstheme="minorHAnsi"/>
          <w:bCs/>
          <w:color w:val="auto"/>
        </w:rPr>
        <w:t> </w:t>
      </w:r>
      <w:r w:rsidRPr="0003792F">
        <w:rPr>
          <w:rFonts w:asciiTheme="minorHAnsi" w:hAnsiTheme="minorHAnsi" w:cstheme="minorHAnsi"/>
          <w:bCs/>
          <w:color w:val="auto"/>
        </w:rPr>
        <w:t>ww. zatwierdzonym przez ZPWIS w Szczecinie Harmonogramie na 2023 w dniu 06.12.2022r.</w:t>
      </w:r>
    </w:p>
    <w:p w14:paraId="0B594BE1" w14:textId="77777777" w:rsidR="000F3FD5" w:rsidRPr="0003792F" w:rsidRDefault="000F3FD5" w:rsidP="000F3FD5">
      <w:pPr>
        <w:spacing w:line="276" w:lineRule="auto"/>
        <w:jc w:val="both"/>
        <w:rPr>
          <w:rFonts w:asciiTheme="minorHAnsi" w:hAnsiTheme="minorHAnsi" w:cstheme="minorHAnsi"/>
          <w:bCs/>
          <w:color w:val="auto"/>
        </w:rPr>
      </w:pPr>
      <w:r w:rsidRPr="0003792F">
        <w:rPr>
          <w:rFonts w:asciiTheme="minorHAnsi" w:hAnsiTheme="minorHAnsi" w:cstheme="minorHAnsi"/>
          <w:bCs/>
          <w:color w:val="auto"/>
        </w:rPr>
        <w:t xml:space="preserve">Dowód: </w:t>
      </w:r>
      <w:r w:rsidRPr="0003792F">
        <w:rPr>
          <w:rFonts w:asciiTheme="minorHAnsi" w:hAnsiTheme="minorHAnsi" w:cstheme="minorHAnsi"/>
          <w:color w:val="auto"/>
        </w:rPr>
        <w:t xml:space="preserve">zał. 4 pkt </w:t>
      </w:r>
      <w:r w:rsidRPr="0003792F">
        <w:rPr>
          <w:rFonts w:asciiTheme="minorHAnsi" w:hAnsiTheme="minorHAnsi" w:cstheme="minorHAnsi"/>
          <w:bCs/>
          <w:color w:val="auto"/>
        </w:rPr>
        <w:t xml:space="preserve">36 </w:t>
      </w:r>
    </w:p>
    <w:p w14:paraId="7BC09ED2" w14:textId="77777777" w:rsidR="000F3FD5" w:rsidRPr="0003792F" w:rsidRDefault="000F3FD5" w:rsidP="000F3FD5">
      <w:pPr>
        <w:spacing w:line="276" w:lineRule="auto"/>
        <w:jc w:val="both"/>
        <w:rPr>
          <w:rFonts w:asciiTheme="minorHAnsi" w:hAnsiTheme="minorHAnsi" w:cstheme="minorHAnsi"/>
          <w:bCs/>
          <w:color w:val="auto"/>
        </w:rPr>
      </w:pPr>
    </w:p>
    <w:p w14:paraId="2799E550" w14:textId="5912CB7E" w:rsidR="000F3FD5" w:rsidRPr="0003792F" w:rsidRDefault="000F3FD5" w:rsidP="009206D5">
      <w:pPr>
        <w:numPr>
          <w:ilvl w:val="0"/>
          <w:numId w:val="51"/>
        </w:numPr>
        <w:spacing w:line="276" w:lineRule="auto"/>
        <w:jc w:val="both"/>
        <w:rPr>
          <w:rFonts w:asciiTheme="minorHAnsi" w:hAnsiTheme="minorHAnsi" w:cstheme="minorHAnsi"/>
          <w:b/>
          <w:color w:val="auto"/>
          <w:u w:val="single"/>
        </w:rPr>
      </w:pPr>
      <w:bookmarkStart w:id="67" w:name="_Hlk145062460"/>
      <w:r w:rsidRPr="0003792F">
        <w:rPr>
          <w:rFonts w:asciiTheme="minorHAnsi" w:hAnsiTheme="minorHAnsi" w:cstheme="minorHAnsi"/>
          <w:b/>
          <w:color w:val="auto"/>
          <w:u w:val="single"/>
        </w:rPr>
        <w:t>Rozpatrywanie skarg i wniosków.</w:t>
      </w:r>
    </w:p>
    <w:p w14:paraId="55FEEDD3" w14:textId="77777777" w:rsidR="000F3FD5" w:rsidRPr="0003792F" w:rsidRDefault="000F3FD5" w:rsidP="000F3FD5">
      <w:pPr>
        <w:spacing w:line="276" w:lineRule="auto"/>
        <w:jc w:val="both"/>
        <w:rPr>
          <w:rFonts w:asciiTheme="minorHAnsi" w:hAnsiTheme="minorHAnsi" w:cstheme="minorHAnsi"/>
          <w:bCs/>
          <w:color w:val="auto"/>
        </w:rPr>
      </w:pPr>
      <w:r w:rsidRPr="0003792F">
        <w:rPr>
          <w:rFonts w:asciiTheme="minorHAnsi" w:hAnsiTheme="minorHAnsi" w:cstheme="minorHAnsi"/>
          <w:bCs/>
          <w:color w:val="auto"/>
        </w:rPr>
        <w:t>Ocenie poddano dokumenty: zał. 4, pkt. 185</w:t>
      </w:r>
    </w:p>
    <w:bookmarkEnd w:id="67"/>
    <w:p w14:paraId="2FF6A799" w14:textId="77777777"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rPr>
        <w:t xml:space="preserve">W okresie objętym kontrolą wpłynęła jedna skarga w przedmiocie </w:t>
      </w:r>
      <w:r w:rsidRPr="0003792F">
        <w:rPr>
          <w:rFonts w:asciiTheme="minorHAnsi" w:eastAsia="Calibri" w:hAnsiTheme="minorHAnsi" w:cstheme="minorHAnsi"/>
          <w:color w:val="auto"/>
          <w:lang w:eastAsia="en-US"/>
        </w:rPr>
        <w:t xml:space="preserve">nienależytego działania pracowników obszaru higieny komunalnej, w której podniesiony został zarzut: nierzetelnego przeprowadzenia kontroli udokumentowanej protokołem kontroli nr HK.9020.549.2022 z dnia 29.11.2022 r., </w:t>
      </w:r>
      <w:r w:rsidRPr="0003792F">
        <w:rPr>
          <w:rFonts w:asciiTheme="minorHAnsi" w:hAnsiTheme="minorHAnsi" w:cstheme="minorHAnsi"/>
          <w:color w:val="auto"/>
        </w:rPr>
        <w:t>którą po rozpatrzeniu uznano za bezzasadną.</w:t>
      </w:r>
    </w:p>
    <w:p w14:paraId="24885A4C" w14:textId="77777777" w:rsidR="000F3FD5" w:rsidRPr="0003792F" w:rsidRDefault="000F3FD5" w:rsidP="000F3FD5">
      <w:pPr>
        <w:spacing w:line="276" w:lineRule="auto"/>
        <w:jc w:val="both"/>
        <w:rPr>
          <w:rFonts w:asciiTheme="minorHAnsi" w:hAnsiTheme="minorHAnsi" w:cstheme="minorHAnsi"/>
          <w:color w:val="auto"/>
        </w:rPr>
      </w:pPr>
    </w:p>
    <w:p w14:paraId="1DFCD48D" w14:textId="4115918A" w:rsidR="000F3FD5" w:rsidRPr="0003792F" w:rsidRDefault="000F3FD5" w:rsidP="009206D5">
      <w:pPr>
        <w:numPr>
          <w:ilvl w:val="0"/>
          <w:numId w:val="51"/>
        </w:numPr>
        <w:spacing w:line="276" w:lineRule="auto"/>
        <w:jc w:val="both"/>
        <w:rPr>
          <w:rFonts w:asciiTheme="minorHAnsi" w:hAnsiTheme="minorHAnsi" w:cstheme="minorHAnsi"/>
          <w:b/>
          <w:color w:val="auto"/>
          <w:u w:val="single"/>
        </w:rPr>
      </w:pPr>
      <w:r w:rsidRPr="0003792F">
        <w:rPr>
          <w:rFonts w:asciiTheme="minorHAnsi" w:hAnsiTheme="minorHAnsi" w:cstheme="minorHAnsi"/>
          <w:b/>
          <w:color w:val="auto"/>
          <w:u w:val="single"/>
        </w:rPr>
        <w:t>Podejmowane działania w związku ze zgłoszeniami interwencyjnymi.</w:t>
      </w:r>
    </w:p>
    <w:p w14:paraId="0772EEE2" w14:textId="77777777" w:rsidR="000F3FD5" w:rsidRPr="0003792F" w:rsidRDefault="000F3FD5" w:rsidP="000F3FD5">
      <w:pPr>
        <w:spacing w:line="276" w:lineRule="auto"/>
        <w:jc w:val="both"/>
        <w:rPr>
          <w:rFonts w:asciiTheme="minorHAnsi" w:hAnsiTheme="minorHAnsi" w:cstheme="minorHAnsi"/>
          <w:bCs/>
          <w:color w:val="auto"/>
        </w:rPr>
      </w:pPr>
      <w:r w:rsidRPr="0003792F">
        <w:rPr>
          <w:rFonts w:asciiTheme="minorHAnsi" w:hAnsiTheme="minorHAnsi" w:cstheme="minorHAnsi"/>
          <w:bCs/>
          <w:color w:val="auto"/>
        </w:rPr>
        <w:t>Dokumentacja poddana kontroli: zał. 4, pkt. 101- 118, 181-183</w:t>
      </w:r>
    </w:p>
    <w:p w14:paraId="5F42F66B" w14:textId="67B527CD" w:rsidR="000F3FD5" w:rsidRPr="0003792F" w:rsidRDefault="000F3FD5" w:rsidP="000F3FD5">
      <w:pPr>
        <w:pStyle w:val="Akapitzlist"/>
        <w:spacing w:line="276" w:lineRule="auto"/>
        <w:ind w:left="0"/>
        <w:jc w:val="both"/>
        <w:rPr>
          <w:rFonts w:asciiTheme="minorHAnsi" w:hAnsiTheme="minorHAnsi" w:cstheme="minorHAnsi"/>
          <w:bCs/>
          <w:color w:val="auto"/>
        </w:rPr>
      </w:pPr>
      <w:r w:rsidRPr="0003792F">
        <w:rPr>
          <w:rFonts w:asciiTheme="minorHAnsi" w:hAnsiTheme="minorHAnsi" w:cstheme="minorHAnsi"/>
          <w:bCs/>
          <w:color w:val="auto"/>
        </w:rPr>
        <w:t>W okresie objętym kontrolą wpłynęło 67 zgłoszeń interwencyjnych. Interwencje dotyczyły głównie braku zapewnienia właściwych warunków sanitarno- higienicznych i technicznych w</w:t>
      </w:r>
      <w:r w:rsidR="0014236B" w:rsidRPr="0003792F">
        <w:rPr>
          <w:rFonts w:asciiTheme="minorHAnsi" w:hAnsiTheme="minorHAnsi" w:cstheme="minorHAnsi"/>
          <w:bCs/>
          <w:color w:val="auto"/>
        </w:rPr>
        <w:t> </w:t>
      </w:r>
      <w:r w:rsidRPr="0003792F">
        <w:rPr>
          <w:rFonts w:asciiTheme="minorHAnsi" w:hAnsiTheme="minorHAnsi" w:cstheme="minorHAnsi"/>
          <w:bCs/>
          <w:color w:val="auto"/>
        </w:rPr>
        <w:t xml:space="preserve">obiektach noclegowych, występowania uciążliwości zapachowych, insektów i gryzoni, niewłaściwej jakości wody do spożycia oraz wody na pływalni. W przypadku spraw wykraczających poza właściwość PPIS w Sławnie zgłoszenia przekierowywano odpowiednim organom. </w:t>
      </w:r>
    </w:p>
    <w:p w14:paraId="26F4480E" w14:textId="77777777" w:rsidR="000F3FD5" w:rsidRPr="0003792F" w:rsidRDefault="000F3FD5" w:rsidP="000F3FD5">
      <w:pPr>
        <w:pStyle w:val="Akapitzlist"/>
        <w:spacing w:line="276" w:lineRule="auto"/>
        <w:ind w:left="0"/>
        <w:jc w:val="both"/>
        <w:rPr>
          <w:rFonts w:asciiTheme="minorHAnsi" w:hAnsiTheme="minorHAnsi" w:cstheme="minorHAnsi"/>
          <w:bCs/>
          <w:color w:val="auto"/>
        </w:rPr>
      </w:pPr>
    </w:p>
    <w:p w14:paraId="047D0B1E" w14:textId="77777777" w:rsidR="000F3FD5" w:rsidRPr="0003792F" w:rsidRDefault="000F3FD5" w:rsidP="000F3FD5">
      <w:pPr>
        <w:spacing w:line="276" w:lineRule="auto"/>
        <w:jc w:val="both"/>
        <w:rPr>
          <w:rFonts w:asciiTheme="minorHAnsi" w:hAnsiTheme="minorHAnsi" w:cstheme="minorHAnsi"/>
          <w:b/>
          <w:bCs/>
          <w:color w:val="auto"/>
        </w:rPr>
      </w:pPr>
      <w:r w:rsidRPr="0003792F">
        <w:rPr>
          <w:rFonts w:asciiTheme="minorHAnsi" w:hAnsiTheme="minorHAnsi" w:cstheme="minorHAnsi"/>
          <w:b/>
          <w:bCs/>
          <w:color w:val="auto"/>
        </w:rPr>
        <w:t>Nieprawidłowość 2</w:t>
      </w:r>
    </w:p>
    <w:p w14:paraId="4C20430F" w14:textId="77777777"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rPr>
        <w:t xml:space="preserve">Niezasadne zastosowanie art. 65 § 1 K.p.a. przy przekazywaniu pisma, które nie było podaniem w myśl art. 63 § 1 K.p.a. </w:t>
      </w:r>
    </w:p>
    <w:p w14:paraId="0CB96308" w14:textId="77777777" w:rsidR="000F3FD5" w:rsidRPr="0003792F" w:rsidRDefault="000F3FD5" w:rsidP="000F3FD5">
      <w:pPr>
        <w:spacing w:line="276" w:lineRule="auto"/>
        <w:jc w:val="both"/>
        <w:rPr>
          <w:rFonts w:asciiTheme="minorHAnsi" w:hAnsiTheme="minorHAnsi" w:cstheme="minorHAnsi"/>
          <w:color w:val="auto"/>
        </w:rPr>
      </w:pPr>
      <w:r w:rsidRPr="0003792F">
        <w:rPr>
          <w:rFonts w:asciiTheme="minorHAnsi" w:eastAsia="Calibri" w:hAnsiTheme="minorHAnsi" w:cstheme="minorHAnsi"/>
          <w:color w:val="auto"/>
        </w:rPr>
        <w:t xml:space="preserve">Dowód: </w:t>
      </w:r>
      <w:r w:rsidRPr="0003792F">
        <w:rPr>
          <w:rFonts w:asciiTheme="minorHAnsi" w:hAnsiTheme="minorHAnsi" w:cstheme="minorHAnsi"/>
          <w:color w:val="auto"/>
        </w:rPr>
        <w:t>zał. 4 pkt 106-108</w:t>
      </w:r>
    </w:p>
    <w:p w14:paraId="6D9FCE71" w14:textId="77777777" w:rsidR="00004C27" w:rsidRPr="0003792F" w:rsidRDefault="00004C27" w:rsidP="000F3FD5">
      <w:pPr>
        <w:spacing w:line="276" w:lineRule="auto"/>
        <w:jc w:val="both"/>
        <w:rPr>
          <w:rFonts w:asciiTheme="minorHAnsi" w:hAnsiTheme="minorHAnsi" w:cstheme="minorHAnsi"/>
          <w:color w:val="auto"/>
        </w:rPr>
      </w:pPr>
    </w:p>
    <w:p w14:paraId="35DB2254" w14:textId="77777777" w:rsidR="000F3FD5" w:rsidRPr="0003792F" w:rsidRDefault="000F3FD5" w:rsidP="000F3FD5">
      <w:pPr>
        <w:pStyle w:val="Akapitzlist"/>
        <w:spacing w:line="276" w:lineRule="auto"/>
        <w:ind w:left="0"/>
        <w:jc w:val="both"/>
        <w:rPr>
          <w:rFonts w:asciiTheme="minorHAnsi" w:hAnsiTheme="minorHAnsi" w:cstheme="minorHAnsi"/>
          <w:b/>
          <w:bCs/>
          <w:color w:val="auto"/>
        </w:rPr>
      </w:pPr>
      <w:r w:rsidRPr="0003792F">
        <w:rPr>
          <w:rFonts w:asciiTheme="minorHAnsi" w:hAnsiTheme="minorHAnsi" w:cstheme="minorHAnsi"/>
          <w:b/>
          <w:bCs/>
          <w:color w:val="auto"/>
        </w:rPr>
        <w:t xml:space="preserve">Nieprawidłowość 3 </w:t>
      </w:r>
    </w:p>
    <w:p w14:paraId="32C0C928" w14:textId="77777777" w:rsidR="000F3FD5" w:rsidRPr="0003792F" w:rsidRDefault="000F3FD5" w:rsidP="000F3FD5">
      <w:pPr>
        <w:pStyle w:val="Akapitzlist"/>
        <w:spacing w:line="276" w:lineRule="auto"/>
        <w:ind w:left="0"/>
        <w:jc w:val="both"/>
        <w:rPr>
          <w:rFonts w:asciiTheme="minorHAnsi" w:hAnsiTheme="minorHAnsi" w:cstheme="minorHAnsi"/>
          <w:color w:val="auto"/>
        </w:rPr>
      </w:pPr>
      <w:bookmarkStart w:id="68" w:name="_Hlk160003132"/>
      <w:r w:rsidRPr="0003792F">
        <w:rPr>
          <w:rFonts w:asciiTheme="minorHAnsi" w:hAnsiTheme="minorHAnsi" w:cstheme="minorHAnsi"/>
          <w:color w:val="auto"/>
        </w:rPr>
        <w:t xml:space="preserve">W trakcie rozpatrywania zgłoszeń interwencyjnych dot. stanu sanitarno–higienicznego mieszkań: </w:t>
      </w:r>
    </w:p>
    <w:p w14:paraId="28F1D8CD" w14:textId="7BB8C218" w:rsidR="000F3FD5" w:rsidRPr="0003792F" w:rsidRDefault="000F3FD5" w:rsidP="009206D5">
      <w:pPr>
        <w:pStyle w:val="Akapitzlist"/>
        <w:numPr>
          <w:ilvl w:val="0"/>
          <w:numId w:val="58"/>
        </w:numPr>
        <w:spacing w:line="276" w:lineRule="auto"/>
        <w:jc w:val="both"/>
        <w:rPr>
          <w:rFonts w:asciiTheme="minorHAnsi" w:hAnsiTheme="minorHAnsi" w:cstheme="minorHAnsi"/>
          <w:color w:val="auto"/>
        </w:rPr>
      </w:pPr>
      <w:r w:rsidRPr="0003792F">
        <w:rPr>
          <w:rFonts w:asciiTheme="minorHAnsi" w:hAnsiTheme="minorHAnsi" w:cstheme="minorHAnsi"/>
          <w:color w:val="auto"/>
        </w:rPr>
        <w:t>brak podjęcia czynności mających na celu ustalenie stanu faktycznego w odniesieniu do</w:t>
      </w:r>
      <w:r w:rsidR="0014236B" w:rsidRPr="0003792F">
        <w:rPr>
          <w:rFonts w:asciiTheme="minorHAnsi" w:hAnsiTheme="minorHAnsi" w:cstheme="minorHAnsi"/>
          <w:color w:val="auto"/>
        </w:rPr>
        <w:t> </w:t>
      </w:r>
      <w:r w:rsidRPr="0003792F">
        <w:rPr>
          <w:rFonts w:asciiTheme="minorHAnsi" w:hAnsiTheme="minorHAnsi" w:cstheme="minorHAnsi"/>
          <w:color w:val="auto"/>
        </w:rPr>
        <w:t xml:space="preserve">nieprawidłowości opisanych w zgłoszeniach poprzez zaniechanie przeprowadzenia czynności kontrolnych części wspólnych budynków wielorodzinnych </w:t>
      </w:r>
    </w:p>
    <w:p w14:paraId="6116FF12" w14:textId="77777777" w:rsidR="000F3FD5" w:rsidRPr="0003792F" w:rsidRDefault="000F3FD5" w:rsidP="009206D5">
      <w:pPr>
        <w:pStyle w:val="Akapitzlist"/>
        <w:numPr>
          <w:ilvl w:val="0"/>
          <w:numId w:val="58"/>
        </w:numPr>
        <w:spacing w:line="276" w:lineRule="auto"/>
        <w:jc w:val="both"/>
        <w:rPr>
          <w:rFonts w:asciiTheme="minorHAnsi" w:hAnsiTheme="minorHAnsi" w:cstheme="minorHAnsi"/>
          <w:color w:val="auto"/>
        </w:rPr>
      </w:pPr>
      <w:r w:rsidRPr="0003792F">
        <w:rPr>
          <w:rFonts w:asciiTheme="minorHAnsi" w:hAnsiTheme="minorHAnsi" w:cstheme="minorHAnsi"/>
          <w:color w:val="auto"/>
        </w:rPr>
        <w:t xml:space="preserve">bezpodstawne zastosowanie trybu </w:t>
      </w:r>
      <w:r w:rsidRPr="0003792F">
        <w:rPr>
          <w:rStyle w:val="alb-s"/>
          <w:rFonts w:asciiTheme="minorHAnsi" w:eastAsia="Arial Unicode MS" w:hAnsiTheme="minorHAnsi" w:cstheme="minorHAnsi"/>
          <w:color w:val="auto"/>
        </w:rPr>
        <w:t xml:space="preserve">czynności procesowych w postępowaniu administracyjnym </w:t>
      </w:r>
      <w:r w:rsidRPr="0003792F">
        <w:rPr>
          <w:rFonts w:asciiTheme="minorHAnsi" w:hAnsiTheme="minorHAnsi" w:cstheme="minorHAnsi"/>
          <w:color w:val="auto"/>
        </w:rPr>
        <w:t>określonego w art. 50 § 1 k.p.a. w odniesieniu do zgłoszenia interwencyjnego;</w:t>
      </w:r>
    </w:p>
    <w:p w14:paraId="4A444422" w14:textId="21D32948" w:rsidR="000F3FD5" w:rsidRPr="0003792F" w:rsidRDefault="000F3FD5" w:rsidP="009206D5">
      <w:pPr>
        <w:pStyle w:val="Akapitzlist"/>
        <w:numPr>
          <w:ilvl w:val="0"/>
          <w:numId w:val="58"/>
        </w:numPr>
        <w:spacing w:line="276" w:lineRule="auto"/>
        <w:jc w:val="both"/>
        <w:rPr>
          <w:rFonts w:asciiTheme="minorHAnsi" w:hAnsiTheme="minorHAnsi" w:cstheme="minorHAnsi"/>
          <w:color w:val="auto"/>
        </w:rPr>
      </w:pPr>
      <w:r w:rsidRPr="0003792F">
        <w:rPr>
          <w:rFonts w:asciiTheme="minorHAnsi" w:hAnsiTheme="minorHAnsi" w:cstheme="minorHAnsi"/>
          <w:color w:val="auto"/>
        </w:rPr>
        <w:t>w pouczeniu wezwania do z</w:t>
      </w:r>
      <w:r w:rsidRPr="0003792F">
        <w:rPr>
          <w:rFonts w:asciiTheme="minorHAnsi" w:hAnsiTheme="minorHAnsi" w:cstheme="minorHAnsi" w:hint="cs"/>
          <w:color w:val="auto"/>
        </w:rPr>
        <w:t>ł</w:t>
      </w:r>
      <w:r w:rsidRPr="0003792F">
        <w:rPr>
          <w:rFonts w:asciiTheme="minorHAnsi" w:hAnsiTheme="minorHAnsi" w:cstheme="minorHAnsi"/>
          <w:color w:val="auto"/>
        </w:rPr>
        <w:t>o</w:t>
      </w:r>
      <w:r w:rsidRPr="0003792F">
        <w:rPr>
          <w:rFonts w:asciiTheme="minorHAnsi" w:hAnsiTheme="minorHAnsi" w:cstheme="minorHAnsi" w:hint="cs"/>
          <w:color w:val="auto"/>
        </w:rPr>
        <w:t>ż</w:t>
      </w:r>
      <w:r w:rsidRPr="0003792F">
        <w:rPr>
          <w:rFonts w:asciiTheme="minorHAnsi" w:hAnsiTheme="minorHAnsi" w:cstheme="minorHAnsi"/>
          <w:color w:val="auto"/>
        </w:rPr>
        <w:t>enia wyja</w:t>
      </w:r>
      <w:r w:rsidRPr="0003792F">
        <w:rPr>
          <w:rFonts w:asciiTheme="minorHAnsi" w:hAnsiTheme="minorHAnsi" w:cstheme="minorHAnsi" w:hint="cs"/>
          <w:color w:val="auto"/>
        </w:rPr>
        <w:t>ś</w:t>
      </w:r>
      <w:r w:rsidRPr="0003792F">
        <w:rPr>
          <w:rFonts w:asciiTheme="minorHAnsi" w:hAnsiTheme="minorHAnsi" w:cstheme="minorHAnsi"/>
          <w:color w:val="auto"/>
        </w:rPr>
        <w:t xml:space="preserve">nień bezpodstawne przywołanie art. 38 ustawy </w:t>
      </w:r>
      <w:r w:rsidRPr="0003792F">
        <w:rPr>
          <w:rFonts w:asciiTheme="minorHAnsi" w:hAnsiTheme="minorHAnsi" w:cstheme="minorHAnsi"/>
          <w:i/>
          <w:iCs/>
          <w:color w:val="auto"/>
        </w:rPr>
        <w:t>o</w:t>
      </w:r>
      <w:r w:rsidR="0014236B" w:rsidRPr="0003792F">
        <w:rPr>
          <w:rFonts w:asciiTheme="minorHAnsi" w:hAnsiTheme="minorHAnsi" w:cstheme="minorHAnsi"/>
          <w:i/>
          <w:iCs/>
          <w:color w:val="auto"/>
        </w:rPr>
        <w:t> </w:t>
      </w:r>
      <w:r w:rsidRPr="0003792F">
        <w:rPr>
          <w:rFonts w:asciiTheme="minorHAnsi" w:hAnsiTheme="minorHAnsi" w:cstheme="minorHAnsi"/>
          <w:i/>
          <w:iCs/>
          <w:color w:val="auto"/>
        </w:rPr>
        <w:t>Państwowej Inspekcji Sanitarnej,</w:t>
      </w:r>
    </w:p>
    <w:p w14:paraId="37F6AA16" w14:textId="77777777" w:rsidR="000F3FD5" w:rsidRPr="0003792F" w:rsidRDefault="000F3FD5" w:rsidP="009206D5">
      <w:pPr>
        <w:pStyle w:val="Akapitzlist"/>
        <w:numPr>
          <w:ilvl w:val="0"/>
          <w:numId w:val="58"/>
        </w:numPr>
        <w:spacing w:line="276" w:lineRule="auto"/>
        <w:jc w:val="both"/>
        <w:rPr>
          <w:rFonts w:asciiTheme="minorHAnsi" w:hAnsiTheme="minorHAnsi" w:cstheme="minorHAnsi"/>
          <w:color w:val="auto"/>
        </w:rPr>
      </w:pPr>
      <w:r w:rsidRPr="0003792F">
        <w:rPr>
          <w:rFonts w:asciiTheme="minorHAnsi" w:hAnsiTheme="minorHAnsi" w:cstheme="minorHAnsi"/>
          <w:color w:val="auto"/>
        </w:rPr>
        <w:t xml:space="preserve">podczas przeprowadzania wizji lokalnej mieszkania podjęcie nieuzasadnionych czynności, wykraczających poza uprawnienia nadane organom Państwowej Inspekcji Sanitarnej. </w:t>
      </w:r>
    </w:p>
    <w:bookmarkEnd w:id="68"/>
    <w:p w14:paraId="27854DB0" w14:textId="65B3946D" w:rsidR="000F3FD5" w:rsidRPr="0003792F" w:rsidRDefault="000F3FD5" w:rsidP="000F3FD5">
      <w:pPr>
        <w:pStyle w:val="Akapitzlist"/>
        <w:spacing w:line="276" w:lineRule="auto"/>
        <w:ind w:left="0"/>
        <w:jc w:val="both"/>
        <w:rPr>
          <w:rFonts w:asciiTheme="minorHAnsi" w:hAnsiTheme="minorHAnsi" w:cstheme="minorHAnsi"/>
          <w:color w:val="auto"/>
        </w:rPr>
      </w:pPr>
      <w:r w:rsidRPr="0003792F">
        <w:rPr>
          <w:rFonts w:asciiTheme="minorHAnsi" w:hAnsiTheme="minorHAnsi" w:cstheme="minorHAnsi"/>
          <w:color w:val="auto"/>
        </w:rPr>
        <w:t>Dowód: za</w:t>
      </w:r>
      <w:r w:rsidRPr="0003792F">
        <w:rPr>
          <w:rFonts w:asciiTheme="minorHAnsi" w:hAnsiTheme="minorHAnsi" w:cstheme="minorHAnsi" w:hint="cs"/>
          <w:color w:val="auto"/>
        </w:rPr>
        <w:t>ł</w:t>
      </w:r>
      <w:r w:rsidRPr="0003792F">
        <w:rPr>
          <w:rFonts w:asciiTheme="minorHAnsi" w:hAnsiTheme="minorHAnsi" w:cstheme="minorHAnsi"/>
          <w:color w:val="auto"/>
        </w:rPr>
        <w:t>. 4 pkt 101, 102, 112</w:t>
      </w:r>
    </w:p>
    <w:p w14:paraId="2D96E2A9" w14:textId="77777777" w:rsidR="000F3FD5" w:rsidRPr="0003792F" w:rsidRDefault="000F3FD5" w:rsidP="000F3FD5">
      <w:pPr>
        <w:pStyle w:val="Akapitzlist"/>
        <w:spacing w:line="276" w:lineRule="auto"/>
        <w:ind w:left="0"/>
        <w:jc w:val="both"/>
        <w:rPr>
          <w:rFonts w:asciiTheme="minorHAnsi" w:hAnsiTheme="minorHAnsi" w:cstheme="minorHAnsi"/>
          <w:b/>
          <w:bCs/>
          <w:color w:val="auto"/>
        </w:rPr>
      </w:pPr>
    </w:p>
    <w:p w14:paraId="69CD7AD0" w14:textId="77777777" w:rsidR="008A1227" w:rsidRPr="0003792F" w:rsidRDefault="008A1227" w:rsidP="000F3FD5">
      <w:pPr>
        <w:pStyle w:val="Akapitzlist"/>
        <w:spacing w:line="276" w:lineRule="auto"/>
        <w:ind w:left="0"/>
        <w:jc w:val="both"/>
        <w:rPr>
          <w:rFonts w:asciiTheme="minorHAnsi" w:hAnsiTheme="minorHAnsi" w:cstheme="minorHAnsi"/>
          <w:b/>
          <w:bCs/>
          <w:color w:val="auto"/>
        </w:rPr>
      </w:pPr>
    </w:p>
    <w:p w14:paraId="52638C5E" w14:textId="77777777" w:rsidR="008A1227" w:rsidRPr="0003792F" w:rsidRDefault="008A1227" w:rsidP="000F3FD5">
      <w:pPr>
        <w:pStyle w:val="Akapitzlist"/>
        <w:spacing w:line="276" w:lineRule="auto"/>
        <w:ind w:left="0"/>
        <w:jc w:val="both"/>
        <w:rPr>
          <w:rFonts w:asciiTheme="minorHAnsi" w:hAnsiTheme="minorHAnsi" w:cstheme="minorHAnsi"/>
          <w:b/>
          <w:bCs/>
          <w:color w:val="auto"/>
        </w:rPr>
      </w:pPr>
    </w:p>
    <w:p w14:paraId="11B80D1B" w14:textId="400226CA" w:rsidR="000F3FD5" w:rsidRPr="0003792F" w:rsidRDefault="000F3FD5" w:rsidP="000F3FD5">
      <w:pPr>
        <w:pStyle w:val="Akapitzlist"/>
        <w:spacing w:line="276" w:lineRule="auto"/>
        <w:ind w:left="0"/>
        <w:jc w:val="both"/>
        <w:rPr>
          <w:rFonts w:asciiTheme="minorHAnsi" w:hAnsiTheme="minorHAnsi" w:cstheme="minorHAnsi"/>
          <w:color w:val="auto"/>
        </w:rPr>
      </w:pPr>
      <w:r w:rsidRPr="0003792F">
        <w:rPr>
          <w:rFonts w:asciiTheme="minorHAnsi" w:hAnsiTheme="minorHAnsi" w:cstheme="minorHAnsi"/>
          <w:b/>
          <w:bCs/>
          <w:color w:val="auto"/>
        </w:rPr>
        <w:lastRenderedPageBreak/>
        <w:t xml:space="preserve">Uchybienie 1 </w:t>
      </w:r>
    </w:p>
    <w:p w14:paraId="5CDB72E3" w14:textId="73D6870E" w:rsidR="000F3FD5" w:rsidRPr="0003792F" w:rsidRDefault="000F3FD5" w:rsidP="000F3FD5">
      <w:pPr>
        <w:pStyle w:val="Akapitzlist"/>
        <w:spacing w:line="276" w:lineRule="auto"/>
        <w:ind w:left="0"/>
        <w:jc w:val="both"/>
        <w:rPr>
          <w:rFonts w:asciiTheme="minorHAnsi" w:hAnsiTheme="minorHAnsi" w:cstheme="minorHAnsi"/>
          <w:color w:val="auto"/>
        </w:rPr>
      </w:pPr>
      <w:r w:rsidRPr="0003792F">
        <w:rPr>
          <w:rFonts w:asciiTheme="minorHAnsi" w:hAnsiTheme="minorHAnsi" w:cstheme="minorHAnsi"/>
          <w:color w:val="auto"/>
        </w:rPr>
        <w:t xml:space="preserve">W przypadku ocenianych zgłoszeń interwencyjnych i ich przekazywaniu do właściwego organu doręczenia pism dokonywano za pośrednictwem operatora pocztowego, a nie przez elektroniczną skrzynkę podawczą ePUAP, pomimo istnienia takiej możliwości. Powyższe stanowi naruszenie art. 39 § 1-3 ustawy K.p.a., zgodnie z którymi organ administracji publicznej doręcza pisma na adres do doręczeń elektronicznych, o którym mowa w art. 2 pkt 1 ustawy z dnia 18 listopada 2020 r. </w:t>
      </w:r>
      <w:r w:rsidRPr="0003792F">
        <w:rPr>
          <w:rFonts w:asciiTheme="minorHAnsi" w:hAnsiTheme="minorHAnsi" w:cstheme="minorHAnsi"/>
          <w:i/>
          <w:iCs/>
          <w:color w:val="auto"/>
        </w:rPr>
        <w:t>o doręczeniach elektronicznych</w:t>
      </w:r>
      <w:r w:rsidRPr="0003792F">
        <w:rPr>
          <w:rFonts w:asciiTheme="minorHAnsi" w:hAnsiTheme="minorHAnsi" w:cstheme="minorHAnsi"/>
          <w:color w:val="auto"/>
        </w:rPr>
        <w:t>, zwany dalej "adresem do</w:t>
      </w:r>
      <w:r w:rsidR="00554646" w:rsidRPr="0003792F">
        <w:rPr>
          <w:rFonts w:asciiTheme="minorHAnsi" w:hAnsiTheme="minorHAnsi" w:cstheme="minorHAnsi"/>
          <w:color w:val="auto"/>
        </w:rPr>
        <w:t> </w:t>
      </w:r>
      <w:r w:rsidRPr="0003792F">
        <w:rPr>
          <w:rFonts w:asciiTheme="minorHAnsi" w:hAnsiTheme="minorHAnsi" w:cstheme="minorHAnsi"/>
          <w:color w:val="auto"/>
        </w:rPr>
        <w:t xml:space="preserve">doręczeń elektronicznych", chyba że doręczenie następuje na konto w systemie teleinformatycznym organu albo w siedzibie organu. </w:t>
      </w:r>
    </w:p>
    <w:p w14:paraId="69D36380" w14:textId="77777777" w:rsidR="000F3FD5" w:rsidRPr="0003792F" w:rsidRDefault="000F3FD5" w:rsidP="000F3FD5">
      <w:pPr>
        <w:pStyle w:val="Akapitzlist"/>
        <w:spacing w:line="276" w:lineRule="auto"/>
        <w:ind w:left="0"/>
        <w:jc w:val="both"/>
        <w:rPr>
          <w:rFonts w:asciiTheme="minorHAnsi" w:hAnsiTheme="minorHAnsi" w:cstheme="minorHAnsi"/>
          <w:color w:val="auto"/>
        </w:rPr>
      </w:pPr>
      <w:r w:rsidRPr="0003792F">
        <w:rPr>
          <w:rFonts w:asciiTheme="minorHAnsi" w:eastAsia="Calibri" w:hAnsiTheme="minorHAnsi" w:cstheme="minorHAnsi"/>
          <w:color w:val="auto"/>
        </w:rPr>
        <w:t xml:space="preserve">Dowód: </w:t>
      </w:r>
      <w:r w:rsidRPr="0003792F">
        <w:rPr>
          <w:rFonts w:asciiTheme="minorHAnsi" w:hAnsiTheme="minorHAnsi" w:cstheme="minorHAnsi"/>
          <w:color w:val="auto"/>
        </w:rPr>
        <w:t>zał. 4 pkt 101, 105, 108, 104</w:t>
      </w:r>
    </w:p>
    <w:p w14:paraId="70DD4A27" w14:textId="77777777" w:rsidR="007D02A9" w:rsidRPr="0003792F" w:rsidRDefault="007D02A9" w:rsidP="000F3FD5">
      <w:pPr>
        <w:pStyle w:val="Akapitzlist"/>
        <w:spacing w:line="276" w:lineRule="auto"/>
        <w:ind w:left="0"/>
        <w:jc w:val="both"/>
        <w:rPr>
          <w:rFonts w:asciiTheme="minorHAnsi" w:hAnsiTheme="minorHAnsi" w:cstheme="minorHAnsi"/>
          <w:color w:val="auto"/>
        </w:rPr>
      </w:pPr>
    </w:p>
    <w:p w14:paraId="3F240E6D" w14:textId="1082279E" w:rsidR="000F3FD5" w:rsidRPr="0003792F" w:rsidRDefault="000F3FD5" w:rsidP="009206D5">
      <w:pPr>
        <w:numPr>
          <w:ilvl w:val="0"/>
          <w:numId w:val="51"/>
        </w:numPr>
        <w:spacing w:line="276" w:lineRule="auto"/>
        <w:jc w:val="both"/>
        <w:rPr>
          <w:rFonts w:asciiTheme="minorHAnsi" w:hAnsiTheme="minorHAnsi" w:cstheme="minorHAnsi"/>
          <w:b/>
          <w:color w:val="auto"/>
          <w:u w:val="single"/>
        </w:rPr>
      </w:pPr>
      <w:bookmarkStart w:id="69" w:name="_Hlk145062520"/>
      <w:r w:rsidRPr="0003792F">
        <w:rPr>
          <w:rFonts w:asciiTheme="minorHAnsi" w:hAnsiTheme="minorHAnsi" w:cstheme="minorHAnsi"/>
          <w:b/>
          <w:color w:val="auto"/>
          <w:u w:val="single"/>
        </w:rPr>
        <w:t xml:space="preserve">Prowadzenie postępowania administracyjnego. </w:t>
      </w:r>
    </w:p>
    <w:bookmarkEnd w:id="69"/>
    <w:p w14:paraId="654A4EBA" w14:textId="77777777" w:rsidR="000F3FD5" w:rsidRPr="0003792F" w:rsidRDefault="000F3FD5" w:rsidP="000F3FD5">
      <w:pPr>
        <w:spacing w:line="276" w:lineRule="auto"/>
        <w:jc w:val="both"/>
        <w:rPr>
          <w:rFonts w:asciiTheme="minorHAnsi" w:hAnsiTheme="minorHAnsi" w:cstheme="minorHAnsi"/>
          <w:bCs/>
          <w:color w:val="auto"/>
        </w:rPr>
      </w:pPr>
      <w:r w:rsidRPr="0003792F">
        <w:rPr>
          <w:rFonts w:asciiTheme="minorHAnsi" w:hAnsiTheme="minorHAnsi" w:cstheme="minorHAnsi"/>
          <w:bCs/>
          <w:color w:val="auto"/>
        </w:rPr>
        <w:t xml:space="preserve">Dokumentacja poddana kontroli: </w:t>
      </w:r>
      <w:bookmarkStart w:id="70" w:name="_Hlk144722907"/>
      <w:r w:rsidRPr="0003792F">
        <w:rPr>
          <w:rFonts w:asciiTheme="minorHAnsi" w:hAnsiTheme="minorHAnsi" w:cstheme="minorHAnsi"/>
          <w:bCs/>
          <w:color w:val="auto"/>
        </w:rPr>
        <w:t xml:space="preserve">zał. 4, pkt. </w:t>
      </w:r>
      <w:bookmarkEnd w:id="70"/>
      <w:r w:rsidRPr="0003792F">
        <w:rPr>
          <w:rFonts w:asciiTheme="minorHAnsi" w:hAnsiTheme="minorHAnsi" w:cstheme="minorHAnsi"/>
          <w:bCs/>
          <w:color w:val="auto"/>
        </w:rPr>
        <w:t xml:space="preserve">111, 119-121, 141-180, 186-196, 198-199, 201-222 </w:t>
      </w:r>
    </w:p>
    <w:p w14:paraId="6EBB1B52" w14:textId="3817E2A7" w:rsidR="000F3FD5" w:rsidRPr="0003792F" w:rsidRDefault="000F3FD5" w:rsidP="000F3FD5">
      <w:pPr>
        <w:pStyle w:val="Akapitzlist"/>
        <w:spacing w:line="276" w:lineRule="auto"/>
        <w:ind w:left="0"/>
        <w:jc w:val="both"/>
        <w:rPr>
          <w:rFonts w:asciiTheme="minorHAnsi" w:hAnsiTheme="minorHAnsi" w:cstheme="minorHAnsi"/>
          <w:bCs/>
          <w:color w:val="auto"/>
        </w:rPr>
      </w:pPr>
      <w:r w:rsidRPr="0003792F">
        <w:rPr>
          <w:rFonts w:asciiTheme="minorHAnsi" w:hAnsiTheme="minorHAnsi" w:cstheme="minorHAnsi"/>
          <w:bCs/>
          <w:color w:val="auto"/>
        </w:rPr>
        <w:t>W okresie objętym kontrolą prowadzono 188 postępowań administracyjnych, 101 w 2022</w:t>
      </w:r>
      <w:r w:rsidR="00554646" w:rsidRPr="0003792F">
        <w:rPr>
          <w:rFonts w:asciiTheme="minorHAnsi" w:hAnsiTheme="minorHAnsi" w:cstheme="minorHAnsi"/>
          <w:bCs/>
          <w:color w:val="auto"/>
        </w:rPr>
        <w:t> </w:t>
      </w:r>
      <w:r w:rsidRPr="0003792F">
        <w:rPr>
          <w:rFonts w:asciiTheme="minorHAnsi" w:hAnsiTheme="minorHAnsi" w:cstheme="minorHAnsi"/>
          <w:bCs/>
          <w:color w:val="auto"/>
        </w:rPr>
        <w:t>r. i</w:t>
      </w:r>
      <w:r w:rsidR="0014236B" w:rsidRPr="0003792F">
        <w:rPr>
          <w:rFonts w:asciiTheme="minorHAnsi" w:hAnsiTheme="minorHAnsi" w:cstheme="minorHAnsi"/>
          <w:bCs/>
          <w:color w:val="auto"/>
        </w:rPr>
        <w:t> </w:t>
      </w:r>
      <w:r w:rsidRPr="0003792F">
        <w:rPr>
          <w:rFonts w:asciiTheme="minorHAnsi" w:hAnsiTheme="minorHAnsi" w:cstheme="minorHAnsi"/>
          <w:bCs/>
          <w:color w:val="auto"/>
        </w:rPr>
        <w:t xml:space="preserve">87 w 2023 r., w tym wydawano decyzje: nakazujące poprawę stanu sanitarno– higienicznego i technicznego obiektów, zezwalające na przeprowadzenie ekshumacji, orzekające brak/warunkową przydatność wody do spożycia, w sprawie skażenia wewnętrznej instalacji ciepłej wody użytkowej bakteriami </w:t>
      </w:r>
      <w:r w:rsidRPr="0003792F">
        <w:rPr>
          <w:rFonts w:asciiTheme="minorHAnsi" w:hAnsiTheme="minorHAnsi" w:cstheme="minorHAnsi"/>
          <w:bCs/>
          <w:i/>
          <w:iCs/>
          <w:color w:val="auto"/>
        </w:rPr>
        <w:t>Legionella sp</w:t>
      </w:r>
      <w:r w:rsidRPr="0003792F">
        <w:rPr>
          <w:rFonts w:asciiTheme="minorHAnsi" w:hAnsiTheme="minorHAnsi" w:cstheme="minorHAnsi"/>
          <w:bCs/>
          <w:color w:val="auto"/>
        </w:rPr>
        <w:t>., w sprawie jakości wody na pływalni, wprowadzające zakaz kąpieli na kąpieliskach oraz umarzające, zmieniające i płatnicze</w:t>
      </w:r>
    </w:p>
    <w:p w14:paraId="1B140C42" w14:textId="2DC84296"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u w:val="single"/>
        </w:rPr>
        <w:t>dokumentacja sprawy</w:t>
      </w:r>
      <w:r w:rsidRPr="0003792F">
        <w:rPr>
          <w:rFonts w:asciiTheme="minorHAnsi" w:hAnsiTheme="minorHAnsi" w:cstheme="minorHAnsi"/>
          <w:color w:val="auto"/>
        </w:rPr>
        <w:t xml:space="preserve"> – </w:t>
      </w:r>
      <w:bookmarkStart w:id="71" w:name="_Hlk143258745"/>
      <w:bookmarkStart w:id="72" w:name="_Hlk143258724"/>
      <w:r w:rsidRPr="0003792F">
        <w:rPr>
          <w:rFonts w:asciiTheme="minorHAnsi" w:hAnsiTheme="minorHAnsi" w:cstheme="minorHAnsi"/>
          <w:color w:val="auto"/>
        </w:rPr>
        <w:t>prowadzona w sposób umożliwiający kontrolę przebiegu oraz</w:t>
      </w:r>
      <w:r w:rsidR="007D02A9" w:rsidRPr="0003792F">
        <w:rPr>
          <w:rFonts w:asciiTheme="minorHAnsi" w:hAnsiTheme="minorHAnsi" w:cstheme="minorHAnsi"/>
          <w:color w:val="auto"/>
        </w:rPr>
        <w:t> </w:t>
      </w:r>
      <w:r w:rsidRPr="0003792F">
        <w:rPr>
          <w:rFonts w:asciiTheme="minorHAnsi" w:hAnsiTheme="minorHAnsi" w:cstheme="minorHAnsi"/>
          <w:color w:val="auto"/>
        </w:rPr>
        <w:t>terminowości na każdym etapie prowadzonego postępowania. Do akt sprawy prowadzonych postępowań administracyjnych załączane są prowadzone z reguły zgodnie z</w:t>
      </w:r>
      <w:r w:rsidR="007D02A9" w:rsidRPr="0003792F">
        <w:rPr>
          <w:rFonts w:asciiTheme="minorHAnsi" w:hAnsiTheme="minorHAnsi" w:cstheme="minorHAnsi"/>
          <w:color w:val="auto"/>
        </w:rPr>
        <w:t> </w:t>
      </w:r>
      <w:r w:rsidRPr="0003792F">
        <w:rPr>
          <w:rFonts w:asciiTheme="minorHAnsi" w:hAnsiTheme="minorHAnsi" w:cstheme="minorHAnsi"/>
          <w:color w:val="auto"/>
        </w:rPr>
        <w:t>obowiązującym wzorem metryki sprawy;</w:t>
      </w:r>
      <w:bookmarkEnd w:id="71"/>
    </w:p>
    <w:bookmarkEnd w:id="72"/>
    <w:p w14:paraId="6B26F001" w14:textId="77777777"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u w:val="single"/>
        </w:rPr>
        <w:t>terminowość</w:t>
      </w:r>
      <w:r w:rsidRPr="0003792F">
        <w:rPr>
          <w:rFonts w:asciiTheme="minorHAnsi" w:hAnsiTheme="minorHAnsi" w:cstheme="minorHAnsi"/>
          <w:color w:val="auto"/>
        </w:rPr>
        <w:t xml:space="preserve"> – sprawy w większości załatwiane w terminach określonych w art. 35 k.p.a.;</w:t>
      </w:r>
    </w:p>
    <w:p w14:paraId="4FD240C3" w14:textId="4F274DF8"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u w:val="single"/>
        </w:rPr>
        <w:t xml:space="preserve">prawidłowość sporządzenia dokumentów pod względem formalnym i merytorycznym </w:t>
      </w:r>
      <w:r w:rsidRPr="0003792F">
        <w:rPr>
          <w:rFonts w:asciiTheme="minorHAnsi" w:hAnsiTheme="minorHAnsi" w:cstheme="minorHAnsi"/>
          <w:color w:val="auto"/>
        </w:rPr>
        <w:t>- decyzje nakładające na strony zobowiązania do przestrzegania wymagań higienicznych i</w:t>
      </w:r>
      <w:r w:rsidR="0014236B" w:rsidRPr="0003792F">
        <w:rPr>
          <w:rFonts w:asciiTheme="minorHAnsi" w:hAnsiTheme="minorHAnsi" w:cstheme="minorHAnsi"/>
          <w:color w:val="auto"/>
        </w:rPr>
        <w:t> </w:t>
      </w:r>
      <w:r w:rsidRPr="0003792F">
        <w:rPr>
          <w:rFonts w:asciiTheme="minorHAnsi" w:hAnsiTheme="minorHAnsi" w:cstheme="minorHAnsi"/>
          <w:color w:val="auto"/>
        </w:rPr>
        <w:t>zdrowotnych wydawane są zgodnie z właściwością, decyzje z reguły spełniają kryteria jakościowe określone w art. 107 k.p.a.;</w:t>
      </w:r>
    </w:p>
    <w:p w14:paraId="500B4FFB" w14:textId="3EBBC049"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u w:val="single"/>
        </w:rPr>
        <w:t>dowody doręczenia stronie</w:t>
      </w:r>
      <w:r w:rsidRPr="0003792F">
        <w:rPr>
          <w:rFonts w:asciiTheme="minorHAnsi" w:hAnsiTheme="minorHAnsi" w:cstheme="minorHAnsi"/>
          <w:color w:val="auto"/>
        </w:rPr>
        <w:t xml:space="preserve"> - decyzje administracyjne oraz pisma procesowe </w:t>
      </w:r>
      <w:bookmarkStart w:id="73" w:name="_Hlk143258944"/>
      <w:r w:rsidRPr="0003792F">
        <w:rPr>
          <w:rFonts w:asciiTheme="minorHAnsi" w:hAnsiTheme="minorHAnsi" w:cstheme="minorHAnsi"/>
          <w:color w:val="auto"/>
        </w:rPr>
        <w:t>doręczane są</w:t>
      </w:r>
      <w:r w:rsidR="007D02A9" w:rsidRPr="0003792F">
        <w:rPr>
          <w:rFonts w:asciiTheme="minorHAnsi" w:hAnsiTheme="minorHAnsi" w:cstheme="minorHAnsi"/>
          <w:color w:val="auto"/>
        </w:rPr>
        <w:t> </w:t>
      </w:r>
      <w:r w:rsidRPr="0003792F">
        <w:rPr>
          <w:rFonts w:asciiTheme="minorHAnsi" w:hAnsiTheme="minorHAnsi" w:cstheme="minorHAnsi"/>
          <w:color w:val="auto"/>
        </w:rPr>
        <w:t xml:space="preserve">stronom za zwrotnym potwierdzeniem odbioru, zgodnie z wymaganiem art. 39 k.p.a., jednak w dokumentacji znajdują się również wydruki elektroniczne ze śledzenia przesyłek jako jedyne dowody doręczenia, co jest </w:t>
      </w:r>
      <w:r w:rsidRPr="0003792F">
        <w:rPr>
          <w:rFonts w:asciiTheme="minorHAnsi" w:eastAsia="Calibri" w:hAnsiTheme="minorHAnsi" w:cstheme="minorHAnsi"/>
          <w:bCs/>
          <w:color w:val="auto"/>
        </w:rPr>
        <w:t>nie z</w:t>
      </w:r>
      <w:r w:rsidRPr="0003792F">
        <w:rPr>
          <w:rFonts w:asciiTheme="minorHAnsi" w:eastAsia="Calibri" w:hAnsiTheme="minorHAnsi" w:cstheme="minorHAnsi"/>
          <w:color w:val="auto"/>
        </w:rPr>
        <w:t xml:space="preserve">godne z art. 46 § 1 k.p.a. - poprzez brak </w:t>
      </w:r>
      <w:r w:rsidRPr="0003792F">
        <w:rPr>
          <w:rFonts w:asciiTheme="minorHAnsi" w:eastAsia="Calibri" w:hAnsiTheme="minorHAnsi" w:cstheme="minorHAnsi"/>
          <w:bCs/>
          <w:color w:val="auto"/>
        </w:rPr>
        <w:t>potwierdzenia</w:t>
      </w:r>
      <w:r w:rsidRPr="0003792F">
        <w:rPr>
          <w:rFonts w:asciiTheme="minorHAnsi" w:eastAsia="Calibri" w:hAnsiTheme="minorHAnsi" w:cstheme="minorHAnsi"/>
          <w:color w:val="auto"/>
        </w:rPr>
        <w:t xml:space="preserve"> podpisem ze wskazaniem daty doręczenia;</w:t>
      </w:r>
    </w:p>
    <w:bookmarkEnd w:id="73"/>
    <w:p w14:paraId="5D083389" w14:textId="15B461D3"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u w:val="single"/>
        </w:rPr>
        <w:t>inne wynikające z Kodeksu postępowania administracyjnego</w:t>
      </w:r>
      <w:r w:rsidRPr="0003792F">
        <w:rPr>
          <w:rFonts w:asciiTheme="minorHAnsi" w:hAnsiTheme="minorHAnsi" w:cstheme="minorHAnsi"/>
          <w:color w:val="auto"/>
        </w:rPr>
        <w:t xml:space="preserve"> – w postępowaniu administracyjnym organ z reguły zapewnia stronie czynny udział w prowadzonym postępowaniu, zgodnie z art. 10 § 1 k.p.a., wskazany stronom 7 - dniowy termin jest</w:t>
      </w:r>
      <w:r w:rsidR="007D02A9" w:rsidRPr="0003792F">
        <w:rPr>
          <w:rFonts w:asciiTheme="minorHAnsi" w:hAnsiTheme="minorHAnsi" w:cstheme="minorHAnsi"/>
          <w:color w:val="auto"/>
        </w:rPr>
        <w:t> </w:t>
      </w:r>
      <w:r w:rsidRPr="0003792F">
        <w:rPr>
          <w:rFonts w:asciiTheme="minorHAnsi" w:hAnsiTheme="minorHAnsi" w:cstheme="minorHAnsi"/>
          <w:color w:val="auto"/>
        </w:rPr>
        <w:t xml:space="preserve">wystarczający do zapoznania z aktami sprawy, dostarczenia dowodów lub złożenia wyjaśnień. </w:t>
      </w:r>
    </w:p>
    <w:p w14:paraId="13B04C21" w14:textId="77777777" w:rsidR="000F3FD5" w:rsidRPr="0003792F" w:rsidRDefault="000F3FD5" w:rsidP="000F3FD5">
      <w:pPr>
        <w:pStyle w:val="Akapitzlist"/>
        <w:spacing w:line="276" w:lineRule="auto"/>
        <w:ind w:left="0"/>
        <w:jc w:val="both"/>
        <w:rPr>
          <w:rFonts w:asciiTheme="minorHAnsi" w:hAnsiTheme="minorHAnsi" w:cstheme="minorHAnsi"/>
          <w:b/>
          <w:bCs/>
          <w:color w:val="auto"/>
        </w:rPr>
      </w:pPr>
    </w:p>
    <w:p w14:paraId="17FD036F" w14:textId="77777777" w:rsidR="008A1227" w:rsidRPr="0003792F" w:rsidRDefault="008A1227" w:rsidP="000F3FD5">
      <w:pPr>
        <w:pStyle w:val="Akapitzlist"/>
        <w:spacing w:line="276" w:lineRule="auto"/>
        <w:ind w:left="0"/>
        <w:jc w:val="both"/>
        <w:rPr>
          <w:rFonts w:asciiTheme="minorHAnsi" w:hAnsiTheme="minorHAnsi" w:cstheme="minorHAnsi"/>
          <w:b/>
          <w:bCs/>
          <w:color w:val="auto"/>
        </w:rPr>
      </w:pPr>
    </w:p>
    <w:p w14:paraId="31ADF3D7" w14:textId="77777777" w:rsidR="008A1227" w:rsidRPr="0003792F" w:rsidRDefault="008A1227" w:rsidP="000F3FD5">
      <w:pPr>
        <w:pStyle w:val="Akapitzlist"/>
        <w:spacing w:line="276" w:lineRule="auto"/>
        <w:ind w:left="0"/>
        <w:jc w:val="both"/>
        <w:rPr>
          <w:rFonts w:asciiTheme="minorHAnsi" w:hAnsiTheme="minorHAnsi" w:cstheme="minorHAnsi"/>
          <w:b/>
          <w:bCs/>
          <w:color w:val="auto"/>
        </w:rPr>
      </w:pPr>
    </w:p>
    <w:p w14:paraId="15AC81B4" w14:textId="0EC416ED" w:rsidR="000F3FD5" w:rsidRPr="0003792F" w:rsidRDefault="000F3FD5" w:rsidP="000F3FD5">
      <w:pPr>
        <w:pStyle w:val="Akapitzlist"/>
        <w:spacing w:line="276" w:lineRule="auto"/>
        <w:ind w:left="0"/>
        <w:jc w:val="both"/>
        <w:rPr>
          <w:rFonts w:asciiTheme="minorHAnsi" w:hAnsiTheme="minorHAnsi" w:cstheme="minorHAnsi"/>
          <w:b/>
          <w:bCs/>
          <w:color w:val="auto"/>
        </w:rPr>
      </w:pPr>
      <w:r w:rsidRPr="0003792F">
        <w:rPr>
          <w:rFonts w:asciiTheme="minorHAnsi" w:hAnsiTheme="minorHAnsi" w:cstheme="minorHAnsi"/>
          <w:b/>
          <w:bCs/>
          <w:color w:val="auto"/>
        </w:rPr>
        <w:lastRenderedPageBreak/>
        <w:t>Nieprawidłowość 4</w:t>
      </w:r>
    </w:p>
    <w:p w14:paraId="15F88779" w14:textId="07201BE0" w:rsidR="000F3FD5" w:rsidRPr="0003792F" w:rsidRDefault="000F3FD5" w:rsidP="000F3FD5">
      <w:pPr>
        <w:pStyle w:val="Akapitzlist"/>
        <w:spacing w:line="276" w:lineRule="auto"/>
        <w:ind w:left="0"/>
        <w:jc w:val="both"/>
        <w:rPr>
          <w:rFonts w:asciiTheme="minorHAnsi" w:hAnsiTheme="minorHAnsi" w:cstheme="minorHAnsi"/>
          <w:i/>
          <w:iCs/>
          <w:color w:val="auto"/>
        </w:rPr>
      </w:pPr>
      <w:bookmarkStart w:id="74" w:name="_Hlk159402351"/>
      <w:r w:rsidRPr="0003792F">
        <w:rPr>
          <w:rFonts w:asciiTheme="minorHAnsi" w:hAnsiTheme="minorHAnsi" w:cstheme="minorHAnsi"/>
          <w:color w:val="auto"/>
        </w:rPr>
        <w:t>Kontrola przedsiębiorcy rozpoczęta po upływie 30 dni od daty doręczenia zawiadomienia o</w:t>
      </w:r>
      <w:r w:rsidR="0014236B" w:rsidRPr="0003792F">
        <w:rPr>
          <w:rFonts w:asciiTheme="minorHAnsi" w:hAnsiTheme="minorHAnsi" w:cstheme="minorHAnsi"/>
          <w:color w:val="auto"/>
        </w:rPr>
        <w:t> </w:t>
      </w:r>
      <w:r w:rsidRPr="0003792F">
        <w:rPr>
          <w:rFonts w:asciiTheme="minorHAnsi" w:hAnsiTheme="minorHAnsi" w:cstheme="minorHAnsi"/>
          <w:color w:val="auto"/>
        </w:rPr>
        <w:t xml:space="preserve">zamiarze wszczęcia kontroli, co stanowi naruszenie art. 48 ust. 2 ustawy </w:t>
      </w:r>
      <w:r w:rsidRPr="0003792F">
        <w:rPr>
          <w:rFonts w:asciiTheme="minorHAnsi" w:hAnsiTheme="minorHAnsi" w:cstheme="minorHAnsi"/>
          <w:i/>
          <w:iCs/>
          <w:color w:val="auto"/>
        </w:rPr>
        <w:t>Prawo przedsiębiorców</w:t>
      </w:r>
    </w:p>
    <w:bookmarkEnd w:id="74"/>
    <w:p w14:paraId="7A71DF75" w14:textId="77777777" w:rsidR="000F3FD5" w:rsidRPr="0003792F" w:rsidRDefault="000F3FD5" w:rsidP="000F3FD5">
      <w:pPr>
        <w:spacing w:line="276" w:lineRule="auto"/>
        <w:rPr>
          <w:rFonts w:asciiTheme="minorHAnsi" w:hAnsiTheme="minorHAnsi" w:cstheme="minorHAnsi"/>
          <w:color w:val="auto"/>
        </w:rPr>
      </w:pPr>
      <w:r w:rsidRPr="0003792F">
        <w:rPr>
          <w:rFonts w:asciiTheme="minorHAnsi" w:eastAsia="Calibri" w:hAnsiTheme="minorHAnsi" w:cstheme="minorHAnsi"/>
          <w:color w:val="auto"/>
        </w:rPr>
        <w:t xml:space="preserve">Dowód: </w:t>
      </w:r>
      <w:r w:rsidRPr="0003792F">
        <w:rPr>
          <w:rFonts w:asciiTheme="minorHAnsi" w:hAnsiTheme="minorHAnsi" w:cstheme="minorHAnsi"/>
          <w:color w:val="auto"/>
        </w:rPr>
        <w:t>zał. 4 pkt 131</w:t>
      </w:r>
    </w:p>
    <w:p w14:paraId="7D9675AD" w14:textId="77777777" w:rsidR="000F3FD5" w:rsidRPr="0003792F" w:rsidRDefault="000F3FD5" w:rsidP="000F3FD5">
      <w:pPr>
        <w:spacing w:line="276" w:lineRule="auto"/>
        <w:rPr>
          <w:rFonts w:asciiTheme="minorHAnsi" w:hAnsiTheme="minorHAnsi" w:cstheme="minorHAnsi"/>
          <w:color w:val="auto"/>
        </w:rPr>
      </w:pPr>
    </w:p>
    <w:p w14:paraId="102D5687" w14:textId="77777777" w:rsidR="000F3FD5" w:rsidRPr="0003792F" w:rsidRDefault="000F3FD5" w:rsidP="000F3FD5">
      <w:pPr>
        <w:spacing w:line="276" w:lineRule="auto"/>
        <w:jc w:val="both"/>
        <w:rPr>
          <w:rFonts w:asciiTheme="minorHAnsi" w:hAnsiTheme="minorHAnsi" w:cstheme="minorHAnsi"/>
          <w:b/>
          <w:bCs/>
          <w:color w:val="auto"/>
        </w:rPr>
      </w:pPr>
      <w:bookmarkStart w:id="75" w:name="_Hlk158635905"/>
      <w:r w:rsidRPr="0003792F">
        <w:rPr>
          <w:rFonts w:asciiTheme="minorHAnsi" w:hAnsiTheme="minorHAnsi" w:cstheme="minorHAnsi"/>
          <w:b/>
          <w:bCs/>
          <w:color w:val="auto"/>
        </w:rPr>
        <w:t xml:space="preserve">Nieprawidłowość </w:t>
      </w:r>
      <w:bookmarkEnd w:id="75"/>
      <w:r w:rsidRPr="0003792F">
        <w:rPr>
          <w:rFonts w:asciiTheme="minorHAnsi" w:hAnsiTheme="minorHAnsi" w:cstheme="minorHAnsi"/>
          <w:b/>
          <w:bCs/>
          <w:color w:val="auto"/>
        </w:rPr>
        <w:t>5</w:t>
      </w:r>
    </w:p>
    <w:p w14:paraId="365D2314" w14:textId="2D0614DE"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rPr>
        <w:t>Decyzję zezwalającą na przeprowadzenie ekshumacji wydano z naruszeniem 7-dniowego terminu, co stanowi naruszenie art. 10 § 1 k.p.a. W aktach przywołanych spraw znajdują się</w:t>
      </w:r>
      <w:r w:rsidR="007D02A9" w:rsidRPr="0003792F">
        <w:rPr>
          <w:rFonts w:asciiTheme="minorHAnsi" w:hAnsiTheme="minorHAnsi" w:cstheme="minorHAnsi"/>
          <w:color w:val="auto"/>
        </w:rPr>
        <w:t> </w:t>
      </w:r>
      <w:r w:rsidRPr="0003792F">
        <w:rPr>
          <w:rFonts w:asciiTheme="minorHAnsi" w:hAnsiTheme="minorHAnsi" w:cstheme="minorHAnsi"/>
          <w:color w:val="auto"/>
        </w:rPr>
        <w:t>zawiadomienia o wszczęciu postępowania, które pomimo prawidłowego zaadresowania i</w:t>
      </w:r>
      <w:r w:rsidR="0014236B" w:rsidRPr="0003792F">
        <w:rPr>
          <w:rFonts w:asciiTheme="minorHAnsi" w:hAnsiTheme="minorHAnsi" w:cstheme="minorHAnsi"/>
          <w:color w:val="auto"/>
        </w:rPr>
        <w:t> </w:t>
      </w:r>
      <w:r w:rsidRPr="0003792F">
        <w:rPr>
          <w:rFonts w:asciiTheme="minorHAnsi" w:hAnsiTheme="minorHAnsi" w:cstheme="minorHAnsi"/>
          <w:color w:val="auto"/>
        </w:rPr>
        <w:t xml:space="preserve">dwukrotnego awizowania nie zostały podjęte przez adresatów i wróciły do organu. Organ niewłaściwie uznał datę wpływu (powrotu) do PSSE za dzień, w którym upłynął 7-dniowy termin przewidziany dla realizacji praw strony. Zgodnie z art. 44 § 4 k.p.a. w przypadku nieodebrania przez stronę prawidłowo awizowanej korespondencji, doręczenie uważa </w:t>
      </w:r>
      <w:r w:rsidRPr="0003792F">
        <w:t>się</w:t>
      </w:r>
      <w:r w:rsidR="007D02A9" w:rsidRPr="0003792F">
        <w:rPr>
          <w:rFonts w:hint="eastAsia"/>
        </w:rPr>
        <w:t> </w:t>
      </w:r>
      <w:r w:rsidRPr="0003792F">
        <w:t>za</w:t>
      </w:r>
      <w:r w:rsidR="007D02A9" w:rsidRPr="0003792F">
        <w:rPr>
          <w:rFonts w:asciiTheme="minorHAnsi" w:hAnsiTheme="minorHAnsi" w:cstheme="minorHAnsi"/>
          <w:color w:val="auto"/>
        </w:rPr>
        <w:t> </w:t>
      </w:r>
      <w:r w:rsidRPr="0003792F">
        <w:rPr>
          <w:rFonts w:asciiTheme="minorHAnsi" w:hAnsiTheme="minorHAnsi" w:cstheme="minorHAnsi"/>
          <w:color w:val="auto"/>
        </w:rPr>
        <w:t xml:space="preserve">dokonane z upływem ostatniego dnia okresu, o którym mowa w § 1, a pismo pozostawia się w aktach sprawy. </w:t>
      </w:r>
    </w:p>
    <w:p w14:paraId="2E178C49" w14:textId="77777777" w:rsidR="000F3FD5" w:rsidRPr="0003792F" w:rsidRDefault="000F3FD5" w:rsidP="000F3FD5">
      <w:pPr>
        <w:pStyle w:val="Akapitzlist"/>
        <w:spacing w:line="276" w:lineRule="auto"/>
        <w:ind w:left="0"/>
        <w:jc w:val="both"/>
        <w:rPr>
          <w:rFonts w:asciiTheme="minorHAnsi" w:hAnsiTheme="minorHAnsi" w:cstheme="minorHAnsi"/>
          <w:color w:val="auto"/>
        </w:rPr>
      </w:pPr>
      <w:r w:rsidRPr="0003792F">
        <w:rPr>
          <w:rFonts w:asciiTheme="minorHAnsi" w:eastAsia="Calibri" w:hAnsiTheme="minorHAnsi" w:cstheme="minorHAnsi"/>
          <w:color w:val="auto"/>
        </w:rPr>
        <w:t xml:space="preserve">Dowód: </w:t>
      </w:r>
      <w:r w:rsidRPr="0003792F">
        <w:rPr>
          <w:rFonts w:asciiTheme="minorHAnsi" w:hAnsiTheme="minorHAnsi" w:cstheme="minorHAnsi"/>
          <w:color w:val="auto"/>
        </w:rPr>
        <w:t>zał. 4 pkt 156, 150, 142, 166</w:t>
      </w:r>
    </w:p>
    <w:p w14:paraId="293BE494" w14:textId="77777777" w:rsidR="00BE0855" w:rsidRPr="0003792F" w:rsidRDefault="00BE0855" w:rsidP="000F3FD5">
      <w:pPr>
        <w:spacing w:line="276" w:lineRule="auto"/>
        <w:rPr>
          <w:rFonts w:asciiTheme="minorHAnsi" w:hAnsiTheme="minorHAnsi" w:cstheme="minorHAnsi"/>
          <w:color w:val="auto"/>
        </w:rPr>
      </w:pPr>
    </w:p>
    <w:p w14:paraId="7ED688A5" w14:textId="77777777" w:rsidR="000F3FD5" w:rsidRPr="0003792F" w:rsidRDefault="000F3FD5" w:rsidP="000F3FD5">
      <w:pPr>
        <w:pStyle w:val="Akapitzlist"/>
        <w:spacing w:line="276" w:lineRule="auto"/>
        <w:ind w:left="0"/>
        <w:jc w:val="both"/>
        <w:rPr>
          <w:rFonts w:asciiTheme="minorHAnsi" w:hAnsiTheme="minorHAnsi" w:cstheme="minorHAnsi"/>
          <w:color w:val="auto"/>
        </w:rPr>
      </w:pPr>
      <w:r w:rsidRPr="0003792F">
        <w:rPr>
          <w:rFonts w:asciiTheme="minorHAnsi" w:hAnsiTheme="minorHAnsi" w:cstheme="minorHAnsi"/>
          <w:b/>
          <w:bCs/>
          <w:color w:val="auto"/>
        </w:rPr>
        <w:t>Nieprawidłowość 6</w:t>
      </w:r>
    </w:p>
    <w:p w14:paraId="074529CA" w14:textId="77777777" w:rsidR="000F3FD5" w:rsidRPr="0003792F" w:rsidRDefault="000F3FD5" w:rsidP="000F3FD5">
      <w:pPr>
        <w:pStyle w:val="Akapitzlist"/>
        <w:spacing w:line="276" w:lineRule="auto"/>
        <w:ind w:left="0"/>
        <w:jc w:val="both"/>
        <w:rPr>
          <w:rFonts w:asciiTheme="minorHAnsi" w:hAnsiTheme="minorHAnsi" w:cstheme="minorHAnsi"/>
          <w:strike/>
          <w:color w:val="auto"/>
        </w:rPr>
      </w:pPr>
      <w:r w:rsidRPr="0003792F">
        <w:rPr>
          <w:rFonts w:asciiTheme="minorHAnsi" w:hAnsiTheme="minorHAnsi" w:cstheme="minorHAnsi"/>
          <w:color w:val="auto"/>
        </w:rPr>
        <w:t>Brak w aktach sprawy zwrotnych potwierdzeń odbioru zawiadomień o wszczęciu postępowania administracyjnego/decyzji administracyjnych.</w:t>
      </w:r>
    </w:p>
    <w:p w14:paraId="0360EA00" w14:textId="77777777" w:rsidR="000F3FD5" w:rsidRPr="0003792F" w:rsidRDefault="000F3FD5" w:rsidP="000F3FD5">
      <w:pPr>
        <w:pStyle w:val="Akapitzlist"/>
        <w:spacing w:line="276" w:lineRule="auto"/>
        <w:ind w:left="0"/>
        <w:jc w:val="both"/>
        <w:rPr>
          <w:rFonts w:asciiTheme="minorHAnsi" w:hAnsiTheme="minorHAnsi" w:cstheme="minorHAnsi"/>
          <w:color w:val="auto"/>
        </w:rPr>
      </w:pPr>
      <w:r w:rsidRPr="0003792F">
        <w:rPr>
          <w:rFonts w:asciiTheme="minorHAnsi" w:eastAsia="Calibri" w:hAnsiTheme="minorHAnsi" w:cstheme="minorHAnsi"/>
          <w:color w:val="auto"/>
        </w:rPr>
        <w:t xml:space="preserve">Dowód: </w:t>
      </w:r>
      <w:r w:rsidRPr="0003792F">
        <w:rPr>
          <w:rFonts w:asciiTheme="minorHAnsi" w:hAnsiTheme="minorHAnsi" w:cstheme="minorHAnsi"/>
          <w:color w:val="auto"/>
        </w:rPr>
        <w:t>zał. 4 pkt 159, 141, 154</w:t>
      </w:r>
    </w:p>
    <w:p w14:paraId="37FDBDA5" w14:textId="77777777" w:rsidR="000F3FD5" w:rsidRPr="0003792F" w:rsidRDefault="000F3FD5" w:rsidP="000F3FD5">
      <w:pPr>
        <w:pStyle w:val="Akapitzlist"/>
        <w:spacing w:line="276" w:lineRule="auto"/>
        <w:ind w:left="0"/>
        <w:jc w:val="both"/>
        <w:rPr>
          <w:rFonts w:asciiTheme="minorHAnsi" w:hAnsiTheme="minorHAnsi" w:cstheme="minorHAnsi"/>
          <w:color w:val="auto"/>
        </w:rPr>
      </w:pPr>
    </w:p>
    <w:p w14:paraId="1C612CE6" w14:textId="77777777" w:rsidR="000F3FD5" w:rsidRPr="0003792F" w:rsidRDefault="000F3FD5" w:rsidP="000F3FD5">
      <w:pPr>
        <w:pStyle w:val="Akapitzlist"/>
        <w:spacing w:line="276" w:lineRule="auto"/>
        <w:ind w:left="0"/>
        <w:jc w:val="both"/>
        <w:rPr>
          <w:rFonts w:asciiTheme="minorHAnsi" w:hAnsiTheme="minorHAnsi" w:cstheme="minorHAnsi"/>
          <w:b/>
          <w:bCs/>
          <w:color w:val="auto"/>
        </w:rPr>
      </w:pPr>
      <w:r w:rsidRPr="0003792F">
        <w:rPr>
          <w:rFonts w:asciiTheme="minorHAnsi" w:hAnsiTheme="minorHAnsi" w:cstheme="minorHAnsi"/>
          <w:b/>
          <w:bCs/>
          <w:color w:val="auto"/>
        </w:rPr>
        <w:t>Nieprawidłowość 7</w:t>
      </w:r>
    </w:p>
    <w:p w14:paraId="570431BE" w14:textId="263DC1D6" w:rsidR="000F3FD5" w:rsidRPr="0003792F" w:rsidRDefault="000F3FD5" w:rsidP="000F3FD5">
      <w:pPr>
        <w:pStyle w:val="Akapitzlist"/>
        <w:spacing w:line="276" w:lineRule="auto"/>
        <w:ind w:left="0"/>
        <w:jc w:val="both"/>
        <w:rPr>
          <w:rFonts w:asciiTheme="minorHAnsi" w:hAnsiTheme="minorHAnsi" w:cstheme="minorHAnsi"/>
          <w:color w:val="auto"/>
        </w:rPr>
      </w:pPr>
      <w:r w:rsidRPr="0003792F">
        <w:rPr>
          <w:rFonts w:asciiTheme="minorHAnsi" w:hAnsiTheme="minorHAnsi" w:cstheme="minorHAnsi"/>
          <w:color w:val="auto"/>
        </w:rPr>
        <w:t>Brak weryfikacji złożonego wniosku, co do ustalenia kręgu osób uprawnionych do</w:t>
      </w:r>
      <w:r w:rsidR="0014236B" w:rsidRPr="0003792F">
        <w:rPr>
          <w:rFonts w:asciiTheme="minorHAnsi" w:hAnsiTheme="minorHAnsi" w:cstheme="minorHAnsi"/>
          <w:color w:val="auto"/>
        </w:rPr>
        <w:t> </w:t>
      </w:r>
      <w:r w:rsidRPr="0003792F">
        <w:rPr>
          <w:rFonts w:asciiTheme="minorHAnsi" w:hAnsiTheme="minorHAnsi" w:cstheme="minorHAnsi"/>
          <w:color w:val="auto"/>
        </w:rPr>
        <w:t xml:space="preserve">decydowania w sprawie ekshumacji, tj. brak dokumentów potwierdzających ustalenie stron postępowania, zgodnie z art. 10 ust. 1 ustawy </w:t>
      </w:r>
      <w:r w:rsidRPr="0003792F">
        <w:rPr>
          <w:rFonts w:asciiTheme="minorHAnsi" w:hAnsiTheme="minorHAnsi" w:cstheme="minorHAnsi"/>
          <w:i/>
          <w:iCs/>
          <w:color w:val="auto"/>
        </w:rPr>
        <w:t>o cmentarzach i chowaniu zmarłych.</w:t>
      </w:r>
      <w:r w:rsidRPr="0003792F">
        <w:rPr>
          <w:rFonts w:asciiTheme="minorHAnsi" w:hAnsiTheme="minorHAnsi" w:cstheme="minorHAnsi"/>
          <w:color w:val="auto"/>
        </w:rPr>
        <w:t xml:space="preserve"> </w:t>
      </w:r>
    </w:p>
    <w:p w14:paraId="56F53D15" w14:textId="77777777" w:rsidR="000F3FD5" w:rsidRPr="0003792F" w:rsidRDefault="000F3FD5" w:rsidP="000F3FD5">
      <w:pPr>
        <w:pStyle w:val="Akapitzlist"/>
        <w:spacing w:line="276" w:lineRule="auto"/>
        <w:ind w:left="0"/>
        <w:jc w:val="both"/>
        <w:rPr>
          <w:rFonts w:asciiTheme="minorHAnsi" w:hAnsiTheme="minorHAnsi" w:cstheme="minorHAnsi"/>
          <w:color w:val="auto"/>
        </w:rPr>
      </w:pPr>
      <w:r w:rsidRPr="0003792F">
        <w:rPr>
          <w:rFonts w:asciiTheme="minorHAnsi" w:eastAsia="Calibri" w:hAnsiTheme="minorHAnsi" w:cstheme="minorHAnsi"/>
          <w:color w:val="auto"/>
        </w:rPr>
        <w:t xml:space="preserve">Dowód: </w:t>
      </w:r>
      <w:r w:rsidRPr="0003792F">
        <w:rPr>
          <w:rFonts w:asciiTheme="minorHAnsi" w:hAnsiTheme="minorHAnsi" w:cstheme="minorHAnsi"/>
          <w:color w:val="auto"/>
        </w:rPr>
        <w:t>zał. 4 pkt 154, 172, 167, 175</w:t>
      </w:r>
    </w:p>
    <w:p w14:paraId="6D2A5DC8" w14:textId="77777777" w:rsidR="000D6A6A" w:rsidRPr="0003792F" w:rsidRDefault="000D6A6A" w:rsidP="000F3FD5">
      <w:pPr>
        <w:spacing w:line="276" w:lineRule="auto"/>
        <w:jc w:val="both"/>
        <w:rPr>
          <w:rFonts w:asciiTheme="minorHAnsi" w:hAnsiTheme="minorHAnsi" w:cstheme="minorHAnsi"/>
          <w:color w:val="auto"/>
        </w:rPr>
      </w:pPr>
    </w:p>
    <w:p w14:paraId="2AF90BC1" w14:textId="77777777" w:rsidR="000F3FD5" w:rsidRPr="0003792F" w:rsidRDefault="000F3FD5" w:rsidP="000F3FD5">
      <w:pPr>
        <w:pStyle w:val="Akapitzlist"/>
        <w:spacing w:line="276" w:lineRule="auto"/>
        <w:ind w:left="0"/>
        <w:jc w:val="both"/>
        <w:rPr>
          <w:rFonts w:asciiTheme="minorHAnsi" w:hAnsiTheme="minorHAnsi" w:cstheme="minorHAnsi"/>
          <w:b/>
          <w:bCs/>
          <w:color w:val="auto"/>
        </w:rPr>
      </w:pPr>
      <w:r w:rsidRPr="0003792F">
        <w:rPr>
          <w:rFonts w:asciiTheme="minorHAnsi" w:hAnsiTheme="minorHAnsi" w:cstheme="minorHAnsi"/>
          <w:b/>
          <w:bCs/>
          <w:color w:val="auto"/>
        </w:rPr>
        <w:t>Nieprawidłowość 8</w:t>
      </w:r>
    </w:p>
    <w:p w14:paraId="2F44B1FF" w14:textId="77777777" w:rsidR="000F3FD5" w:rsidRPr="0003792F" w:rsidRDefault="000F3FD5" w:rsidP="000F3FD5">
      <w:pPr>
        <w:pStyle w:val="Akapitzlist"/>
        <w:spacing w:line="276" w:lineRule="auto"/>
        <w:ind w:left="0"/>
        <w:jc w:val="both"/>
        <w:rPr>
          <w:rFonts w:asciiTheme="minorHAnsi" w:hAnsiTheme="minorHAnsi" w:cstheme="minorHAnsi"/>
          <w:color w:val="auto"/>
        </w:rPr>
      </w:pPr>
      <w:r w:rsidRPr="0003792F">
        <w:rPr>
          <w:rFonts w:asciiTheme="minorHAnsi" w:hAnsiTheme="minorHAnsi" w:cstheme="minorHAnsi"/>
          <w:color w:val="auto"/>
        </w:rPr>
        <w:t xml:space="preserve">Wydanie decyzji płatniczej przed upływem 7 -dniowego terminu przewidzianego dla realizacji praw strony, po doręczeniu zawiadomienia o wszczęciu postępowania. </w:t>
      </w:r>
    </w:p>
    <w:p w14:paraId="796D5707" w14:textId="77777777" w:rsidR="000F3FD5" w:rsidRPr="0003792F" w:rsidRDefault="000F3FD5" w:rsidP="000F3FD5">
      <w:pPr>
        <w:pStyle w:val="Akapitzlist"/>
        <w:spacing w:line="276" w:lineRule="auto"/>
        <w:ind w:left="0"/>
        <w:jc w:val="both"/>
        <w:rPr>
          <w:rFonts w:asciiTheme="minorHAnsi" w:hAnsiTheme="minorHAnsi" w:cstheme="minorHAnsi"/>
          <w:color w:val="auto"/>
        </w:rPr>
      </w:pPr>
      <w:r w:rsidRPr="0003792F">
        <w:rPr>
          <w:rFonts w:asciiTheme="minorHAnsi" w:eastAsia="Calibri" w:hAnsiTheme="minorHAnsi" w:cstheme="minorHAnsi"/>
          <w:color w:val="auto"/>
        </w:rPr>
        <w:t xml:space="preserve">Dowód: </w:t>
      </w:r>
      <w:r w:rsidRPr="0003792F">
        <w:rPr>
          <w:rFonts w:asciiTheme="minorHAnsi" w:hAnsiTheme="minorHAnsi" w:cstheme="minorHAnsi"/>
          <w:color w:val="auto"/>
        </w:rPr>
        <w:t>zał. 4 pkt 121</w:t>
      </w:r>
    </w:p>
    <w:p w14:paraId="72B0AE1D" w14:textId="77777777" w:rsidR="000F3FD5" w:rsidRPr="0003792F" w:rsidRDefault="000F3FD5" w:rsidP="000F3FD5">
      <w:pPr>
        <w:pStyle w:val="Akapitzlist"/>
        <w:spacing w:line="276" w:lineRule="auto"/>
        <w:ind w:left="0"/>
        <w:jc w:val="both"/>
        <w:rPr>
          <w:rFonts w:asciiTheme="minorHAnsi" w:hAnsiTheme="minorHAnsi" w:cstheme="minorHAnsi"/>
          <w:color w:val="auto"/>
        </w:rPr>
      </w:pPr>
    </w:p>
    <w:p w14:paraId="7F147110" w14:textId="77777777" w:rsidR="000F3FD5" w:rsidRPr="0003792F" w:rsidRDefault="000F3FD5" w:rsidP="000F3FD5">
      <w:pPr>
        <w:pStyle w:val="Akapitzlist"/>
        <w:spacing w:line="276" w:lineRule="auto"/>
        <w:ind w:left="0"/>
        <w:jc w:val="both"/>
        <w:rPr>
          <w:rFonts w:asciiTheme="minorHAnsi" w:hAnsiTheme="minorHAnsi" w:cstheme="minorHAnsi"/>
          <w:color w:val="auto"/>
        </w:rPr>
      </w:pPr>
      <w:r w:rsidRPr="0003792F">
        <w:rPr>
          <w:rFonts w:asciiTheme="minorHAnsi" w:hAnsiTheme="minorHAnsi" w:cstheme="minorHAnsi"/>
          <w:b/>
          <w:bCs/>
          <w:color w:val="auto"/>
        </w:rPr>
        <w:t>Nieprawidłowość 9</w:t>
      </w:r>
    </w:p>
    <w:p w14:paraId="4E426D9F" w14:textId="77777777" w:rsidR="000F3FD5" w:rsidRPr="0003792F" w:rsidRDefault="000F3FD5" w:rsidP="000F3FD5">
      <w:pPr>
        <w:pStyle w:val="Akapitzlist"/>
        <w:spacing w:line="276" w:lineRule="auto"/>
        <w:ind w:left="0"/>
        <w:jc w:val="both"/>
        <w:rPr>
          <w:rFonts w:asciiTheme="minorHAnsi" w:hAnsiTheme="minorHAnsi" w:cstheme="minorHAnsi"/>
          <w:color w:val="auto"/>
        </w:rPr>
      </w:pPr>
      <w:r w:rsidRPr="0003792F">
        <w:rPr>
          <w:rFonts w:asciiTheme="minorHAnsi" w:hAnsiTheme="minorHAnsi" w:cstheme="minorHAnsi"/>
          <w:color w:val="auto"/>
        </w:rPr>
        <w:t>Naruszenie art. 129 k.p.a. poprzez dopuszczenie przeprowadzenia ekshumacji przed upływem 14- dniowego terminu przysługującego stronie na wniesienie odwołania od decyzji</w:t>
      </w:r>
      <w:r w:rsidRPr="003800AC">
        <w:rPr>
          <w:rFonts w:asciiTheme="minorHAnsi" w:hAnsiTheme="minorHAnsi" w:cstheme="minorHAnsi"/>
          <w:color w:val="auto"/>
        </w:rPr>
        <w:t xml:space="preserve">. </w:t>
      </w:r>
    </w:p>
    <w:p w14:paraId="65743B82" w14:textId="77777777" w:rsidR="000F3FD5" w:rsidRPr="0003792F" w:rsidRDefault="000F3FD5" w:rsidP="000F3FD5">
      <w:pPr>
        <w:pStyle w:val="Akapitzlist"/>
        <w:spacing w:line="276" w:lineRule="auto"/>
        <w:ind w:left="0"/>
        <w:jc w:val="both"/>
        <w:rPr>
          <w:rFonts w:asciiTheme="minorHAnsi" w:hAnsiTheme="minorHAnsi" w:cstheme="minorHAnsi"/>
          <w:color w:val="auto"/>
        </w:rPr>
      </w:pPr>
      <w:r w:rsidRPr="0003792F">
        <w:rPr>
          <w:rFonts w:asciiTheme="minorHAnsi" w:eastAsia="Calibri" w:hAnsiTheme="minorHAnsi" w:cstheme="minorHAnsi"/>
          <w:color w:val="auto"/>
        </w:rPr>
        <w:t xml:space="preserve">Dowód: </w:t>
      </w:r>
      <w:r w:rsidRPr="0003792F">
        <w:rPr>
          <w:rFonts w:asciiTheme="minorHAnsi" w:hAnsiTheme="minorHAnsi" w:cstheme="minorHAnsi"/>
          <w:color w:val="auto"/>
        </w:rPr>
        <w:t xml:space="preserve">zał. 4 pkt 155, 152 </w:t>
      </w:r>
    </w:p>
    <w:p w14:paraId="6179627A" w14:textId="77777777" w:rsidR="008A1227" w:rsidRPr="0003792F" w:rsidRDefault="008A1227" w:rsidP="000F3FD5">
      <w:pPr>
        <w:spacing w:line="276" w:lineRule="auto"/>
        <w:jc w:val="both"/>
        <w:rPr>
          <w:rFonts w:asciiTheme="minorHAnsi" w:hAnsiTheme="minorHAnsi" w:cstheme="minorHAnsi"/>
          <w:color w:val="auto"/>
        </w:rPr>
      </w:pPr>
    </w:p>
    <w:p w14:paraId="447075F8" w14:textId="77777777" w:rsidR="000F3FD5" w:rsidRPr="0003792F" w:rsidRDefault="000F3FD5" w:rsidP="000F3FD5">
      <w:pPr>
        <w:pStyle w:val="Akapitzlist"/>
        <w:spacing w:line="276" w:lineRule="auto"/>
        <w:ind w:left="0"/>
        <w:jc w:val="both"/>
        <w:rPr>
          <w:rFonts w:asciiTheme="minorHAnsi" w:hAnsiTheme="minorHAnsi" w:cstheme="minorHAnsi"/>
          <w:b/>
          <w:bCs/>
          <w:color w:val="auto"/>
        </w:rPr>
      </w:pPr>
      <w:r w:rsidRPr="0003792F">
        <w:rPr>
          <w:rFonts w:asciiTheme="minorHAnsi" w:hAnsiTheme="minorHAnsi" w:cstheme="minorHAnsi"/>
          <w:b/>
          <w:bCs/>
          <w:color w:val="auto"/>
        </w:rPr>
        <w:t>Nieprawidłowość 10</w:t>
      </w:r>
    </w:p>
    <w:p w14:paraId="296A8E9A" w14:textId="1488167A" w:rsidR="000F3FD5" w:rsidRPr="0003792F" w:rsidRDefault="000F3FD5" w:rsidP="000F3FD5">
      <w:pPr>
        <w:pStyle w:val="Akapitzlist"/>
        <w:spacing w:line="276" w:lineRule="auto"/>
        <w:ind w:left="0"/>
        <w:jc w:val="both"/>
        <w:rPr>
          <w:rFonts w:asciiTheme="minorHAnsi" w:hAnsiTheme="minorHAnsi" w:cstheme="minorHAnsi"/>
          <w:i/>
          <w:iCs/>
          <w:color w:val="auto"/>
        </w:rPr>
      </w:pPr>
      <w:r w:rsidRPr="0003792F">
        <w:rPr>
          <w:rFonts w:asciiTheme="minorHAnsi" w:hAnsiTheme="minorHAnsi" w:cstheme="minorHAnsi"/>
          <w:color w:val="auto"/>
        </w:rPr>
        <w:t>Naruszenie art. 10 § 1 k.p.a. poprzez pominięcie w postępowaniu administracyjnym dot.</w:t>
      </w:r>
      <w:r w:rsidR="007D02A9" w:rsidRPr="0003792F">
        <w:rPr>
          <w:rFonts w:asciiTheme="minorHAnsi" w:hAnsiTheme="minorHAnsi" w:cstheme="minorHAnsi"/>
          <w:color w:val="auto"/>
        </w:rPr>
        <w:t> </w:t>
      </w:r>
      <w:r w:rsidRPr="0003792F">
        <w:rPr>
          <w:rFonts w:asciiTheme="minorHAnsi" w:hAnsiTheme="minorHAnsi" w:cstheme="minorHAnsi"/>
          <w:color w:val="auto"/>
        </w:rPr>
        <w:t xml:space="preserve">wydania zgody na ekshumację jednej ze stron wskazanej we wniosku jako osobę należącą </w:t>
      </w:r>
      <w:r w:rsidRPr="0003792F">
        <w:rPr>
          <w:rFonts w:asciiTheme="minorHAnsi" w:hAnsiTheme="minorHAnsi" w:cstheme="minorHAnsi"/>
          <w:color w:val="auto"/>
        </w:rPr>
        <w:lastRenderedPageBreak/>
        <w:t>do</w:t>
      </w:r>
      <w:r w:rsidR="0014236B" w:rsidRPr="0003792F">
        <w:rPr>
          <w:rFonts w:asciiTheme="minorHAnsi" w:hAnsiTheme="minorHAnsi" w:cstheme="minorHAnsi"/>
          <w:color w:val="auto"/>
        </w:rPr>
        <w:t> </w:t>
      </w:r>
      <w:r w:rsidRPr="0003792F">
        <w:rPr>
          <w:rFonts w:asciiTheme="minorHAnsi" w:hAnsiTheme="minorHAnsi" w:cstheme="minorHAnsi"/>
          <w:color w:val="auto"/>
        </w:rPr>
        <w:t xml:space="preserve">kręgu osób, o którym mowa w art. 10 ust. 1 oraz art. 15 ust. 1 pkt 1 ustawy z dnia 31 stycznia 1959 roku </w:t>
      </w:r>
      <w:r w:rsidRPr="0003792F">
        <w:rPr>
          <w:rFonts w:asciiTheme="minorHAnsi" w:hAnsiTheme="minorHAnsi" w:cstheme="minorHAnsi"/>
          <w:i/>
          <w:iCs/>
          <w:color w:val="auto"/>
        </w:rPr>
        <w:t xml:space="preserve">o cmentarzach i chowaniu zmarłych </w:t>
      </w:r>
    </w:p>
    <w:p w14:paraId="77ED65CF" w14:textId="77777777" w:rsidR="000F3FD5" w:rsidRPr="0003792F" w:rsidRDefault="000F3FD5" w:rsidP="000F3FD5">
      <w:pPr>
        <w:pStyle w:val="Akapitzlist"/>
        <w:spacing w:line="276" w:lineRule="auto"/>
        <w:ind w:left="0"/>
        <w:jc w:val="both"/>
        <w:rPr>
          <w:rFonts w:asciiTheme="minorHAnsi" w:hAnsiTheme="minorHAnsi" w:cstheme="minorHAnsi"/>
          <w:color w:val="auto"/>
        </w:rPr>
      </w:pPr>
      <w:r w:rsidRPr="0003792F">
        <w:rPr>
          <w:rFonts w:asciiTheme="minorHAnsi" w:eastAsia="Calibri" w:hAnsiTheme="minorHAnsi" w:cstheme="minorHAnsi"/>
          <w:color w:val="auto"/>
        </w:rPr>
        <w:t xml:space="preserve">Dowód: </w:t>
      </w:r>
      <w:r w:rsidRPr="0003792F">
        <w:rPr>
          <w:rFonts w:asciiTheme="minorHAnsi" w:hAnsiTheme="minorHAnsi" w:cstheme="minorHAnsi"/>
          <w:color w:val="auto"/>
        </w:rPr>
        <w:t>zał. 4 pkt 150</w:t>
      </w:r>
    </w:p>
    <w:p w14:paraId="6967BB6B" w14:textId="77777777" w:rsidR="000F3FD5" w:rsidRPr="0003792F" w:rsidRDefault="000F3FD5" w:rsidP="000F3FD5">
      <w:pPr>
        <w:spacing w:line="276" w:lineRule="auto"/>
        <w:jc w:val="both"/>
        <w:rPr>
          <w:rFonts w:asciiTheme="minorHAnsi" w:hAnsiTheme="minorHAnsi" w:cstheme="minorHAnsi"/>
          <w:color w:val="auto"/>
        </w:rPr>
      </w:pPr>
    </w:p>
    <w:p w14:paraId="4B8DF693" w14:textId="77777777" w:rsidR="000F3FD5" w:rsidRPr="0003792F" w:rsidRDefault="000F3FD5" w:rsidP="000F3FD5">
      <w:pPr>
        <w:spacing w:line="276" w:lineRule="auto"/>
        <w:contextualSpacing/>
        <w:jc w:val="both"/>
        <w:rPr>
          <w:rFonts w:asciiTheme="minorHAnsi" w:hAnsiTheme="minorHAnsi" w:cstheme="minorHAnsi"/>
          <w:color w:val="auto"/>
        </w:rPr>
      </w:pPr>
      <w:r w:rsidRPr="0003792F">
        <w:rPr>
          <w:rFonts w:asciiTheme="minorHAnsi" w:hAnsiTheme="minorHAnsi" w:cstheme="minorHAnsi"/>
          <w:b/>
          <w:bCs/>
          <w:color w:val="auto"/>
        </w:rPr>
        <w:t>Nieprawidłowość 11</w:t>
      </w:r>
    </w:p>
    <w:p w14:paraId="2039452A" w14:textId="60500F52" w:rsidR="000F3FD5" w:rsidRPr="0003792F" w:rsidRDefault="000F3FD5" w:rsidP="000F3FD5">
      <w:pPr>
        <w:spacing w:line="276" w:lineRule="auto"/>
        <w:contextualSpacing/>
        <w:jc w:val="both"/>
        <w:rPr>
          <w:rFonts w:asciiTheme="minorHAnsi" w:hAnsiTheme="minorHAnsi" w:cstheme="minorHAnsi"/>
          <w:i/>
          <w:iCs/>
          <w:color w:val="auto"/>
        </w:rPr>
      </w:pPr>
      <w:r w:rsidRPr="0003792F">
        <w:rPr>
          <w:rFonts w:asciiTheme="minorHAnsi" w:hAnsiTheme="minorHAnsi" w:cstheme="minorHAnsi"/>
          <w:color w:val="auto"/>
        </w:rPr>
        <w:t>W decyzjach zezwalających na przeprowadzenie ekshumacji zwłok/szczątków ludzkich wraz</w:t>
      </w:r>
      <w:r w:rsidR="007D02A9" w:rsidRPr="0003792F">
        <w:rPr>
          <w:rFonts w:asciiTheme="minorHAnsi" w:hAnsiTheme="minorHAnsi" w:cstheme="minorHAnsi"/>
          <w:color w:val="auto"/>
        </w:rPr>
        <w:t> </w:t>
      </w:r>
      <w:r w:rsidRPr="0003792F">
        <w:rPr>
          <w:rFonts w:asciiTheme="minorHAnsi" w:hAnsiTheme="minorHAnsi" w:cstheme="minorHAnsi"/>
          <w:color w:val="auto"/>
        </w:rPr>
        <w:t>z</w:t>
      </w:r>
      <w:r w:rsidR="0014236B" w:rsidRPr="0003792F">
        <w:rPr>
          <w:rFonts w:asciiTheme="minorHAnsi" w:hAnsiTheme="minorHAnsi" w:cstheme="minorHAnsi"/>
          <w:color w:val="auto"/>
        </w:rPr>
        <w:t> </w:t>
      </w:r>
      <w:r w:rsidRPr="0003792F">
        <w:rPr>
          <w:rFonts w:asciiTheme="minorHAnsi" w:hAnsiTheme="minorHAnsi" w:cstheme="minorHAnsi"/>
          <w:color w:val="auto"/>
        </w:rPr>
        <w:t>ich przewozem na odległość większą niż 60 km brak jest nakazów dot. szczegółowych warunków transportu wynikających z Rozporządzenia Ministra Zdrowia z dnia 7 grudnia 2001</w:t>
      </w:r>
      <w:r w:rsidR="00554646" w:rsidRPr="0003792F">
        <w:rPr>
          <w:rFonts w:asciiTheme="minorHAnsi" w:hAnsiTheme="minorHAnsi" w:cstheme="minorHAnsi"/>
          <w:color w:val="auto"/>
        </w:rPr>
        <w:t> </w:t>
      </w:r>
      <w:r w:rsidRPr="0003792F">
        <w:rPr>
          <w:rFonts w:asciiTheme="minorHAnsi" w:hAnsiTheme="minorHAnsi" w:cstheme="minorHAnsi"/>
          <w:color w:val="auto"/>
        </w:rPr>
        <w:t xml:space="preserve">r. </w:t>
      </w:r>
      <w:r w:rsidRPr="0003792F">
        <w:rPr>
          <w:rFonts w:asciiTheme="minorHAnsi" w:hAnsiTheme="minorHAnsi" w:cstheme="minorHAnsi"/>
          <w:i/>
          <w:iCs/>
          <w:color w:val="auto"/>
        </w:rPr>
        <w:t xml:space="preserve">w sprawie postępowania ze zwłokami i szczątkami ludzkimi, </w:t>
      </w:r>
      <w:r w:rsidRPr="0003792F">
        <w:rPr>
          <w:rFonts w:asciiTheme="minorHAnsi" w:hAnsiTheme="minorHAnsi" w:cstheme="minorHAnsi"/>
          <w:color w:val="auto"/>
        </w:rPr>
        <w:t>w tym konieczności opieczętowania trumny przez Państwowego Powiatowego Inspektora Sanitarnego w Sławnie.</w:t>
      </w:r>
      <w:r w:rsidRPr="0003792F">
        <w:rPr>
          <w:rFonts w:asciiTheme="minorHAnsi" w:hAnsiTheme="minorHAnsi" w:cstheme="minorHAnsi"/>
          <w:i/>
          <w:iCs/>
          <w:color w:val="auto"/>
        </w:rPr>
        <w:t xml:space="preserve"> </w:t>
      </w:r>
    </w:p>
    <w:p w14:paraId="501F14FA" w14:textId="77777777" w:rsidR="000F3FD5" w:rsidRPr="0003792F" w:rsidRDefault="000F3FD5" w:rsidP="000F3FD5">
      <w:pPr>
        <w:spacing w:line="276" w:lineRule="auto"/>
        <w:contextualSpacing/>
        <w:jc w:val="both"/>
        <w:rPr>
          <w:rFonts w:asciiTheme="minorHAnsi" w:hAnsiTheme="minorHAnsi" w:cstheme="minorHAnsi"/>
          <w:color w:val="auto"/>
        </w:rPr>
      </w:pPr>
      <w:r w:rsidRPr="0003792F">
        <w:rPr>
          <w:rFonts w:asciiTheme="minorHAnsi" w:eastAsia="Calibri" w:hAnsiTheme="minorHAnsi" w:cstheme="minorHAnsi"/>
          <w:color w:val="auto"/>
        </w:rPr>
        <w:t xml:space="preserve">Dowód: </w:t>
      </w:r>
      <w:r w:rsidRPr="0003792F">
        <w:rPr>
          <w:rFonts w:asciiTheme="minorHAnsi" w:hAnsiTheme="minorHAnsi" w:cstheme="minorHAnsi"/>
          <w:color w:val="auto"/>
        </w:rPr>
        <w:t>zał. 4 pkt 170, 143, 171, 169.</w:t>
      </w:r>
    </w:p>
    <w:p w14:paraId="6DB6D4DC" w14:textId="77777777" w:rsidR="007D02A9" w:rsidRPr="0003792F" w:rsidRDefault="007D02A9" w:rsidP="000F3FD5">
      <w:pPr>
        <w:spacing w:line="276" w:lineRule="auto"/>
        <w:jc w:val="both"/>
        <w:rPr>
          <w:rFonts w:asciiTheme="minorHAnsi" w:hAnsiTheme="minorHAnsi" w:cstheme="minorHAnsi"/>
          <w:color w:val="auto"/>
        </w:rPr>
      </w:pPr>
    </w:p>
    <w:p w14:paraId="3D5AA7D5" w14:textId="77777777" w:rsidR="000F3FD5" w:rsidRPr="0003792F" w:rsidRDefault="000F3FD5" w:rsidP="000F3FD5">
      <w:pPr>
        <w:spacing w:line="276" w:lineRule="auto"/>
        <w:contextualSpacing/>
        <w:jc w:val="both"/>
        <w:rPr>
          <w:rFonts w:asciiTheme="minorHAnsi" w:hAnsiTheme="minorHAnsi" w:cstheme="minorHAnsi"/>
          <w:color w:val="auto"/>
        </w:rPr>
      </w:pPr>
      <w:r w:rsidRPr="0003792F">
        <w:rPr>
          <w:rFonts w:asciiTheme="minorHAnsi" w:hAnsiTheme="minorHAnsi" w:cstheme="minorHAnsi"/>
          <w:b/>
          <w:bCs/>
          <w:color w:val="auto"/>
        </w:rPr>
        <w:t>Nieprawidłowość 12</w:t>
      </w:r>
    </w:p>
    <w:p w14:paraId="59E55877" w14:textId="10EE18EF" w:rsidR="000F3FD5" w:rsidRPr="0003792F" w:rsidRDefault="000F3FD5" w:rsidP="000F3FD5">
      <w:pPr>
        <w:spacing w:line="276" w:lineRule="auto"/>
        <w:contextualSpacing/>
        <w:jc w:val="both"/>
        <w:rPr>
          <w:rFonts w:asciiTheme="minorHAnsi" w:hAnsiTheme="minorHAnsi" w:cstheme="minorHAnsi"/>
          <w:color w:val="auto"/>
        </w:rPr>
      </w:pPr>
      <w:r w:rsidRPr="0003792F">
        <w:rPr>
          <w:rFonts w:asciiTheme="minorHAnsi" w:hAnsiTheme="minorHAnsi" w:cstheme="minorHAnsi"/>
          <w:color w:val="auto"/>
        </w:rPr>
        <w:t xml:space="preserve">W decyzjach administracyjnych brak przywołania pełnej podstawy prawnej, w tym przepisów naruszonych podczas kontroli sanitarnej stanowiących przyczynę stwierdzenia nieprawidłowości m.in. ustawy </w:t>
      </w:r>
      <w:r w:rsidRPr="0003792F">
        <w:rPr>
          <w:rFonts w:asciiTheme="minorHAnsi" w:hAnsiTheme="minorHAnsi" w:cstheme="minorHAnsi"/>
          <w:i/>
          <w:iCs/>
          <w:color w:val="auto"/>
        </w:rPr>
        <w:t>o zapobieganiu oraz zwalczaniu zakażeń i chorób zakaźnych u</w:t>
      </w:r>
      <w:r w:rsidR="0014236B" w:rsidRPr="0003792F">
        <w:rPr>
          <w:rFonts w:asciiTheme="minorHAnsi" w:hAnsiTheme="minorHAnsi" w:cstheme="minorHAnsi"/>
          <w:i/>
          <w:iCs/>
          <w:color w:val="auto"/>
        </w:rPr>
        <w:t> </w:t>
      </w:r>
      <w:r w:rsidRPr="0003792F">
        <w:rPr>
          <w:rFonts w:asciiTheme="minorHAnsi" w:hAnsiTheme="minorHAnsi" w:cstheme="minorHAnsi"/>
          <w:i/>
          <w:iCs/>
          <w:color w:val="auto"/>
        </w:rPr>
        <w:t>ludzi.</w:t>
      </w:r>
      <w:r w:rsidRPr="0003792F">
        <w:rPr>
          <w:rFonts w:asciiTheme="minorHAnsi" w:hAnsiTheme="minorHAnsi" w:cstheme="minorHAnsi"/>
          <w:color w:val="auto"/>
        </w:rPr>
        <w:t xml:space="preserve"> Jak stanowi art. 107 § 1 pkt 4 K.p.a. jednym z elementów składowych decyzji administracyjnej jest powołanie jej podstawy prawnej. Powołanie podstawy prawnej to</w:t>
      </w:r>
      <w:r w:rsidR="0014236B" w:rsidRPr="0003792F">
        <w:rPr>
          <w:rFonts w:asciiTheme="minorHAnsi" w:hAnsiTheme="minorHAnsi" w:cstheme="minorHAnsi"/>
          <w:color w:val="auto"/>
        </w:rPr>
        <w:t> </w:t>
      </w:r>
      <w:r w:rsidRPr="0003792F">
        <w:rPr>
          <w:rFonts w:asciiTheme="minorHAnsi" w:hAnsiTheme="minorHAnsi" w:cstheme="minorHAnsi"/>
          <w:color w:val="auto"/>
        </w:rPr>
        <w:t xml:space="preserve">przytoczenie przepisów prawa materialnego, na których organ administracji publicznej oparł swoje rozstrzygnięcie. </w:t>
      </w:r>
    </w:p>
    <w:p w14:paraId="4E7FAF03" w14:textId="77777777" w:rsidR="000F3FD5" w:rsidRPr="0003792F" w:rsidRDefault="000F3FD5" w:rsidP="000F3FD5">
      <w:pPr>
        <w:spacing w:line="276" w:lineRule="auto"/>
        <w:contextualSpacing/>
        <w:jc w:val="both"/>
        <w:rPr>
          <w:rFonts w:asciiTheme="minorHAnsi" w:hAnsiTheme="minorHAnsi" w:cstheme="minorHAnsi"/>
          <w:color w:val="auto"/>
        </w:rPr>
      </w:pPr>
      <w:r w:rsidRPr="0003792F">
        <w:rPr>
          <w:rFonts w:asciiTheme="minorHAnsi" w:eastAsia="Calibri" w:hAnsiTheme="minorHAnsi" w:cstheme="minorHAnsi"/>
          <w:color w:val="auto"/>
        </w:rPr>
        <w:t xml:space="preserve">Dowód: </w:t>
      </w:r>
      <w:r w:rsidRPr="0003792F">
        <w:rPr>
          <w:rFonts w:asciiTheme="minorHAnsi" w:hAnsiTheme="minorHAnsi" w:cstheme="minorHAnsi"/>
          <w:color w:val="auto"/>
        </w:rPr>
        <w:t>zał. 4 pkt 114, 119, 121.</w:t>
      </w:r>
    </w:p>
    <w:p w14:paraId="1369E181" w14:textId="77777777" w:rsidR="000F3FD5" w:rsidRPr="0003792F" w:rsidRDefault="000F3FD5" w:rsidP="000F3FD5">
      <w:pPr>
        <w:spacing w:line="276" w:lineRule="auto"/>
        <w:contextualSpacing/>
        <w:jc w:val="both"/>
        <w:rPr>
          <w:rFonts w:asciiTheme="minorHAnsi" w:hAnsiTheme="minorHAnsi" w:cstheme="minorHAnsi"/>
          <w:b/>
          <w:bCs/>
          <w:color w:val="auto"/>
        </w:rPr>
      </w:pPr>
    </w:p>
    <w:p w14:paraId="5FFCDC6A" w14:textId="77777777" w:rsidR="000F3FD5" w:rsidRPr="0003792F" w:rsidRDefault="000F3FD5" w:rsidP="000F3FD5">
      <w:pPr>
        <w:spacing w:line="276" w:lineRule="auto"/>
        <w:contextualSpacing/>
        <w:jc w:val="both"/>
        <w:rPr>
          <w:rFonts w:asciiTheme="minorHAnsi" w:hAnsiTheme="minorHAnsi" w:cstheme="minorHAnsi"/>
          <w:b/>
          <w:bCs/>
          <w:color w:val="auto"/>
        </w:rPr>
      </w:pPr>
      <w:r w:rsidRPr="0003792F">
        <w:rPr>
          <w:rFonts w:asciiTheme="minorHAnsi" w:hAnsiTheme="minorHAnsi" w:cstheme="minorHAnsi"/>
          <w:b/>
          <w:bCs/>
          <w:color w:val="auto"/>
        </w:rPr>
        <w:t>Nieprawidłowość 13</w:t>
      </w:r>
    </w:p>
    <w:p w14:paraId="02A0C473" w14:textId="60BCB660" w:rsidR="000F3FD5" w:rsidRPr="0003792F" w:rsidRDefault="000F3FD5" w:rsidP="000F3FD5">
      <w:pPr>
        <w:spacing w:line="276" w:lineRule="auto"/>
        <w:contextualSpacing/>
        <w:jc w:val="both"/>
        <w:rPr>
          <w:rFonts w:asciiTheme="minorHAnsi" w:hAnsiTheme="minorHAnsi" w:cstheme="minorHAnsi"/>
          <w:color w:val="auto"/>
        </w:rPr>
      </w:pPr>
      <w:r w:rsidRPr="0003792F">
        <w:rPr>
          <w:rFonts w:asciiTheme="minorHAnsi" w:hAnsiTheme="minorHAnsi" w:cstheme="minorHAnsi"/>
          <w:color w:val="auto"/>
        </w:rPr>
        <w:t>Brak podjęcia czynności w zakresie usunięcia braków formalnych we wnioskach dot. zgody na</w:t>
      </w:r>
      <w:r w:rsidR="0014236B" w:rsidRPr="0003792F">
        <w:rPr>
          <w:rFonts w:asciiTheme="minorHAnsi" w:hAnsiTheme="minorHAnsi" w:cstheme="minorHAnsi"/>
          <w:color w:val="auto"/>
        </w:rPr>
        <w:t> </w:t>
      </w:r>
      <w:r w:rsidRPr="0003792F">
        <w:rPr>
          <w:rFonts w:asciiTheme="minorHAnsi" w:hAnsiTheme="minorHAnsi" w:cstheme="minorHAnsi"/>
          <w:color w:val="auto"/>
        </w:rPr>
        <w:t>przeprowadzenia ekshumacji wypełnionych w sposób niekompletny, w tym brak podpisu osoby wnioskującej pod deklaracją, iż jest jedyną osobą uprawioną do decydowania o</w:t>
      </w:r>
      <w:r w:rsidR="0014236B" w:rsidRPr="0003792F">
        <w:rPr>
          <w:rFonts w:asciiTheme="minorHAnsi" w:hAnsiTheme="minorHAnsi" w:cstheme="minorHAnsi"/>
          <w:color w:val="auto"/>
        </w:rPr>
        <w:t> </w:t>
      </w:r>
      <w:r w:rsidRPr="0003792F">
        <w:rPr>
          <w:rFonts w:asciiTheme="minorHAnsi" w:hAnsiTheme="minorHAnsi" w:cstheme="minorHAnsi"/>
          <w:color w:val="auto"/>
        </w:rPr>
        <w:t>ekshumacji.</w:t>
      </w:r>
    </w:p>
    <w:p w14:paraId="6C9D1F81" w14:textId="77777777" w:rsidR="000F3FD5" w:rsidRPr="0003792F" w:rsidRDefault="000F3FD5" w:rsidP="000F3FD5">
      <w:pPr>
        <w:spacing w:line="276" w:lineRule="auto"/>
        <w:contextualSpacing/>
        <w:jc w:val="both"/>
        <w:rPr>
          <w:rFonts w:asciiTheme="minorHAnsi" w:hAnsiTheme="minorHAnsi" w:cstheme="minorHAnsi"/>
          <w:color w:val="auto"/>
        </w:rPr>
      </w:pPr>
      <w:r w:rsidRPr="0003792F">
        <w:rPr>
          <w:rFonts w:asciiTheme="minorHAnsi" w:eastAsia="Calibri" w:hAnsiTheme="minorHAnsi" w:cstheme="minorHAnsi"/>
          <w:color w:val="auto"/>
        </w:rPr>
        <w:t xml:space="preserve">Dowód: </w:t>
      </w:r>
      <w:r w:rsidRPr="0003792F">
        <w:rPr>
          <w:rFonts w:asciiTheme="minorHAnsi" w:hAnsiTheme="minorHAnsi" w:cstheme="minorHAnsi"/>
          <w:color w:val="auto"/>
        </w:rPr>
        <w:t>zał. 4 pkt 164, 141, 167, 175</w:t>
      </w:r>
    </w:p>
    <w:p w14:paraId="62CE8CC1" w14:textId="77777777" w:rsidR="000F3FD5" w:rsidRPr="0003792F" w:rsidRDefault="000F3FD5" w:rsidP="000F3FD5">
      <w:pPr>
        <w:spacing w:line="276" w:lineRule="auto"/>
        <w:contextualSpacing/>
        <w:jc w:val="both"/>
        <w:rPr>
          <w:rFonts w:asciiTheme="minorHAnsi" w:hAnsiTheme="minorHAnsi" w:cstheme="minorHAnsi"/>
          <w:b/>
          <w:bCs/>
          <w:color w:val="auto"/>
        </w:rPr>
      </w:pPr>
    </w:p>
    <w:p w14:paraId="28FAA075" w14:textId="77777777" w:rsidR="000F3FD5" w:rsidRPr="0003792F" w:rsidRDefault="000F3FD5" w:rsidP="000F3FD5">
      <w:pPr>
        <w:spacing w:line="276" w:lineRule="auto"/>
        <w:contextualSpacing/>
        <w:jc w:val="both"/>
        <w:rPr>
          <w:rFonts w:asciiTheme="minorHAnsi" w:hAnsiTheme="minorHAnsi" w:cstheme="minorHAnsi"/>
          <w:b/>
          <w:bCs/>
          <w:color w:val="auto"/>
        </w:rPr>
      </w:pPr>
      <w:r w:rsidRPr="0003792F">
        <w:rPr>
          <w:rFonts w:asciiTheme="minorHAnsi" w:hAnsiTheme="minorHAnsi" w:cstheme="minorHAnsi"/>
          <w:b/>
          <w:bCs/>
          <w:color w:val="auto"/>
        </w:rPr>
        <w:t xml:space="preserve">Nieprawidłowość 14 </w:t>
      </w:r>
    </w:p>
    <w:p w14:paraId="31EA61E6" w14:textId="600E8231" w:rsidR="000F3FD5" w:rsidRPr="0003792F" w:rsidRDefault="000F3FD5" w:rsidP="000F3FD5">
      <w:pPr>
        <w:spacing w:line="276" w:lineRule="auto"/>
        <w:contextualSpacing/>
        <w:jc w:val="both"/>
        <w:rPr>
          <w:rFonts w:asciiTheme="minorHAnsi" w:hAnsiTheme="minorHAnsi" w:cstheme="minorHAnsi"/>
          <w:color w:val="FF0000"/>
        </w:rPr>
      </w:pPr>
      <w:r w:rsidRPr="0003792F">
        <w:rPr>
          <w:rFonts w:asciiTheme="minorHAnsi" w:hAnsiTheme="minorHAnsi" w:cstheme="minorHAnsi"/>
          <w:color w:val="auto"/>
        </w:rPr>
        <w:t>W dokumentacji spraw o udzielenie zgody na przeprowadzenie ekshumacji brak</w:t>
      </w:r>
      <w:r w:rsidR="007D02A9" w:rsidRPr="0003792F">
        <w:rPr>
          <w:rFonts w:asciiTheme="minorHAnsi" w:hAnsiTheme="minorHAnsi" w:cstheme="minorHAnsi"/>
          <w:color w:val="auto"/>
        </w:rPr>
        <w:t> </w:t>
      </w:r>
      <w:r w:rsidRPr="0003792F">
        <w:rPr>
          <w:rFonts w:asciiTheme="minorHAnsi" w:hAnsiTheme="minorHAnsi" w:cstheme="minorHAnsi"/>
          <w:color w:val="auto"/>
        </w:rPr>
        <w:t>poświadczenia za zgodność z oryginałem dokumentów przedstawionych przez stronę na</w:t>
      </w:r>
      <w:r w:rsidR="007D02A9" w:rsidRPr="0003792F">
        <w:rPr>
          <w:rFonts w:asciiTheme="minorHAnsi" w:hAnsiTheme="minorHAnsi" w:cstheme="minorHAnsi"/>
          <w:color w:val="auto"/>
        </w:rPr>
        <w:t> </w:t>
      </w:r>
      <w:r w:rsidRPr="0003792F">
        <w:rPr>
          <w:rFonts w:asciiTheme="minorHAnsi" w:hAnsiTheme="minorHAnsi" w:cstheme="minorHAnsi"/>
          <w:color w:val="auto"/>
        </w:rPr>
        <w:t>potrzeby postępowania (odpisy aktów zgonu), których kserokopie znajdują się w aktach sprawy, bądź brak jest informacji dot. przedstawienia do wglądu oryginału ww. dokumentów. Należy wskazać, że zgodnie z art. 268 k.p.a. organ administracji publicznej mo</w:t>
      </w:r>
      <w:r w:rsidRPr="0003792F">
        <w:rPr>
          <w:rFonts w:asciiTheme="minorHAnsi" w:hAnsiTheme="minorHAnsi" w:cstheme="minorHAnsi" w:hint="cs"/>
          <w:color w:val="auto"/>
        </w:rPr>
        <w:t>ż</w:t>
      </w:r>
      <w:r w:rsidRPr="0003792F">
        <w:rPr>
          <w:rFonts w:asciiTheme="minorHAnsi" w:hAnsiTheme="minorHAnsi" w:cstheme="minorHAnsi"/>
          <w:color w:val="auto"/>
        </w:rPr>
        <w:t>e upowa</w:t>
      </w:r>
      <w:r w:rsidRPr="0003792F">
        <w:rPr>
          <w:rFonts w:asciiTheme="minorHAnsi" w:hAnsiTheme="minorHAnsi" w:cstheme="minorHAnsi" w:hint="cs"/>
          <w:color w:val="auto"/>
        </w:rPr>
        <w:t>ż</w:t>
      </w:r>
      <w:r w:rsidRPr="0003792F">
        <w:rPr>
          <w:rFonts w:asciiTheme="minorHAnsi" w:hAnsiTheme="minorHAnsi" w:cstheme="minorHAnsi"/>
          <w:color w:val="auto"/>
        </w:rPr>
        <w:t>nia</w:t>
      </w:r>
      <w:r w:rsidRPr="0003792F">
        <w:rPr>
          <w:rFonts w:asciiTheme="minorHAnsi" w:hAnsiTheme="minorHAnsi" w:cstheme="minorHAnsi" w:hint="cs"/>
          <w:color w:val="auto"/>
        </w:rPr>
        <w:t>ć</w:t>
      </w:r>
      <w:r w:rsidRPr="0003792F">
        <w:rPr>
          <w:rFonts w:asciiTheme="minorHAnsi" w:hAnsiTheme="minorHAnsi" w:cstheme="minorHAnsi"/>
          <w:color w:val="auto"/>
        </w:rPr>
        <w:t>, pracowników obs</w:t>
      </w:r>
      <w:r w:rsidRPr="0003792F">
        <w:rPr>
          <w:rFonts w:asciiTheme="minorHAnsi" w:hAnsiTheme="minorHAnsi" w:cstheme="minorHAnsi" w:hint="cs"/>
          <w:color w:val="auto"/>
        </w:rPr>
        <w:t>ł</w:t>
      </w:r>
      <w:r w:rsidRPr="0003792F">
        <w:rPr>
          <w:rFonts w:asciiTheme="minorHAnsi" w:hAnsiTheme="minorHAnsi" w:cstheme="minorHAnsi"/>
          <w:color w:val="auto"/>
        </w:rPr>
        <w:t>uguj</w:t>
      </w:r>
      <w:r w:rsidRPr="0003792F">
        <w:rPr>
          <w:rFonts w:asciiTheme="minorHAnsi" w:hAnsiTheme="minorHAnsi" w:cstheme="minorHAnsi" w:hint="cs"/>
          <w:color w:val="auto"/>
        </w:rPr>
        <w:t>ą</w:t>
      </w:r>
      <w:r w:rsidRPr="0003792F">
        <w:rPr>
          <w:rFonts w:asciiTheme="minorHAnsi" w:hAnsiTheme="minorHAnsi" w:cstheme="minorHAnsi"/>
          <w:color w:val="auto"/>
        </w:rPr>
        <w:t>cych ten organ m.in. do po</w:t>
      </w:r>
      <w:r w:rsidRPr="0003792F">
        <w:rPr>
          <w:rFonts w:asciiTheme="minorHAnsi" w:hAnsiTheme="minorHAnsi" w:cstheme="minorHAnsi" w:hint="cs"/>
          <w:color w:val="auto"/>
        </w:rPr>
        <w:t>ś</w:t>
      </w:r>
      <w:r w:rsidRPr="0003792F">
        <w:rPr>
          <w:rFonts w:asciiTheme="minorHAnsi" w:hAnsiTheme="minorHAnsi" w:cstheme="minorHAnsi"/>
          <w:color w:val="auto"/>
        </w:rPr>
        <w:t>wiadczania za zgodno</w:t>
      </w:r>
      <w:r w:rsidRPr="0003792F">
        <w:rPr>
          <w:rFonts w:asciiTheme="minorHAnsi" w:hAnsiTheme="minorHAnsi" w:cstheme="minorHAnsi" w:hint="cs"/>
          <w:color w:val="auto"/>
        </w:rPr>
        <w:t>ść</w:t>
      </w:r>
      <w:r w:rsidRPr="0003792F">
        <w:rPr>
          <w:rFonts w:asciiTheme="minorHAnsi" w:hAnsiTheme="minorHAnsi" w:cstheme="minorHAnsi"/>
          <w:color w:val="auto"/>
        </w:rPr>
        <w:t xml:space="preserve"> odpisów dokumentów przedstawionych przez stron</w:t>
      </w:r>
      <w:r w:rsidRPr="0003792F">
        <w:rPr>
          <w:rFonts w:asciiTheme="minorHAnsi" w:hAnsiTheme="minorHAnsi" w:cstheme="minorHAnsi" w:hint="cs"/>
          <w:color w:val="auto"/>
        </w:rPr>
        <w:t>ę</w:t>
      </w:r>
      <w:r w:rsidRPr="0003792F">
        <w:rPr>
          <w:rFonts w:asciiTheme="minorHAnsi" w:hAnsiTheme="minorHAnsi" w:cstheme="minorHAnsi"/>
          <w:color w:val="auto"/>
        </w:rPr>
        <w:t xml:space="preserve"> na potrzeby prowadzonych post</w:t>
      </w:r>
      <w:r w:rsidRPr="0003792F">
        <w:rPr>
          <w:rFonts w:asciiTheme="minorHAnsi" w:hAnsiTheme="minorHAnsi" w:cstheme="minorHAnsi" w:hint="cs"/>
          <w:color w:val="auto"/>
        </w:rPr>
        <w:t>ę</w:t>
      </w:r>
      <w:r w:rsidRPr="0003792F">
        <w:rPr>
          <w:rFonts w:asciiTheme="minorHAnsi" w:hAnsiTheme="minorHAnsi" w:cstheme="minorHAnsi"/>
          <w:color w:val="auto"/>
        </w:rPr>
        <w:t>powań z</w:t>
      </w:r>
      <w:r w:rsidR="0014236B" w:rsidRPr="0003792F">
        <w:rPr>
          <w:rFonts w:asciiTheme="minorHAnsi" w:hAnsiTheme="minorHAnsi" w:cstheme="minorHAnsi"/>
          <w:color w:val="auto"/>
        </w:rPr>
        <w:t> </w:t>
      </w:r>
      <w:r w:rsidRPr="0003792F">
        <w:rPr>
          <w:rFonts w:asciiTheme="minorHAnsi" w:hAnsiTheme="minorHAnsi" w:cstheme="minorHAnsi"/>
          <w:color w:val="auto"/>
        </w:rPr>
        <w:t>orygina</w:t>
      </w:r>
      <w:r w:rsidRPr="0003792F">
        <w:rPr>
          <w:rFonts w:asciiTheme="minorHAnsi" w:hAnsiTheme="minorHAnsi" w:cstheme="minorHAnsi" w:hint="cs"/>
          <w:color w:val="auto"/>
        </w:rPr>
        <w:t>ł</w:t>
      </w:r>
      <w:r w:rsidRPr="0003792F">
        <w:rPr>
          <w:rFonts w:asciiTheme="minorHAnsi" w:hAnsiTheme="minorHAnsi" w:cstheme="minorHAnsi"/>
          <w:color w:val="auto"/>
        </w:rPr>
        <w:t>em.</w:t>
      </w:r>
    </w:p>
    <w:p w14:paraId="6333A561" w14:textId="341AFFC8" w:rsidR="000F3FD5" w:rsidRPr="0003792F" w:rsidRDefault="000F3FD5" w:rsidP="000F3FD5">
      <w:pPr>
        <w:spacing w:line="276" w:lineRule="auto"/>
        <w:contextualSpacing/>
        <w:jc w:val="both"/>
        <w:rPr>
          <w:rFonts w:asciiTheme="minorHAnsi" w:hAnsiTheme="minorHAnsi" w:cstheme="minorHAnsi"/>
          <w:color w:val="auto"/>
        </w:rPr>
      </w:pPr>
      <w:bookmarkStart w:id="76" w:name="_Hlk158639180"/>
      <w:r w:rsidRPr="0003792F">
        <w:rPr>
          <w:rFonts w:asciiTheme="minorHAnsi" w:eastAsia="Calibri" w:hAnsiTheme="minorHAnsi" w:cstheme="minorHAnsi"/>
          <w:color w:val="auto"/>
        </w:rPr>
        <w:t xml:space="preserve">Dowód: </w:t>
      </w:r>
      <w:r w:rsidRPr="0003792F">
        <w:rPr>
          <w:rFonts w:asciiTheme="minorHAnsi" w:hAnsiTheme="minorHAnsi" w:cstheme="minorHAnsi"/>
          <w:color w:val="auto"/>
        </w:rPr>
        <w:t xml:space="preserve">zał. 4 pkt </w:t>
      </w:r>
      <w:bookmarkEnd w:id="76"/>
      <w:r w:rsidRPr="0003792F">
        <w:rPr>
          <w:rFonts w:asciiTheme="minorHAnsi" w:hAnsiTheme="minorHAnsi" w:cstheme="minorHAnsi"/>
          <w:color w:val="auto"/>
        </w:rPr>
        <w:t>175, 177, 150</w:t>
      </w:r>
    </w:p>
    <w:p w14:paraId="27C12A85" w14:textId="77777777" w:rsidR="000F3FD5" w:rsidRPr="0003792F" w:rsidRDefault="000F3FD5" w:rsidP="000F3FD5">
      <w:pPr>
        <w:spacing w:line="276" w:lineRule="auto"/>
        <w:contextualSpacing/>
        <w:jc w:val="both"/>
        <w:rPr>
          <w:rFonts w:asciiTheme="minorHAnsi" w:hAnsiTheme="minorHAnsi" w:cstheme="minorHAnsi"/>
          <w:b/>
          <w:bCs/>
          <w:color w:val="auto"/>
        </w:rPr>
      </w:pPr>
    </w:p>
    <w:p w14:paraId="58F35D23" w14:textId="77777777" w:rsidR="00011B8B" w:rsidRPr="0003792F" w:rsidRDefault="00011B8B" w:rsidP="000F3FD5">
      <w:pPr>
        <w:spacing w:line="276" w:lineRule="auto"/>
        <w:contextualSpacing/>
        <w:jc w:val="both"/>
        <w:rPr>
          <w:rFonts w:asciiTheme="minorHAnsi" w:hAnsiTheme="minorHAnsi" w:cstheme="minorHAnsi"/>
          <w:b/>
          <w:bCs/>
          <w:color w:val="auto"/>
        </w:rPr>
      </w:pPr>
    </w:p>
    <w:p w14:paraId="0A43453F" w14:textId="77777777" w:rsidR="00011B8B" w:rsidRPr="0003792F" w:rsidRDefault="00011B8B" w:rsidP="000F3FD5">
      <w:pPr>
        <w:spacing w:line="276" w:lineRule="auto"/>
        <w:contextualSpacing/>
        <w:jc w:val="both"/>
        <w:rPr>
          <w:rFonts w:asciiTheme="minorHAnsi" w:hAnsiTheme="minorHAnsi" w:cstheme="minorHAnsi"/>
          <w:b/>
          <w:bCs/>
          <w:color w:val="auto"/>
        </w:rPr>
      </w:pPr>
    </w:p>
    <w:p w14:paraId="000ADF86" w14:textId="4F5C6CA7" w:rsidR="000F3FD5" w:rsidRPr="0003792F" w:rsidRDefault="000F3FD5" w:rsidP="000F3FD5">
      <w:pPr>
        <w:spacing w:line="276" w:lineRule="auto"/>
        <w:contextualSpacing/>
        <w:jc w:val="both"/>
        <w:rPr>
          <w:rFonts w:asciiTheme="minorHAnsi" w:hAnsiTheme="minorHAnsi" w:cstheme="minorHAnsi"/>
          <w:color w:val="auto"/>
        </w:rPr>
      </w:pPr>
      <w:r w:rsidRPr="0003792F">
        <w:rPr>
          <w:rFonts w:asciiTheme="minorHAnsi" w:hAnsiTheme="minorHAnsi" w:cstheme="minorHAnsi"/>
          <w:b/>
          <w:bCs/>
          <w:color w:val="auto"/>
        </w:rPr>
        <w:lastRenderedPageBreak/>
        <w:t>Nieprawidłowość 15</w:t>
      </w:r>
      <w:r w:rsidRPr="0003792F">
        <w:rPr>
          <w:rFonts w:asciiTheme="minorHAnsi" w:hAnsiTheme="minorHAnsi" w:cstheme="minorHAnsi"/>
          <w:color w:val="auto"/>
        </w:rPr>
        <w:t xml:space="preserve"> </w:t>
      </w:r>
    </w:p>
    <w:p w14:paraId="3C2DD9C4" w14:textId="2CEBDBBB" w:rsidR="000F3FD5" w:rsidRPr="0003792F" w:rsidRDefault="000F3FD5" w:rsidP="000F3FD5">
      <w:pPr>
        <w:pStyle w:val="Akapitzlist"/>
        <w:spacing w:line="276" w:lineRule="auto"/>
        <w:ind w:left="0"/>
        <w:jc w:val="both"/>
        <w:rPr>
          <w:rFonts w:asciiTheme="minorHAnsi" w:hAnsiTheme="minorHAnsi" w:cstheme="minorHAnsi"/>
          <w:color w:val="auto"/>
        </w:rPr>
      </w:pPr>
      <w:r w:rsidRPr="0003792F">
        <w:rPr>
          <w:rFonts w:asciiTheme="minorHAnsi" w:hAnsiTheme="minorHAnsi" w:cstheme="minorHAnsi"/>
          <w:color w:val="auto"/>
        </w:rPr>
        <w:t xml:space="preserve">W decyzjach administracyjnych brak przywołania w podstawie prawnej art. 37 ust. 1 o PIS, </w:t>
      </w:r>
      <w:r w:rsidRPr="0003792F">
        <w:rPr>
          <w:rFonts w:asciiTheme="minorHAnsi" w:hAnsiTheme="minorHAnsi" w:cstheme="minorHAnsi"/>
          <w:color w:val="000000" w:themeColor="text1"/>
        </w:rPr>
        <w:t xml:space="preserve">który wskazuje, że </w:t>
      </w:r>
      <w:r w:rsidRPr="0003792F">
        <w:rPr>
          <w:rFonts w:asciiTheme="minorHAnsi" w:hAnsiTheme="minorHAnsi" w:cstheme="minorHAnsi"/>
          <w:color w:val="auto"/>
        </w:rPr>
        <w:t xml:space="preserve">w postępowaniu przed organami Państwowej Inspekcji Sanitarnej stosuje się przepisy </w:t>
      </w:r>
      <w:hyperlink r:id="rId11" w:anchor="/document/16784712?cm=DOCUMENT" w:history="1">
        <w:r w:rsidRPr="0003792F">
          <w:rPr>
            <w:rFonts w:asciiTheme="minorHAnsi" w:hAnsiTheme="minorHAnsi" w:cstheme="minorHAnsi"/>
            <w:color w:val="auto"/>
          </w:rPr>
          <w:t>Kodeksu postępowania administracyjnego</w:t>
        </w:r>
      </w:hyperlink>
      <w:r w:rsidRPr="0003792F">
        <w:rPr>
          <w:rFonts w:asciiTheme="minorHAnsi" w:hAnsiTheme="minorHAnsi" w:cstheme="minorHAnsi"/>
          <w:color w:val="auto"/>
        </w:rPr>
        <w:t xml:space="preserve">. </w:t>
      </w:r>
    </w:p>
    <w:p w14:paraId="460815FC" w14:textId="77777777" w:rsidR="000F3FD5" w:rsidRPr="0003792F" w:rsidRDefault="000F3FD5" w:rsidP="000F3FD5">
      <w:pPr>
        <w:spacing w:line="276" w:lineRule="auto"/>
        <w:rPr>
          <w:rFonts w:asciiTheme="minorHAnsi" w:hAnsiTheme="minorHAnsi" w:cstheme="minorHAnsi"/>
          <w:color w:val="auto"/>
        </w:rPr>
      </w:pPr>
      <w:r w:rsidRPr="0003792F">
        <w:rPr>
          <w:rFonts w:asciiTheme="minorHAnsi" w:eastAsia="Calibri" w:hAnsiTheme="minorHAnsi" w:cstheme="minorHAnsi"/>
          <w:color w:val="auto"/>
        </w:rPr>
        <w:t xml:space="preserve">Dowód: </w:t>
      </w:r>
      <w:r w:rsidRPr="0003792F">
        <w:rPr>
          <w:rFonts w:asciiTheme="minorHAnsi" w:hAnsiTheme="minorHAnsi" w:cstheme="minorHAnsi"/>
          <w:color w:val="auto"/>
        </w:rPr>
        <w:t xml:space="preserve">zał. 4 pkt 209, </w:t>
      </w:r>
      <w:bookmarkStart w:id="77" w:name="_Hlk158983573"/>
      <w:r w:rsidRPr="0003792F">
        <w:rPr>
          <w:rFonts w:asciiTheme="minorHAnsi" w:hAnsiTheme="minorHAnsi" w:cstheme="minorHAnsi"/>
          <w:color w:val="auto"/>
        </w:rPr>
        <w:t>212</w:t>
      </w:r>
      <w:bookmarkEnd w:id="77"/>
      <w:r w:rsidRPr="0003792F">
        <w:rPr>
          <w:rFonts w:asciiTheme="minorHAnsi" w:hAnsiTheme="minorHAnsi" w:cstheme="minorHAnsi"/>
          <w:color w:val="auto"/>
        </w:rPr>
        <w:t>,</w:t>
      </w:r>
      <w:r w:rsidRPr="0003792F">
        <w:rPr>
          <w:rFonts w:asciiTheme="minorHAnsi" w:hAnsiTheme="minorHAnsi" w:cstheme="minorHAnsi"/>
          <w:b/>
          <w:bCs/>
          <w:color w:val="auto"/>
        </w:rPr>
        <w:t xml:space="preserve"> </w:t>
      </w:r>
      <w:r w:rsidRPr="0003792F">
        <w:rPr>
          <w:rFonts w:asciiTheme="minorHAnsi" w:hAnsiTheme="minorHAnsi" w:cstheme="minorHAnsi"/>
          <w:bCs/>
          <w:color w:val="auto"/>
        </w:rPr>
        <w:t xml:space="preserve">217, 215 </w:t>
      </w:r>
    </w:p>
    <w:p w14:paraId="3F404D99" w14:textId="77777777" w:rsidR="000F3FD5" w:rsidRPr="0003792F" w:rsidRDefault="000F3FD5" w:rsidP="000F3FD5">
      <w:pPr>
        <w:spacing w:line="276" w:lineRule="auto"/>
        <w:jc w:val="both"/>
        <w:rPr>
          <w:rFonts w:asciiTheme="minorHAnsi" w:hAnsiTheme="minorHAnsi" w:cstheme="minorHAnsi"/>
          <w:color w:val="auto"/>
          <w:u w:val="single"/>
        </w:rPr>
      </w:pPr>
    </w:p>
    <w:p w14:paraId="20EDB363" w14:textId="77777777" w:rsidR="000F3FD5" w:rsidRPr="0003792F" w:rsidRDefault="000F3FD5" w:rsidP="000F3FD5">
      <w:pPr>
        <w:pStyle w:val="Akapitzlist"/>
        <w:spacing w:line="276" w:lineRule="auto"/>
        <w:ind w:left="0"/>
        <w:jc w:val="both"/>
        <w:rPr>
          <w:rFonts w:asciiTheme="minorHAnsi" w:eastAsia="Calibri" w:hAnsiTheme="minorHAnsi" w:cstheme="minorHAnsi"/>
          <w:b/>
          <w:bCs/>
          <w:color w:val="000000" w:themeColor="text1"/>
        </w:rPr>
      </w:pPr>
      <w:r w:rsidRPr="0003792F">
        <w:rPr>
          <w:rFonts w:asciiTheme="minorHAnsi" w:eastAsia="Calibri" w:hAnsiTheme="minorHAnsi" w:cstheme="minorHAnsi"/>
          <w:b/>
          <w:bCs/>
          <w:color w:val="000000" w:themeColor="text1"/>
        </w:rPr>
        <w:t>Nieprawidłowość 16</w:t>
      </w:r>
    </w:p>
    <w:p w14:paraId="5A079768" w14:textId="77777777" w:rsidR="000F3FD5" w:rsidRPr="0003792F" w:rsidRDefault="000F3FD5" w:rsidP="000F3FD5">
      <w:pPr>
        <w:pStyle w:val="Akapitzlist"/>
        <w:spacing w:line="276" w:lineRule="auto"/>
        <w:ind w:left="0"/>
        <w:jc w:val="both"/>
        <w:rPr>
          <w:rFonts w:asciiTheme="minorHAnsi" w:eastAsia="Calibri" w:hAnsiTheme="minorHAnsi" w:cstheme="minorHAnsi"/>
          <w:b/>
          <w:bCs/>
          <w:color w:val="000000" w:themeColor="text1"/>
        </w:rPr>
      </w:pPr>
      <w:r w:rsidRPr="0003792F">
        <w:rPr>
          <w:rFonts w:asciiTheme="minorHAnsi" w:eastAsia="Calibri" w:hAnsiTheme="minorHAnsi" w:cstheme="minorHAnsi"/>
          <w:color w:val="000000" w:themeColor="text1"/>
        </w:rPr>
        <w:t>Decyzje wydane na podstawie art. 155 k.p.a. (zmieniające</w:t>
      </w:r>
      <w:r w:rsidRPr="0003792F">
        <w:rPr>
          <w:rFonts w:asciiTheme="minorHAnsi" w:eastAsia="HG Mincho Light J" w:hAnsiTheme="minorHAnsi" w:cstheme="minorHAnsi"/>
          <w:color w:val="000000" w:themeColor="text1"/>
        </w:rPr>
        <w:t xml:space="preserve"> termin wykonania nakazów</w:t>
      </w:r>
      <w:r w:rsidRPr="0003792F">
        <w:rPr>
          <w:rFonts w:asciiTheme="minorHAnsi" w:eastAsia="Calibri" w:hAnsiTheme="minorHAnsi" w:cstheme="minorHAnsi"/>
          <w:color w:val="000000" w:themeColor="text1"/>
        </w:rPr>
        <w:t xml:space="preserve">) nie zawierają prawidłowego uzasadnienia prawnego i faktycznego, tj. </w:t>
      </w:r>
      <w:r w:rsidRPr="0003792F">
        <w:rPr>
          <w:rFonts w:asciiTheme="minorHAnsi" w:hAnsiTheme="minorHAnsi" w:cstheme="minorHAnsi"/>
          <w:color w:val="000000" w:themeColor="text1"/>
        </w:rPr>
        <w:t xml:space="preserve">nie przywołano brzmienia tego przepisu i nie wykazano przesłanek pozwalających na zastosowanie określonego w nim trybu. </w:t>
      </w:r>
    </w:p>
    <w:p w14:paraId="704864B1" w14:textId="77777777" w:rsidR="000F3FD5" w:rsidRPr="0003792F" w:rsidRDefault="000F3FD5" w:rsidP="000F3FD5">
      <w:pPr>
        <w:pStyle w:val="Akapitzlist"/>
        <w:spacing w:line="276" w:lineRule="auto"/>
        <w:ind w:left="0"/>
        <w:jc w:val="both"/>
        <w:rPr>
          <w:rFonts w:asciiTheme="minorHAnsi" w:hAnsiTheme="minorHAnsi" w:cstheme="minorHAnsi"/>
          <w:color w:val="000000" w:themeColor="text1"/>
        </w:rPr>
      </w:pPr>
      <w:bookmarkStart w:id="78" w:name="_Hlk158559845"/>
      <w:r w:rsidRPr="0003792F">
        <w:rPr>
          <w:rFonts w:asciiTheme="minorHAnsi" w:eastAsia="Calibri" w:hAnsiTheme="minorHAnsi" w:cstheme="minorHAnsi"/>
          <w:color w:val="auto"/>
        </w:rPr>
        <w:t xml:space="preserve">Dowód: </w:t>
      </w:r>
      <w:r w:rsidRPr="0003792F">
        <w:rPr>
          <w:rFonts w:asciiTheme="minorHAnsi" w:hAnsiTheme="minorHAnsi" w:cstheme="minorHAnsi"/>
          <w:color w:val="auto"/>
        </w:rPr>
        <w:t xml:space="preserve">zał. 4 pkt </w:t>
      </w:r>
      <w:bookmarkEnd w:id="78"/>
      <w:r w:rsidRPr="0003792F">
        <w:rPr>
          <w:rFonts w:asciiTheme="minorHAnsi" w:hAnsiTheme="minorHAnsi" w:cstheme="minorHAnsi"/>
          <w:color w:val="auto"/>
        </w:rPr>
        <w:t>186</w:t>
      </w:r>
    </w:p>
    <w:p w14:paraId="3B04A867" w14:textId="77777777" w:rsidR="007D02A9" w:rsidRPr="0003792F" w:rsidRDefault="007D02A9" w:rsidP="000F3FD5">
      <w:pPr>
        <w:spacing w:line="276" w:lineRule="auto"/>
        <w:contextualSpacing/>
        <w:jc w:val="both"/>
        <w:rPr>
          <w:rFonts w:asciiTheme="minorHAnsi" w:hAnsiTheme="minorHAnsi" w:cstheme="minorHAnsi"/>
          <w:b/>
          <w:bCs/>
          <w:color w:val="984806" w:themeColor="accent6" w:themeShade="80"/>
        </w:rPr>
      </w:pPr>
    </w:p>
    <w:p w14:paraId="0D0778D1" w14:textId="77777777" w:rsidR="000F3FD5" w:rsidRPr="0003792F" w:rsidRDefault="000F3FD5" w:rsidP="000F3FD5">
      <w:pPr>
        <w:spacing w:line="276" w:lineRule="auto"/>
        <w:jc w:val="both"/>
        <w:rPr>
          <w:rFonts w:asciiTheme="minorHAnsi" w:hAnsiTheme="minorHAnsi" w:cstheme="minorHAnsi"/>
          <w:b/>
          <w:color w:val="000000" w:themeColor="text1"/>
        </w:rPr>
      </w:pPr>
      <w:r w:rsidRPr="0003792F">
        <w:rPr>
          <w:rFonts w:asciiTheme="minorHAnsi" w:hAnsiTheme="minorHAnsi" w:cstheme="minorHAnsi"/>
          <w:b/>
          <w:color w:val="000000" w:themeColor="text1"/>
        </w:rPr>
        <w:t>Nieprawidłowość 17</w:t>
      </w:r>
    </w:p>
    <w:p w14:paraId="72B2AF02" w14:textId="77777777" w:rsidR="000F3FD5" w:rsidRPr="0003792F" w:rsidRDefault="000F3FD5" w:rsidP="000F3FD5">
      <w:pPr>
        <w:spacing w:line="276" w:lineRule="auto"/>
        <w:jc w:val="both"/>
        <w:rPr>
          <w:rFonts w:asciiTheme="minorHAnsi" w:hAnsiTheme="minorHAnsi" w:cstheme="minorHAnsi"/>
          <w:bCs/>
          <w:color w:val="000000" w:themeColor="text1"/>
        </w:rPr>
      </w:pPr>
      <w:r w:rsidRPr="0003792F">
        <w:rPr>
          <w:rFonts w:asciiTheme="minorHAnsi" w:hAnsiTheme="minorHAnsi" w:cstheme="minorHAnsi"/>
          <w:bCs/>
          <w:color w:val="000000" w:themeColor="text1"/>
        </w:rPr>
        <w:t xml:space="preserve">W decyzjach płatniczych błędnie obliczono kwotę rachunku, tj. nieprawidłowo wskazywano liczbę osób przeprowadzających kontrolę lub czas kontroli obszaru, w którym stwierdzono nieprawidłowości. </w:t>
      </w:r>
    </w:p>
    <w:p w14:paraId="4BF0CBB3" w14:textId="77777777" w:rsidR="000F3FD5" w:rsidRPr="0003792F" w:rsidRDefault="000F3FD5" w:rsidP="000F3FD5">
      <w:pPr>
        <w:spacing w:line="276" w:lineRule="auto"/>
        <w:jc w:val="both"/>
        <w:rPr>
          <w:rFonts w:asciiTheme="minorHAnsi" w:hAnsiTheme="minorHAnsi" w:cstheme="minorHAnsi"/>
          <w:bCs/>
          <w:color w:val="000000" w:themeColor="text1"/>
        </w:rPr>
      </w:pPr>
      <w:r w:rsidRPr="0003792F">
        <w:rPr>
          <w:rFonts w:asciiTheme="minorHAnsi" w:eastAsia="Calibri" w:hAnsiTheme="minorHAnsi" w:cstheme="minorHAnsi"/>
          <w:color w:val="auto"/>
        </w:rPr>
        <w:t xml:space="preserve">Dowód </w:t>
      </w:r>
      <w:r w:rsidRPr="0003792F">
        <w:rPr>
          <w:rFonts w:asciiTheme="minorHAnsi" w:hAnsiTheme="minorHAnsi" w:cstheme="minorHAnsi"/>
          <w:color w:val="auto"/>
        </w:rPr>
        <w:t xml:space="preserve">– zał. 4 pkt </w:t>
      </w:r>
      <w:r w:rsidRPr="0003792F">
        <w:rPr>
          <w:rFonts w:asciiTheme="minorHAnsi" w:hAnsiTheme="minorHAnsi" w:cstheme="minorHAnsi"/>
          <w:bCs/>
          <w:color w:val="000000" w:themeColor="text1"/>
        </w:rPr>
        <w:t>119, 183, 186, 190, 203</w:t>
      </w:r>
    </w:p>
    <w:p w14:paraId="6CE4FF97" w14:textId="77777777" w:rsidR="0014236B" w:rsidRPr="0003792F" w:rsidRDefault="0014236B" w:rsidP="000F3FD5">
      <w:pPr>
        <w:spacing w:line="276" w:lineRule="auto"/>
        <w:contextualSpacing/>
        <w:jc w:val="both"/>
        <w:rPr>
          <w:rFonts w:asciiTheme="minorHAnsi" w:hAnsiTheme="minorHAnsi" w:cstheme="minorHAnsi"/>
          <w:b/>
          <w:bCs/>
          <w:color w:val="984806" w:themeColor="accent6" w:themeShade="80"/>
        </w:rPr>
      </w:pPr>
    </w:p>
    <w:p w14:paraId="35984622" w14:textId="77777777" w:rsidR="000F3FD5" w:rsidRPr="0003792F" w:rsidRDefault="000F3FD5" w:rsidP="000F3FD5">
      <w:pPr>
        <w:spacing w:line="276" w:lineRule="auto"/>
        <w:jc w:val="both"/>
        <w:rPr>
          <w:rFonts w:asciiTheme="minorHAnsi" w:hAnsiTheme="minorHAnsi" w:cstheme="minorHAnsi"/>
          <w:b/>
          <w:color w:val="auto"/>
        </w:rPr>
      </w:pPr>
      <w:r w:rsidRPr="0003792F">
        <w:rPr>
          <w:rFonts w:asciiTheme="minorHAnsi" w:hAnsiTheme="minorHAnsi" w:cstheme="minorHAnsi"/>
          <w:b/>
          <w:color w:val="auto"/>
        </w:rPr>
        <w:t xml:space="preserve">Nieprawidłowość 18 </w:t>
      </w:r>
    </w:p>
    <w:p w14:paraId="2DC75E65" w14:textId="61B71F25" w:rsidR="000F3FD5" w:rsidRPr="0003792F" w:rsidRDefault="000F3FD5" w:rsidP="000F3FD5">
      <w:pPr>
        <w:pStyle w:val="Akapitzlist"/>
        <w:spacing w:line="276" w:lineRule="auto"/>
        <w:ind w:left="0"/>
        <w:jc w:val="both"/>
        <w:rPr>
          <w:rFonts w:asciiTheme="minorHAnsi" w:hAnsiTheme="minorHAnsi" w:cstheme="minorHAnsi"/>
          <w:bCs/>
          <w:color w:val="000000" w:themeColor="text1"/>
        </w:rPr>
      </w:pPr>
      <w:r w:rsidRPr="0003792F">
        <w:rPr>
          <w:rFonts w:asciiTheme="minorHAnsi" w:hAnsiTheme="minorHAnsi" w:cstheme="minorHAnsi"/>
          <w:bCs/>
          <w:color w:val="auto"/>
        </w:rPr>
        <w:t xml:space="preserve">Decyzje wydane w oparciu o art. 108 ustawy z dnia 14 czerwca 1960 r. k. p. a. (rygor natychmiastowej wykonalności) </w:t>
      </w:r>
      <w:r w:rsidRPr="0003792F">
        <w:rPr>
          <w:rFonts w:asciiTheme="minorHAnsi" w:hAnsiTheme="minorHAnsi" w:cstheme="minorHAnsi"/>
          <w:bCs/>
          <w:color w:val="000000" w:themeColor="text1"/>
        </w:rPr>
        <w:t>nie zostały dostarczone stronie w dniu jej wydania, (m.in.:</w:t>
      </w:r>
      <w:r w:rsidR="007D02A9" w:rsidRPr="0003792F">
        <w:rPr>
          <w:rFonts w:asciiTheme="minorHAnsi" w:hAnsiTheme="minorHAnsi" w:cstheme="minorHAnsi"/>
          <w:bCs/>
          <w:color w:val="000000" w:themeColor="text1"/>
        </w:rPr>
        <w:t> </w:t>
      </w:r>
      <w:r w:rsidRPr="0003792F">
        <w:rPr>
          <w:rFonts w:asciiTheme="minorHAnsi" w:hAnsiTheme="minorHAnsi" w:cstheme="minorHAnsi"/>
          <w:bCs/>
          <w:color w:val="000000" w:themeColor="text1"/>
        </w:rPr>
        <w:t>decyzja znak: PS-N-HK.9022.1.27.2022.IM sporządzona w dniu 20.05.2022 r. wysłana stronie 23.05.</w:t>
      </w:r>
      <w:r w:rsidRPr="0003792F">
        <w:rPr>
          <w:rFonts w:asciiTheme="minorHAnsi" w:hAnsiTheme="minorHAnsi" w:cstheme="minorHAnsi"/>
          <w:bCs/>
          <w:color w:val="auto"/>
        </w:rPr>
        <w:t xml:space="preserve">2022 r.), bądź </w:t>
      </w:r>
      <w:r w:rsidRPr="0003792F">
        <w:rPr>
          <w:rFonts w:asciiTheme="minorHAnsi" w:hAnsiTheme="minorHAnsi" w:cstheme="minorHAnsi"/>
          <w:bCs/>
          <w:color w:val="000000" w:themeColor="text1"/>
        </w:rPr>
        <w:t>brak udokumentowania daty odebrania przez stronę decyzji administracyjnej, (m.in.: decyzja znak: PS-N-HK.9022.1.23.2022.AŚ sporządzona w</w:t>
      </w:r>
      <w:r w:rsidR="007D02A9" w:rsidRPr="0003792F">
        <w:rPr>
          <w:rFonts w:asciiTheme="minorHAnsi" w:hAnsiTheme="minorHAnsi" w:cstheme="minorHAnsi"/>
          <w:bCs/>
          <w:color w:val="000000" w:themeColor="text1"/>
        </w:rPr>
        <w:t> </w:t>
      </w:r>
      <w:r w:rsidRPr="0003792F">
        <w:rPr>
          <w:rFonts w:asciiTheme="minorHAnsi" w:hAnsiTheme="minorHAnsi" w:cstheme="minorHAnsi"/>
          <w:bCs/>
          <w:color w:val="000000" w:themeColor="text1"/>
        </w:rPr>
        <w:t>dniu</w:t>
      </w:r>
      <w:r w:rsidR="007D02A9" w:rsidRPr="0003792F">
        <w:rPr>
          <w:rFonts w:asciiTheme="minorHAnsi" w:hAnsiTheme="minorHAnsi" w:cstheme="minorHAnsi"/>
          <w:bCs/>
          <w:color w:val="000000" w:themeColor="text1"/>
        </w:rPr>
        <w:t> </w:t>
      </w:r>
      <w:r w:rsidRPr="0003792F">
        <w:rPr>
          <w:rFonts w:asciiTheme="minorHAnsi" w:hAnsiTheme="minorHAnsi" w:cstheme="minorHAnsi"/>
          <w:bCs/>
          <w:color w:val="000000" w:themeColor="text1"/>
        </w:rPr>
        <w:t xml:space="preserve">05.04.2022 r. odebrana przez stronę bez wskazania daty). </w:t>
      </w:r>
    </w:p>
    <w:p w14:paraId="547D0C93" w14:textId="77777777" w:rsidR="000F3FD5" w:rsidRPr="0003792F" w:rsidRDefault="000F3FD5" w:rsidP="000F3FD5">
      <w:pPr>
        <w:spacing w:line="276" w:lineRule="auto"/>
        <w:contextualSpacing/>
        <w:jc w:val="both"/>
        <w:rPr>
          <w:rFonts w:asciiTheme="minorHAnsi" w:hAnsiTheme="minorHAnsi" w:cstheme="minorHAnsi"/>
          <w:bCs/>
          <w:color w:val="000000" w:themeColor="text1"/>
        </w:rPr>
      </w:pPr>
      <w:r w:rsidRPr="0003792F">
        <w:rPr>
          <w:rFonts w:asciiTheme="minorHAnsi" w:eastAsia="Calibri" w:hAnsiTheme="minorHAnsi" w:cstheme="minorHAnsi"/>
          <w:color w:val="auto"/>
        </w:rPr>
        <w:t xml:space="preserve">Dowód: </w:t>
      </w:r>
      <w:r w:rsidRPr="0003792F">
        <w:rPr>
          <w:rFonts w:asciiTheme="minorHAnsi" w:hAnsiTheme="minorHAnsi" w:cstheme="minorHAnsi"/>
          <w:color w:val="auto"/>
        </w:rPr>
        <w:t xml:space="preserve">zał. 4 pkt 187,189, </w:t>
      </w:r>
      <w:r w:rsidRPr="0003792F">
        <w:rPr>
          <w:rFonts w:asciiTheme="minorHAnsi" w:hAnsiTheme="minorHAnsi" w:cstheme="minorHAnsi"/>
          <w:bCs/>
          <w:color w:val="000000" w:themeColor="text1"/>
        </w:rPr>
        <w:t>209, 217, 218</w:t>
      </w:r>
    </w:p>
    <w:p w14:paraId="23AEFB01" w14:textId="77777777" w:rsidR="00004C27" w:rsidRPr="0003792F" w:rsidRDefault="00004C27" w:rsidP="000F3FD5">
      <w:pPr>
        <w:spacing w:after="160" w:line="276" w:lineRule="auto"/>
        <w:contextualSpacing/>
        <w:jc w:val="both"/>
        <w:rPr>
          <w:rFonts w:asciiTheme="minorHAnsi" w:hAnsiTheme="minorHAnsi" w:cstheme="minorHAnsi"/>
          <w:bCs/>
          <w:color w:val="auto"/>
        </w:rPr>
      </w:pPr>
    </w:p>
    <w:p w14:paraId="4373DFB1" w14:textId="77777777" w:rsidR="000F3FD5" w:rsidRPr="0003792F" w:rsidRDefault="000F3FD5" w:rsidP="000F3FD5">
      <w:pPr>
        <w:spacing w:line="276" w:lineRule="auto"/>
        <w:jc w:val="both"/>
        <w:rPr>
          <w:rFonts w:asciiTheme="minorHAnsi" w:hAnsiTheme="minorHAnsi" w:cstheme="minorHAnsi"/>
          <w:b/>
          <w:color w:val="000000" w:themeColor="text1"/>
        </w:rPr>
      </w:pPr>
      <w:r w:rsidRPr="0003792F">
        <w:rPr>
          <w:rFonts w:asciiTheme="minorHAnsi" w:hAnsiTheme="minorHAnsi" w:cstheme="minorHAnsi"/>
          <w:b/>
          <w:color w:val="000000" w:themeColor="text1"/>
        </w:rPr>
        <w:t>Nieprawidłowość 19</w:t>
      </w:r>
    </w:p>
    <w:p w14:paraId="4F595CD8" w14:textId="11BF2795" w:rsidR="000F3FD5" w:rsidRPr="0003792F" w:rsidRDefault="000F3FD5" w:rsidP="000F3FD5">
      <w:pPr>
        <w:spacing w:line="276" w:lineRule="auto"/>
        <w:jc w:val="both"/>
        <w:rPr>
          <w:rFonts w:asciiTheme="minorHAnsi" w:hAnsiTheme="minorHAnsi" w:cstheme="minorHAnsi"/>
          <w:bCs/>
          <w:color w:val="000000" w:themeColor="text1"/>
        </w:rPr>
      </w:pPr>
      <w:r w:rsidRPr="0003792F">
        <w:rPr>
          <w:rFonts w:asciiTheme="minorHAnsi" w:hAnsiTheme="minorHAnsi" w:cstheme="minorHAnsi"/>
          <w:bCs/>
          <w:color w:val="000000" w:themeColor="text1"/>
        </w:rPr>
        <w:t>Orzeczenie o stwierdzeniu przydatności wody do spożycia sporządzono w oparciu o niepełną analizę mikrobiologiczną. Badania jakości wody przeprowadzone po działaniach naprawczych podjętych przez przedsiębiorstwo wodociągowe nie obejmowały wszystkich parametrów mikrobiologicznych, jakim powinna odpowiadać woda przeznaczona do spożycia zgodnie z</w:t>
      </w:r>
      <w:r w:rsidR="0014236B" w:rsidRPr="0003792F">
        <w:rPr>
          <w:rFonts w:asciiTheme="minorHAnsi" w:hAnsiTheme="minorHAnsi" w:cstheme="minorHAnsi"/>
          <w:bCs/>
          <w:color w:val="000000" w:themeColor="text1"/>
        </w:rPr>
        <w:t> </w:t>
      </w:r>
      <w:r w:rsidRPr="0003792F">
        <w:rPr>
          <w:rFonts w:asciiTheme="minorHAnsi" w:hAnsiTheme="minorHAnsi" w:cstheme="minorHAnsi"/>
          <w:bCs/>
          <w:color w:val="000000" w:themeColor="text1"/>
        </w:rPr>
        <w:t xml:space="preserve">rozporządzeniem z dnia 7 grudnia 2017 r. </w:t>
      </w:r>
      <w:r w:rsidRPr="0003792F">
        <w:rPr>
          <w:rFonts w:asciiTheme="minorHAnsi" w:hAnsiTheme="minorHAnsi" w:cstheme="minorHAnsi"/>
          <w:bCs/>
          <w:i/>
          <w:iCs/>
          <w:color w:val="000000" w:themeColor="text1"/>
        </w:rPr>
        <w:t>w sprawie jakości wody przeznaczonej do spożycia przez ludzi</w:t>
      </w:r>
      <w:r w:rsidRPr="0003792F">
        <w:rPr>
          <w:rFonts w:asciiTheme="minorHAnsi" w:hAnsiTheme="minorHAnsi" w:cstheme="minorHAnsi"/>
          <w:bCs/>
          <w:color w:val="000000" w:themeColor="text1"/>
        </w:rPr>
        <w:t xml:space="preserve">. </w:t>
      </w:r>
    </w:p>
    <w:p w14:paraId="324BB89D" w14:textId="77777777" w:rsidR="000F3FD5" w:rsidRPr="0003792F" w:rsidRDefault="000F3FD5" w:rsidP="000F3FD5">
      <w:pPr>
        <w:pStyle w:val="Akapitzlist"/>
        <w:spacing w:line="276" w:lineRule="auto"/>
        <w:ind w:left="0"/>
        <w:jc w:val="both"/>
        <w:rPr>
          <w:rFonts w:asciiTheme="minorHAnsi" w:hAnsiTheme="minorHAnsi" w:cstheme="minorHAnsi"/>
          <w:bCs/>
          <w:color w:val="000000" w:themeColor="text1"/>
        </w:rPr>
      </w:pPr>
      <w:r w:rsidRPr="0003792F">
        <w:rPr>
          <w:rFonts w:asciiTheme="minorHAnsi" w:hAnsiTheme="minorHAnsi" w:cstheme="minorHAnsi"/>
          <w:bCs/>
          <w:color w:val="000000" w:themeColor="text1"/>
        </w:rPr>
        <w:t>Dowód: zał. 4 pkt 199, 183, 221</w:t>
      </w:r>
    </w:p>
    <w:p w14:paraId="1DF63953" w14:textId="77777777" w:rsidR="000F3FD5" w:rsidRPr="0003792F" w:rsidRDefault="000F3FD5" w:rsidP="000F3FD5">
      <w:pPr>
        <w:spacing w:after="160" w:line="276" w:lineRule="auto"/>
        <w:contextualSpacing/>
        <w:jc w:val="both"/>
        <w:rPr>
          <w:rFonts w:asciiTheme="minorHAnsi" w:hAnsiTheme="minorHAnsi" w:cstheme="minorHAnsi"/>
          <w:bCs/>
          <w:color w:val="auto"/>
        </w:rPr>
      </w:pPr>
    </w:p>
    <w:p w14:paraId="0A01FA46" w14:textId="77777777" w:rsidR="000F3FD5" w:rsidRPr="0003792F" w:rsidRDefault="000F3FD5" w:rsidP="000F3FD5">
      <w:pPr>
        <w:spacing w:line="276" w:lineRule="auto"/>
        <w:jc w:val="both"/>
        <w:rPr>
          <w:rFonts w:asciiTheme="minorHAnsi" w:hAnsiTheme="minorHAnsi" w:cstheme="minorHAnsi"/>
          <w:b/>
          <w:color w:val="000000" w:themeColor="text1"/>
        </w:rPr>
      </w:pPr>
      <w:r w:rsidRPr="0003792F">
        <w:rPr>
          <w:rFonts w:asciiTheme="minorHAnsi" w:hAnsiTheme="minorHAnsi" w:cstheme="minorHAnsi"/>
          <w:b/>
          <w:color w:val="000000" w:themeColor="text1"/>
        </w:rPr>
        <w:t>Nieprawidłowość 20</w:t>
      </w:r>
    </w:p>
    <w:p w14:paraId="08EB1019" w14:textId="77777777" w:rsidR="000F3FD5" w:rsidRPr="0003792F" w:rsidRDefault="000F3FD5" w:rsidP="000F3FD5">
      <w:pPr>
        <w:spacing w:line="276" w:lineRule="auto"/>
        <w:jc w:val="both"/>
        <w:rPr>
          <w:rFonts w:asciiTheme="minorHAnsi" w:hAnsiTheme="minorHAnsi" w:cstheme="minorHAnsi"/>
          <w:bCs/>
          <w:color w:val="000000" w:themeColor="text1"/>
        </w:rPr>
      </w:pPr>
      <w:r w:rsidRPr="0003792F">
        <w:rPr>
          <w:rFonts w:asciiTheme="minorHAnsi" w:hAnsiTheme="minorHAnsi" w:cstheme="minorHAnsi"/>
          <w:bCs/>
          <w:color w:val="auto"/>
        </w:rPr>
        <w:t xml:space="preserve">Nie uwzględniono </w:t>
      </w:r>
      <w:r w:rsidRPr="0003792F">
        <w:rPr>
          <w:rFonts w:asciiTheme="minorHAnsi" w:hAnsiTheme="minorHAnsi" w:cstheme="minorHAnsi"/>
          <w:bCs/>
          <w:color w:val="000000" w:themeColor="text1"/>
        </w:rPr>
        <w:t xml:space="preserve">w decyzji płatniczej, w kalkulacji kosztów wszystkich badań próbek wody, które wykazały przekroczenia pod względem mikrobiologicznym (instalacja wew. budynku), co skutkowało wyliczeniem błędnej kwoty decyzji płatniczej obciążającej stronę. </w:t>
      </w:r>
    </w:p>
    <w:p w14:paraId="5AFFE9C9" w14:textId="235A3BDD" w:rsidR="000F3FD5" w:rsidRPr="0003792F" w:rsidRDefault="000F3FD5" w:rsidP="00F843B2">
      <w:pPr>
        <w:spacing w:line="276" w:lineRule="auto"/>
        <w:jc w:val="both"/>
        <w:rPr>
          <w:rFonts w:asciiTheme="minorHAnsi" w:hAnsiTheme="minorHAnsi" w:cstheme="minorHAnsi"/>
          <w:bCs/>
          <w:color w:val="000000" w:themeColor="text1"/>
        </w:rPr>
      </w:pPr>
      <w:r w:rsidRPr="0003792F">
        <w:rPr>
          <w:rFonts w:asciiTheme="minorHAnsi" w:eastAsia="Calibri" w:hAnsiTheme="minorHAnsi" w:cstheme="minorHAnsi"/>
          <w:color w:val="auto"/>
        </w:rPr>
        <w:t xml:space="preserve">Dowód: </w:t>
      </w:r>
      <w:r w:rsidRPr="0003792F">
        <w:rPr>
          <w:rFonts w:asciiTheme="minorHAnsi" w:hAnsiTheme="minorHAnsi" w:cstheme="minorHAnsi"/>
          <w:color w:val="auto"/>
        </w:rPr>
        <w:t xml:space="preserve">zał. 4 pkt </w:t>
      </w:r>
      <w:r w:rsidRPr="0003792F">
        <w:rPr>
          <w:rFonts w:asciiTheme="minorHAnsi" w:hAnsiTheme="minorHAnsi" w:cstheme="minorHAnsi"/>
          <w:bCs/>
          <w:color w:val="000000" w:themeColor="text1"/>
        </w:rPr>
        <w:t>183</w:t>
      </w:r>
    </w:p>
    <w:p w14:paraId="26B8ADD2" w14:textId="77777777" w:rsidR="000F3FD5" w:rsidRPr="0003792F" w:rsidRDefault="000F3FD5" w:rsidP="000F3FD5">
      <w:pPr>
        <w:spacing w:line="276" w:lineRule="auto"/>
        <w:jc w:val="both"/>
        <w:rPr>
          <w:rFonts w:asciiTheme="minorHAnsi" w:eastAsia="Calibri" w:hAnsiTheme="minorHAnsi" w:cstheme="minorHAnsi"/>
          <w:bCs/>
          <w:color w:val="auto"/>
        </w:rPr>
      </w:pPr>
      <w:r w:rsidRPr="0003792F">
        <w:rPr>
          <w:rFonts w:asciiTheme="minorHAnsi" w:eastAsia="Calibri" w:hAnsiTheme="minorHAnsi" w:cstheme="minorHAnsi"/>
          <w:b/>
          <w:color w:val="auto"/>
        </w:rPr>
        <w:lastRenderedPageBreak/>
        <w:t>Uchybienie</w:t>
      </w:r>
      <w:r w:rsidRPr="0003792F">
        <w:rPr>
          <w:rFonts w:asciiTheme="minorHAnsi" w:eastAsia="Calibri" w:hAnsiTheme="minorHAnsi" w:cstheme="minorHAnsi"/>
          <w:bCs/>
          <w:color w:val="auto"/>
        </w:rPr>
        <w:t xml:space="preserve"> </w:t>
      </w:r>
      <w:r w:rsidRPr="0003792F">
        <w:rPr>
          <w:rFonts w:asciiTheme="minorHAnsi" w:eastAsia="Calibri" w:hAnsiTheme="minorHAnsi" w:cstheme="minorHAnsi"/>
          <w:b/>
          <w:color w:val="auto"/>
        </w:rPr>
        <w:t>2</w:t>
      </w:r>
    </w:p>
    <w:p w14:paraId="15F1170D" w14:textId="65025C82" w:rsidR="000F3FD5" w:rsidRPr="0003792F" w:rsidRDefault="000F3FD5" w:rsidP="000F3FD5">
      <w:pPr>
        <w:spacing w:line="276" w:lineRule="auto"/>
        <w:jc w:val="both"/>
        <w:rPr>
          <w:rFonts w:asciiTheme="minorHAnsi" w:eastAsia="Calibri" w:hAnsiTheme="minorHAnsi" w:cstheme="minorHAnsi"/>
          <w:color w:val="auto"/>
        </w:rPr>
      </w:pPr>
      <w:bookmarkStart w:id="79" w:name="_Hlk158884615"/>
      <w:r w:rsidRPr="0003792F">
        <w:rPr>
          <w:rFonts w:asciiTheme="minorHAnsi" w:eastAsia="Calibri" w:hAnsiTheme="minorHAnsi" w:cstheme="minorHAnsi"/>
          <w:bCs/>
          <w:color w:val="000000" w:themeColor="text1"/>
        </w:rPr>
        <w:t xml:space="preserve">W aktach sprawy brak zwrotnego potwierdzenia odbioru dokumentów oraz brak dokumentów potwierdzających wystąpienie do operatora pocztowego o duplikat zwrotnego potwierdzenia odbioru. </w:t>
      </w:r>
      <w:r w:rsidRPr="0003792F">
        <w:rPr>
          <w:rFonts w:asciiTheme="minorHAnsi" w:eastAsia="Calibri" w:hAnsiTheme="minorHAnsi" w:cstheme="minorHAnsi"/>
          <w:bCs/>
          <w:color w:val="auto"/>
        </w:rPr>
        <w:t>W dokumentacji znajduje się jedynie wydruk elektroniczny ze</w:t>
      </w:r>
      <w:r w:rsidR="007D02A9" w:rsidRPr="0003792F">
        <w:rPr>
          <w:rFonts w:asciiTheme="minorHAnsi" w:eastAsia="Calibri" w:hAnsiTheme="minorHAnsi" w:cstheme="minorHAnsi"/>
          <w:bCs/>
          <w:color w:val="auto"/>
        </w:rPr>
        <w:t> </w:t>
      </w:r>
      <w:r w:rsidRPr="0003792F">
        <w:rPr>
          <w:rFonts w:asciiTheme="minorHAnsi" w:eastAsia="Calibri" w:hAnsiTheme="minorHAnsi" w:cstheme="minorHAnsi"/>
          <w:bCs/>
          <w:color w:val="auto"/>
        </w:rPr>
        <w:t xml:space="preserve">śledzenia przesyłek. </w:t>
      </w:r>
      <w:r w:rsidRPr="0003792F">
        <w:rPr>
          <w:rFonts w:asciiTheme="minorHAnsi" w:eastAsia="Calibri" w:hAnsiTheme="minorHAnsi" w:cstheme="minorHAnsi"/>
          <w:color w:val="auto"/>
        </w:rPr>
        <w:t>Zgodnie z art. 46 § 1 k.p.a. odbierający pismo potwierdza doręczenie mu pisma swoim podpisem ze wskazaniem daty doręczenia. Jednocześnie z art. 14 k.p.a. wynika zasada pisemności postępowania, tj. organ powinien celem udokumentowania np.</w:t>
      </w:r>
      <w:r w:rsidR="007D02A9" w:rsidRPr="0003792F">
        <w:rPr>
          <w:rFonts w:asciiTheme="minorHAnsi" w:eastAsia="Calibri" w:hAnsiTheme="minorHAnsi" w:cstheme="minorHAnsi"/>
          <w:color w:val="auto"/>
        </w:rPr>
        <w:t> </w:t>
      </w:r>
      <w:r w:rsidRPr="0003792F">
        <w:rPr>
          <w:rFonts w:asciiTheme="minorHAnsi" w:eastAsia="Calibri" w:hAnsiTheme="minorHAnsi" w:cstheme="minorHAnsi"/>
          <w:color w:val="auto"/>
        </w:rPr>
        <w:t xml:space="preserve">czynności doręczenia stronie pisma w postępowaniu, uzyskać od operatora pocztowego papierowe potwierdzenie odbioru przesyłki, tym samym niewystarczającym jest, jedynie uzyskanie </w:t>
      </w:r>
      <w:r w:rsidRPr="0003792F">
        <w:rPr>
          <w:rFonts w:asciiTheme="minorHAnsi" w:eastAsia="Calibri" w:hAnsiTheme="minorHAnsi" w:cstheme="minorHAnsi"/>
          <w:color w:val="000000" w:themeColor="text1"/>
        </w:rPr>
        <w:t xml:space="preserve">informacji ze strony internetowej operatora pocztowego o odebraniu przesyłki. </w:t>
      </w:r>
    </w:p>
    <w:bookmarkEnd w:id="79"/>
    <w:p w14:paraId="5D0E0551" w14:textId="77777777" w:rsidR="000F3FD5" w:rsidRPr="0003792F" w:rsidRDefault="000F3FD5" w:rsidP="000F3FD5">
      <w:pPr>
        <w:widowControl w:val="0"/>
        <w:tabs>
          <w:tab w:val="left" w:pos="851"/>
        </w:tabs>
        <w:autoSpaceDE w:val="0"/>
        <w:autoSpaceDN w:val="0"/>
        <w:adjustRightInd w:val="0"/>
        <w:spacing w:line="276" w:lineRule="auto"/>
        <w:jc w:val="both"/>
        <w:rPr>
          <w:rFonts w:asciiTheme="minorHAnsi" w:hAnsiTheme="minorHAnsi" w:cstheme="minorHAnsi"/>
          <w:bCs/>
          <w:color w:val="auto"/>
        </w:rPr>
      </w:pPr>
      <w:r w:rsidRPr="0003792F">
        <w:rPr>
          <w:rFonts w:asciiTheme="minorHAnsi" w:hAnsiTheme="minorHAnsi" w:cstheme="minorHAnsi"/>
          <w:color w:val="auto"/>
        </w:rPr>
        <w:t xml:space="preserve">Dowód: zał. 4, pkt. </w:t>
      </w:r>
      <w:r w:rsidRPr="0003792F">
        <w:rPr>
          <w:rFonts w:asciiTheme="minorHAnsi" w:eastAsia="Calibri" w:hAnsiTheme="minorHAnsi" w:cstheme="minorHAnsi"/>
          <w:color w:val="auto"/>
        </w:rPr>
        <w:t>111, 118, 142, 104, 171, 129, 124, 123, 125</w:t>
      </w:r>
      <w:r w:rsidRPr="0003792F">
        <w:rPr>
          <w:rFonts w:asciiTheme="minorHAnsi" w:hAnsiTheme="minorHAnsi" w:cstheme="minorHAnsi"/>
          <w:bCs/>
          <w:color w:val="auto"/>
        </w:rPr>
        <w:t xml:space="preserve">, 200, 187, </w:t>
      </w:r>
      <w:r w:rsidRPr="0003792F">
        <w:rPr>
          <w:rFonts w:asciiTheme="minorHAnsi" w:hAnsiTheme="minorHAnsi" w:cstheme="minorHAnsi"/>
          <w:color w:val="auto"/>
        </w:rPr>
        <w:t>208</w:t>
      </w:r>
      <w:bookmarkStart w:id="80" w:name="_Hlk158892577"/>
      <w:r w:rsidRPr="0003792F">
        <w:rPr>
          <w:rFonts w:asciiTheme="minorHAnsi" w:hAnsiTheme="minorHAnsi" w:cstheme="minorHAnsi"/>
          <w:color w:val="auto"/>
        </w:rPr>
        <w:t xml:space="preserve">, </w:t>
      </w:r>
      <w:r w:rsidRPr="0003792F">
        <w:rPr>
          <w:rFonts w:asciiTheme="minorHAnsi" w:hAnsiTheme="minorHAnsi" w:cstheme="minorHAnsi"/>
          <w:bCs/>
          <w:color w:val="auto"/>
        </w:rPr>
        <w:t>204, </w:t>
      </w:r>
      <w:bookmarkEnd w:id="80"/>
      <w:r w:rsidRPr="0003792F">
        <w:rPr>
          <w:rFonts w:asciiTheme="minorHAnsi" w:hAnsiTheme="minorHAnsi" w:cstheme="minorHAnsi"/>
          <w:bCs/>
          <w:color w:val="auto"/>
        </w:rPr>
        <w:t xml:space="preserve">206, </w:t>
      </w:r>
      <w:r w:rsidRPr="0003792F">
        <w:rPr>
          <w:rFonts w:asciiTheme="minorHAnsi" w:hAnsiTheme="minorHAnsi" w:cstheme="minorHAnsi"/>
          <w:color w:val="auto"/>
        </w:rPr>
        <w:t>211</w:t>
      </w:r>
    </w:p>
    <w:p w14:paraId="7DEEEC15" w14:textId="77777777" w:rsidR="000F3FD5" w:rsidRPr="0003792F" w:rsidRDefault="000F3FD5" w:rsidP="000F3FD5">
      <w:pPr>
        <w:spacing w:line="276" w:lineRule="auto"/>
        <w:jc w:val="both"/>
        <w:rPr>
          <w:rFonts w:asciiTheme="minorHAnsi" w:eastAsia="Calibri" w:hAnsiTheme="minorHAnsi" w:cstheme="minorHAnsi"/>
          <w:color w:val="7030A0"/>
        </w:rPr>
      </w:pPr>
    </w:p>
    <w:p w14:paraId="51E3E4E7" w14:textId="77777777" w:rsidR="000F3FD5" w:rsidRPr="0003792F" w:rsidRDefault="000F3FD5" w:rsidP="000F3FD5">
      <w:pPr>
        <w:spacing w:line="276" w:lineRule="auto"/>
        <w:contextualSpacing/>
        <w:jc w:val="both"/>
        <w:rPr>
          <w:rFonts w:asciiTheme="minorHAnsi" w:hAnsiTheme="minorHAnsi" w:cstheme="minorHAnsi"/>
          <w:color w:val="auto"/>
        </w:rPr>
      </w:pPr>
      <w:r w:rsidRPr="0003792F">
        <w:rPr>
          <w:rFonts w:asciiTheme="minorHAnsi" w:hAnsiTheme="minorHAnsi" w:cstheme="minorHAnsi"/>
          <w:b/>
          <w:bCs/>
          <w:color w:val="auto"/>
        </w:rPr>
        <w:t xml:space="preserve">Uchybienie 3 </w:t>
      </w:r>
    </w:p>
    <w:p w14:paraId="2ED154C0" w14:textId="748E4B32" w:rsidR="000F3FD5" w:rsidRPr="0003792F" w:rsidRDefault="000F3FD5" w:rsidP="000F3FD5">
      <w:pPr>
        <w:spacing w:line="276" w:lineRule="auto"/>
        <w:contextualSpacing/>
        <w:jc w:val="both"/>
        <w:rPr>
          <w:rFonts w:asciiTheme="minorHAnsi" w:hAnsiTheme="minorHAnsi" w:cstheme="minorHAnsi"/>
          <w:color w:val="auto"/>
        </w:rPr>
      </w:pPr>
      <w:r w:rsidRPr="0003792F">
        <w:rPr>
          <w:rFonts w:asciiTheme="minorHAnsi" w:hAnsiTheme="minorHAnsi" w:cstheme="minorHAnsi"/>
          <w:color w:val="auto"/>
        </w:rPr>
        <w:t>W pouczeniu ocenianych decyzji płatniczych przywołano nieaktualną treść art. 127a § 1, tj. „w</w:t>
      </w:r>
      <w:r w:rsidR="0014236B" w:rsidRPr="0003792F">
        <w:rPr>
          <w:rFonts w:asciiTheme="minorHAnsi" w:hAnsiTheme="minorHAnsi" w:cstheme="minorHAnsi"/>
          <w:color w:val="auto"/>
        </w:rPr>
        <w:t> </w:t>
      </w:r>
      <w:r w:rsidRPr="0003792F">
        <w:rPr>
          <w:rFonts w:asciiTheme="minorHAnsi" w:hAnsiTheme="minorHAnsi" w:cstheme="minorHAnsi"/>
          <w:color w:val="auto"/>
        </w:rPr>
        <w:t>trakcie biegu terminu (…)”, a winno być: „przed upływem terminu (…)”. Obowiązujący od</w:t>
      </w:r>
      <w:r w:rsidR="007D02A9" w:rsidRPr="0003792F">
        <w:rPr>
          <w:rFonts w:asciiTheme="minorHAnsi" w:hAnsiTheme="minorHAnsi" w:cstheme="minorHAnsi"/>
          <w:color w:val="auto"/>
        </w:rPr>
        <w:t> </w:t>
      </w:r>
      <w:r w:rsidRPr="0003792F">
        <w:rPr>
          <w:rFonts w:asciiTheme="minorHAnsi" w:hAnsiTheme="minorHAnsi" w:cstheme="minorHAnsi"/>
          <w:color w:val="auto"/>
        </w:rPr>
        <w:t xml:space="preserve">12.05.2023 r. dla postępowań wszczętych po tym terminie. </w:t>
      </w:r>
    </w:p>
    <w:p w14:paraId="2FAD13A1" w14:textId="77777777" w:rsidR="000F3FD5" w:rsidRPr="0003792F" w:rsidRDefault="000F3FD5" w:rsidP="000F3FD5">
      <w:pPr>
        <w:widowControl w:val="0"/>
        <w:tabs>
          <w:tab w:val="left" w:pos="851"/>
        </w:tabs>
        <w:autoSpaceDE w:val="0"/>
        <w:autoSpaceDN w:val="0"/>
        <w:adjustRightInd w:val="0"/>
        <w:spacing w:line="276" w:lineRule="auto"/>
        <w:jc w:val="both"/>
        <w:rPr>
          <w:rFonts w:asciiTheme="minorHAnsi" w:hAnsiTheme="minorHAnsi" w:cstheme="minorHAnsi"/>
          <w:color w:val="auto"/>
        </w:rPr>
      </w:pPr>
      <w:r w:rsidRPr="0003792F">
        <w:rPr>
          <w:rFonts w:asciiTheme="minorHAnsi" w:hAnsiTheme="minorHAnsi" w:cstheme="minorHAnsi"/>
          <w:color w:val="auto"/>
        </w:rPr>
        <w:t xml:space="preserve">Dowód: zał. 4, pkt. 198, </w:t>
      </w:r>
      <w:r w:rsidRPr="0003792F">
        <w:rPr>
          <w:rFonts w:asciiTheme="minorHAnsi" w:hAnsiTheme="minorHAnsi" w:cstheme="minorHAnsi"/>
          <w:bCs/>
          <w:color w:val="auto"/>
        </w:rPr>
        <w:t>191</w:t>
      </w:r>
      <w:r w:rsidRPr="0003792F">
        <w:rPr>
          <w:rFonts w:asciiTheme="minorHAnsi" w:hAnsiTheme="minorHAnsi" w:cstheme="minorHAnsi"/>
          <w:color w:val="000000" w:themeColor="text1"/>
        </w:rPr>
        <w:t xml:space="preserve">, 183, </w:t>
      </w:r>
      <w:r w:rsidRPr="0003792F">
        <w:rPr>
          <w:rFonts w:asciiTheme="minorHAnsi" w:hAnsiTheme="minorHAnsi" w:cstheme="minorHAnsi"/>
          <w:bCs/>
          <w:color w:val="000000" w:themeColor="text1"/>
        </w:rPr>
        <w:t xml:space="preserve">196, </w:t>
      </w:r>
      <w:r w:rsidRPr="0003792F">
        <w:rPr>
          <w:rFonts w:asciiTheme="minorHAnsi" w:hAnsiTheme="minorHAnsi" w:cstheme="minorHAnsi"/>
          <w:color w:val="000000" w:themeColor="text1"/>
        </w:rPr>
        <w:t xml:space="preserve">182, 213, 214, 216, </w:t>
      </w:r>
      <w:r w:rsidRPr="0003792F">
        <w:rPr>
          <w:rFonts w:asciiTheme="minorHAnsi" w:hAnsiTheme="minorHAnsi" w:cstheme="minorHAnsi"/>
          <w:color w:val="auto"/>
        </w:rPr>
        <w:t xml:space="preserve">219, 222, </w:t>
      </w:r>
      <w:r w:rsidRPr="0003792F">
        <w:rPr>
          <w:rFonts w:asciiTheme="minorHAnsi" w:hAnsiTheme="minorHAnsi" w:cstheme="minorHAnsi"/>
          <w:bCs/>
          <w:color w:val="auto"/>
        </w:rPr>
        <w:t xml:space="preserve">215 </w:t>
      </w:r>
    </w:p>
    <w:p w14:paraId="1DD6E513" w14:textId="77777777" w:rsidR="000F3FD5" w:rsidRPr="0003792F" w:rsidRDefault="000F3FD5" w:rsidP="000F3FD5">
      <w:pPr>
        <w:widowControl w:val="0"/>
        <w:tabs>
          <w:tab w:val="left" w:pos="851"/>
        </w:tabs>
        <w:autoSpaceDE w:val="0"/>
        <w:autoSpaceDN w:val="0"/>
        <w:adjustRightInd w:val="0"/>
        <w:spacing w:line="276" w:lineRule="auto"/>
        <w:jc w:val="both"/>
        <w:rPr>
          <w:rFonts w:asciiTheme="minorHAnsi" w:hAnsiTheme="minorHAnsi" w:cstheme="minorHAnsi"/>
          <w:color w:val="auto"/>
        </w:rPr>
      </w:pPr>
    </w:p>
    <w:p w14:paraId="581EDEB8" w14:textId="77777777" w:rsidR="000F3FD5" w:rsidRPr="0003792F" w:rsidRDefault="000F3FD5" w:rsidP="000F3FD5">
      <w:pPr>
        <w:pStyle w:val="Akapitzlist"/>
        <w:spacing w:line="276" w:lineRule="auto"/>
        <w:ind w:left="0"/>
        <w:jc w:val="both"/>
        <w:rPr>
          <w:rFonts w:asciiTheme="minorHAnsi" w:hAnsiTheme="minorHAnsi" w:cstheme="minorHAnsi"/>
          <w:color w:val="auto"/>
        </w:rPr>
      </w:pPr>
      <w:r w:rsidRPr="0003792F">
        <w:rPr>
          <w:rFonts w:asciiTheme="minorHAnsi" w:hAnsiTheme="minorHAnsi" w:cstheme="minorHAnsi"/>
          <w:b/>
          <w:bCs/>
          <w:color w:val="auto"/>
        </w:rPr>
        <w:t>Uchybienie 4</w:t>
      </w:r>
    </w:p>
    <w:p w14:paraId="33532A5C" w14:textId="4C5EDE4D" w:rsidR="000F3FD5" w:rsidRPr="0003792F" w:rsidRDefault="000F3FD5" w:rsidP="000F3FD5">
      <w:pPr>
        <w:pStyle w:val="Akapitzlist"/>
        <w:spacing w:line="276" w:lineRule="auto"/>
        <w:ind w:left="0"/>
        <w:jc w:val="both"/>
        <w:rPr>
          <w:rFonts w:asciiTheme="minorHAnsi" w:hAnsiTheme="minorHAnsi" w:cstheme="minorHAnsi"/>
          <w:color w:val="auto"/>
        </w:rPr>
      </w:pPr>
      <w:r w:rsidRPr="0003792F">
        <w:rPr>
          <w:rFonts w:asciiTheme="minorHAnsi" w:hAnsiTheme="minorHAnsi" w:cstheme="minorHAnsi"/>
          <w:color w:val="auto"/>
        </w:rPr>
        <w:t>W protokołach kontroli z czynności sprawdzających wykonanie nakazów wydanych w</w:t>
      </w:r>
      <w:r w:rsidR="0014236B" w:rsidRPr="0003792F">
        <w:rPr>
          <w:rFonts w:asciiTheme="minorHAnsi" w:hAnsiTheme="minorHAnsi" w:cstheme="minorHAnsi"/>
          <w:color w:val="auto"/>
        </w:rPr>
        <w:t> </w:t>
      </w:r>
      <w:r w:rsidRPr="0003792F">
        <w:rPr>
          <w:rFonts w:asciiTheme="minorHAnsi" w:hAnsiTheme="minorHAnsi" w:cstheme="minorHAnsi"/>
          <w:color w:val="auto"/>
        </w:rPr>
        <w:t>decyzjach administracyjnych niewystarczające zapisy dot. sposobu ich realizacji, tj.</w:t>
      </w:r>
      <w:r w:rsidR="0014236B" w:rsidRPr="0003792F">
        <w:rPr>
          <w:rFonts w:asciiTheme="minorHAnsi" w:hAnsiTheme="minorHAnsi" w:cstheme="minorHAnsi"/>
          <w:color w:val="auto"/>
        </w:rPr>
        <w:t> </w:t>
      </w:r>
      <w:r w:rsidRPr="0003792F">
        <w:rPr>
          <w:rFonts w:asciiTheme="minorHAnsi" w:hAnsiTheme="minorHAnsi" w:cstheme="minorHAnsi"/>
          <w:color w:val="auto"/>
        </w:rPr>
        <w:t xml:space="preserve">zacytowanie stwierdzonych nieprawidłowości z formułą „usunięto” bez szczegółowych informacji o wykonanych pracach naprawczych oraz aktualnym stanie sanitarno– technicznym. </w:t>
      </w:r>
    </w:p>
    <w:p w14:paraId="188CEC62" w14:textId="77777777" w:rsidR="000F3FD5" w:rsidRPr="0003792F" w:rsidRDefault="000F3FD5" w:rsidP="000F3FD5">
      <w:pPr>
        <w:pStyle w:val="Akapitzlist"/>
        <w:spacing w:line="276" w:lineRule="auto"/>
        <w:ind w:left="0"/>
        <w:jc w:val="both"/>
        <w:rPr>
          <w:rFonts w:asciiTheme="minorHAnsi" w:hAnsiTheme="minorHAnsi" w:cstheme="minorHAnsi"/>
          <w:color w:val="auto"/>
        </w:rPr>
      </w:pPr>
      <w:r w:rsidRPr="0003792F">
        <w:rPr>
          <w:rFonts w:asciiTheme="minorHAnsi" w:eastAsia="Calibri" w:hAnsiTheme="minorHAnsi" w:cstheme="minorHAnsi"/>
          <w:color w:val="auto"/>
        </w:rPr>
        <w:t xml:space="preserve">Dowód: </w:t>
      </w:r>
      <w:r w:rsidRPr="0003792F">
        <w:rPr>
          <w:rFonts w:asciiTheme="minorHAnsi" w:hAnsiTheme="minorHAnsi" w:cstheme="minorHAnsi"/>
          <w:color w:val="auto"/>
        </w:rPr>
        <w:t>zał. 4 pkt 119 - 120</w:t>
      </w:r>
    </w:p>
    <w:p w14:paraId="7135E900" w14:textId="77777777" w:rsidR="004F4C14" w:rsidRPr="0003792F" w:rsidRDefault="004F4C14" w:rsidP="000F3FD5">
      <w:pPr>
        <w:pStyle w:val="Akapitzlist"/>
        <w:spacing w:line="276" w:lineRule="auto"/>
        <w:ind w:left="0"/>
        <w:jc w:val="both"/>
        <w:rPr>
          <w:rFonts w:asciiTheme="minorHAnsi" w:hAnsiTheme="minorHAnsi" w:cstheme="minorHAnsi"/>
          <w:b/>
          <w:bCs/>
          <w:color w:val="auto"/>
        </w:rPr>
      </w:pPr>
    </w:p>
    <w:p w14:paraId="69D55117" w14:textId="77777777" w:rsidR="000F3FD5" w:rsidRPr="0003792F" w:rsidRDefault="000F3FD5" w:rsidP="000F3FD5">
      <w:pPr>
        <w:pStyle w:val="Akapitzlist"/>
        <w:spacing w:line="276" w:lineRule="auto"/>
        <w:ind w:left="0"/>
        <w:jc w:val="both"/>
        <w:rPr>
          <w:rFonts w:asciiTheme="minorHAnsi" w:hAnsiTheme="minorHAnsi" w:cstheme="minorHAnsi"/>
          <w:b/>
          <w:bCs/>
          <w:color w:val="auto"/>
        </w:rPr>
      </w:pPr>
      <w:r w:rsidRPr="0003792F">
        <w:rPr>
          <w:rFonts w:asciiTheme="minorHAnsi" w:hAnsiTheme="minorHAnsi" w:cstheme="minorHAnsi"/>
          <w:b/>
          <w:bCs/>
          <w:color w:val="auto"/>
        </w:rPr>
        <w:t>Uchybienie 5</w:t>
      </w:r>
    </w:p>
    <w:p w14:paraId="3794D12C" w14:textId="77777777" w:rsidR="000F3FD5" w:rsidRPr="0003792F" w:rsidRDefault="000F3FD5" w:rsidP="000F3FD5">
      <w:pPr>
        <w:pStyle w:val="Akapitzlist"/>
        <w:spacing w:line="276" w:lineRule="auto"/>
        <w:ind w:left="0"/>
        <w:jc w:val="both"/>
        <w:rPr>
          <w:rFonts w:asciiTheme="minorHAnsi" w:hAnsiTheme="minorHAnsi" w:cstheme="minorHAnsi"/>
          <w:b/>
          <w:bCs/>
          <w:color w:val="auto"/>
        </w:rPr>
      </w:pPr>
      <w:r w:rsidRPr="0003792F">
        <w:rPr>
          <w:rFonts w:asciiTheme="minorHAnsi" w:hAnsiTheme="minorHAnsi" w:cstheme="minorHAnsi"/>
          <w:color w:val="auto"/>
        </w:rPr>
        <w:t>W decyzji zezwalającej na przeprowadzenie ekshumacji nieprawidłowy zapis dot. warunków jej wykonania, tj. konieczność umieszczenia wydobytej urny w nowej urnie.</w:t>
      </w:r>
    </w:p>
    <w:p w14:paraId="63295B73" w14:textId="77777777" w:rsidR="000F3FD5" w:rsidRPr="0003792F" w:rsidRDefault="000F3FD5" w:rsidP="000F3FD5">
      <w:pPr>
        <w:pStyle w:val="Akapitzlist"/>
        <w:spacing w:line="276" w:lineRule="auto"/>
        <w:ind w:left="0"/>
        <w:jc w:val="both"/>
        <w:rPr>
          <w:rFonts w:asciiTheme="minorHAnsi" w:hAnsiTheme="minorHAnsi" w:cstheme="minorHAnsi"/>
          <w:color w:val="auto"/>
        </w:rPr>
      </w:pPr>
      <w:r w:rsidRPr="0003792F">
        <w:rPr>
          <w:rFonts w:asciiTheme="minorHAnsi" w:eastAsia="Calibri" w:hAnsiTheme="minorHAnsi" w:cstheme="minorHAnsi"/>
          <w:color w:val="auto"/>
        </w:rPr>
        <w:t xml:space="preserve">Dowód: </w:t>
      </w:r>
      <w:r w:rsidRPr="0003792F">
        <w:rPr>
          <w:rFonts w:asciiTheme="minorHAnsi" w:hAnsiTheme="minorHAnsi" w:cstheme="minorHAnsi"/>
          <w:color w:val="auto"/>
        </w:rPr>
        <w:t>zał. 4 pkt 165</w:t>
      </w:r>
    </w:p>
    <w:p w14:paraId="44A63C25" w14:textId="77777777" w:rsidR="000F3FD5" w:rsidRPr="0003792F" w:rsidRDefault="000F3FD5" w:rsidP="000F3FD5">
      <w:pPr>
        <w:pStyle w:val="Akapitzlist"/>
        <w:spacing w:line="276" w:lineRule="auto"/>
        <w:ind w:left="0"/>
        <w:jc w:val="both"/>
        <w:rPr>
          <w:rFonts w:asciiTheme="minorHAnsi" w:hAnsiTheme="minorHAnsi" w:cstheme="minorHAnsi"/>
          <w:color w:val="auto"/>
        </w:rPr>
      </w:pPr>
    </w:p>
    <w:p w14:paraId="385E2A76" w14:textId="77777777" w:rsidR="000F3FD5" w:rsidRPr="0003792F" w:rsidRDefault="000F3FD5" w:rsidP="000F3FD5">
      <w:pPr>
        <w:spacing w:line="276" w:lineRule="auto"/>
        <w:jc w:val="both"/>
        <w:rPr>
          <w:rFonts w:asciiTheme="minorHAnsi" w:hAnsiTheme="minorHAnsi" w:cstheme="minorHAnsi"/>
          <w:b/>
          <w:bCs/>
          <w:color w:val="auto"/>
        </w:rPr>
      </w:pPr>
      <w:r w:rsidRPr="0003792F">
        <w:rPr>
          <w:rFonts w:asciiTheme="minorHAnsi" w:hAnsiTheme="minorHAnsi" w:cstheme="minorHAnsi"/>
          <w:b/>
          <w:bCs/>
          <w:color w:val="auto"/>
        </w:rPr>
        <w:t xml:space="preserve">Spostrzeżenie 1 </w:t>
      </w:r>
    </w:p>
    <w:p w14:paraId="0F8FD49A" w14:textId="77777777"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rPr>
        <w:t xml:space="preserve">W całości ocenianej dokumentacji w decyzjach w sprawie obciążenia opłatą za czynności kontrolne, podczas których stwierdzono nieprawidłowości, błędnie umieszcza się zwrot „oryginał/kopia”. </w:t>
      </w:r>
    </w:p>
    <w:p w14:paraId="1BDBC25B" w14:textId="77777777" w:rsidR="000F3FD5" w:rsidRPr="0003792F" w:rsidRDefault="000F3FD5" w:rsidP="000F3FD5">
      <w:pPr>
        <w:widowControl w:val="0"/>
        <w:tabs>
          <w:tab w:val="left" w:pos="851"/>
        </w:tabs>
        <w:autoSpaceDE w:val="0"/>
        <w:autoSpaceDN w:val="0"/>
        <w:adjustRightInd w:val="0"/>
        <w:spacing w:line="276" w:lineRule="auto"/>
        <w:jc w:val="both"/>
        <w:rPr>
          <w:rFonts w:asciiTheme="minorHAnsi" w:hAnsiTheme="minorHAnsi" w:cstheme="minorHAnsi"/>
          <w:bCs/>
        </w:rPr>
      </w:pPr>
      <w:r w:rsidRPr="0003792F">
        <w:rPr>
          <w:rFonts w:asciiTheme="minorHAnsi" w:eastAsia="Calibri" w:hAnsiTheme="minorHAnsi" w:cstheme="minorHAnsi"/>
          <w:color w:val="auto"/>
        </w:rPr>
        <w:t xml:space="preserve">Dowód: </w:t>
      </w:r>
      <w:r w:rsidRPr="0003792F">
        <w:rPr>
          <w:rFonts w:asciiTheme="minorHAnsi" w:hAnsiTheme="minorHAnsi" w:cstheme="minorHAnsi"/>
          <w:color w:val="auto"/>
        </w:rPr>
        <w:t>zał. 4 pkt 187, 189, 190, 191, 202-204, 210-211, 214-213, 216, 217, 221, 222</w:t>
      </w:r>
    </w:p>
    <w:p w14:paraId="12F5249E" w14:textId="77777777" w:rsidR="008A1227" w:rsidRPr="0003792F" w:rsidRDefault="008A1227" w:rsidP="000F3FD5">
      <w:pPr>
        <w:spacing w:line="276" w:lineRule="auto"/>
        <w:jc w:val="both"/>
        <w:rPr>
          <w:rFonts w:asciiTheme="minorHAnsi" w:hAnsiTheme="minorHAnsi" w:cstheme="minorHAnsi"/>
          <w:color w:val="auto"/>
        </w:rPr>
      </w:pPr>
    </w:p>
    <w:p w14:paraId="2E16952D" w14:textId="77777777" w:rsidR="00F843B2" w:rsidRPr="0003792F" w:rsidRDefault="00F843B2" w:rsidP="000F3FD5">
      <w:pPr>
        <w:spacing w:line="276" w:lineRule="auto"/>
        <w:jc w:val="both"/>
        <w:rPr>
          <w:rFonts w:asciiTheme="minorHAnsi" w:hAnsiTheme="minorHAnsi" w:cstheme="minorHAnsi"/>
          <w:color w:val="auto"/>
        </w:rPr>
      </w:pPr>
    </w:p>
    <w:p w14:paraId="5C4288DD" w14:textId="77777777" w:rsidR="00F843B2" w:rsidRPr="0003792F" w:rsidRDefault="00F843B2" w:rsidP="000F3FD5">
      <w:pPr>
        <w:spacing w:line="276" w:lineRule="auto"/>
        <w:jc w:val="both"/>
        <w:rPr>
          <w:rFonts w:asciiTheme="minorHAnsi" w:hAnsiTheme="minorHAnsi" w:cstheme="minorHAnsi"/>
          <w:color w:val="auto"/>
        </w:rPr>
      </w:pPr>
    </w:p>
    <w:p w14:paraId="57053D18" w14:textId="77777777" w:rsidR="00F843B2" w:rsidRPr="0003792F" w:rsidRDefault="00F843B2" w:rsidP="000F3FD5">
      <w:pPr>
        <w:spacing w:line="276" w:lineRule="auto"/>
        <w:jc w:val="both"/>
        <w:rPr>
          <w:rFonts w:asciiTheme="minorHAnsi" w:hAnsiTheme="minorHAnsi" w:cstheme="minorHAnsi"/>
          <w:color w:val="auto"/>
        </w:rPr>
      </w:pPr>
    </w:p>
    <w:p w14:paraId="1691FE96" w14:textId="77777777" w:rsidR="00F843B2" w:rsidRPr="0003792F" w:rsidRDefault="00F843B2" w:rsidP="000F3FD5">
      <w:pPr>
        <w:spacing w:line="276" w:lineRule="auto"/>
        <w:jc w:val="both"/>
        <w:rPr>
          <w:rFonts w:asciiTheme="minorHAnsi" w:hAnsiTheme="minorHAnsi" w:cstheme="minorHAnsi"/>
          <w:color w:val="auto"/>
        </w:rPr>
      </w:pPr>
    </w:p>
    <w:p w14:paraId="36AA9647" w14:textId="77777777" w:rsidR="00F843B2" w:rsidRPr="0003792F" w:rsidRDefault="00F843B2" w:rsidP="000F3FD5">
      <w:pPr>
        <w:spacing w:line="276" w:lineRule="auto"/>
        <w:jc w:val="both"/>
        <w:rPr>
          <w:rFonts w:asciiTheme="minorHAnsi" w:hAnsiTheme="minorHAnsi" w:cstheme="minorHAnsi"/>
          <w:color w:val="auto"/>
        </w:rPr>
      </w:pPr>
    </w:p>
    <w:p w14:paraId="3CE1F3E7" w14:textId="77777777" w:rsidR="000F3FD5" w:rsidRPr="0003792F" w:rsidRDefault="000F3FD5" w:rsidP="000F3FD5">
      <w:pPr>
        <w:spacing w:line="276" w:lineRule="auto"/>
        <w:jc w:val="both"/>
        <w:rPr>
          <w:rFonts w:asciiTheme="minorHAnsi" w:hAnsiTheme="minorHAnsi" w:cstheme="minorHAnsi"/>
          <w:b/>
          <w:bCs/>
          <w:color w:val="000000" w:themeColor="text1"/>
        </w:rPr>
      </w:pPr>
      <w:r w:rsidRPr="0003792F">
        <w:rPr>
          <w:rFonts w:asciiTheme="minorHAnsi" w:hAnsiTheme="minorHAnsi" w:cstheme="minorHAnsi"/>
          <w:b/>
          <w:bCs/>
          <w:color w:val="000000" w:themeColor="text1"/>
        </w:rPr>
        <w:lastRenderedPageBreak/>
        <w:t>Spostrzeżenie 2</w:t>
      </w:r>
    </w:p>
    <w:p w14:paraId="4356AC2D" w14:textId="77777777" w:rsidR="000F3FD5" w:rsidRPr="0003792F" w:rsidRDefault="000F3FD5" w:rsidP="000F3FD5">
      <w:pPr>
        <w:spacing w:line="276" w:lineRule="auto"/>
        <w:jc w:val="both"/>
        <w:rPr>
          <w:rFonts w:asciiTheme="minorHAnsi" w:hAnsiTheme="minorHAnsi" w:cstheme="minorHAnsi"/>
          <w:bCs/>
          <w:color w:val="000000" w:themeColor="text1"/>
        </w:rPr>
      </w:pPr>
      <w:r w:rsidRPr="0003792F">
        <w:rPr>
          <w:rFonts w:asciiTheme="minorHAnsi" w:hAnsiTheme="minorHAnsi" w:cstheme="minorHAnsi"/>
          <w:bCs/>
          <w:color w:val="000000" w:themeColor="text1"/>
        </w:rPr>
        <w:t xml:space="preserve">Brak utrwalenia w aktach sprawy, w formie adnotacji przyczyny odstąpienia od zasady określonej w art. </w:t>
      </w:r>
      <w:r w:rsidRPr="0003792F">
        <w:rPr>
          <w:rFonts w:asciiTheme="minorHAnsi" w:hAnsiTheme="minorHAnsi" w:cstheme="minorHAnsi"/>
          <w:bCs/>
          <w:color w:val="auto"/>
        </w:rPr>
        <w:t xml:space="preserve">10 </w:t>
      </w:r>
      <w:r w:rsidRPr="0003792F">
        <w:rPr>
          <w:rFonts w:asciiTheme="minorHAnsi" w:hAnsiTheme="minorHAnsi" w:cstheme="minorHAnsi"/>
          <w:color w:val="auto"/>
        </w:rPr>
        <w:t>§ 1 k.p.a.</w:t>
      </w:r>
      <w:r w:rsidRPr="0003792F">
        <w:rPr>
          <w:rFonts w:asciiTheme="minorHAnsi" w:hAnsiTheme="minorHAnsi" w:cstheme="minorHAnsi"/>
          <w:bCs/>
          <w:color w:val="auto"/>
        </w:rPr>
        <w:t>, tj. zapewnienia</w:t>
      </w:r>
      <w:r w:rsidRPr="0003792F">
        <w:rPr>
          <w:rFonts w:asciiTheme="minorHAnsi" w:hAnsiTheme="minorHAnsi" w:cstheme="minorHAnsi"/>
          <w:bCs/>
          <w:color w:val="000000" w:themeColor="text1"/>
        </w:rPr>
        <w:t xml:space="preserve"> czynnego udziału strony w postępowaniu administracyjnym (dot. decyzji wydanych w oparciu o art. 108 k.p.a.). </w:t>
      </w:r>
    </w:p>
    <w:p w14:paraId="6F180A38" w14:textId="77777777" w:rsidR="000F3FD5" w:rsidRPr="0003792F" w:rsidRDefault="000F3FD5" w:rsidP="000F3FD5">
      <w:pPr>
        <w:pStyle w:val="Akapitzlist"/>
        <w:spacing w:line="276" w:lineRule="auto"/>
        <w:ind w:left="0"/>
        <w:jc w:val="both"/>
        <w:rPr>
          <w:rFonts w:asciiTheme="minorHAnsi" w:hAnsiTheme="minorHAnsi" w:cstheme="minorHAnsi"/>
          <w:color w:val="auto"/>
        </w:rPr>
      </w:pPr>
      <w:r w:rsidRPr="0003792F">
        <w:rPr>
          <w:rFonts w:asciiTheme="minorHAnsi" w:eastAsia="Calibri" w:hAnsiTheme="minorHAnsi" w:cstheme="minorHAnsi"/>
          <w:color w:val="auto"/>
        </w:rPr>
        <w:t xml:space="preserve">Dowód: </w:t>
      </w:r>
      <w:r w:rsidRPr="0003792F">
        <w:rPr>
          <w:rFonts w:asciiTheme="minorHAnsi" w:hAnsiTheme="minorHAnsi" w:cstheme="minorHAnsi"/>
          <w:color w:val="auto"/>
        </w:rPr>
        <w:t xml:space="preserve">zał. 4 pkt </w:t>
      </w:r>
      <w:r w:rsidRPr="0003792F">
        <w:rPr>
          <w:rFonts w:asciiTheme="minorHAnsi" w:hAnsiTheme="minorHAnsi" w:cstheme="minorHAnsi"/>
          <w:color w:val="000000" w:themeColor="text1"/>
        </w:rPr>
        <w:t xml:space="preserve">193, 194, 195, 192, </w:t>
      </w:r>
      <w:r w:rsidRPr="0003792F">
        <w:rPr>
          <w:rFonts w:asciiTheme="minorHAnsi" w:hAnsiTheme="minorHAnsi" w:cstheme="minorHAnsi"/>
          <w:bCs/>
          <w:color w:val="000000" w:themeColor="text1"/>
        </w:rPr>
        <w:t xml:space="preserve">183, 196, </w:t>
      </w:r>
      <w:r w:rsidRPr="0003792F">
        <w:rPr>
          <w:rFonts w:asciiTheme="minorHAnsi" w:hAnsiTheme="minorHAnsi" w:cstheme="minorHAnsi"/>
          <w:color w:val="000000" w:themeColor="text1"/>
        </w:rPr>
        <w:t>198, 189,</w:t>
      </w:r>
      <w:r w:rsidRPr="0003792F">
        <w:rPr>
          <w:rFonts w:asciiTheme="minorHAnsi" w:hAnsiTheme="minorHAnsi" w:cstheme="minorHAnsi"/>
          <w:bCs/>
          <w:color w:val="000000" w:themeColor="text1"/>
        </w:rPr>
        <w:t xml:space="preserve"> 199,</w:t>
      </w:r>
      <w:r w:rsidRPr="0003792F">
        <w:rPr>
          <w:rFonts w:asciiTheme="minorHAnsi" w:hAnsiTheme="minorHAnsi" w:cstheme="minorHAnsi"/>
          <w:color w:val="000000" w:themeColor="text1"/>
        </w:rPr>
        <w:t xml:space="preserve"> 182</w:t>
      </w:r>
      <w:r w:rsidRPr="0003792F">
        <w:rPr>
          <w:rFonts w:asciiTheme="minorHAnsi" w:hAnsiTheme="minorHAnsi" w:cstheme="minorHAnsi"/>
          <w:color w:val="auto"/>
        </w:rPr>
        <w:t xml:space="preserve">, 187, </w:t>
      </w:r>
      <w:r w:rsidRPr="0003792F">
        <w:rPr>
          <w:rFonts w:asciiTheme="minorHAnsi" w:hAnsiTheme="minorHAnsi" w:cstheme="minorHAnsi"/>
          <w:bCs/>
          <w:color w:val="auto"/>
        </w:rPr>
        <w:t>212, 217, 204, 221</w:t>
      </w:r>
      <w:bookmarkStart w:id="81" w:name="_Hlk158886191"/>
      <w:r w:rsidRPr="0003792F">
        <w:rPr>
          <w:rFonts w:asciiTheme="minorHAnsi" w:hAnsiTheme="minorHAnsi" w:cstheme="minorHAnsi"/>
          <w:bCs/>
          <w:color w:val="auto"/>
        </w:rPr>
        <w:t>, 215</w:t>
      </w:r>
      <w:bookmarkEnd w:id="81"/>
      <w:r w:rsidRPr="0003792F">
        <w:rPr>
          <w:rFonts w:asciiTheme="minorHAnsi" w:hAnsiTheme="minorHAnsi" w:cstheme="minorHAnsi"/>
          <w:bCs/>
          <w:color w:val="auto"/>
        </w:rPr>
        <w:t xml:space="preserve">, </w:t>
      </w:r>
      <w:r w:rsidRPr="0003792F">
        <w:rPr>
          <w:rFonts w:asciiTheme="minorHAnsi" w:hAnsiTheme="minorHAnsi" w:cstheme="minorHAnsi"/>
          <w:bCs/>
          <w:color w:val="000000" w:themeColor="text1"/>
        </w:rPr>
        <w:t xml:space="preserve">205. </w:t>
      </w:r>
    </w:p>
    <w:p w14:paraId="084CF850" w14:textId="77777777" w:rsidR="000F3FD5" w:rsidRPr="0003792F" w:rsidRDefault="000F3FD5" w:rsidP="000F3FD5">
      <w:pPr>
        <w:spacing w:line="276" w:lineRule="auto"/>
        <w:jc w:val="both"/>
        <w:rPr>
          <w:rFonts w:asciiTheme="minorHAnsi" w:hAnsiTheme="minorHAnsi" w:cstheme="minorHAnsi"/>
          <w:color w:val="auto"/>
        </w:rPr>
      </w:pPr>
    </w:p>
    <w:p w14:paraId="0BDED32E" w14:textId="77777777" w:rsidR="000F3FD5" w:rsidRPr="0003792F" w:rsidRDefault="000F3FD5" w:rsidP="000F3FD5">
      <w:pPr>
        <w:pStyle w:val="Akapitzlist"/>
        <w:spacing w:line="276" w:lineRule="auto"/>
        <w:ind w:left="0"/>
        <w:jc w:val="both"/>
        <w:rPr>
          <w:rFonts w:asciiTheme="minorHAnsi" w:hAnsiTheme="minorHAnsi" w:cstheme="minorHAnsi"/>
          <w:b/>
          <w:color w:val="000000" w:themeColor="text1"/>
        </w:rPr>
      </w:pPr>
      <w:r w:rsidRPr="0003792F">
        <w:rPr>
          <w:rFonts w:asciiTheme="minorHAnsi" w:hAnsiTheme="minorHAnsi" w:cstheme="minorHAnsi"/>
          <w:b/>
          <w:color w:val="000000" w:themeColor="text1"/>
        </w:rPr>
        <w:t xml:space="preserve">Spostrzeżenie 3 </w:t>
      </w:r>
    </w:p>
    <w:p w14:paraId="7E585570" w14:textId="33198DE0" w:rsidR="000F3FD5" w:rsidRPr="0003792F" w:rsidRDefault="000F3FD5" w:rsidP="000F3FD5">
      <w:pPr>
        <w:spacing w:line="276" w:lineRule="auto"/>
        <w:jc w:val="both"/>
        <w:rPr>
          <w:rFonts w:asciiTheme="minorHAnsi" w:hAnsiTheme="minorHAnsi" w:cstheme="minorHAnsi"/>
          <w:bCs/>
          <w:strike/>
          <w:color w:val="000000" w:themeColor="text1"/>
        </w:rPr>
      </w:pPr>
      <w:bookmarkStart w:id="82" w:name="_Hlk160015940"/>
      <w:r w:rsidRPr="0003792F">
        <w:rPr>
          <w:rFonts w:asciiTheme="minorHAnsi" w:hAnsiTheme="minorHAnsi" w:cstheme="minorHAnsi"/>
          <w:bCs/>
          <w:color w:val="000000" w:themeColor="text1"/>
        </w:rPr>
        <w:t xml:space="preserve">Metryki spraw </w:t>
      </w:r>
      <w:r w:rsidRPr="0003792F">
        <w:rPr>
          <w:rFonts w:asciiTheme="minorHAnsi" w:hAnsiTheme="minorHAnsi" w:cstheme="minorHAnsi"/>
          <w:color w:val="000000" w:themeColor="text1"/>
        </w:rPr>
        <w:t xml:space="preserve">zawierają niepełne zapisy dot. </w:t>
      </w:r>
      <w:r w:rsidRPr="0003792F">
        <w:rPr>
          <w:rFonts w:asciiTheme="minorHAnsi" w:hAnsiTheme="minorHAnsi" w:cstheme="minorHAnsi"/>
          <w:color w:val="auto"/>
        </w:rPr>
        <w:t>postępowań prowadzonych w spr. wydania pozwoleń na ekshumacje poprzez brak wykazania wszystkich dokumentów sprawy, tj.</w:t>
      </w:r>
      <w:r w:rsidR="0014236B" w:rsidRPr="0003792F">
        <w:rPr>
          <w:rFonts w:asciiTheme="minorHAnsi" w:hAnsiTheme="minorHAnsi" w:cstheme="minorHAnsi"/>
          <w:color w:val="auto"/>
        </w:rPr>
        <w:t> </w:t>
      </w:r>
      <w:r w:rsidRPr="0003792F">
        <w:rPr>
          <w:rFonts w:asciiTheme="minorHAnsi" w:hAnsiTheme="minorHAnsi" w:cstheme="minorHAnsi"/>
          <w:color w:val="auto"/>
        </w:rPr>
        <w:t xml:space="preserve">wniosku o wydanie pozwolenia na ekshumacje. </w:t>
      </w:r>
    </w:p>
    <w:bookmarkEnd w:id="82"/>
    <w:p w14:paraId="1DD29FB4" w14:textId="77777777" w:rsidR="000F3FD5" w:rsidRPr="0003792F" w:rsidRDefault="000F3FD5" w:rsidP="000F3FD5">
      <w:pPr>
        <w:pStyle w:val="Akapitzlist"/>
        <w:spacing w:line="276" w:lineRule="auto"/>
        <w:ind w:left="0"/>
        <w:jc w:val="both"/>
        <w:rPr>
          <w:rFonts w:asciiTheme="minorHAnsi" w:hAnsiTheme="minorHAnsi" w:cstheme="minorHAnsi"/>
          <w:color w:val="000000" w:themeColor="text1"/>
        </w:rPr>
      </w:pPr>
      <w:r w:rsidRPr="0003792F">
        <w:rPr>
          <w:rFonts w:asciiTheme="minorHAnsi" w:eastAsia="Calibri" w:hAnsiTheme="minorHAnsi" w:cstheme="minorHAnsi"/>
          <w:color w:val="auto"/>
        </w:rPr>
        <w:t xml:space="preserve">Dowód: </w:t>
      </w:r>
      <w:r w:rsidRPr="0003792F">
        <w:rPr>
          <w:rFonts w:asciiTheme="minorHAnsi" w:hAnsiTheme="minorHAnsi" w:cstheme="minorHAnsi"/>
          <w:color w:val="auto"/>
        </w:rPr>
        <w:t xml:space="preserve">zał. 4 pkt </w:t>
      </w:r>
      <w:r w:rsidRPr="0003792F">
        <w:rPr>
          <w:rFonts w:asciiTheme="minorHAnsi" w:hAnsiTheme="minorHAnsi" w:cstheme="minorHAnsi"/>
          <w:color w:val="000000" w:themeColor="text1"/>
        </w:rPr>
        <w:t>154, 157, 167, 169, 172, 175, 178</w:t>
      </w:r>
    </w:p>
    <w:p w14:paraId="3445732A" w14:textId="77777777" w:rsidR="000F3FD5" w:rsidRPr="0003792F" w:rsidRDefault="000F3FD5" w:rsidP="000F3FD5">
      <w:pPr>
        <w:pStyle w:val="Akapitzlist"/>
        <w:spacing w:line="276" w:lineRule="auto"/>
        <w:ind w:left="0"/>
        <w:jc w:val="both"/>
        <w:rPr>
          <w:rFonts w:asciiTheme="minorHAnsi" w:hAnsiTheme="minorHAnsi" w:cstheme="minorHAnsi"/>
          <w:color w:val="000000" w:themeColor="text1"/>
        </w:rPr>
      </w:pPr>
    </w:p>
    <w:p w14:paraId="675FE3A1" w14:textId="77777777" w:rsidR="000F3FD5" w:rsidRPr="0003792F" w:rsidRDefault="000F3FD5" w:rsidP="000F3FD5">
      <w:pPr>
        <w:spacing w:line="276" w:lineRule="auto"/>
        <w:jc w:val="both"/>
        <w:rPr>
          <w:rFonts w:asciiTheme="minorHAnsi" w:hAnsiTheme="minorHAnsi" w:cstheme="minorHAnsi"/>
          <w:bCs/>
          <w:color w:val="C00000"/>
        </w:rPr>
      </w:pPr>
      <w:r w:rsidRPr="0003792F">
        <w:rPr>
          <w:rFonts w:asciiTheme="minorHAnsi" w:hAnsiTheme="minorHAnsi" w:cstheme="minorHAnsi"/>
          <w:b/>
          <w:color w:val="000000" w:themeColor="text1"/>
        </w:rPr>
        <w:t>Spostrzeżenie 4</w:t>
      </w:r>
    </w:p>
    <w:p w14:paraId="64AC7B5E" w14:textId="77777777" w:rsidR="000F3FD5" w:rsidRPr="0003792F" w:rsidRDefault="000F3FD5" w:rsidP="000F3FD5">
      <w:pPr>
        <w:spacing w:line="276" w:lineRule="auto"/>
        <w:jc w:val="both"/>
        <w:rPr>
          <w:rFonts w:asciiTheme="minorHAnsi" w:hAnsiTheme="minorHAnsi" w:cstheme="minorHAnsi"/>
          <w:bCs/>
          <w:color w:val="000000" w:themeColor="text1"/>
        </w:rPr>
      </w:pPr>
      <w:r w:rsidRPr="0003792F">
        <w:rPr>
          <w:rFonts w:asciiTheme="minorHAnsi" w:hAnsiTheme="minorHAnsi" w:cstheme="minorHAnsi"/>
          <w:color w:val="auto"/>
        </w:rPr>
        <w:t>Nadmiernie rozbudowane pouczenie zawiadomienia o wszczęciu postępowania administracyjnego</w:t>
      </w:r>
      <w:r w:rsidRPr="0003792F">
        <w:rPr>
          <w:rFonts w:asciiTheme="minorHAnsi" w:hAnsiTheme="minorHAnsi" w:cstheme="minorHAnsi"/>
          <w:bCs/>
          <w:color w:val="000000" w:themeColor="text1"/>
        </w:rPr>
        <w:t>. W pouczeniu zbędnie powołano się na:</w:t>
      </w:r>
    </w:p>
    <w:p w14:paraId="4805A3DC" w14:textId="77777777" w:rsidR="000F3FD5" w:rsidRPr="0003792F" w:rsidRDefault="000F3FD5" w:rsidP="000F3FD5">
      <w:pPr>
        <w:spacing w:line="276" w:lineRule="auto"/>
        <w:jc w:val="both"/>
        <w:rPr>
          <w:rFonts w:asciiTheme="minorHAnsi" w:hAnsiTheme="minorHAnsi" w:cstheme="minorHAnsi"/>
          <w:bCs/>
          <w:color w:val="000000" w:themeColor="text1"/>
        </w:rPr>
      </w:pPr>
      <w:r w:rsidRPr="0003792F">
        <w:rPr>
          <w:rFonts w:asciiTheme="minorHAnsi" w:hAnsiTheme="minorHAnsi" w:cstheme="minorHAnsi"/>
          <w:bCs/>
          <w:color w:val="000000" w:themeColor="text1"/>
        </w:rPr>
        <w:t>- pełnomocnictwo procesowe (art. 32 k.p.a.);</w:t>
      </w:r>
    </w:p>
    <w:p w14:paraId="1B6BF92E" w14:textId="77777777" w:rsidR="000F3FD5" w:rsidRPr="0003792F" w:rsidRDefault="000F3FD5" w:rsidP="000F3FD5">
      <w:pPr>
        <w:spacing w:line="276" w:lineRule="auto"/>
        <w:jc w:val="both"/>
        <w:rPr>
          <w:rFonts w:asciiTheme="minorHAnsi" w:hAnsiTheme="minorHAnsi" w:cstheme="minorHAnsi"/>
        </w:rPr>
      </w:pPr>
      <w:r w:rsidRPr="0003792F">
        <w:rPr>
          <w:rFonts w:asciiTheme="minorHAnsi" w:hAnsiTheme="minorHAnsi" w:cstheme="minorHAnsi"/>
          <w:bCs/>
          <w:color w:val="000000" w:themeColor="text1"/>
        </w:rPr>
        <w:t xml:space="preserve">- sposób wniesienia i treść podania (art. 63 </w:t>
      </w:r>
      <w:r w:rsidRPr="0003792F">
        <w:rPr>
          <w:rFonts w:asciiTheme="minorHAnsi" w:hAnsiTheme="minorHAnsi" w:cstheme="minorHAnsi"/>
        </w:rPr>
        <w:t>§1, §2, §3, §3a, §3b, §4, §5);</w:t>
      </w:r>
    </w:p>
    <w:p w14:paraId="18430D6A" w14:textId="77777777" w:rsidR="000F3FD5" w:rsidRPr="0003792F" w:rsidRDefault="000F3FD5" w:rsidP="000F3FD5">
      <w:pPr>
        <w:spacing w:line="276" w:lineRule="auto"/>
        <w:jc w:val="both"/>
        <w:rPr>
          <w:rFonts w:asciiTheme="minorHAnsi" w:hAnsiTheme="minorHAnsi" w:cstheme="minorHAnsi"/>
        </w:rPr>
      </w:pPr>
      <w:r w:rsidRPr="0003792F">
        <w:rPr>
          <w:rFonts w:asciiTheme="minorHAnsi" w:hAnsiTheme="minorHAnsi" w:cstheme="minorHAnsi"/>
        </w:rPr>
        <w:t>- załączniki do protokołu z czynności postępowania administracyjnego (art. 70 k.p.a.);</w:t>
      </w:r>
    </w:p>
    <w:p w14:paraId="5F665BB8" w14:textId="77777777" w:rsidR="000F3FD5" w:rsidRPr="0003792F" w:rsidRDefault="000F3FD5" w:rsidP="000F3FD5">
      <w:pPr>
        <w:spacing w:line="276" w:lineRule="auto"/>
        <w:jc w:val="both"/>
        <w:rPr>
          <w:rFonts w:asciiTheme="minorHAnsi" w:hAnsiTheme="minorHAnsi" w:cstheme="minorHAnsi"/>
        </w:rPr>
      </w:pPr>
      <w:r w:rsidRPr="0003792F">
        <w:rPr>
          <w:rFonts w:asciiTheme="minorHAnsi" w:hAnsiTheme="minorHAnsi" w:cstheme="minorHAnsi"/>
        </w:rPr>
        <w:t>- zakres dostępu strony do akt sprawy (art. 73 §1, §1a, §2, §3);</w:t>
      </w:r>
    </w:p>
    <w:p w14:paraId="74D9953B" w14:textId="77777777" w:rsidR="000F3FD5" w:rsidRPr="0003792F" w:rsidRDefault="000F3FD5" w:rsidP="000F3FD5">
      <w:pPr>
        <w:spacing w:line="276" w:lineRule="auto"/>
        <w:jc w:val="both"/>
        <w:rPr>
          <w:rFonts w:asciiTheme="minorHAnsi" w:hAnsiTheme="minorHAnsi" w:cstheme="minorHAnsi"/>
        </w:rPr>
      </w:pPr>
      <w:r w:rsidRPr="0003792F">
        <w:rPr>
          <w:rFonts w:asciiTheme="minorHAnsi" w:hAnsiTheme="minorHAnsi" w:cstheme="minorHAnsi"/>
        </w:rPr>
        <w:t>- udział strony w postępowaniu dowodowym (art. 79 §1, §2);</w:t>
      </w:r>
    </w:p>
    <w:p w14:paraId="5A3EEE25" w14:textId="77777777" w:rsidR="000F3FD5" w:rsidRPr="0003792F" w:rsidRDefault="000F3FD5" w:rsidP="000F3FD5">
      <w:pPr>
        <w:spacing w:line="276" w:lineRule="auto"/>
        <w:jc w:val="both"/>
        <w:rPr>
          <w:rFonts w:asciiTheme="minorHAnsi" w:hAnsiTheme="minorHAnsi" w:cstheme="minorHAnsi"/>
          <w:bCs/>
          <w:color w:val="000000" w:themeColor="text1"/>
        </w:rPr>
      </w:pPr>
      <w:r w:rsidRPr="0003792F">
        <w:rPr>
          <w:rFonts w:asciiTheme="minorHAnsi" w:hAnsiTheme="minorHAnsi" w:cstheme="minorHAnsi"/>
        </w:rPr>
        <w:t xml:space="preserve">- pojęcie decyzji administracyjnej (art. 104 k.p.a.). </w:t>
      </w:r>
    </w:p>
    <w:p w14:paraId="3B42E911" w14:textId="77777777" w:rsidR="000F3FD5" w:rsidRPr="0003792F" w:rsidRDefault="000F3FD5" w:rsidP="000F3FD5">
      <w:pPr>
        <w:spacing w:line="276" w:lineRule="auto"/>
        <w:contextualSpacing/>
        <w:jc w:val="both"/>
        <w:rPr>
          <w:rFonts w:asciiTheme="minorHAnsi" w:hAnsiTheme="minorHAnsi" w:cstheme="minorHAnsi"/>
          <w:color w:val="7030A0"/>
        </w:rPr>
      </w:pPr>
      <w:r w:rsidRPr="0003792F">
        <w:rPr>
          <w:rFonts w:asciiTheme="minorHAnsi" w:hAnsiTheme="minorHAnsi" w:cstheme="minorHAnsi"/>
          <w:bCs/>
          <w:color w:val="000000" w:themeColor="text1"/>
        </w:rPr>
        <w:t xml:space="preserve">Dowód: zał. 4 pkt </w:t>
      </w:r>
      <w:r w:rsidRPr="0003792F">
        <w:rPr>
          <w:rFonts w:asciiTheme="minorHAnsi" w:hAnsiTheme="minorHAnsi" w:cstheme="minorHAnsi"/>
          <w:bCs/>
          <w:color w:val="auto"/>
        </w:rPr>
        <w:t xml:space="preserve">199, 196, </w:t>
      </w:r>
      <w:r w:rsidRPr="0003792F">
        <w:rPr>
          <w:rFonts w:asciiTheme="minorHAnsi" w:hAnsiTheme="minorHAnsi" w:cstheme="minorHAnsi"/>
          <w:color w:val="auto"/>
        </w:rPr>
        <w:t xml:space="preserve">198, 165, 153, 168, 148, 152, 146, 219, </w:t>
      </w:r>
      <w:r w:rsidRPr="0003792F">
        <w:rPr>
          <w:rFonts w:asciiTheme="minorHAnsi" w:hAnsiTheme="minorHAnsi" w:cstheme="minorHAnsi"/>
          <w:bCs/>
          <w:color w:val="auto"/>
        </w:rPr>
        <w:t xml:space="preserve">218, 222, </w:t>
      </w:r>
    </w:p>
    <w:p w14:paraId="10F41309" w14:textId="77777777" w:rsidR="000F3FD5" w:rsidRPr="0003792F" w:rsidRDefault="000F3FD5" w:rsidP="000F3FD5">
      <w:pPr>
        <w:spacing w:line="276" w:lineRule="auto"/>
        <w:jc w:val="both"/>
        <w:rPr>
          <w:rFonts w:asciiTheme="minorHAnsi" w:hAnsiTheme="minorHAnsi" w:cstheme="minorHAnsi"/>
          <w:color w:val="660066"/>
          <w:sz w:val="20"/>
          <w:szCs w:val="20"/>
        </w:rPr>
      </w:pPr>
    </w:p>
    <w:p w14:paraId="7E8AFC49" w14:textId="388900B7" w:rsidR="000F3FD5" w:rsidRPr="0003792F" w:rsidRDefault="000F3FD5" w:rsidP="009206D5">
      <w:pPr>
        <w:numPr>
          <w:ilvl w:val="0"/>
          <w:numId w:val="51"/>
        </w:numPr>
        <w:spacing w:line="276" w:lineRule="auto"/>
        <w:jc w:val="both"/>
        <w:rPr>
          <w:rFonts w:asciiTheme="minorHAnsi" w:hAnsiTheme="minorHAnsi" w:cstheme="minorHAnsi"/>
          <w:b/>
          <w:bCs/>
          <w:color w:val="auto"/>
          <w:u w:val="single"/>
        </w:rPr>
      </w:pPr>
      <w:bookmarkStart w:id="83" w:name="_Hlk145062547"/>
      <w:r w:rsidRPr="0003792F">
        <w:rPr>
          <w:rFonts w:asciiTheme="minorHAnsi" w:hAnsiTheme="minorHAnsi" w:cstheme="minorHAnsi"/>
          <w:b/>
          <w:bCs/>
          <w:color w:val="auto"/>
          <w:u w:val="single"/>
        </w:rPr>
        <w:t>Postępowanie egzekucyjne.</w:t>
      </w:r>
    </w:p>
    <w:bookmarkEnd w:id="83"/>
    <w:p w14:paraId="34FD6951" w14:textId="77777777" w:rsidR="000F3FD5" w:rsidRPr="0003792F" w:rsidRDefault="000F3FD5" w:rsidP="000F3FD5">
      <w:pPr>
        <w:spacing w:line="276" w:lineRule="auto"/>
        <w:rPr>
          <w:rFonts w:asciiTheme="minorHAnsi" w:hAnsiTheme="minorHAnsi" w:cstheme="minorHAnsi"/>
          <w:color w:val="auto"/>
        </w:rPr>
      </w:pPr>
      <w:r w:rsidRPr="0003792F">
        <w:rPr>
          <w:rFonts w:asciiTheme="minorHAnsi" w:hAnsiTheme="minorHAnsi" w:cstheme="minorHAnsi"/>
          <w:color w:val="auto"/>
        </w:rPr>
        <w:t xml:space="preserve">Dokumentacja poddana kontroli zał. 4, pkt. </w:t>
      </w:r>
      <w:bookmarkStart w:id="84" w:name="_Hlk158049169"/>
      <w:r w:rsidRPr="0003792F">
        <w:rPr>
          <w:rFonts w:asciiTheme="minorHAnsi" w:hAnsiTheme="minorHAnsi" w:cstheme="minorHAnsi"/>
          <w:color w:val="auto"/>
        </w:rPr>
        <w:t>202, 219, 213</w:t>
      </w:r>
      <w:bookmarkEnd w:id="84"/>
      <w:r w:rsidRPr="0003792F">
        <w:rPr>
          <w:rFonts w:asciiTheme="minorHAnsi" w:hAnsiTheme="minorHAnsi" w:cstheme="minorHAnsi"/>
          <w:color w:val="auto"/>
        </w:rPr>
        <w:t xml:space="preserve">, </w:t>
      </w:r>
    </w:p>
    <w:p w14:paraId="78BE185F" w14:textId="77777777" w:rsidR="000F3FD5" w:rsidRPr="0003792F" w:rsidRDefault="000F3FD5" w:rsidP="000F3FD5">
      <w:pPr>
        <w:pStyle w:val="Akapitzlist"/>
        <w:spacing w:line="276" w:lineRule="auto"/>
        <w:ind w:left="0"/>
        <w:jc w:val="both"/>
        <w:rPr>
          <w:rFonts w:asciiTheme="minorHAnsi" w:hAnsiTheme="minorHAnsi" w:cstheme="minorHAnsi"/>
          <w:bCs/>
          <w:color w:val="auto"/>
        </w:rPr>
      </w:pPr>
      <w:r w:rsidRPr="0003792F">
        <w:rPr>
          <w:rFonts w:asciiTheme="minorHAnsi" w:hAnsiTheme="minorHAnsi" w:cstheme="minorHAnsi"/>
          <w:bCs/>
          <w:color w:val="auto"/>
        </w:rPr>
        <w:t xml:space="preserve">W okresie objętym kontrolą prowadzono 3 postępowania egzekucyjne, w tym wydano 3 postanowienia o nałożeniu grzywny w celu przymuszenia do wykonania obowiązku poprawy jakości wody, w tym 1 dot. wody do spożycia oraz 2 dot. ciepłej wody w prysznicu na pływalni. </w:t>
      </w:r>
    </w:p>
    <w:p w14:paraId="2FB9ED73" w14:textId="6CD97BE1"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u w:val="single"/>
        </w:rPr>
        <w:t>dokumentacja sprawy</w:t>
      </w:r>
      <w:r w:rsidRPr="0003792F">
        <w:rPr>
          <w:rFonts w:asciiTheme="minorHAnsi" w:hAnsiTheme="minorHAnsi" w:cstheme="minorHAnsi"/>
          <w:color w:val="auto"/>
        </w:rPr>
        <w:t xml:space="preserve"> - prowadzona w sposób umożliwiający kontrolę przebiegu oraz</w:t>
      </w:r>
      <w:r w:rsidR="00C17F6E" w:rsidRPr="0003792F">
        <w:rPr>
          <w:rFonts w:asciiTheme="minorHAnsi" w:hAnsiTheme="minorHAnsi" w:cstheme="minorHAnsi"/>
          <w:color w:val="auto"/>
        </w:rPr>
        <w:t> </w:t>
      </w:r>
      <w:r w:rsidRPr="0003792F">
        <w:rPr>
          <w:rFonts w:asciiTheme="minorHAnsi" w:hAnsiTheme="minorHAnsi" w:cstheme="minorHAnsi"/>
          <w:color w:val="auto"/>
        </w:rPr>
        <w:t xml:space="preserve">terminowości na każdym etapie prowadzonego postępowania. Do akt sprawy prowadzonych postępowań administracyjnych załączane są metryki sprawy; </w:t>
      </w:r>
    </w:p>
    <w:p w14:paraId="0AD70EDA" w14:textId="77777777"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u w:val="single"/>
        </w:rPr>
        <w:t xml:space="preserve">terminowość </w:t>
      </w:r>
      <w:r w:rsidRPr="0003792F">
        <w:rPr>
          <w:rFonts w:asciiTheme="minorHAnsi" w:hAnsiTheme="minorHAnsi" w:cstheme="minorHAnsi"/>
          <w:color w:val="auto"/>
        </w:rPr>
        <w:t>– postępowanie prowadzone jest terminowo;</w:t>
      </w:r>
    </w:p>
    <w:p w14:paraId="77616BE7" w14:textId="0C02BA6B"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u w:val="single"/>
        </w:rPr>
        <w:t>prawidłowość sporządzenia dokumentów pod względem formalnym i merytorycznym</w:t>
      </w:r>
      <w:r w:rsidRPr="0003792F">
        <w:rPr>
          <w:rFonts w:asciiTheme="minorHAnsi" w:hAnsiTheme="minorHAnsi" w:cstheme="minorHAnsi"/>
          <w:color w:val="auto"/>
        </w:rPr>
        <w:t xml:space="preserve"> – dokumenty tj. upomnienia, tytuły wykonawcze oraz postanowienia o nałożeniu grzywny w</w:t>
      </w:r>
      <w:r w:rsidR="0014236B" w:rsidRPr="0003792F">
        <w:rPr>
          <w:rFonts w:asciiTheme="minorHAnsi" w:hAnsiTheme="minorHAnsi" w:cstheme="minorHAnsi"/>
          <w:color w:val="auto"/>
        </w:rPr>
        <w:t> </w:t>
      </w:r>
      <w:r w:rsidRPr="0003792F">
        <w:rPr>
          <w:rFonts w:asciiTheme="minorHAnsi" w:hAnsiTheme="minorHAnsi" w:cstheme="minorHAnsi"/>
          <w:color w:val="auto"/>
        </w:rPr>
        <w:t>celu przymuszenia sporządzane są nieprawidłowo, niezgodnie z wymaganiami przepisów prawa;</w:t>
      </w:r>
    </w:p>
    <w:p w14:paraId="6F756B49" w14:textId="77777777"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u w:val="single"/>
        </w:rPr>
        <w:t>dowody doręczenia stronie</w:t>
      </w:r>
      <w:r w:rsidRPr="0003792F">
        <w:rPr>
          <w:rFonts w:asciiTheme="minorHAnsi" w:hAnsiTheme="minorHAnsi" w:cstheme="minorHAnsi"/>
          <w:color w:val="auto"/>
        </w:rPr>
        <w:t xml:space="preserve"> - doręczane są stronom za zwrotnym potwierdzeniem odbioru, </w:t>
      </w:r>
      <w:bookmarkStart w:id="85" w:name="_Hlk145496431"/>
      <w:r w:rsidRPr="0003792F">
        <w:rPr>
          <w:rFonts w:asciiTheme="minorHAnsi" w:hAnsiTheme="minorHAnsi" w:cstheme="minorHAnsi"/>
          <w:color w:val="auto"/>
        </w:rPr>
        <w:t>zgodnie z wymaganiem art. 39 k.p.a.;</w:t>
      </w:r>
    </w:p>
    <w:bookmarkEnd w:id="85"/>
    <w:p w14:paraId="06A1BECB" w14:textId="77777777"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u w:val="single"/>
        </w:rPr>
        <w:t>inne wynikające z ustawy o postępowaniu egzekucyjnym w administracji</w:t>
      </w:r>
      <w:r w:rsidRPr="0003792F">
        <w:rPr>
          <w:rFonts w:asciiTheme="minorHAnsi" w:hAnsiTheme="minorHAnsi" w:cstheme="minorHAnsi"/>
          <w:color w:val="auto"/>
        </w:rPr>
        <w:t xml:space="preserve"> – stosowana jest zasada jawności wszczętego postępowania wobec wszystkich stron w danej sprawie.</w:t>
      </w:r>
    </w:p>
    <w:p w14:paraId="06211B2F" w14:textId="77777777" w:rsidR="000F3FD5" w:rsidRPr="0003792F" w:rsidRDefault="000F3FD5" w:rsidP="000F3FD5">
      <w:pPr>
        <w:spacing w:line="276" w:lineRule="auto"/>
        <w:jc w:val="both"/>
        <w:rPr>
          <w:rFonts w:asciiTheme="minorHAnsi" w:hAnsiTheme="minorHAnsi" w:cstheme="minorHAnsi"/>
          <w:b/>
          <w:bCs/>
          <w:color w:val="auto"/>
        </w:rPr>
      </w:pPr>
    </w:p>
    <w:p w14:paraId="3F1C9EB5" w14:textId="77777777" w:rsidR="000F3FD5" w:rsidRPr="0003792F" w:rsidRDefault="000F3FD5" w:rsidP="000F3FD5">
      <w:pPr>
        <w:spacing w:line="276" w:lineRule="auto"/>
        <w:jc w:val="both"/>
        <w:rPr>
          <w:rFonts w:asciiTheme="minorHAnsi" w:hAnsiTheme="minorHAnsi" w:cstheme="minorHAnsi"/>
          <w:b/>
          <w:bCs/>
          <w:color w:val="auto"/>
        </w:rPr>
      </w:pPr>
      <w:r w:rsidRPr="0003792F">
        <w:rPr>
          <w:rFonts w:asciiTheme="minorHAnsi" w:hAnsiTheme="minorHAnsi" w:cstheme="minorHAnsi"/>
          <w:b/>
          <w:bCs/>
          <w:color w:val="auto"/>
        </w:rPr>
        <w:lastRenderedPageBreak/>
        <w:t>Nieprawidłowość 21</w:t>
      </w:r>
    </w:p>
    <w:p w14:paraId="48016E47" w14:textId="77777777"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rPr>
        <w:t xml:space="preserve">Tytuł wykonawczy stosowany w egzekucji obowiązków o charakterze niepieniężnym wydano na podstawie nieaktualnego wzoru TW-2(2) a nie na wzorze TW-2(4) - wersja obowiązująca od 20 lutego 2021 r. do 24 marca 2025 r., co powoduje, że wydane następczo postanowienia o nałożeniu grzywien w celu przymuszenia wydano na podstawie wadliwego tytułu wykonawczego. </w:t>
      </w:r>
    </w:p>
    <w:p w14:paraId="79F0828A" w14:textId="77777777"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rPr>
        <w:t>Dowód: zał. 4, pkt. 202, 219, 213</w:t>
      </w:r>
    </w:p>
    <w:p w14:paraId="1ACCE5CA" w14:textId="77777777" w:rsidR="000F3FD5" w:rsidRPr="0003792F" w:rsidRDefault="000F3FD5" w:rsidP="000F3FD5">
      <w:pPr>
        <w:spacing w:line="276" w:lineRule="auto"/>
        <w:jc w:val="both"/>
        <w:rPr>
          <w:rFonts w:asciiTheme="minorHAnsi" w:hAnsiTheme="minorHAnsi" w:cstheme="minorHAnsi"/>
          <w:b/>
          <w:bCs/>
          <w:color w:val="auto"/>
        </w:rPr>
      </w:pPr>
    </w:p>
    <w:p w14:paraId="41984163" w14:textId="77777777" w:rsidR="000F3FD5" w:rsidRPr="0003792F" w:rsidRDefault="000F3FD5" w:rsidP="000F3FD5">
      <w:pPr>
        <w:spacing w:line="276" w:lineRule="auto"/>
        <w:jc w:val="both"/>
        <w:rPr>
          <w:rFonts w:asciiTheme="minorHAnsi" w:hAnsiTheme="minorHAnsi" w:cstheme="minorHAnsi"/>
          <w:b/>
          <w:bCs/>
          <w:color w:val="auto"/>
        </w:rPr>
      </w:pPr>
      <w:r w:rsidRPr="0003792F">
        <w:rPr>
          <w:rFonts w:asciiTheme="minorHAnsi" w:hAnsiTheme="minorHAnsi" w:cstheme="minorHAnsi"/>
          <w:b/>
          <w:bCs/>
          <w:color w:val="auto"/>
        </w:rPr>
        <w:t>Nieprawidłowość 22</w:t>
      </w:r>
    </w:p>
    <w:p w14:paraId="091145FD" w14:textId="6DAAAC27" w:rsidR="000F3FD5" w:rsidRPr="0003792F" w:rsidRDefault="000F3FD5" w:rsidP="000F3FD5">
      <w:pPr>
        <w:spacing w:line="276" w:lineRule="auto"/>
        <w:jc w:val="both"/>
        <w:rPr>
          <w:rFonts w:asciiTheme="minorHAnsi" w:hAnsiTheme="minorHAnsi" w:cstheme="minorHAnsi"/>
          <w:color w:val="auto"/>
        </w:rPr>
      </w:pPr>
      <w:bookmarkStart w:id="86" w:name="_Hlk145493812"/>
      <w:r w:rsidRPr="0003792F">
        <w:rPr>
          <w:rFonts w:asciiTheme="minorHAnsi" w:hAnsiTheme="minorHAnsi" w:cstheme="minorHAnsi"/>
          <w:color w:val="auto"/>
        </w:rPr>
        <w:t xml:space="preserve">Tytuł wykonawczy w części D „Informacja o nadaniu przez organ egzekucyjny klauzuli o skierowaniu tytułu wykonawczego do egzekucji administracyjnej” </w:t>
      </w:r>
      <w:bookmarkStart w:id="87" w:name="_Hlk145402119"/>
      <w:r w:rsidRPr="0003792F">
        <w:rPr>
          <w:rFonts w:asciiTheme="minorHAnsi" w:hAnsiTheme="minorHAnsi" w:cstheme="minorHAnsi"/>
          <w:color w:val="auto"/>
        </w:rPr>
        <w:t>bez nadanej klauzuli o</w:t>
      </w:r>
      <w:r w:rsidR="0014236B" w:rsidRPr="0003792F">
        <w:rPr>
          <w:rFonts w:asciiTheme="minorHAnsi" w:hAnsiTheme="minorHAnsi" w:cstheme="minorHAnsi"/>
          <w:color w:val="auto"/>
        </w:rPr>
        <w:t> </w:t>
      </w:r>
      <w:r w:rsidRPr="0003792F">
        <w:rPr>
          <w:rFonts w:asciiTheme="minorHAnsi" w:hAnsiTheme="minorHAnsi" w:cstheme="minorHAnsi"/>
          <w:color w:val="auto"/>
        </w:rPr>
        <w:t xml:space="preserve">skierowaniu tytułu do egzekucji administracyjnej przez organ egzekucyjny </w:t>
      </w:r>
      <w:bookmarkEnd w:id="87"/>
      <w:r w:rsidRPr="0003792F">
        <w:rPr>
          <w:rFonts w:asciiTheme="minorHAnsi" w:hAnsiTheme="minorHAnsi" w:cstheme="minorHAnsi"/>
          <w:color w:val="auto"/>
        </w:rPr>
        <w:t xml:space="preserve">(tj. pozostały nie wypełnione dwie rubryki: Nr 1 </w:t>
      </w:r>
      <w:r w:rsidRPr="0003792F">
        <w:rPr>
          <w:rFonts w:asciiTheme="minorHAnsi" w:hAnsiTheme="minorHAnsi" w:cstheme="minorHAnsi"/>
          <w:i/>
          <w:color w:val="auto"/>
        </w:rPr>
        <w:t xml:space="preserve">„Nazwa i adres siedziby organu egzekucyjnego, który nadał klauzulę” </w:t>
      </w:r>
      <w:r w:rsidRPr="0003792F">
        <w:rPr>
          <w:rFonts w:asciiTheme="minorHAnsi" w:hAnsiTheme="minorHAnsi" w:cstheme="minorHAnsi"/>
          <w:color w:val="auto"/>
        </w:rPr>
        <w:t xml:space="preserve">oraz Nr 3 </w:t>
      </w:r>
      <w:r w:rsidRPr="0003792F">
        <w:rPr>
          <w:rFonts w:asciiTheme="minorHAnsi" w:hAnsiTheme="minorHAnsi" w:cstheme="minorHAnsi"/>
          <w:i/>
          <w:color w:val="auto"/>
        </w:rPr>
        <w:t>"Data nadania klauzuli"</w:t>
      </w:r>
      <w:r w:rsidRPr="0003792F">
        <w:rPr>
          <w:rFonts w:asciiTheme="minorHAnsi" w:hAnsiTheme="minorHAnsi" w:cstheme="minorHAnsi"/>
          <w:color w:val="auto"/>
        </w:rPr>
        <w:t>, w druku tytułu wykonawczego), co powoduje że</w:t>
      </w:r>
      <w:r w:rsidR="0014236B" w:rsidRPr="0003792F">
        <w:rPr>
          <w:rFonts w:asciiTheme="minorHAnsi" w:hAnsiTheme="minorHAnsi" w:cstheme="minorHAnsi"/>
          <w:color w:val="auto"/>
        </w:rPr>
        <w:t> </w:t>
      </w:r>
      <w:r w:rsidRPr="0003792F">
        <w:rPr>
          <w:rFonts w:asciiTheme="minorHAnsi" w:hAnsiTheme="minorHAnsi" w:cstheme="minorHAnsi"/>
          <w:color w:val="auto"/>
        </w:rPr>
        <w:t>wydane następczo postanowienia o nałożeniu grzywien w celu przymuszenia wydano na</w:t>
      </w:r>
      <w:r w:rsidR="0014236B" w:rsidRPr="0003792F">
        <w:rPr>
          <w:rFonts w:asciiTheme="minorHAnsi" w:hAnsiTheme="minorHAnsi" w:cstheme="minorHAnsi"/>
          <w:color w:val="auto"/>
        </w:rPr>
        <w:t> </w:t>
      </w:r>
      <w:r w:rsidRPr="0003792F">
        <w:rPr>
          <w:rFonts w:asciiTheme="minorHAnsi" w:hAnsiTheme="minorHAnsi" w:cstheme="minorHAnsi"/>
          <w:color w:val="auto"/>
        </w:rPr>
        <w:t xml:space="preserve">podstawie wadliwego tytułu wykonawczego. </w:t>
      </w:r>
    </w:p>
    <w:bookmarkEnd w:id="86"/>
    <w:p w14:paraId="76B6B846" w14:textId="77777777"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rPr>
        <w:t>Dowód: zał. 4, pkt. pkt. 202, 219, 213</w:t>
      </w:r>
    </w:p>
    <w:p w14:paraId="5AC84C90" w14:textId="77777777" w:rsidR="000F3FD5" w:rsidRPr="0003792F" w:rsidRDefault="000F3FD5" w:rsidP="000F3FD5">
      <w:pPr>
        <w:spacing w:line="276" w:lineRule="auto"/>
        <w:jc w:val="both"/>
        <w:rPr>
          <w:rFonts w:asciiTheme="minorHAnsi" w:hAnsiTheme="minorHAnsi" w:cstheme="minorHAnsi"/>
          <w:color w:val="auto"/>
        </w:rPr>
      </w:pPr>
    </w:p>
    <w:p w14:paraId="512E2952" w14:textId="77777777" w:rsidR="000F3FD5" w:rsidRPr="0003792F" w:rsidRDefault="000F3FD5" w:rsidP="000F3FD5">
      <w:pPr>
        <w:spacing w:line="276" w:lineRule="auto"/>
        <w:jc w:val="both"/>
        <w:rPr>
          <w:rFonts w:asciiTheme="minorHAnsi" w:hAnsiTheme="minorHAnsi" w:cstheme="minorHAnsi"/>
          <w:b/>
          <w:bCs/>
          <w:color w:val="auto"/>
        </w:rPr>
      </w:pPr>
      <w:r w:rsidRPr="0003792F">
        <w:rPr>
          <w:rFonts w:asciiTheme="minorHAnsi" w:hAnsiTheme="minorHAnsi" w:cstheme="minorHAnsi"/>
          <w:b/>
          <w:bCs/>
          <w:color w:val="auto"/>
        </w:rPr>
        <w:t xml:space="preserve">Uchybienie 6 </w:t>
      </w:r>
    </w:p>
    <w:p w14:paraId="72F4160A" w14:textId="77777777" w:rsidR="000F3FD5" w:rsidRPr="0003792F" w:rsidRDefault="000F3FD5" w:rsidP="000F3FD5">
      <w:pPr>
        <w:spacing w:line="276" w:lineRule="auto"/>
        <w:jc w:val="both"/>
        <w:rPr>
          <w:rFonts w:asciiTheme="minorHAnsi" w:hAnsiTheme="minorHAnsi" w:cstheme="minorHAnsi"/>
          <w:bCs/>
          <w:color w:val="auto"/>
        </w:rPr>
      </w:pPr>
      <w:r w:rsidRPr="0003792F">
        <w:rPr>
          <w:rFonts w:asciiTheme="minorHAnsi" w:hAnsiTheme="minorHAnsi" w:cstheme="minorHAnsi"/>
          <w:bCs/>
          <w:color w:val="auto"/>
        </w:rPr>
        <w:t>W postanowieniu o nałożeniu grzywny w celu przymuszenia jako podstawę prawną</w:t>
      </w:r>
      <w:r w:rsidRPr="0003792F">
        <w:rPr>
          <w:rFonts w:asciiTheme="minorHAnsi" w:hAnsiTheme="minorHAnsi" w:cstheme="minorHAnsi"/>
          <w:bCs/>
          <w:color w:val="C00000"/>
        </w:rPr>
        <w:t xml:space="preserve"> </w:t>
      </w:r>
      <w:r w:rsidRPr="0003792F">
        <w:rPr>
          <w:rFonts w:asciiTheme="minorHAnsi" w:hAnsiTheme="minorHAnsi" w:cstheme="minorHAnsi"/>
          <w:bCs/>
          <w:color w:val="auto"/>
        </w:rPr>
        <w:t xml:space="preserve">zbędnie przywołuje się art. 119 § 1, 120 § 1, 121 § 1 i 2. 122 § 1 pkt 1 i 122 § 2 Ustawy z dnia 17 czerwca 1966 r. </w:t>
      </w:r>
      <w:r w:rsidRPr="0003792F">
        <w:rPr>
          <w:rFonts w:asciiTheme="minorHAnsi" w:hAnsiTheme="minorHAnsi" w:cstheme="minorHAnsi"/>
          <w:bCs/>
          <w:i/>
          <w:iCs/>
          <w:color w:val="auto"/>
        </w:rPr>
        <w:t>o postępowaniu egzekucyjnym w administracji</w:t>
      </w:r>
      <w:r w:rsidRPr="0003792F">
        <w:rPr>
          <w:rFonts w:asciiTheme="minorHAnsi" w:hAnsiTheme="minorHAnsi" w:cstheme="minorHAnsi"/>
          <w:bCs/>
          <w:color w:val="auto"/>
        </w:rPr>
        <w:t xml:space="preserve">, wystarczające jest wskazanie art. 122 § 1. </w:t>
      </w:r>
    </w:p>
    <w:p w14:paraId="18FE6303" w14:textId="77777777"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rPr>
        <w:t>Dowód: zał. 4 pkt. 202, 219, 213</w:t>
      </w:r>
    </w:p>
    <w:p w14:paraId="72293AC9" w14:textId="77777777" w:rsidR="000F3FD5" w:rsidRPr="0003792F" w:rsidRDefault="000F3FD5" w:rsidP="000F3FD5">
      <w:pPr>
        <w:spacing w:line="276" w:lineRule="auto"/>
        <w:jc w:val="both"/>
        <w:rPr>
          <w:rFonts w:asciiTheme="minorHAnsi" w:hAnsiTheme="minorHAnsi" w:cstheme="minorHAnsi"/>
          <w:b/>
          <w:bCs/>
          <w:color w:val="auto"/>
        </w:rPr>
      </w:pPr>
    </w:p>
    <w:p w14:paraId="32C122E9" w14:textId="7AED427F" w:rsidR="000F3FD5" w:rsidRPr="0003792F" w:rsidRDefault="000F3FD5" w:rsidP="009206D5">
      <w:pPr>
        <w:numPr>
          <w:ilvl w:val="0"/>
          <w:numId w:val="51"/>
        </w:numPr>
        <w:spacing w:line="276" w:lineRule="auto"/>
        <w:jc w:val="both"/>
        <w:rPr>
          <w:rFonts w:asciiTheme="minorHAnsi" w:hAnsiTheme="minorHAnsi" w:cstheme="minorHAnsi"/>
          <w:b/>
          <w:bCs/>
          <w:color w:val="auto"/>
          <w:u w:val="single"/>
        </w:rPr>
      </w:pPr>
      <w:r w:rsidRPr="0003792F">
        <w:rPr>
          <w:rFonts w:asciiTheme="minorHAnsi" w:hAnsiTheme="minorHAnsi" w:cstheme="minorHAnsi"/>
          <w:b/>
          <w:bCs/>
          <w:color w:val="auto"/>
          <w:u w:val="single"/>
        </w:rPr>
        <w:t xml:space="preserve">Sposób prowadzenia innych spraw. </w:t>
      </w:r>
    </w:p>
    <w:p w14:paraId="36652215" w14:textId="77777777" w:rsidR="000F3FD5" w:rsidRPr="0003792F" w:rsidRDefault="000F3FD5" w:rsidP="000F3FD5">
      <w:pPr>
        <w:spacing w:line="276" w:lineRule="auto"/>
        <w:contextualSpacing/>
        <w:jc w:val="both"/>
        <w:rPr>
          <w:rFonts w:asciiTheme="minorHAnsi" w:hAnsiTheme="minorHAnsi" w:cstheme="minorHAnsi"/>
          <w:color w:val="auto"/>
        </w:rPr>
      </w:pPr>
      <w:r w:rsidRPr="0003792F">
        <w:rPr>
          <w:rFonts w:asciiTheme="minorHAnsi" w:hAnsiTheme="minorHAnsi" w:cstheme="minorHAnsi"/>
          <w:color w:val="auto"/>
        </w:rPr>
        <w:t xml:space="preserve">a) Prowadzenie nadzoru nad jakością ciepłej wody użytkowej zgodnie z rozporządzeniem Ministra Zdrowia z dnia 12 grudnia 2017 r. </w:t>
      </w:r>
      <w:r w:rsidRPr="0003792F">
        <w:rPr>
          <w:rFonts w:asciiTheme="minorHAnsi" w:hAnsiTheme="minorHAnsi" w:cstheme="minorHAnsi"/>
          <w:i/>
          <w:iCs/>
          <w:color w:val="auto"/>
        </w:rPr>
        <w:t>w sprawie jakości wody przeznaczonej do spożycia przez ludzi.</w:t>
      </w:r>
    </w:p>
    <w:p w14:paraId="60D94682" w14:textId="77777777" w:rsidR="000F3FD5" w:rsidRPr="0003792F" w:rsidRDefault="000F3FD5" w:rsidP="000F3FD5">
      <w:pPr>
        <w:spacing w:line="276" w:lineRule="auto"/>
        <w:contextualSpacing/>
        <w:jc w:val="both"/>
        <w:rPr>
          <w:rFonts w:asciiTheme="minorHAnsi" w:hAnsiTheme="minorHAnsi" w:cstheme="minorHAnsi"/>
          <w:color w:val="auto"/>
        </w:rPr>
      </w:pPr>
      <w:r w:rsidRPr="0003792F">
        <w:rPr>
          <w:rFonts w:asciiTheme="minorHAnsi" w:hAnsiTheme="minorHAnsi" w:cstheme="minorHAnsi"/>
          <w:color w:val="auto"/>
        </w:rPr>
        <w:t>Dokumentacja poddana kontroli – zał. 4, pkt 187-190, 201-207</w:t>
      </w:r>
    </w:p>
    <w:p w14:paraId="0A72E2FD" w14:textId="77777777" w:rsidR="000F3FD5" w:rsidRPr="0003792F" w:rsidRDefault="000F3FD5" w:rsidP="000F3FD5">
      <w:pPr>
        <w:pStyle w:val="Akapitzlist"/>
        <w:spacing w:line="276" w:lineRule="auto"/>
        <w:ind w:left="360"/>
        <w:contextualSpacing/>
        <w:jc w:val="both"/>
        <w:rPr>
          <w:rFonts w:asciiTheme="minorHAnsi" w:hAnsiTheme="minorHAnsi" w:cstheme="minorHAnsi"/>
          <w:color w:val="7030A0"/>
        </w:rPr>
      </w:pPr>
    </w:p>
    <w:p w14:paraId="747ABDC0" w14:textId="77777777" w:rsidR="000F3FD5" w:rsidRPr="0003792F" w:rsidRDefault="000F3FD5" w:rsidP="000F3FD5">
      <w:pPr>
        <w:pStyle w:val="Akapitzlist"/>
        <w:spacing w:line="276" w:lineRule="auto"/>
        <w:ind w:left="0"/>
        <w:jc w:val="both"/>
        <w:rPr>
          <w:rFonts w:asciiTheme="minorHAnsi" w:hAnsiTheme="minorHAnsi" w:cstheme="minorHAnsi"/>
          <w:bCs/>
          <w:color w:val="FF0000"/>
        </w:rPr>
      </w:pPr>
      <w:r w:rsidRPr="0003792F">
        <w:rPr>
          <w:rFonts w:asciiTheme="minorHAnsi" w:hAnsiTheme="minorHAnsi" w:cstheme="minorHAnsi"/>
          <w:color w:val="auto"/>
        </w:rPr>
        <w:t>Państwowy Powiatowy Inspektor Sanitarny w Sławnie w okresie objętym kontrolą sprawował niepełny nadzór nad jakością ciepłej wody użytkowej w podmiotach wykonujących działalność leczniczą w rodzaju stacjonarne i całodobowe świadczenia zdrowotne, w których przebywają pacjenci o obniżonej odporności, w tym objęci leczeniem immunosupresyjnym.</w:t>
      </w:r>
      <w:r w:rsidRPr="0003792F">
        <w:rPr>
          <w:rFonts w:asciiTheme="minorHAnsi" w:eastAsiaTheme="minorEastAsia" w:hAnsiTheme="minorHAnsi" w:cstheme="minorHAnsi"/>
          <w:color w:val="auto"/>
        </w:rPr>
        <w:t xml:space="preserve"> </w:t>
      </w:r>
    </w:p>
    <w:p w14:paraId="23CE77A5" w14:textId="77777777" w:rsidR="000F3FD5" w:rsidRPr="0003792F" w:rsidRDefault="000F3FD5" w:rsidP="000F3FD5">
      <w:pPr>
        <w:spacing w:line="276" w:lineRule="auto"/>
        <w:contextualSpacing/>
        <w:jc w:val="both"/>
        <w:rPr>
          <w:rFonts w:asciiTheme="minorHAnsi" w:hAnsiTheme="minorHAnsi" w:cstheme="minorHAnsi"/>
          <w:b/>
          <w:bCs/>
          <w:color w:val="auto"/>
        </w:rPr>
      </w:pPr>
    </w:p>
    <w:p w14:paraId="42D0C963" w14:textId="77777777" w:rsidR="000F3FD5" w:rsidRPr="0003792F" w:rsidRDefault="000F3FD5" w:rsidP="000F3FD5">
      <w:pPr>
        <w:spacing w:line="276" w:lineRule="auto"/>
        <w:contextualSpacing/>
        <w:jc w:val="both"/>
        <w:rPr>
          <w:rFonts w:asciiTheme="minorHAnsi" w:hAnsiTheme="minorHAnsi" w:cstheme="minorHAnsi"/>
          <w:b/>
          <w:bCs/>
          <w:color w:val="auto"/>
        </w:rPr>
      </w:pPr>
      <w:r w:rsidRPr="0003792F">
        <w:rPr>
          <w:rFonts w:asciiTheme="minorHAnsi" w:hAnsiTheme="minorHAnsi" w:cstheme="minorHAnsi"/>
          <w:b/>
          <w:bCs/>
          <w:color w:val="auto"/>
        </w:rPr>
        <w:t>Nieprawidłowość 23</w:t>
      </w:r>
    </w:p>
    <w:p w14:paraId="5ECAA9A3" w14:textId="77777777" w:rsidR="000F3FD5" w:rsidRPr="0003792F" w:rsidRDefault="000F3FD5" w:rsidP="000F3FD5">
      <w:pPr>
        <w:pStyle w:val="Akapitzlist"/>
        <w:spacing w:line="276" w:lineRule="auto"/>
        <w:ind w:left="0"/>
        <w:jc w:val="both"/>
        <w:rPr>
          <w:rFonts w:asciiTheme="minorHAnsi" w:hAnsiTheme="minorHAnsi" w:cstheme="minorHAnsi"/>
          <w:bCs/>
          <w:color w:val="000000" w:themeColor="text1"/>
        </w:rPr>
      </w:pPr>
      <w:r w:rsidRPr="0003792F">
        <w:rPr>
          <w:rFonts w:asciiTheme="minorHAnsi" w:hAnsiTheme="minorHAnsi" w:cstheme="minorHAnsi"/>
          <w:bCs/>
          <w:color w:val="auto"/>
        </w:rPr>
        <w:t xml:space="preserve">Brak sprawowanego nadzoru nad jakością ciepłej wody użytkowej w 2022 r. </w:t>
      </w:r>
      <w:r w:rsidRPr="0003792F">
        <w:rPr>
          <w:rFonts w:asciiTheme="minorHAnsi" w:eastAsiaTheme="minorEastAsia" w:hAnsiTheme="minorHAnsi" w:cstheme="minorHAnsi"/>
          <w:color w:val="auto"/>
        </w:rPr>
        <w:t xml:space="preserve">w kierunku bakterii </w:t>
      </w:r>
      <w:r w:rsidRPr="0003792F">
        <w:rPr>
          <w:rFonts w:asciiTheme="minorHAnsi" w:eastAsiaTheme="minorEastAsia" w:hAnsiTheme="minorHAnsi" w:cstheme="minorHAnsi"/>
          <w:i/>
          <w:iCs/>
          <w:color w:val="auto"/>
        </w:rPr>
        <w:t>Legionella sp</w:t>
      </w:r>
      <w:r w:rsidRPr="0003792F">
        <w:rPr>
          <w:rFonts w:asciiTheme="minorHAnsi" w:eastAsiaTheme="minorEastAsia" w:hAnsiTheme="minorHAnsi" w:cstheme="minorHAnsi"/>
          <w:color w:val="auto"/>
        </w:rPr>
        <w:t xml:space="preserve">. </w:t>
      </w:r>
      <w:r w:rsidRPr="0003792F">
        <w:rPr>
          <w:rFonts w:asciiTheme="minorHAnsi" w:hAnsiTheme="minorHAnsi" w:cstheme="minorHAnsi"/>
          <w:color w:val="auto"/>
        </w:rPr>
        <w:t>w</w:t>
      </w:r>
      <w:r w:rsidRPr="0003792F">
        <w:rPr>
          <w:rFonts w:asciiTheme="minorHAnsi" w:hAnsiTheme="minorHAnsi" w:cstheme="minorHAnsi"/>
          <w:bCs/>
          <w:color w:val="000000" w:themeColor="text1"/>
        </w:rPr>
        <w:t xml:space="preserve"> jednym podmiocie wykonującym działalność leczniczą w rodzaju stacjonarne i całodobowe świadczenia zdrowotne, w których przebywają osoby z obniżoną odpornością:</w:t>
      </w:r>
    </w:p>
    <w:p w14:paraId="1FDAC7C8" w14:textId="77777777" w:rsidR="000F3FD5" w:rsidRPr="0003792F" w:rsidRDefault="000F3FD5" w:rsidP="000F3FD5">
      <w:pPr>
        <w:pStyle w:val="Akapitzlist"/>
        <w:spacing w:line="276" w:lineRule="auto"/>
        <w:ind w:left="0"/>
        <w:jc w:val="both"/>
        <w:rPr>
          <w:rFonts w:asciiTheme="minorHAnsi" w:hAnsiTheme="minorHAnsi" w:cstheme="minorHAnsi"/>
          <w:bCs/>
          <w:color w:val="auto"/>
        </w:rPr>
      </w:pPr>
      <w:r w:rsidRPr="0003792F">
        <w:rPr>
          <w:rFonts w:asciiTheme="minorHAnsi" w:hAnsiTheme="minorHAnsi" w:cstheme="minorHAnsi"/>
          <w:bCs/>
          <w:color w:val="auto"/>
        </w:rPr>
        <w:t xml:space="preserve">Dowód: </w:t>
      </w:r>
      <w:r w:rsidRPr="0003792F">
        <w:rPr>
          <w:rFonts w:asciiTheme="minorHAnsi" w:hAnsiTheme="minorHAnsi" w:cstheme="minorHAnsi"/>
          <w:color w:val="auto"/>
        </w:rPr>
        <w:t xml:space="preserve">zał. 4 pkt </w:t>
      </w:r>
      <w:r w:rsidRPr="0003792F">
        <w:rPr>
          <w:rFonts w:asciiTheme="minorHAnsi" w:hAnsiTheme="minorHAnsi" w:cstheme="minorHAnsi"/>
          <w:bCs/>
          <w:color w:val="auto"/>
        </w:rPr>
        <w:t>– 200.</w:t>
      </w:r>
    </w:p>
    <w:p w14:paraId="272EF6E9" w14:textId="77777777" w:rsidR="000F3FD5" w:rsidRPr="0003792F" w:rsidRDefault="000F3FD5" w:rsidP="000F3FD5">
      <w:pPr>
        <w:pStyle w:val="Akapitzlist"/>
        <w:spacing w:line="276" w:lineRule="auto"/>
        <w:ind w:left="0"/>
        <w:jc w:val="both"/>
        <w:rPr>
          <w:rFonts w:asciiTheme="minorHAnsi" w:hAnsiTheme="minorHAnsi" w:cstheme="minorHAnsi"/>
          <w:bCs/>
          <w:color w:val="auto"/>
        </w:rPr>
      </w:pPr>
    </w:p>
    <w:p w14:paraId="4FC30569" w14:textId="77777777" w:rsidR="000F3FD5" w:rsidRPr="0003792F" w:rsidRDefault="000F3FD5" w:rsidP="000F3FD5">
      <w:pPr>
        <w:pStyle w:val="Akapitzlist"/>
        <w:spacing w:line="276" w:lineRule="auto"/>
        <w:ind w:left="0"/>
        <w:jc w:val="both"/>
        <w:rPr>
          <w:rFonts w:asciiTheme="minorHAnsi" w:hAnsiTheme="minorHAnsi" w:cstheme="minorHAnsi"/>
          <w:b/>
          <w:color w:val="000000" w:themeColor="text1"/>
        </w:rPr>
      </w:pPr>
      <w:r w:rsidRPr="0003792F">
        <w:rPr>
          <w:rFonts w:asciiTheme="minorHAnsi" w:hAnsiTheme="minorHAnsi" w:cstheme="minorHAnsi"/>
          <w:b/>
          <w:color w:val="000000" w:themeColor="text1"/>
        </w:rPr>
        <w:t>Nieprawidłowość 24</w:t>
      </w:r>
    </w:p>
    <w:p w14:paraId="07B372E7" w14:textId="2B03C93A" w:rsidR="000F3FD5" w:rsidRPr="0003792F" w:rsidRDefault="000F3FD5" w:rsidP="000F3FD5">
      <w:pPr>
        <w:spacing w:line="276" w:lineRule="auto"/>
        <w:jc w:val="both"/>
        <w:rPr>
          <w:rFonts w:asciiTheme="minorHAnsi" w:hAnsiTheme="minorHAnsi" w:cstheme="minorHAnsi"/>
          <w:bCs/>
          <w:color w:val="000000" w:themeColor="text1"/>
        </w:rPr>
      </w:pPr>
      <w:r w:rsidRPr="0003792F">
        <w:rPr>
          <w:rFonts w:asciiTheme="minorHAnsi" w:hAnsiTheme="minorHAnsi" w:cstheme="minorHAnsi"/>
          <w:bCs/>
          <w:color w:val="000000" w:themeColor="text1"/>
        </w:rPr>
        <w:t xml:space="preserve">W postępowaniu administracyjnym prowadzonym w związku ze stwierdzonym punktowym skażeniem wewnętrznej instalacji ciepłej wody użytkowej bakteriami </w:t>
      </w:r>
      <w:r w:rsidRPr="0003792F">
        <w:rPr>
          <w:rFonts w:asciiTheme="minorHAnsi" w:hAnsiTheme="minorHAnsi" w:cstheme="minorHAnsi"/>
          <w:bCs/>
          <w:i/>
          <w:iCs/>
          <w:color w:val="000000" w:themeColor="text1"/>
        </w:rPr>
        <w:t>Legionella sp.</w:t>
      </w:r>
      <w:r w:rsidRPr="0003792F">
        <w:rPr>
          <w:rFonts w:asciiTheme="minorHAnsi" w:hAnsiTheme="minorHAnsi" w:cstheme="minorHAnsi"/>
          <w:bCs/>
          <w:color w:val="000000" w:themeColor="text1"/>
        </w:rPr>
        <w:t xml:space="preserve"> brak tożsamych zapisów dot. lokalizacji miejsca skolonizowania instalacji tj. w decyzji płatniczej miejsce skażenia określono jako punkt położony najbliżej zbiornika ciepłej wody, zaś zapisy w</w:t>
      </w:r>
      <w:r w:rsidR="0014236B" w:rsidRPr="0003792F">
        <w:rPr>
          <w:rFonts w:asciiTheme="minorHAnsi" w:hAnsiTheme="minorHAnsi" w:cstheme="minorHAnsi"/>
          <w:bCs/>
          <w:color w:val="000000" w:themeColor="text1"/>
        </w:rPr>
        <w:t> </w:t>
      </w:r>
      <w:r w:rsidRPr="0003792F">
        <w:rPr>
          <w:rFonts w:asciiTheme="minorHAnsi" w:hAnsiTheme="minorHAnsi" w:cstheme="minorHAnsi"/>
          <w:bCs/>
          <w:color w:val="000000" w:themeColor="text1"/>
        </w:rPr>
        <w:t xml:space="preserve">protokole poboru próbek wody oraz z badań laboratoryjnych wskazują na punkt położony najdalej od wymiennika ciepła. </w:t>
      </w:r>
      <w:r w:rsidRPr="0003792F">
        <w:rPr>
          <w:rFonts w:asciiTheme="minorHAnsi" w:hAnsiTheme="minorHAnsi" w:cstheme="minorHAnsi"/>
          <w:color w:val="000000" w:themeColor="text1"/>
        </w:rPr>
        <w:t xml:space="preserve">Nieprecyzyjne zapisy w dokumentacji sporządzanej na cele postępowania administracyjnego uniemożliwiają stronie dokonanie jednoznacznej oceny stanu faktycznego, a w konsekwencji nałożonych na nią </w:t>
      </w:r>
      <w:r w:rsidRPr="0003792F">
        <w:rPr>
          <w:rFonts w:asciiTheme="minorHAnsi" w:hAnsiTheme="minorHAnsi" w:cstheme="minorHAnsi"/>
          <w:bCs/>
          <w:color w:val="000000" w:themeColor="text1"/>
        </w:rPr>
        <w:t xml:space="preserve">obowiązków. </w:t>
      </w:r>
    </w:p>
    <w:p w14:paraId="0A4BAEA9" w14:textId="77777777" w:rsidR="000F3FD5" w:rsidRPr="0003792F" w:rsidRDefault="000F3FD5" w:rsidP="000F3FD5">
      <w:pPr>
        <w:pStyle w:val="Akapitzlist"/>
        <w:spacing w:line="276" w:lineRule="auto"/>
        <w:ind w:left="0"/>
        <w:jc w:val="both"/>
        <w:rPr>
          <w:rFonts w:asciiTheme="minorHAnsi" w:hAnsiTheme="minorHAnsi" w:cstheme="minorHAnsi"/>
          <w:bCs/>
          <w:color w:val="000000" w:themeColor="text1"/>
        </w:rPr>
      </w:pPr>
      <w:r w:rsidRPr="0003792F">
        <w:rPr>
          <w:rFonts w:asciiTheme="minorHAnsi" w:eastAsia="Calibri" w:hAnsiTheme="minorHAnsi" w:cstheme="minorHAnsi"/>
          <w:color w:val="auto"/>
        </w:rPr>
        <w:t xml:space="preserve">Dowód </w:t>
      </w:r>
      <w:r w:rsidRPr="0003792F">
        <w:rPr>
          <w:rFonts w:asciiTheme="minorHAnsi" w:hAnsiTheme="minorHAnsi" w:cstheme="minorHAnsi"/>
          <w:color w:val="auto"/>
        </w:rPr>
        <w:t>– zał. 4 pkt 191.</w:t>
      </w:r>
    </w:p>
    <w:p w14:paraId="1478395A" w14:textId="77777777" w:rsidR="000F3FD5" w:rsidRPr="0003792F" w:rsidRDefault="000F3FD5" w:rsidP="000F3FD5">
      <w:pPr>
        <w:pStyle w:val="Akapitzlist"/>
        <w:spacing w:line="276" w:lineRule="auto"/>
        <w:ind w:left="0"/>
        <w:jc w:val="both"/>
        <w:rPr>
          <w:rFonts w:asciiTheme="minorHAnsi" w:hAnsiTheme="minorHAnsi" w:cstheme="minorHAnsi"/>
          <w:bCs/>
          <w:color w:val="000000" w:themeColor="text1"/>
        </w:rPr>
      </w:pPr>
    </w:p>
    <w:p w14:paraId="633CEEC3" w14:textId="77777777" w:rsidR="000F3FD5" w:rsidRPr="0003792F" w:rsidRDefault="000F3FD5" w:rsidP="000F3FD5">
      <w:pPr>
        <w:pStyle w:val="Akapitzlist"/>
        <w:spacing w:line="276" w:lineRule="auto"/>
        <w:ind w:left="0"/>
        <w:jc w:val="both"/>
        <w:rPr>
          <w:rFonts w:asciiTheme="minorHAnsi" w:hAnsiTheme="minorHAnsi" w:cstheme="minorHAnsi"/>
          <w:b/>
          <w:color w:val="000000" w:themeColor="text1"/>
        </w:rPr>
      </w:pPr>
      <w:r w:rsidRPr="0003792F">
        <w:rPr>
          <w:rFonts w:asciiTheme="minorHAnsi" w:hAnsiTheme="minorHAnsi" w:cstheme="minorHAnsi"/>
          <w:b/>
          <w:color w:val="000000" w:themeColor="text1"/>
        </w:rPr>
        <w:t>Nieprawidłowość 25</w:t>
      </w:r>
    </w:p>
    <w:p w14:paraId="33A08A1B" w14:textId="77777777" w:rsidR="000F3FD5" w:rsidRPr="0003792F" w:rsidRDefault="000F3FD5" w:rsidP="000F3FD5">
      <w:pPr>
        <w:pStyle w:val="Akapitzlist"/>
        <w:spacing w:line="276" w:lineRule="auto"/>
        <w:ind w:left="0"/>
        <w:jc w:val="both"/>
        <w:rPr>
          <w:rFonts w:asciiTheme="minorHAnsi" w:hAnsiTheme="minorHAnsi" w:cstheme="minorHAnsi"/>
          <w:bCs/>
          <w:color w:val="auto"/>
        </w:rPr>
      </w:pPr>
      <w:r w:rsidRPr="0003792F">
        <w:rPr>
          <w:rFonts w:asciiTheme="minorHAnsi" w:hAnsiTheme="minorHAnsi" w:cstheme="minorHAnsi"/>
          <w:bCs/>
          <w:color w:val="000000" w:themeColor="text1"/>
        </w:rPr>
        <w:t xml:space="preserve">Błędna interpretacja wyników badań laboratoryjnych wykonywanych w celu wykrycia bakterii </w:t>
      </w:r>
      <w:r w:rsidRPr="0003792F">
        <w:rPr>
          <w:rFonts w:asciiTheme="minorHAnsi" w:hAnsiTheme="minorHAnsi" w:cstheme="minorHAnsi"/>
          <w:bCs/>
          <w:i/>
          <w:iCs/>
          <w:color w:val="000000" w:themeColor="text1"/>
        </w:rPr>
        <w:t>Legionella sp.</w:t>
      </w:r>
      <w:r w:rsidRPr="0003792F">
        <w:rPr>
          <w:rFonts w:asciiTheme="minorHAnsi" w:hAnsiTheme="minorHAnsi" w:cstheme="minorHAnsi"/>
          <w:bCs/>
          <w:color w:val="000000" w:themeColor="text1"/>
        </w:rPr>
        <w:t xml:space="preserve"> w wewnętrznej instalacji ciepłej wody użytkowej, przez co procedura postępowania, w zależności od otrzymanych wyników badań bakteriologicznych, nie odnosiła się do stanu faktycznego instalacji ciepłej wody użytkowej obiektu. </w:t>
      </w:r>
      <w:r w:rsidRPr="0003792F">
        <w:rPr>
          <w:rFonts w:asciiTheme="minorHAnsi" w:hAnsiTheme="minorHAnsi" w:cstheme="minorHAnsi"/>
          <w:bCs/>
          <w:color w:val="FF0000"/>
        </w:rPr>
        <w:t xml:space="preserve"> </w:t>
      </w:r>
      <w:r w:rsidRPr="0003792F">
        <w:rPr>
          <w:rFonts w:asciiTheme="minorHAnsi" w:hAnsiTheme="minorHAnsi" w:cstheme="minorHAnsi"/>
          <w:bCs/>
          <w:color w:val="auto"/>
        </w:rPr>
        <w:t xml:space="preserve">Sprawozdania z badań laboratoryjnych wskazywały na skażenie instalacji ciepłej wody użytkowej obiektu w stopniu wysokim i bardzo wysokim, zaś decyzja znak: PS-N-HK.9022.1.40.2022 wydana w dniu 28.07.2022 r. określała stopień skażenia instalacji wewnętrznej budynku w stopniu średnim. </w:t>
      </w:r>
    </w:p>
    <w:p w14:paraId="30DEEA6D" w14:textId="77777777" w:rsidR="000F3FD5" w:rsidRPr="0003792F" w:rsidRDefault="000F3FD5" w:rsidP="000F3FD5">
      <w:pPr>
        <w:pStyle w:val="Akapitzlist"/>
        <w:spacing w:line="276" w:lineRule="auto"/>
        <w:ind w:left="0"/>
        <w:jc w:val="both"/>
        <w:rPr>
          <w:rFonts w:asciiTheme="minorHAnsi" w:hAnsiTheme="minorHAnsi" w:cstheme="minorHAnsi"/>
          <w:bCs/>
          <w:color w:val="auto"/>
        </w:rPr>
      </w:pPr>
      <w:r w:rsidRPr="0003792F">
        <w:rPr>
          <w:rFonts w:asciiTheme="minorHAnsi" w:hAnsiTheme="minorHAnsi" w:cstheme="minorHAnsi"/>
          <w:bCs/>
          <w:color w:val="auto"/>
        </w:rPr>
        <w:t xml:space="preserve">Dowód: </w:t>
      </w:r>
      <w:r w:rsidRPr="0003792F">
        <w:rPr>
          <w:rFonts w:asciiTheme="minorHAnsi" w:hAnsiTheme="minorHAnsi" w:cstheme="minorHAnsi"/>
          <w:color w:val="auto"/>
        </w:rPr>
        <w:t xml:space="preserve">zał. 4 pkt. </w:t>
      </w:r>
      <w:r w:rsidRPr="0003792F">
        <w:rPr>
          <w:rFonts w:asciiTheme="minorHAnsi" w:hAnsiTheme="minorHAnsi" w:cstheme="minorHAnsi"/>
          <w:bCs/>
          <w:color w:val="auto"/>
        </w:rPr>
        <w:t xml:space="preserve"> 190 </w:t>
      </w:r>
    </w:p>
    <w:p w14:paraId="29367959" w14:textId="77777777" w:rsidR="0014236B" w:rsidRPr="0003792F" w:rsidRDefault="0014236B" w:rsidP="000F3FD5">
      <w:pPr>
        <w:pStyle w:val="Akapitzlist"/>
        <w:spacing w:line="276" w:lineRule="auto"/>
        <w:ind w:left="0"/>
        <w:jc w:val="both"/>
        <w:rPr>
          <w:rFonts w:asciiTheme="minorHAnsi" w:hAnsiTheme="minorHAnsi" w:cstheme="minorHAnsi"/>
          <w:bCs/>
          <w:color w:val="000000" w:themeColor="text1"/>
        </w:rPr>
      </w:pPr>
    </w:p>
    <w:p w14:paraId="512BCADA" w14:textId="77777777" w:rsidR="000F3FD5" w:rsidRPr="0003792F" w:rsidRDefault="000F3FD5" w:rsidP="000F3FD5">
      <w:pPr>
        <w:spacing w:line="276" w:lineRule="auto"/>
        <w:jc w:val="both"/>
        <w:rPr>
          <w:rFonts w:asciiTheme="minorHAnsi" w:hAnsiTheme="minorHAnsi" w:cstheme="minorHAnsi"/>
          <w:b/>
          <w:color w:val="auto"/>
        </w:rPr>
      </w:pPr>
      <w:r w:rsidRPr="0003792F">
        <w:rPr>
          <w:rFonts w:asciiTheme="minorHAnsi" w:hAnsiTheme="minorHAnsi" w:cstheme="minorHAnsi"/>
          <w:b/>
          <w:color w:val="auto"/>
        </w:rPr>
        <w:t>Nieprawidłowość 26</w:t>
      </w:r>
    </w:p>
    <w:p w14:paraId="1811E2D7" w14:textId="77777777" w:rsidR="000F3FD5" w:rsidRPr="0003792F" w:rsidRDefault="000F3FD5" w:rsidP="000F3FD5">
      <w:pPr>
        <w:spacing w:line="276" w:lineRule="auto"/>
        <w:jc w:val="both"/>
        <w:rPr>
          <w:rFonts w:asciiTheme="minorHAnsi" w:hAnsiTheme="minorHAnsi" w:cstheme="minorHAnsi"/>
          <w:bCs/>
          <w:color w:val="auto"/>
        </w:rPr>
      </w:pPr>
      <w:r w:rsidRPr="0003792F">
        <w:rPr>
          <w:rFonts w:asciiTheme="minorHAnsi" w:hAnsiTheme="minorHAnsi" w:cstheme="minorHAnsi"/>
          <w:bCs/>
          <w:color w:val="auto"/>
        </w:rPr>
        <w:t xml:space="preserve">Podjęte działania mające na celu ochronę zdrowia i życia ludzkiego podejmowane w związku z wynikami badań wskazującymi na skolonizowanie wewnętrznej instalacji ciepłej wody użytkowej bakteriami </w:t>
      </w:r>
      <w:r w:rsidRPr="0003792F">
        <w:rPr>
          <w:rFonts w:asciiTheme="minorHAnsi" w:hAnsiTheme="minorHAnsi" w:cstheme="minorHAnsi"/>
          <w:bCs/>
          <w:i/>
          <w:iCs/>
          <w:color w:val="auto"/>
        </w:rPr>
        <w:t>Legionella sp</w:t>
      </w:r>
      <w:r w:rsidRPr="0003792F">
        <w:rPr>
          <w:rFonts w:asciiTheme="minorHAnsi" w:hAnsiTheme="minorHAnsi" w:cstheme="minorHAnsi"/>
          <w:bCs/>
          <w:color w:val="auto"/>
        </w:rPr>
        <w:t xml:space="preserve">., tj., były niewystarczające m.in.: </w:t>
      </w:r>
    </w:p>
    <w:p w14:paraId="01381D30" w14:textId="77777777" w:rsidR="000F3FD5" w:rsidRPr="0003792F" w:rsidRDefault="000F3FD5" w:rsidP="009206D5">
      <w:pPr>
        <w:pStyle w:val="Akapitzlist"/>
        <w:numPr>
          <w:ilvl w:val="0"/>
          <w:numId w:val="57"/>
        </w:numPr>
        <w:spacing w:line="276" w:lineRule="auto"/>
        <w:jc w:val="both"/>
        <w:rPr>
          <w:rFonts w:asciiTheme="minorHAnsi" w:hAnsiTheme="minorHAnsi" w:cstheme="minorHAnsi"/>
          <w:bCs/>
          <w:color w:val="auto"/>
        </w:rPr>
      </w:pPr>
      <w:r w:rsidRPr="0003792F">
        <w:rPr>
          <w:rFonts w:asciiTheme="minorHAnsi" w:hAnsiTheme="minorHAnsi" w:cstheme="minorHAnsi"/>
          <w:bCs/>
          <w:color w:val="auto"/>
        </w:rPr>
        <w:t xml:space="preserve">Nie sporządzono ocen stopnia skażenia instalacji ciepłej wody bakteriami </w:t>
      </w:r>
      <w:r w:rsidRPr="0003792F">
        <w:rPr>
          <w:rFonts w:asciiTheme="minorHAnsi" w:hAnsiTheme="minorHAnsi" w:cstheme="minorHAnsi"/>
          <w:bCs/>
          <w:i/>
          <w:iCs/>
          <w:color w:val="auto"/>
        </w:rPr>
        <w:t>Legionella sp.</w:t>
      </w:r>
      <w:r w:rsidRPr="0003792F">
        <w:rPr>
          <w:rFonts w:asciiTheme="minorHAnsi" w:hAnsiTheme="minorHAnsi" w:cstheme="minorHAnsi"/>
          <w:bCs/>
          <w:color w:val="auto"/>
        </w:rPr>
        <w:t xml:space="preserve"> w związku z uzyskanymi wynikami potwierdzającymi: ponadnormatywne zanieczyszczenie instalacji lub obecność bakterii </w:t>
      </w:r>
      <w:r w:rsidRPr="0003792F">
        <w:rPr>
          <w:rFonts w:asciiTheme="minorHAnsi" w:hAnsiTheme="minorHAnsi" w:cstheme="minorHAnsi"/>
          <w:bCs/>
          <w:i/>
          <w:iCs/>
          <w:color w:val="auto"/>
        </w:rPr>
        <w:t>Legionella sp</w:t>
      </w:r>
      <w:r w:rsidRPr="0003792F">
        <w:rPr>
          <w:rFonts w:asciiTheme="minorHAnsi" w:hAnsiTheme="minorHAnsi" w:cstheme="minorHAnsi"/>
          <w:bCs/>
          <w:color w:val="auto"/>
        </w:rPr>
        <w:t xml:space="preserve">. w instalacji w ilości nieprzekraczającej dopuszczalnych norm, lub nieobecność bakterii </w:t>
      </w:r>
      <w:r w:rsidRPr="0003792F">
        <w:rPr>
          <w:rFonts w:asciiTheme="minorHAnsi" w:hAnsiTheme="minorHAnsi" w:cstheme="minorHAnsi"/>
          <w:bCs/>
          <w:i/>
          <w:iCs/>
          <w:color w:val="auto"/>
        </w:rPr>
        <w:t>Legionella sp</w:t>
      </w:r>
      <w:r w:rsidRPr="0003792F">
        <w:rPr>
          <w:rFonts w:asciiTheme="minorHAnsi" w:hAnsiTheme="minorHAnsi" w:cstheme="minorHAnsi"/>
          <w:bCs/>
          <w:color w:val="auto"/>
        </w:rPr>
        <w:t>. w instalacji;</w:t>
      </w:r>
      <w:r w:rsidRPr="0003792F">
        <w:rPr>
          <w:rFonts w:asciiTheme="minorHAnsi" w:hAnsiTheme="minorHAnsi" w:cstheme="minorHAnsi"/>
          <w:bCs/>
          <w:color w:val="FF0000"/>
        </w:rPr>
        <w:t xml:space="preserve"> </w:t>
      </w:r>
    </w:p>
    <w:p w14:paraId="60C46E10" w14:textId="303E4141" w:rsidR="000F3FD5" w:rsidRPr="0003792F" w:rsidRDefault="000F3FD5" w:rsidP="009206D5">
      <w:pPr>
        <w:pStyle w:val="Akapitzlist"/>
        <w:numPr>
          <w:ilvl w:val="0"/>
          <w:numId w:val="57"/>
        </w:numPr>
        <w:spacing w:line="276" w:lineRule="auto"/>
        <w:jc w:val="both"/>
        <w:rPr>
          <w:rFonts w:asciiTheme="minorHAnsi" w:hAnsiTheme="minorHAnsi" w:cstheme="minorHAnsi"/>
          <w:bCs/>
          <w:color w:val="auto"/>
        </w:rPr>
      </w:pPr>
      <w:r w:rsidRPr="0003792F">
        <w:rPr>
          <w:rFonts w:asciiTheme="minorHAnsi" w:hAnsiTheme="minorHAnsi" w:cstheme="minorHAnsi"/>
          <w:color w:val="auto"/>
        </w:rPr>
        <w:t>Nie wykonano powtórnych badań laboratoryjnych monitorujących stan wewnętrznej instalacji ciepłej wody użytkowej zgodnie z załącznikiem nr 5, części B rozporządzenia z</w:t>
      </w:r>
      <w:r w:rsidR="0014236B" w:rsidRPr="0003792F">
        <w:rPr>
          <w:rFonts w:asciiTheme="minorHAnsi" w:hAnsiTheme="minorHAnsi" w:cstheme="minorHAnsi"/>
          <w:color w:val="auto"/>
        </w:rPr>
        <w:t> </w:t>
      </w:r>
      <w:r w:rsidRPr="0003792F">
        <w:rPr>
          <w:rFonts w:asciiTheme="minorHAnsi" w:hAnsiTheme="minorHAnsi" w:cstheme="minorHAnsi"/>
          <w:color w:val="auto"/>
        </w:rPr>
        <w:t xml:space="preserve">dnia 7 grudnia 2017 r.  </w:t>
      </w:r>
      <w:r w:rsidRPr="0003792F">
        <w:rPr>
          <w:rFonts w:asciiTheme="minorHAnsi" w:hAnsiTheme="minorHAnsi" w:cstheme="minorHAnsi"/>
          <w:i/>
          <w:iCs/>
          <w:color w:val="auto"/>
        </w:rPr>
        <w:t>w sprawie jakości wody przeznaczonej do spożycia przez ludzi;</w:t>
      </w:r>
    </w:p>
    <w:p w14:paraId="6ABF3B6B" w14:textId="1F8A5B1F" w:rsidR="000F3FD5" w:rsidRPr="0003792F" w:rsidRDefault="000F3FD5" w:rsidP="009206D5">
      <w:pPr>
        <w:pStyle w:val="Akapitzlist"/>
        <w:numPr>
          <w:ilvl w:val="0"/>
          <w:numId w:val="57"/>
        </w:numPr>
        <w:spacing w:line="276" w:lineRule="auto"/>
        <w:jc w:val="both"/>
        <w:rPr>
          <w:rFonts w:asciiTheme="minorHAnsi" w:hAnsiTheme="minorHAnsi" w:cstheme="minorHAnsi"/>
          <w:bCs/>
          <w:color w:val="auto"/>
        </w:rPr>
      </w:pPr>
      <w:r w:rsidRPr="0003792F">
        <w:rPr>
          <w:rFonts w:asciiTheme="minorHAnsi" w:hAnsiTheme="minorHAnsi" w:cstheme="minorHAnsi"/>
          <w:bCs/>
          <w:color w:val="auto"/>
        </w:rPr>
        <w:t xml:space="preserve">Nie spełniono wymagań § 4 ust. 5 rozporządzenia z dnia 7 grudnia 2017 r. </w:t>
      </w:r>
      <w:r w:rsidRPr="0003792F">
        <w:rPr>
          <w:rFonts w:asciiTheme="minorHAnsi" w:hAnsiTheme="minorHAnsi" w:cstheme="minorHAnsi"/>
          <w:bCs/>
          <w:i/>
          <w:iCs/>
          <w:color w:val="auto"/>
        </w:rPr>
        <w:t>w sprawie jakości wody przeznaczonej do spożycia przez ludzi</w:t>
      </w:r>
      <w:r w:rsidRPr="0003792F">
        <w:rPr>
          <w:rFonts w:asciiTheme="minorHAnsi" w:hAnsiTheme="minorHAnsi" w:cstheme="minorHAnsi"/>
          <w:bCs/>
          <w:color w:val="auto"/>
        </w:rPr>
        <w:t xml:space="preserve"> w zakresie ilości i miejsca poboru próbek do</w:t>
      </w:r>
      <w:r w:rsidR="0014236B" w:rsidRPr="0003792F">
        <w:rPr>
          <w:rFonts w:asciiTheme="minorHAnsi" w:hAnsiTheme="minorHAnsi" w:cstheme="minorHAnsi"/>
          <w:bCs/>
          <w:color w:val="auto"/>
        </w:rPr>
        <w:t> </w:t>
      </w:r>
      <w:r w:rsidRPr="0003792F">
        <w:rPr>
          <w:rFonts w:asciiTheme="minorHAnsi" w:hAnsiTheme="minorHAnsi" w:cstheme="minorHAnsi"/>
          <w:bCs/>
          <w:color w:val="auto"/>
        </w:rPr>
        <w:t xml:space="preserve">badań w kierunku </w:t>
      </w:r>
      <w:r w:rsidRPr="0003792F">
        <w:rPr>
          <w:rFonts w:asciiTheme="minorHAnsi" w:hAnsiTheme="minorHAnsi" w:cstheme="minorHAnsi"/>
          <w:bCs/>
          <w:i/>
          <w:iCs/>
          <w:color w:val="auto"/>
        </w:rPr>
        <w:t>Legionella sp.</w:t>
      </w:r>
      <w:r w:rsidRPr="0003792F">
        <w:rPr>
          <w:rFonts w:asciiTheme="minorHAnsi" w:hAnsiTheme="minorHAnsi" w:cstheme="minorHAnsi"/>
          <w:bCs/>
          <w:color w:val="auto"/>
        </w:rPr>
        <w:t xml:space="preserve"> podczas prowadzonego nadzoru nad jakością ciepłej wody użytkowej, w trakcie kontroli sprawdzającej skuteczność podjętych działań naprawczych przez podmiot. </w:t>
      </w:r>
    </w:p>
    <w:p w14:paraId="45577AD9" w14:textId="77777777" w:rsidR="000F3FD5" w:rsidRPr="0003792F" w:rsidRDefault="000F3FD5" w:rsidP="000F3FD5">
      <w:pPr>
        <w:spacing w:line="276" w:lineRule="auto"/>
        <w:jc w:val="both"/>
        <w:rPr>
          <w:rFonts w:asciiTheme="minorHAnsi" w:hAnsiTheme="minorHAnsi" w:cstheme="minorHAnsi"/>
          <w:bCs/>
          <w:color w:val="auto"/>
        </w:rPr>
      </w:pPr>
      <w:r w:rsidRPr="0003792F">
        <w:rPr>
          <w:rFonts w:asciiTheme="minorHAnsi" w:hAnsiTheme="minorHAnsi" w:cstheme="minorHAnsi"/>
          <w:bCs/>
          <w:color w:val="auto"/>
        </w:rPr>
        <w:t>Dowód: zał. 4 pkt 187-191</w:t>
      </w:r>
    </w:p>
    <w:p w14:paraId="67E5260A" w14:textId="77777777" w:rsidR="008A1227" w:rsidRPr="0003792F" w:rsidRDefault="008A1227" w:rsidP="000F3FD5">
      <w:pPr>
        <w:spacing w:line="276" w:lineRule="auto"/>
        <w:jc w:val="both"/>
        <w:rPr>
          <w:rFonts w:asciiTheme="minorHAnsi" w:hAnsiTheme="minorHAnsi" w:cstheme="minorHAnsi"/>
          <w:bCs/>
          <w:color w:val="000000" w:themeColor="text1"/>
        </w:rPr>
      </w:pPr>
    </w:p>
    <w:p w14:paraId="3622C4F0" w14:textId="77777777" w:rsidR="00F843B2" w:rsidRPr="0003792F" w:rsidRDefault="00F843B2" w:rsidP="000F3FD5">
      <w:pPr>
        <w:spacing w:line="276" w:lineRule="auto"/>
        <w:jc w:val="both"/>
        <w:rPr>
          <w:rFonts w:asciiTheme="minorHAnsi" w:hAnsiTheme="minorHAnsi" w:cstheme="minorHAnsi"/>
          <w:bCs/>
          <w:color w:val="000000" w:themeColor="text1"/>
        </w:rPr>
      </w:pPr>
    </w:p>
    <w:p w14:paraId="21E3F9D2" w14:textId="77777777" w:rsidR="00F843B2" w:rsidRPr="0003792F" w:rsidRDefault="00F843B2" w:rsidP="000F3FD5">
      <w:pPr>
        <w:spacing w:line="276" w:lineRule="auto"/>
        <w:jc w:val="both"/>
        <w:rPr>
          <w:rFonts w:asciiTheme="minorHAnsi" w:hAnsiTheme="minorHAnsi" w:cstheme="minorHAnsi"/>
          <w:bCs/>
          <w:color w:val="000000" w:themeColor="text1"/>
        </w:rPr>
      </w:pPr>
    </w:p>
    <w:p w14:paraId="408228BF" w14:textId="77777777" w:rsidR="000F3FD5" w:rsidRPr="0003792F" w:rsidRDefault="000F3FD5" w:rsidP="000F3FD5">
      <w:pPr>
        <w:spacing w:line="276" w:lineRule="auto"/>
        <w:jc w:val="both"/>
        <w:rPr>
          <w:rFonts w:asciiTheme="minorHAnsi" w:hAnsiTheme="minorHAnsi" w:cstheme="minorHAnsi"/>
          <w:b/>
          <w:color w:val="000000" w:themeColor="text1"/>
        </w:rPr>
      </w:pPr>
      <w:r w:rsidRPr="0003792F">
        <w:rPr>
          <w:rFonts w:asciiTheme="minorHAnsi" w:hAnsiTheme="minorHAnsi" w:cstheme="minorHAnsi"/>
          <w:b/>
          <w:color w:val="000000" w:themeColor="text1"/>
        </w:rPr>
        <w:lastRenderedPageBreak/>
        <w:t xml:space="preserve">Nieprawidłowość 27 </w:t>
      </w:r>
    </w:p>
    <w:p w14:paraId="5C620379" w14:textId="60FA7879" w:rsidR="000F3FD5" w:rsidRPr="0003792F" w:rsidRDefault="000F3FD5" w:rsidP="000F3FD5">
      <w:pPr>
        <w:spacing w:line="276" w:lineRule="auto"/>
        <w:jc w:val="both"/>
        <w:rPr>
          <w:rFonts w:asciiTheme="minorHAnsi" w:hAnsiTheme="minorHAnsi" w:cstheme="minorHAnsi"/>
          <w:bCs/>
          <w:color w:val="000000" w:themeColor="text1"/>
        </w:rPr>
      </w:pPr>
      <w:r w:rsidRPr="0003792F">
        <w:rPr>
          <w:rFonts w:asciiTheme="minorHAnsi" w:hAnsiTheme="minorHAnsi" w:cstheme="minorHAnsi"/>
          <w:bCs/>
          <w:color w:val="000000" w:themeColor="text1"/>
        </w:rPr>
        <w:t>Protokoły kontroli sporządzone na cele i przy pobieraniu próbek ciepłej wody w ramach realizacji monitoringu jakości zdrowotnej ciepłej wody,</w:t>
      </w:r>
      <w:r w:rsidRPr="0003792F">
        <w:rPr>
          <w:rFonts w:asciiTheme="minorHAnsi" w:hAnsiTheme="minorHAnsi" w:cstheme="minorHAnsi"/>
          <w:bCs/>
          <w:color w:val="FF0000"/>
        </w:rPr>
        <w:t xml:space="preserve"> </w:t>
      </w:r>
      <w:r w:rsidRPr="0003792F">
        <w:rPr>
          <w:rFonts w:asciiTheme="minorHAnsi" w:hAnsiTheme="minorHAnsi" w:cstheme="minorHAnsi"/>
          <w:bCs/>
          <w:color w:val="auto"/>
        </w:rPr>
        <w:t xml:space="preserve">nie zawierają istotnych </w:t>
      </w:r>
      <w:r w:rsidRPr="0003792F">
        <w:rPr>
          <w:rFonts w:asciiTheme="minorHAnsi" w:hAnsiTheme="minorHAnsi" w:cstheme="minorHAnsi"/>
          <w:bCs/>
          <w:color w:val="000000" w:themeColor="text1"/>
        </w:rPr>
        <w:t>informacji dla</w:t>
      </w:r>
      <w:r w:rsidR="00C17F6E" w:rsidRPr="0003792F">
        <w:rPr>
          <w:rFonts w:asciiTheme="minorHAnsi" w:hAnsiTheme="minorHAnsi" w:cstheme="minorHAnsi"/>
          <w:bCs/>
          <w:color w:val="000000" w:themeColor="text1"/>
        </w:rPr>
        <w:t> </w:t>
      </w:r>
      <w:r w:rsidRPr="0003792F">
        <w:rPr>
          <w:rFonts w:asciiTheme="minorHAnsi" w:hAnsiTheme="minorHAnsi" w:cstheme="minorHAnsi"/>
          <w:bCs/>
          <w:color w:val="000000" w:themeColor="text1"/>
        </w:rPr>
        <w:t>ustaleń kontroli tj. z pominięciem zapisów co do: zastosowanych metod uzdatniania ciepłej wody, wyboru lokalizacji miejsc poboru próbek ciepłej wody, informacji o opracowanych i stosowanych procedurach zapobiegających zakażeniom bakteriami Legionella sp., bądź ich</w:t>
      </w:r>
      <w:r w:rsidR="00C17F6E" w:rsidRPr="0003792F">
        <w:rPr>
          <w:rFonts w:asciiTheme="minorHAnsi" w:hAnsiTheme="minorHAnsi" w:cstheme="minorHAnsi"/>
          <w:bCs/>
          <w:color w:val="000000" w:themeColor="text1"/>
        </w:rPr>
        <w:t> </w:t>
      </w:r>
      <w:r w:rsidRPr="0003792F">
        <w:rPr>
          <w:rFonts w:asciiTheme="minorHAnsi" w:hAnsiTheme="minorHAnsi" w:cstheme="minorHAnsi"/>
          <w:bCs/>
          <w:color w:val="000000" w:themeColor="text1"/>
        </w:rPr>
        <w:t>braku.</w:t>
      </w:r>
    </w:p>
    <w:p w14:paraId="372C1BDD" w14:textId="77777777" w:rsidR="000F3FD5" w:rsidRPr="0003792F" w:rsidRDefault="000F3FD5" w:rsidP="000F3FD5">
      <w:pPr>
        <w:pStyle w:val="Akapitzlist"/>
        <w:spacing w:line="276" w:lineRule="auto"/>
        <w:ind w:left="0"/>
        <w:jc w:val="both"/>
        <w:rPr>
          <w:rFonts w:asciiTheme="minorHAnsi" w:hAnsiTheme="minorHAnsi" w:cstheme="minorHAnsi"/>
          <w:bCs/>
          <w:color w:val="000000" w:themeColor="text1"/>
        </w:rPr>
      </w:pPr>
      <w:r w:rsidRPr="0003792F">
        <w:rPr>
          <w:rFonts w:asciiTheme="minorHAnsi" w:hAnsiTheme="minorHAnsi" w:cstheme="minorHAnsi"/>
          <w:color w:val="000000" w:themeColor="text1"/>
        </w:rPr>
        <w:t xml:space="preserve">Dowód: zał. 4 pkt </w:t>
      </w:r>
      <w:r w:rsidRPr="0003792F">
        <w:rPr>
          <w:rFonts w:asciiTheme="minorHAnsi" w:hAnsiTheme="minorHAnsi" w:cstheme="minorHAnsi"/>
          <w:bCs/>
          <w:color w:val="000000" w:themeColor="text1"/>
        </w:rPr>
        <w:t>189-191, 200.</w:t>
      </w:r>
    </w:p>
    <w:p w14:paraId="3235BE22" w14:textId="77777777" w:rsidR="000F3FD5" w:rsidRPr="0003792F" w:rsidRDefault="000F3FD5" w:rsidP="000F3FD5">
      <w:pPr>
        <w:pStyle w:val="Akapitzlist"/>
        <w:spacing w:line="276" w:lineRule="auto"/>
        <w:ind w:left="0"/>
        <w:jc w:val="both"/>
        <w:rPr>
          <w:rFonts w:asciiTheme="minorHAnsi" w:hAnsiTheme="minorHAnsi" w:cstheme="minorHAnsi"/>
          <w:bCs/>
          <w:color w:val="000000" w:themeColor="text1"/>
        </w:rPr>
      </w:pPr>
    </w:p>
    <w:p w14:paraId="52CBF7D1" w14:textId="77777777" w:rsidR="000F3FD5" w:rsidRPr="0003792F" w:rsidRDefault="000F3FD5" w:rsidP="000F3FD5">
      <w:pPr>
        <w:pStyle w:val="Akapitzlist"/>
        <w:spacing w:line="276" w:lineRule="auto"/>
        <w:ind w:left="0"/>
        <w:jc w:val="both"/>
        <w:rPr>
          <w:rFonts w:asciiTheme="minorHAnsi" w:hAnsiTheme="minorHAnsi" w:cstheme="minorHAnsi"/>
          <w:b/>
          <w:color w:val="000000" w:themeColor="text1"/>
        </w:rPr>
      </w:pPr>
      <w:r w:rsidRPr="0003792F">
        <w:rPr>
          <w:rFonts w:asciiTheme="minorHAnsi" w:hAnsiTheme="minorHAnsi" w:cstheme="minorHAnsi"/>
          <w:b/>
          <w:color w:val="000000" w:themeColor="text1"/>
        </w:rPr>
        <w:t>Uchybienie 7</w:t>
      </w:r>
    </w:p>
    <w:p w14:paraId="75EEE21E" w14:textId="77777777" w:rsidR="000F3FD5" w:rsidRPr="0003792F" w:rsidRDefault="000F3FD5" w:rsidP="000F3FD5">
      <w:pPr>
        <w:pStyle w:val="Akapitzlist"/>
        <w:spacing w:line="276" w:lineRule="auto"/>
        <w:ind w:left="0"/>
        <w:jc w:val="both"/>
        <w:rPr>
          <w:rFonts w:asciiTheme="minorHAnsi" w:hAnsiTheme="minorHAnsi" w:cstheme="minorHAnsi"/>
          <w:bCs/>
          <w:color w:val="000000" w:themeColor="text1"/>
        </w:rPr>
      </w:pPr>
      <w:r w:rsidRPr="0003792F">
        <w:rPr>
          <w:rFonts w:asciiTheme="minorHAnsi" w:hAnsiTheme="minorHAnsi" w:cstheme="minorHAnsi"/>
          <w:bCs/>
          <w:color w:val="000000" w:themeColor="text1"/>
        </w:rPr>
        <w:t xml:space="preserve">W aktach sprawy brak potwierdzenia realizacji podjętych działań naprawczych przez podmiot w związku ze skażeniem bakteriami </w:t>
      </w:r>
      <w:r w:rsidRPr="0003792F">
        <w:rPr>
          <w:rFonts w:asciiTheme="minorHAnsi" w:hAnsiTheme="minorHAnsi" w:cstheme="minorHAnsi"/>
          <w:bCs/>
          <w:i/>
          <w:iCs/>
          <w:color w:val="000000" w:themeColor="text1"/>
        </w:rPr>
        <w:t>Legionella sp</w:t>
      </w:r>
      <w:r w:rsidRPr="0003792F">
        <w:rPr>
          <w:rFonts w:asciiTheme="minorHAnsi" w:hAnsiTheme="minorHAnsi" w:cstheme="minorHAnsi"/>
          <w:bCs/>
          <w:color w:val="000000" w:themeColor="text1"/>
        </w:rPr>
        <w:t xml:space="preserve">. wewnętrznej instalacji ciepłej wody, które warunkują wykonanie powtórnych badań laboratoryjnych celem oceny skuteczności przeprowadzonych działań naprawczych. </w:t>
      </w:r>
    </w:p>
    <w:p w14:paraId="686586E4" w14:textId="77777777" w:rsidR="000F3FD5" w:rsidRPr="0003792F" w:rsidRDefault="000F3FD5" w:rsidP="000F3FD5">
      <w:pPr>
        <w:pStyle w:val="Akapitzlist"/>
        <w:spacing w:line="276" w:lineRule="auto"/>
        <w:ind w:left="0"/>
        <w:jc w:val="both"/>
        <w:rPr>
          <w:rFonts w:asciiTheme="minorHAnsi" w:hAnsiTheme="minorHAnsi" w:cstheme="minorHAnsi"/>
          <w:i/>
          <w:iCs/>
          <w:color w:val="000000" w:themeColor="text1"/>
        </w:rPr>
      </w:pPr>
      <w:r w:rsidRPr="0003792F">
        <w:rPr>
          <w:rFonts w:asciiTheme="minorHAnsi" w:hAnsiTheme="minorHAnsi" w:cstheme="minorHAnsi"/>
          <w:bCs/>
          <w:color w:val="000000" w:themeColor="text1"/>
        </w:rPr>
        <w:t xml:space="preserve">Dowód: </w:t>
      </w:r>
      <w:r w:rsidRPr="0003792F">
        <w:rPr>
          <w:rFonts w:asciiTheme="minorHAnsi" w:hAnsiTheme="minorHAnsi" w:cstheme="minorHAnsi"/>
          <w:color w:val="000000" w:themeColor="text1"/>
        </w:rPr>
        <w:t xml:space="preserve">zał. 4 pkt </w:t>
      </w:r>
      <w:r w:rsidRPr="0003792F">
        <w:rPr>
          <w:rFonts w:asciiTheme="minorHAnsi" w:hAnsiTheme="minorHAnsi" w:cstheme="minorHAnsi"/>
          <w:bCs/>
          <w:color w:val="000000" w:themeColor="text1"/>
        </w:rPr>
        <w:t>187,</w:t>
      </w:r>
      <w:r w:rsidRPr="0003792F">
        <w:rPr>
          <w:rFonts w:asciiTheme="minorHAnsi" w:hAnsiTheme="minorHAnsi" w:cstheme="minorHAnsi"/>
          <w:color w:val="000000" w:themeColor="text1"/>
        </w:rPr>
        <w:t>191, 188.</w:t>
      </w:r>
    </w:p>
    <w:p w14:paraId="19F4CB8C" w14:textId="77777777" w:rsidR="000F3FD5" w:rsidRPr="0003792F" w:rsidRDefault="000F3FD5" w:rsidP="000F3FD5">
      <w:pPr>
        <w:spacing w:line="276" w:lineRule="auto"/>
        <w:jc w:val="both"/>
        <w:rPr>
          <w:rFonts w:asciiTheme="minorHAnsi" w:hAnsiTheme="minorHAnsi" w:cstheme="minorHAnsi"/>
          <w:b/>
          <w:bCs/>
          <w:color w:val="auto"/>
        </w:rPr>
      </w:pPr>
    </w:p>
    <w:p w14:paraId="5F3170DB" w14:textId="53255A82" w:rsidR="000F3FD5" w:rsidRPr="0003792F" w:rsidRDefault="000F3FD5" w:rsidP="000F3FD5">
      <w:pPr>
        <w:spacing w:line="276" w:lineRule="auto"/>
        <w:jc w:val="both"/>
        <w:rPr>
          <w:rFonts w:asciiTheme="minorHAnsi" w:hAnsiTheme="minorHAnsi" w:cstheme="minorHAnsi"/>
          <w:color w:val="auto"/>
          <w:u w:val="single"/>
        </w:rPr>
      </w:pPr>
      <w:bookmarkStart w:id="88" w:name="_Hlk158234824"/>
      <w:r w:rsidRPr="0003792F">
        <w:rPr>
          <w:rFonts w:asciiTheme="minorHAnsi" w:hAnsiTheme="minorHAnsi" w:cstheme="minorHAnsi"/>
          <w:color w:val="auto"/>
          <w:u w:val="single"/>
        </w:rPr>
        <w:t>Prowadzenie nadzoru nad jakością wody w miejscach okazjonalnie wykorzystywanych do</w:t>
      </w:r>
      <w:r w:rsidR="0014236B" w:rsidRPr="0003792F">
        <w:rPr>
          <w:rFonts w:asciiTheme="minorHAnsi" w:hAnsiTheme="minorHAnsi" w:cstheme="minorHAnsi"/>
          <w:color w:val="auto"/>
          <w:u w:val="single"/>
        </w:rPr>
        <w:t> </w:t>
      </w:r>
      <w:r w:rsidRPr="0003792F">
        <w:rPr>
          <w:rFonts w:asciiTheme="minorHAnsi" w:hAnsiTheme="minorHAnsi" w:cstheme="minorHAnsi"/>
          <w:color w:val="auto"/>
          <w:u w:val="single"/>
        </w:rPr>
        <w:t xml:space="preserve">kąpieli. </w:t>
      </w:r>
    </w:p>
    <w:p w14:paraId="06C367D7" w14:textId="77777777" w:rsidR="000F3FD5" w:rsidRPr="0003792F" w:rsidRDefault="000F3FD5" w:rsidP="000F3FD5">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 xml:space="preserve">W okresie poddanym kontroli na terenie powiatu sławieńskiego zorganizowano 2 miejsca okazjonalnie wykorzystywane do kąpieli na Jeziorze Marszewskim. Wnioski o utworzenie miejsc okazjonalnie wykorzystywanych do kąpieli zawierały niezbędne elementy określone w art. 39 ust. 4 ustawy z dnia 20 lipca 2017 r. </w:t>
      </w:r>
      <w:r w:rsidRPr="0003792F">
        <w:rPr>
          <w:rFonts w:asciiTheme="minorHAnsi" w:hAnsiTheme="minorHAnsi" w:cstheme="minorHAnsi"/>
          <w:i/>
          <w:iCs/>
          <w:color w:val="000000" w:themeColor="text1"/>
        </w:rPr>
        <w:t>Prawo wodne</w:t>
      </w:r>
      <w:r w:rsidRPr="0003792F">
        <w:rPr>
          <w:rFonts w:asciiTheme="minorHAnsi" w:hAnsiTheme="minorHAnsi" w:cstheme="minorHAnsi"/>
          <w:color w:val="000000" w:themeColor="text1"/>
        </w:rPr>
        <w:t xml:space="preserve">, tj.: </w:t>
      </w:r>
    </w:p>
    <w:p w14:paraId="11735443" w14:textId="77777777" w:rsidR="000F3FD5" w:rsidRPr="0003792F" w:rsidRDefault="000F3FD5" w:rsidP="009206D5">
      <w:pPr>
        <w:pStyle w:val="Akapitzlist"/>
        <w:numPr>
          <w:ilvl w:val="0"/>
          <w:numId w:val="55"/>
        </w:num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imię i nazwisko albo nazwę oraz adres i siedzibę organizatora miejsca okazjonalnie wykorzystywanego do kąpieli;</w:t>
      </w:r>
    </w:p>
    <w:p w14:paraId="107447D0" w14:textId="77777777" w:rsidR="000F3FD5" w:rsidRPr="0003792F" w:rsidRDefault="000F3FD5" w:rsidP="009206D5">
      <w:pPr>
        <w:pStyle w:val="Akapitzlist"/>
        <w:numPr>
          <w:ilvl w:val="0"/>
          <w:numId w:val="55"/>
        </w:num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nazwę i adres miejsca okazjonalnie wykorzystywanego do kąpieli oraz opis granicy miejsca okazjonalnie wykorzystywanego do kąpieli na aktualnej mapie topograficznej albo ortofotomapie lub wykaz współrzędnych punktów załamania granicy miejsca okazjonalnie wykorzystywanego do kąpieli;</w:t>
      </w:r>
    </w:p>
    <w:p w14:paraId="57F3B640" w14:textId="77777777" w:rsidR="000F3FD5" w:rsidRPr="0003792F" w:rsidRDefault="000F3FD5" w:rsidP="009206D5">
      <w:pPr>
        <w:pStyle w:val="Akapitzlist"/>
        <w:numPr>
          <w:ilvl w:val="0"/>
          <w:numId w:val="55"/>
        </w:num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wskazanie długości linii brzegowej miejsca okazjonalnie wykorzystywanego do kąpieli;</w:t>
      </w:r>
    </w:p>
    <w:p w14:paraId="3BA39E3A" w14:textId="77777777" w:rsidR="000F3FD5" w:rsidRPr="0003792F" w:rsidRDefault="000F3FD5" w:rsidP="009206D5">
      <w:pPr>
        <w:pStyle w:val="Akapitzlist"/>
        <w:numPr>
          <w:ilvl w:val="0"/>
          <w:numId w:val="55"/>
        </w:num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wskazanie przewidywanej maksymalnej liczby osób korzystających dziennie z miejsca okazjonalnie wykorzystywanego do kąpieli;</w:t>
      </w:r>
    </w:p>
    <w:p w14:paraId="0EF9DCE8" w14:textId="77777777" w:rsidR="000F3FD5" w:rsidRPr="0003792F" w:rsidRDefault="000F3FD5" w:rsidP="009206D5">
      <w:pPr>
        <w:pStyle w:val="Akapitzlist"/>
        <w:numPr>
          <w:ilvl w:val="0"/>
          <w:numId w:val="55"/>
        </w:num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wskazanie sezonu kąpielowego dla miejsca okazjonalnie wykorzystywanego do kąpieli, w tym terminów otwarcia i zamknięcia tego miejsca;</w:t>
      </w:r>
    </w:p>
    <w:p w14:paraId="229C6ED9" w14:textId="77777777" w:rsidR="000F3FD5" w:rsidRPr="0003792F" w:rsidRDefault="000F3FD5" w:rsidP="009206D5">
      <w:pPr>
        <w:pStyle w:val="Akapitzlist"/>
        <w:numPr>
          <w:ilvl w:val="0"/>
          <w:numId w:val="55"/>
        </w:num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opis infrastruktury miejsca okazjonalnie wykorzystywanego do kąpieli, w tym urządzeń sanitarnych i dostępności tego miejsca dla osób niepełnosprawnych;</w:t>
      </w:r>
    </w:p>
    <w:p w14:paraId="66554802" w14:textId="482E5AF0" w:rsidR="000F3FD5" w:rsidRPr="0003792F" w:rsidRDefault="000F3FD5" w:rsidP="009206D5">
      <w:pPr>
        <w:pStyle w:val="Akapitzlist"/>
        <w:numPr>
          <w:ilvl w:val="0"/>
          <w:numId w:val="55"/>
        </w:num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wskazanie sposobu gospodarki odpadami dla miejsca okazjonalnie wykorzystywanego do</w:t>
      </w:r>
      <w:r w:rsidR="0014236B"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 xml:space="preserve">kąpieli. </w:t>
      </w:r>
    </w:p>
    <w:p w14:paraId="70B85202" w14:textId="77777777" w:rsidR="000F3FD5" w:rsidRPr="0003792F" w:rsidRDefault="000F3FD5" w:rsidP="000F3FD5">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 xml:space="preserve"> Do wniosków dołączono także w myśl art. 39 ust. 5 ww. ustawy:</w:t>
      </w:r>
    </w:p>
    <w:p w14:paraId="6A2F1C65" w14:textId="77777777" w:rsidR="000F3FD5" w:rsidRPr="0003792F" w:rsidRDefault="000F3FD5" w:rsidP="009206D5">
      <w:pPr>
        <w:pStyle w:val="Akapitzlist"/>
        <w:numPr>
          <w:ilvl w:val="0"/>
          <w:numId w:val="56"/>
        </w:num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 xml:space="preserve">zgodę właściciela wód oraz właściciela gruntu przylegającego do planowanego miejsca okazjonalnie wykorzystywanego do kąpieli na utworzenie miejsca okazjonalnie wykorzystywanego do kąpieli, </w:t>
      </w:r>
    </w:p>
    <w:p w14:paraId="2C6150B2" w14:textId="77777777" w:rsidR="000F3FD5" w:rsidRPr="0003792F" w:rsidRDefault="000F3FD5" w:rsidP="009206D5">
      <w:pPr>
        <w:pStyle w:val="Akapitzlist"/>
        <w:numPr>
          <w:ilvl w:val="0"/>
          <w:numId w:val="56"/>
        </w:num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lastRenderedPageBreak/>
        <w:t xml:space="preserve">uzasadnienie braku potrzeby utworzenia kąpieliska, </w:t>
      </w:r>
    </w:p>
    <w:p w14:paraId="2C6175C3" w14:textId="77777777" w:rsidR="000F3FD5" w:rsidRPr="0003792F" w:rsidRDefault="000F3FD5" w:rsidP="009206D5">
      <w:pPr>
        <w:pStyle w:val="Akapitzlist"/>
        <w:numPr>
          <w:ilvl w:val="0"/>
          <w:numId w:val="56"/>
        </w:num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 xml:space="preserve">oświadczenia wniesienia opłaty za zgłoszenie wodnoprawne. </w:t>
      </w:r>
    </w:p>
    <w:p w14:paraId="31EF7D0D" w14:textId="77777777" w:rsidR="000F3FD5" w:rsidRPr="0003792F" w:rsidRDefault="000F3FD5" w:rsidP="000F3FD5">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 xml:space="preserve">Opinie wydawano zgodnie z terminem określonym w art. 39 ust. 9 ustawy z dnia 20 lipca </w:t>
      </w:r>
      <w:r w:rsidRPr="0003792F">
        <w:rPr>
          <w:rFonts w:asciiTheme="minorHAnsi" w:hAnsiTheme="minorHAnsi" w:cstheme="minorHAnsi"/>
          <w:i/>
          <w:iCs/>
          <w:color w:val="000000" w:themeColor="text1"/>
        </w:rPr>
        <w:t>Prawo wodne.</w:t>
      </w:r>
    </w:p>
    <w:p w14:paraId="4B9D32F0" w14:textId="77777777" w:rsidR="000F3FD5" w:rsidRPr="0003792F" w:rsidRDefault="000F3FD5" w:rsidP="000F3FD5">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 xml:space="preserve">PPIS w Sławnie prowadził bieżący nadzór nad jakością wody w miejscach okazjonalnie wykorzystywanych do kąpieli zgodnie z zapisem art. 42 przytoczonej wyżej ustawy, wydając bieżące orzeczenia o jakości wody (przed rozpoczęciem oraz w trakcie sezonu kąpielowego). Całość dokumentów pozostaje trwale chronologicznie spięta. </w:t>
      </w:r>
    </w:p>
    <w:bookmarkEnd w:id="88"/>
    <w:p w14:paraId="68B80B82" w14:textId="77777777" w:rsidR="000F3FD5" w:rsidRPr="0003792F" w:rsidRDefault="000F3FD5" w:rsidP="000F3FD5">
      <w:pPr>
        <w:spacing w:line="276" w:lineRule="auto"/>
        <w:jc w:val="both"/>
        <w:rPr>
          <w:rFonts w:asciiTheme="minorHAnsi" w:hAnsiTheme="minorHAnsi" w:cstheme="minorHAnsi"/>
          <w:color w:val="auto"/>
        </w:rPr>
      </w:pPr>
    </w:p>
    <w:p w14:paraId="779E70C3" w14:textId="7B1CF00E" w:rsidR="000F3FD5" w:rsidRPr="0003792F" w:rsidRDefault="000F3FD5" w:rsidP="009206D5">
      <w:pPr>
        <w:numPr>
          <w:ilvl w:val="0"/>
          <w:numId w:val="51"/>
        </w:numPr>
        <w:spacing w:line="276" w:lineRule="auto"/>
        <w:jc w:val="both"/>
        <w:rPr>
          <w:rFonts w:asciiTheme="minorHAnsi" w:hAnsiTheme="minorHAnsi" w:cstheme="minorHAnsi"/>
          <w:b/>
          <w:bCs/>
          <w:color w:val="auto"/>
          <w:u w:val="single"/>
        </w:rPr>
      </w:pPr>
      <w:r w:rsidRPr="0003792F">
        <w:rPr>
          <w:rFonts w:asciiTheme="minorHAnsi" w:hAnsiTheme="minorHAnsi" w:cstheme="minorHAnsi"/>
          <w:b/>
          <w:bCs/>
          <w:color w:val="auto"/>
          <w:u w:val="single"/>
        </w:rPr>
        <w:t>Sprawdzenie poprawności dokumentacji, działań dotyczących kontroli/nadzoru.</w:t>
      </w:r>
    </w:p>
    <w:p w14:paraId="6980BA85" w14:textId="77777777" w:rsidR="007D5C3D" w:rsidRPr="0003792F" w:rsidRDefault="007D5C3D" w:rsidP="000F3FD5">
      <w:pPr>
        <w:spacing w:line="276" w:lineRule="auto"/>
        <w:jc w:val="both"/>
        <w:rPr>
          <w:rFonts w:asciiTheme="minorHAnsi" w:hAnsiTheme="minorHAnsi" w:cstheme="minorHAnsi"/>
          <w:color w:val="auto"/>
        </w:rPr>
      </w:pPr>
      <w:bookmarkStart w:id="89" w:name="_Hlk159355285"/>
    </w:p>
    <w:p w14:paraId="1458D052" w14:textId="54AC1A7B"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rPr>
        <w:t>Dokumentacja poddana kontroli</w:t>
      </w:r>
      <w:bookmarkEnd w:id="89"/>
      <w:r w:rsidRPr="0003792F">
        <w:rPr>
          <w:rFonts w:asciiTheme="minorHAnsi" w:hAnsiTheme="minorHAnsi" w:cstheme="minorHAnsi"/>
          <w:color w:val="auto"/>
        </w:rPr>
        <w:t xml:space="preserve">: zał. 4, pkt  </w:t>
      </w:r>
      <w:r w:rsidR="00011B8B" w:rsidRPr="0003792F">
        <w:rPr>
          <w:rFonts w:asciiTheme="minorHAnsi" w:hAnsiTheme="minorHAnsi" w:cstheme="minorHAnsi"/>
          <w:color w:val="auto"/>
        </w:rPr>
        <w:t>122-222</w:t>
      </w:r>
    </w:p>
    <w:p w14:paraId="153606B5" w14:textId="77777777" w:rsidR="007D5C3D" w:rsidRPr="0003792F" w:rsidRDefault="007D5C3D" w:rsidP="000F3FD5">
      <w:pPr>
        <w:spacing w:line="276" w:lineRule="auto"/>
        <w:jc w:val="both"/>
        <w:rPr>
          <w:rFonts w:asciiTheme="minorHAnsi" w:hAnsiTheme="minorHAnsi" w:cstheme="minorHAnsi"/>
          <w:color w:val="auto"/>
        </w:rPr>
      </w:pPr>
    </w:p>
    <w:p w14:paraId="2E3C876C" w14:textId="7AE5C387"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rPr>
        <w:t>W okresie objętym kontrolą przeprowadzono 1106 kontroli, 556 w 2022 r. i 550 w 2023 r., w</w:t>
      </w:r>
      <w:r w:rsidR="0014236B" w:rsidRPr="0003792F">
        <w:rPr>
          <w:rFonts w:asciiTheme="minorHAnsi" w:hAnsiTheme="minorHAnsi" w:cstheme="minorHAnsi"/>
          <w:color w:val="auto"/>
        </w:rPr>
        <w:t> </w:t>
      </w:r>
      <w:r w:rsidRPr="0003792F">
        <w:rPr>
          <w:rFonts w:asciiTheme="minorHAnsi" w:hAnsiTheme="minorHAnsi" w:cstheme="minorHAnsi"/>
          <w:color w:val="auto"/>
        </w:rPr>
        <w:t>tym kontrole warunków przeprowadzania ekshumacji, warunków sanitarno– higienicznych w obiektach oraz związane z poborem próbek wody do spożycia, ciepłej wody użytkowej oraz</w:t>
      </w:r>
      <w:r w:rsidR="0014236B" w:rsidRPr="0003792F">
        <w:rPr>
          <w:rFonts w:asciiTheme="minorHAnsi" w:hAnsiTheme="minorHAnsi" w:cstheme="minorHAnsi"/>
          <w:color w:val="auto"/>
        </w:rPr>
        <w:t> </w:t>
      </w:r>
      <w:r w:rsidRPr="0003792F">
        <w:rPr>
          <w:rFonts w:asciiTheme="minorHAnsi" w:hAnsiTheme="minorHAnsi" w:cstheme="minorHAnsi"/>
          <w:color w:val="auto"/>
        </w:rPr>
        <w:t>wody na pływalniach i w kąpieliskach.</w:t>
      </w:r>
    </w:p>
    <w:p w14:paraId="60AD23C5" w14:textId="77777777" w:rsidR="00554646" w:rsidRPr="0003792F" w:rsidRDefault="00554646" w:rsidP="000F3FD5">
      <w:pPr>
        <w:spacing w:line="276" w:lineRule="auto"/>
        <w:jc w:val="both"/>
        <w:rPr>
          <w:rFonts w:asciiTheme="minorHAnsi" w:hAnsiTheme="minorHAnsi" w:cstheme="minorHAnsi"/>
          <w:color w:val="auto"/>
        </w:rPr>
      </w:pPr>
    </w:p>
    <w:p w14:paraId="63240576" w14:textId="54A251B7"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u w:val="single"/>
        </w:rPr>
        <w:t>zasadnoś</w:t>
      </w:r>
      <w:r w:rsidR="001654B1" w:rsidRPr="0003792F">
        <w:rPr>
          <w:rFonts w:asciiTheme="minorHAnsi" w:hAnsiTheme="minorHAnsi" w:cstheme="minorHAnsi"/>
          <w:color w:val="auto"/>
          <w:u w:val="single"/>
        </w:rPr>
        <w:t>ć</w:t>
      </w:r>
      <w:r w:rsidRPr="0003792F">
        <w:rPr>
          <w:rFonts w:asciiTheme="minorHAnsi" w:hAnsiTheme="minorHAnsi" w:cstheme="minorHAnsi"/>
          <w:color w:val="auto"/>
          <w:u w:val="single"/>
        </w:rPr>
        <w:t xml:space="preserve"> podjęcia czynności kontrolnych</w:t>
      </w:r>
      <w:r w:rsidRPr="0003792F">
        <w:rPr>
          <w:rFonts w:asciiTheme="minorHAnsi" w:hAnsiTheme="minorHAnsi" w:cstheme="minorHAnsi"/>
          <w:color w:val="auto"/>
        </w:rPr>
        <w:t xml:space="preserve"> – podejmowane zasadnie, wynikają z</w:t>
      </w:r>
      <w:r w:rsidR="0014236B" w:rsidRPr="0003792F">
        <w:rPr>
          <w:rFonts w:asciiTheme="minorHAnsi" w:hAnsiTheme="minorHAnsi" w:cstheme="minorHAnsi"/>
          <w:color w:val="auto"/>
        </w:rPr>
        <w:t> </w:t>
      </w:r>
      <w:r w:rsidRPr="0003792F">
        <w:rPr>
          <w:rFonts w:asciiTheme="minorHAnsi" w:hAnsiTheme="minorHAnsi" w:cstheme="minorHAnsi"/>
          <w:color w:val="auto"/>
        </w:rPr>
        <w:t>opracowanego rocznego harmonogramu kontroli, zgłoszeń interwencyjnych, wydanych zaleceń/nakazów w trakcie prowadzonego postępowania administracyjnego lub</w:t>
      </w:r>
      <w:r w:rsidR="0014236B" w:rsidRPr="0003792F">
        <w:rPr>
          <w:rFonts w:asciiTheme="minorHAnsi" w:hAnsiTheme="minorHAnsi" w:cstheme="minorHAnsi"/>
          <w:color w:val="auto"/>
        </w:rPr>
        <w:t> </w:t>
      </w:r>
      <w:r w:rsidRPr="0003792F">
        <w:rPr>
          <w:rFonts w:asciiTheme="minorHAnsi" w:hAnsiTheme="minorHAnsi" w:cstheme="minorHAnsi"/>
          <w:color w:val="auto"/>
        </w:rPr>
        <w:t>przeprowadzane są na wniosek strony</w:t>
      </w:r>
      <w:r w:rsidR="00554646" w:rsidRPr="0003792F">
        <w:rPr>
          <w:rFonts w:asciiTheme="minorHAnsi" w:hAnsiTheme="minorHAnsi" w:cstheme="minorHAnsi"/>
          <w:color w:val="auto"/>
        </w:rPr>
        <w:t>;</w:t>
      </w:r>
    </w:p>
    <w:p w14:paraId="1BB8A193" w14:textId="77777777" w:rsidR="00554646" w:rsidRPr="0003792F" w:rsidRDefault="00554646" w:rsidP="000F3FD5">
      <w:pPr>
        <w:spacing w:line="276" w:lineRule="auto"/>
        <w:jc w:val="both"/>
        <w:rPr>
          <w:rFonts w:asciiTheme="minorHAnsi" w:hAnsiTheme="minorHAnsi" w:cstheme="minorHAnsi"/>
          <w:color w:val="auto"/>
        </w:rPr>
      </w:pPr>
    </w:p>
    <w:p w14:paraId="77F267CA" w14:textId="4BE5061C"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u w:val="single"/>
        </w:rPr>
        <w:t>legitymacj</w:t>
      </w:r>
      <w:r w:rsidR="001654B1" w:rsidRPr="0003792F">
        <w:rPr>
          <w:rFonts w:asciiTheme="minorHAnsi" w:hAnsiTheme="minorHAnsi" w:cstheme="minorHAnsi"/>
          <w:color w:val="auto"/>
          <w:u w:val="single"/>
        </w:rPr>
        <w:t>e</w:t>
      </w:r>
      <w:r w:rsidRPr="0003792F">
        <w:rPr>
          <w:rFonts w:asciiTheme="minorHAnsi" w:hAnsiTheme="minorHAnsi" w:cstheme="minorHAnsi"/>
          <w:color w:val="auto"/>
          <w:u w:val="single"/>
        </w:rPr>
        <w:t xml:space="preserve"> służbowe</w:t>
      </w:r>
      <w:r w:rsidRPr="0003792F">
        <w:rPr>
          <w:rFonts w:asciiTheme="minorHAnsi" w:hAnsiTheme="minorHAnsi" w:cstheme="minorHAnsi"/>
          <w:color w:val="auto"/>
        </w:rPr>
        <w:t xml:space="preserve"> – </w:t>
      </w:r>
      <w:r w:rsidR="00257269" w:rsidRPr="0003792F">
        <w:rPr>
          <w:rFonts w:asciiTheme="minorHAnsi" w:hAnsiTheme="minorHAnsi" w:cstheme="minorHAnsi"/>
          <w:color w:val="auto"/>
        </w:rPr>
        <w:t>pracownicy sekcji posiadaj</w:t>
      </w:r>
      <w:r w:rsidR="00257269" w:rsidRPr="0003792F">
        <w:rPr>
          <w:rFonts w:asciiTheme="minorHAnsi" w:hAnsiTheme="minorHAnsi" w:cstheme="minorHAnsi" w:hint="eastAsia"/>
          <w:color w:val="auto"/>
        </w:rPr>
        <w:t>ą</w:t>
      </w:r>
      <w:r w:rsidR="00257269" w:rsidRPr="0003792F">
        <w:rPr>
          <w:rFonts w:asciiTheme="minorHAnsi" w:hAnsiTheme="minorHAnsi" w:cstheme="minorHAnsi"/>
          <w:color w:val="auto"/>
        </w:rPr>
        <w:t xml:space="preserve"> legitymacje s</w:t>
      </w:r>
      <w:r w:rsidR="00257269" w:rsidRPr="0003792F">
        <w:rPr>
          <w:rFonts w:asciiTheme="minorHAnsi" w:hAnsiTheme="minorHAnsi" w:cstheme="minorHAnsi" w:hint="eastAsia"/>
          <w:color w:val="auto"/>
        </w:rPr>
        <w:t>ł</w:t>
      </w:r>
      <w:r w:rsidR="00257269" w:rsidRPr="0003792F">
        <w:rPr>
          <w:rFonts w:asciiTheme="minorHAnsi" w:hAnsiTheme="minorHAnsi" w:cstheme="minorHAnsi"/>
          <w:color w:val="auto"/>
        </w:rPr>
        <w:t>u</w:t>
      </w:r>
      <w:r w:rsidR="00257269" w:rsidRPr="0003792F">
        <w:rPr>
          <w:rFonts w:asciiTheme="minorHAnsi" w:hAnsiTheme="minorHAnsi" w:cstheme="minorHAnsi" w:hint="eastAsia"/>
          <w:color w:val="auto"/>
        </w:rPr>
        <w:t>ż</w:t>
      </w:r>
      <w:r w:rsidR="00257269" w:rsidRPr="0003792F">
        <w:rPr>
          <w:rFonts w:asciiTheme="minorHAnsi" w:hAnsiTheme="minorHAnsi" w:cstheme="minorHAnsi"/>
          <w:color w:val="auto"/>
        </w:rPr>
        <w:t>bowe, kt</w:t>
      </w:r>
      <w:r w:rsidR="00257269" w:rsidRPr="0003792F">
        <w:rPr>
          <w:rFonts w:asciiTheme="minorHAnsi" w:hAnsiTheme="minorHAnsi" w:cstheme="minorHAnsi" w:hint="eastAsia"/>
          <w:color w:val="auto"/>
        </w:rPr>
        <w:t>ó</w:t>
      </w:r>
      <w:r w:rsidR="00257269" w:rsidRPr="0003792F">
        <w:rPr>
          <w:rFonts w:asciiTheme="minorHAnsi" w:hAnsiTheme="minorHAnsi" w:cstheme="minorHAnsi"/>
          <w:color w:val="auto"/>
        </w:rPr>
        <w:t>rych okazanie dokumentowane jest w protok</w:t>
      </w:r>
      <w:r w:rsidR="00257269" w:rsidRPr="0003792F">
        <w:rPr>
          <w:rFonts w:asciiTheme="minorHAnsi" w:hAnsiTheme="minorHAnsi" w:cstheme="minorHAnsi" w:hint="eastAsia"/>
          <w:color w:val="auto"/>
        </w:rPr>
        <w:t>ół</w:t>
      </w:r>
      <w:r w:rsidR="00257269" w:rsidRPr="0003792F">
        <w:rPr>
          <w:rFonts w:asciiTheme="minorHAnsi" w:hAnsiTheme="minorHAnsi" w:cstheme="minorHAnsi"/>
          <w:color w:val="auto"/>
        </w:rPr>
        <w:t>ach kontroli; nazwy stanowisk s</w:t>
      </w:r>
      <w:r w:rsidR="00257269" w:rsidRPr="0003792F">
        <w:rPr>
          <w:rFonts w:asciiTheme="minorHAnsi" w:hAnsiTheme="minorHAnsi" w:cstheme="minorHAnsi" w:hint="eastAsia"/>
          <w:color w:val="auto"/>
        </w:rPr>
        <w:t>ą</w:t>
      </w:r>
      <w:r w:rsidR="00257269" w:rsidRPr="0003792F">
        <w:rPr>
          <w:rFonts w:asciiTheme="minorHAnsi" w:hAnsiTheme="minorHAnsi" w:cstheme="minorHAnsi"/>
          <w:color w:val="auto"/>
        </w:rPr>
        <w:t xml:space="preserve"> sp</w:t>
      </w:r>
      <w:r w:rsidR="00257269" w:rsidRPr="0003792F">
        <w:rPr>
          <w:rFonts w:asciiTheme="minorHAnsi" w:hAnsiTheme="minorHAnsi" w:cstheme="minorHAnsi" w:hint="eastAsia"/>
          <w:color w:val="auto"/>
        </w:rPr>
        <w:t>ó</w:t>
      </w:r>
      <w:r w:rsidR="00257269" w:rsidRPr="0003792F">
        <w:rPr>
          <w:rFonts w:asciiTheme="minorHAnsi" w:hAnsiTheme="minorHAnsi" w:cstheme="minorHAnsi"/>
          <w:color w:val="auto"/>
        </w:rPr>
        <w:t>jne z zapisami w</w:t>
      </w:r>
      <w:r w:rsidR="00554646" w:rsidRPr="0003792F">
        <w:rPr>
          <w:rFonts w:asciiTheme="minorHAnsi" w:hAnsiTheme="minorHAnsi" w:cstheme="minorHAnsi"/>
          <w:color w:val="auto"/>
        </w:rPr>
        <w:t> </w:t>
      </w:r>
      <w:r w:rsidR="00257269" w:rsidRPr="0003792F">
        <w:rPr>
          <w:rFonts w:asciiTheme="minorHAnsi" w:hAnsiTheme="minorHAnsi" w:cstheme="minorHAnsi"/>
          <w:color w:val="auto"/>
        </w:rPr>
        <w:t>upowa</w:t>
      </w:r>
      <w:r w:rsidR="00257269" w:rsidRPr="0003792F">
        <w:rPr>
          <w:rFonts w:asciiTheme="minorHAnsi" w:hAnsiTheme="minorHAnsi" w:cstheme="minorHAnsi" w:hint="eastAsia"/>
          <w:color w:val="auto"/>
        </w:rPr>
        <w:t>ż</w:t>
      </w:r>
      <w:r w:rsidR="00257269" w:rsidRPr="0003792F">
        <w:rPr>
          <w:rFonts w:asciiTheme="minorHAnsi" w:hAnsiTheme="minorHAnsi" w:cstheme="minorHAnsi"/>
          <w:color w:val="auto"/>
        </w:rPr>
        <w:t>nieniach ca</w:t>
      </w:r>
      <w:r w:rsidR="00257269" w:rsidRPr="0003792F">
        <w:rPr>
          <w:rFonts w:asciiTheme="minorHAnsi" w:hAnsiTheme="minorHAnsi" w:cstheme="minorHAnsi" w:hint="eastAsia"/>
          <w:color w:val="auto"/>
        </w:rPr>
        <w:t>ł</w:t>
      </w:r>
      <w:r w:rsidR="00257269" w:rsidRPr="0003792F">
        <w:rPr>
          <w:rFonts w:asciiTheme="minorHAnsi" w:hAnsiTheme="minorHAnsi" w:cstheme="minorHAnsi"/>
          <w:color w:val="auto"/>
        </w:rPr>
        <w:t>orocznych do czynno</w:t>
      </w:r>
      <w:r w:rsidR="00257269" w:rsidRPr="0003792F">
        <w:rPr>
          <w:rFonts w:asciiTheme="minorHAnsi" w:hAnsiTheme="minorHAnsi" w:cstheme="minorHAnsi" w:hint="eastAsia"/>
          <w:color w:val="auto"/>
        </w:rPr>
        <w:t>ś</w:t>
      </w:r>
      <w:r w:rsidR="00257269" w:rsidRPr="0003792F">
        <w:rPr>
          <w:rFonts w:asciiTheme="minorHAnsi" w:hAnsiTheme="minorHAnsi" w:cstheme="minorHAnsi"/>
          <w:color w:val="auto"/>
        </w:rPr>
        <w:t>ci kontrolnych oraz upowa</w:t>
      </w:r>
      <w:r w:rsidR="00257269" w:rsidRPr="0003792F">
        <w:rPr>
          <w:rFonts w:asciiTheme="minorHAnsi" w:hAnsiTheme="minorHAnsi" w:cstheme="minorHAnsi" w:hint="eastAsia"/>
          <w:color w:val="auto"/>
        </w:rPr>
        <w:t>ż</w:t>
      </w:r>
      <w:r w:rsidR="00257269" w:rsidRPr="0003792F">
        <w:rPr>
          <w:rFonts w:asciiTheme="minorHAnsi" w:hAnsiTheme="minorHAnsi" w:cstheme="minorHAnsi"/>
          <w:color w:val="auto"/>
        </w:rPr>
        <w:t>nieniach do</w:t>
      </w:r>
      <w:r w:rsidR="00554646" w:rsidRPr="0003792F">
        <w:rPr>
          <w:rFonts w:asciiTheme="minorHAnsi" w:hAnsiTheme="minorHAnsi" w:cstheme="minorHAnsi"/>
          <w:color w:val="auto"/>
        </w:rPr>
        <w:t> </w:t>
      </w:r>
      <w:r w:rsidR="00257269" w:rsidRPr="0003792F">
        <w:rPr>
          <w:rFonts w:asciiTheme="minorHAnsi" w:hAnsiTheme="minorHAnsi" w:cstheme="minorHAnsi"/>
          <w:color w:val="auto"/>
        </w:rPr>
        <w:t>nak</w:t>
      </w:r>
      <w:r w:rsidR="00257269" w:rsidRPr="0003792F">
        <w:rPr>
          <w:rFonts w:asciiTheme="minorHAnsi" w:hAnsiTheme="minorHAnsi" w:cstheme="minorHAnsi" w:hint="eastAsia"/>
          <w:color w:val="auto"/>
        </w:rPr>
        <w:t>ł</w:t>
      </w:r>
      <w:r w:rsidR="00257269" w:rsidRPr="0003792F">
        <w:rPr>
          <w:rFonts w:asciiTheme="minorHAnsi" w:hAnsiTheme="minorHAnsi" w:cstheme="minorHAnsi"/>
          <w:color w:val="auto"/>
        </w:rPr>
        <w:t>adania grzywien w drodze mandatu karnego;</w:t>
      </w:r>
    </w:p>
    <w:p w14:paraId="2AAAEA7B" w14:textId="77777777" w:rsidR="00554646" w:rsidRPr="0003792F" w:rsidRDefault="00554646" w:rsidP="000F3FD5">
      <w:pPr>
        <w:spacing w:line="276" w:lineRule="auto"/>
        <w:jc w:val="both"/>
        <w:rPr>
          <w:rFonts w:asciiTheme="minorHAnsi" w:hAnsiTheme="minorHAnsi" w:cstheme="minorHAnsi"/>
          <w:color w:val="auto"/>
        </w:rPr>
      </w:pPr>
    </w:p>
    <w:p w14:paraId="2984AE1D" w14:textId="2E9BB60D"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u w:val="single"/>
        </w:rPr>
        <w:t>upoważnie</w:t>
      </w:r>
      <w:r w:rsidR="001654B1" w:rsidRPr="0003792F">
        <w:rPr>
          <w:rFonts w:asciiTheme="minorHAnsi" w:hAnsiTheme="minorHAnsi" w:cstheme="minorHAnsi"/>
          <w:color w:val="auto"/>
          <w:u w:val="single"/>
        </w:rPr>
        <w:t>nia</w:t>
      </w:r>
      <w:r w:rsidRPr="0003792F">
        <w:rPr>
          <w:rFonts w:asciiTheme="minorHAnsi" w:hAnsiTheme="minorHAnsi" w:cstheme="minorHAnsi"/>
          <w:color w:val="auto"/>
          <w:u w:val="single"/>
        </w:rPr>
        <w:t xml:space="preserve"> do przeprowadzania kontroli - rodzaj i zakres czynności kontrolnych, podstawa prawna</w:t>
      </w:r>
      <w:r w:rsidRPr="0003792F">
        <w:rPr>
          <w:rFonts w:asciiTheme="minorHAnsi" w:hAnsiTheme="minorHAnsi" w:cstheme="minorHAnsi"/>
          <w:color w:val="auto"/>
        </w:rPr>
        <w:t xml:space="preserve"> – wskazano w nich szczegółową podstawę prawną oraz szczegółowy zakres upoważnienia, i opatrzono pieczęcią okrągłą organu</w:t>
      </w:r>
      <w:r w:rsidR="00257269" w:rsidRPr="0003792F">
        <w:rPr>
          <w:rFonts w:asciiTheme="minorHAnsi" w:hAnsiTheme="minorHAnsi" w:cstheme="minorHAnsi"/>
          <w:color w:val="auto"/>
        </w:rPr>
        <w:t>; u</w:t>
      </w:r>
      <w:r w:rsidRPr="0003792F">
        <w:rPr>
          <w:rFonts w:asciiTheme="minorHAnsi" w:hAnsiTheme="minorHAnsi" w:cstheme="minorHAnsi"/>
          <w:color w:val="auto"/>
        </w:rPr>
        <w:t xml:space="preserve">poważnienia jednorazowe do czynności kontrolnych przedsiębiorców z reguły wydawane były na podstawie obowiązujących przepisów, tj.: art. 49 ust. 1 i 7 ustawy z dnia 6 marca 2018 r. </w:t>
      </w:r>
      <w:r w:rsidRPr="0003792F">
        <w:rPr>
          <w:rFonts w:asciiTheme="minorHAnsi" w:hAnsiTheme="minorHAnsi" w:cstheme="minorHAnsi"/>
          <w:i/>
          <w:iCs/>
          <w:color w:val="auto"/>
        </w:rPr>
        <w:t>Prawo przedsiębiorców</w:t>
      </w:r>
      <w:r w:rsidRPr="0003792F">
        <w:rPr>
          <w:rFonts w:asciiTheme="minorHAnsi" w:hAnsiTheme="minorHAnsi" w:cstheme="minorHAnsi"/>
          <w:color w:val="auto"/>
        </w:rPr>
        <w:t xml:space="preserve"> i</w:t>
      </w:r>
      <w:r w:rsidR="0014236B" w:rsidRPr="0003792F">
        <w:rPr>
          <w:rFonts w:asciiTheme="minorHAnsi" w:hAnsiTheme="minorHAnsi" w:cstheme="minorHAnsi"/>
          <w:color w:val="auto"/>
        </w:rPr>
        <w:t> </w:t>
      </w:r>
      <w:r w:rsidRPr="0003792F">
        <w:rPr>
          <w:rFonts w:asciiTheme="minorHAnsi" w:hAnsiTheme="minorHAnsi" w:cstheme="minorHAnsi"/>
          <w:color w:val="auto"/>
        </w:rPr>
        <w:t>opatrzone pieczęcią okrągłą organu, z reguły zawierały szczegółowy zakres zagadnień podlegających kontroli</w:t>
      </w:r>
      <w:r w:rsidR="00257269" w:rsidRPr="0003792F">
        <w:rPr>
          <w:rFonts w:asciiTheme="minorHAnsi" w:hAnsiTheme="minorHAnsi" w:cstheme="minorHAnsi"/>
          <w:color w:val="auto"/>
        </w:rPr>
        <w:t>;</w:t>
      </w:r>
    </w:p>
    <w:p w14:paraId="5D1C5FA1" w14:textId="77777777" w:rsidR="00554646" w:rsidRPr="0003792F" w:rsidRDefault="00554646" w:rsidP="000F3FD5">
      <w:pPr>
        <w:spacing w:line="276" w:lineRule="auto"/>
        <w:jc w:val="both"/>
        <w:rPr>
          <w:rFonts w:asciiTheme="minorHAnsi" w:hAnsiTheme="minorHAnsi" w:cstheme="minorHAnsi"/>
          <w:color w:val="auto"/>
        </w:rPr>
      </w:pPr>
    </w:p>
    <w:p w14:paraId="62186094" w14:textId="1D8E5F0A" w:rsidR="000F3FD5" w:rsidRPr="0003792F" w:rsidRDefault="000F3FD5" w:rsidP="000F3FD5">
      <w:pPr>
        <w:spacing w:line="276" w:lineRule="auto"/>
        <w:jc w:val="both"/>
        <w:rPr>
          <w:rFonts w:asciiTheme="minorHAnsi" w:hAnsiTheme="minorHAnsi" w:cstheme="minorHAnsi"/>
          <w:bCs/>
          <w:color w:val="auto"/>
        </w:rPr>
      </w:pPr>
      <w:r w:rsidRPr="0003792F">
        <w:rPr>
          <w:rFonts w:asciiTheme="minorHAnsi" w:hAnsiTheme="minorHAnsi" w:cstheme="minorHAnsi"/>
          <w:color w:val="auto"/>
          <w:u w:val="single"/>
        </w:rPr>
        <w:t>upoważnienia do nakładania grzywien w drodze mandatu karnego</w:t>
      </w:r>
      <w:r w:rsidRPr="0003792F">
        <w:rPr>
          <w:rFonts w:asciiTheme="minorHAnsi" w:hAnsiTheme="minorHAnsi" w:cstheme="minorHAnsi"/>
          <w:color w:val="auto"/>
        </w:rPr>
        <w:t xml:space="preserve"> – zakres, podstawa prawna wskazane szczegółowo, opatrzone pieczęcią okrągłą organu. Upoważnienia wydawane na</w:t>
      </w:r>
      <w:r w:rsidR="00554646" w:rsidRPr="0003792F">
        <w:rPr>
          <w:rFonts w:asciiTheme="minorHAnsi" w:hAnsiTheme="minorHAnsi" w:cstheme="minorHAnsi"/>
          <w:color w:val="auto"/>
        </w:rPr>
        <w:t> </w:t>
      </w:r>
      <w:r w:rsidRPr="0003792F">
        <w:rPr>
          <w:rFonts w:asciiTheme="minorHAnsi" w:hAnsiTheme="minorHAnsi" w:cstheme="minorHAnsi"/>
          <w:color w:val="auto"/>
        </w:rPr>
        <w:t xml:space="preserve">podstawie§ 2 i </w:t>
      </w:r>
      <w:r w:rsidRPr="0003792F">
        <w:rPr>
          <w:rFonts w:asciiTheme="minorHAnsi" w:hAnsiTheme="minorHAnsi" w:cstheme="minorHAnsi"/>
          <w:bCs/>
          <w:color w:val="auto"/>
        </w:rPr>
        <w:t xml:space="preserve">§ 3 pkt 2 Rozporządzenia Prezesa Rady Ministrów z dnia 17 października 2002 r </w:t>
      </w:r>
      <w:r w:rsidRPr="0003792F">
        <w:rPr>
          <w:rFonts w:asciiTheme="minorHAnsi" w:hAnsiTheme="minorHAnsi" w:cstheme="minorHAnsi"/>
          <w:bCs/>
          <w:i/>
          <w:iCs/>
          <w:color w:val="auto"/>
        </w:rPr>
        <w:t>w sprawie nadania funkcjonariuszom organów Państwowej Inspekcji Sanitarnej uprawnień do nakładania grzywien w drodze mandatu karnego</w:t>
      </w:r>
      <w:r w:rsidRPr="0003792F">
        <w:rPr>
          <w:rFonts w:asciiTheme="minorHAnsi" w:hAnsiTheme="minorHAnsi" w:cstheme="minorHAnsi"/>
          <w:bCs/>
          <w:color w:val="auto"/>
        </w:rPr>
        <w:t xml:space="preserve"> (tj. Dz. U. z 2020 r., poz. 1364)</w:t>
      </w:r>
      <w:r w:rsidR="00257269" w:rsidRPr="0003792F">
        <w:rPr>
          <w:rFonts w:asciiTheme="minorHAnsi" w:hAnsiTheme="minorHAnsi" w:cstheme="minorHAnsi"/>
          <w:bCs/>
          <w:color w:val="auto"/>
        </w:rPr>
        <w:t>;</w:t>
      </w:r>
    </w:p>
    <w:p w14:paraId="64F0BB75" w14:textId="77777777" w:rsidR="00554646" w:rsidRPr="0003792F" w:rsidRDefault="00554646" w:rsidP="000F3FD5">
      <w:pPr>
        <w:spacing w:line="276" w:lineRule="auto"/>
        <w:jc w:val="both"/>
        <w:rPr>
          <w:rFonts w:asciiTheme="minorHAnsi" w:hAnsiTheme="minorHAnsi" w:cstheme="minorHAnsi"/>
          <w:color w:val="auto"/>
        </w:rPr>
      </w:pPr>
    </w:p>
    <w:p w14:paraId="5C3E09FF" w14:textId="0BD73FEC" w:rsidR="000F3FD5" w:rsidRPr="0003792F" w:rsidRDefault="000F3FD5" w:rsidP="000F3FD5">
      <w:pPr>
        <w:spacing w:line="276" w:lineRule="auto"/>
        <w:jc w:val="both"/>
        <w:rPr>
          <w:rFonts w:asciiTheme="minorHAnsi" w:hAnsiTheme="minorHAnsi" w:cstheme="minorHAnsi"/>
          <w:color w:val="auto"/>
          <w:u w:val="single"/>
        </w:rPr>
      </w:pPr>
      <w:r w:rsidRPr="0003792F">
        <w:rPr>
          <w:rFonts w:asciiTheme="minorHAnsi" w:hAnsiTheme="minorHAnsi" w:cstheme="minorHAnsi"/>
          <w:color w:val="auto"/>
          <w:u w:val="single"/>
        </w:rPr>
        <w:lastRenderedPageBreak/>
        <w:t>spos</w:t>
      </w:r>
      <w:r w:rsidR="00F122F9" w:rsidRPr="0003792F">
        <w:rPr>
          <w:rFonts w:asciiTheme="minorHAnsi" w:hAnsiTheme="minorHAnsi" w:cstheme="minorHAnsi"/>
          <w:color w:val="auto"/>
          <w:u w:val="single"/>
        </w:rPr>
        <w:t>ó</w:t>
      </w:r>
      <w:r w:rsidRPr="0003792F">
        <w:rPr>
          <w:rFonts w:asciiTheme="minorHAnsi" w:hAnsiTheme="minorHAnsi" w:cstheme="minorHAnsi"/>
          <w:color w:val="auto"/>
          <w:u w:val="single"/>
        </w:rPr>
        <w:t>b prowadzenia kontroli (obserwacja pracy pracowników, zapisy w protokołach kontroli).</w:t>
      </w:r>
    </w:p>
    <w:p w14:paraId="53125B9E" w14:textId="77777777"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rPr>
        <w:t>W obecności przedstawiciela Zachodniopomorskiego Państwowego Wojewódzkiego Inspektora Sanitarnego w Szczecinie</w:t>
      </w:r>
      <w:bookmarkStart w:id="90" w:name="_Hlk156852632"/>
      <w:r w:rsidRPr="0003792F">
        <w:rPr>
          <w:rFonts w:asciiTheme="minorHAnsi" w:hAnsiTheme="minorHAnsi" w:cstheme="minorHAnsi"/>
          <w:color w:val="auto"/>
        </w:rPr>
        <w:t>:</w:t>
      </w:r>
    </w:p>
    <w:p w14:paraId="0251B064" w14:textId="39AD073C" w:rsidR="000F3FD5" w:rsidRPr="0003792F" w:rsidRDefault="00257269" w:rsidP="000F3FD5">
      <w:p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w</w:t>
      </w:r>
      <w:r w:rsidR="000F3FD5" w:rsidRPr="0003792F">
        <w:rPr>
          <w:rFonts w:asciiTheme="minorHAnsi" w:hAnsiTheme="minorHAnsi" w:cstheme="minorHAnsi"/>
          <w:color w:val="000000" w:themeColor="text1"/>
        </w:rPr>
        <w:t xml:space="preserve"> dniu 15.11.2023 r. została przeprowadzona kontrola obiektu stacji uzdatniania wody w</w:t>
      </w:r>
      <w:r w:rsidR="0014236B" w:rsidRPr="0003792F">
        <w:rPr>
          <w:rFonts w:asciiTheme="minorHAnsi" w:hAnsiTheme="minorHAnsi" w:cstheme="minorHAnsi"/>
          <w:color w:val="000000" w:themeColor="text1"/>
        </w:rPr>
        <w:t> </w:t>
      </w:r>
      <w:r w:rsidR="000F3FD5" w:rsidRPr="0003792F">
        <w:rPr>
          <w:rFonts w:asciiTheme="minorHAnsi" w:hAnsiTheme="minorHAnsi" w:cstheme="minorHAnsi"/>
          <w:color w:val="000000" w:themeColor="text1"/>
        </w:rPr>
        <w:t xml:space="preserve">miejscowości </w:t>
      </w:r>
      <w:r w:rsidR="00CF29FE">
        <w:rPr>
          <w:rFonts w:asciiTheme="minorHAnsi" w:hAnsiTheme="minorHAnsi" w:cstheme="minorHAnsi"/>
          <w:color w:val="000000" w:themeColor="text1"/>
        </w:rPr>
        <w:t>…………….</w:t>
      </w:r>
      <w:r w:rsidR="000F3FD5" w:rsidRPr="0003792F">
        <w:rPr>
          <w:rFonts w:asciiTheme="minorHAnsi" w:hAnsiTheme="minorHAnsi" w:cstheme="minorHAnsi"/>
          <w:color w:val="000000" w:themeColor="text1"/>
        </w:rPr>
        <w:t>w zakresie przestrzegania:</w:t>
      </w:r>
    </w:p>
    <w:p w14:paraId="12E8A6B3" w14:textId="77777777" w:rsidR="000F3FD5" w:rsidRPr="0003792F" w:rsidRDefault="000F3FD5" w:rsidP="009206D5">
      <w:pPr>
        <w:pStyle w:val="Akapitzlist"/>
        <w:numPr>
          <w:ilvl w:val="0"/>
          <w:numId w:val="54"/>
        </w:num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przepisów określających wymagania higieniczne i zdrowotne, dotyczących utrzymania należytego stanu higienicznego nieruchomości;</w:t>
      </w:r>
    </w:p>
    <w:p w14:paraId="024FE79E" w14:textId="77777777" w:rsidR="000F3FD5" w:rsidRPr="0003792F" w:rsidRDefault="000F3FD5" w:rsidP="009206D5">
      <w:pPr>
        <w:pStyle w:val="Akapitzlist"/>
        <w:numPr>
          <w:ilvl w:val="0"/>
          <w:numId w:val="54"/>
        </w:num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 xml:space="preserve">obowiązków wynikających z przepisów ustawy z dnia 9 listopada 1995 r. </w:t>
      </w:r>
      <w:r w:rsidRPr="0003792F">
        <w:rPr>
          <w:rFonts w:asciiTheme="minorHAnsi" w:hAnsiTheme="minorHAnsi" w:cstheme="minorHAnsi"/>
          <w:i/>
          <w:iCs/>
          <w:color w:val="000000" w:themeColor="text1"/>
        </w:rPr>
        <w:t>o ochronie zdrowia przed następstwami używania tytoniu i wyrobów tytoniowych (tj. Dz.U. z 2023 r., poz. 700).</w:t>
      </w:r>
    </w:p>
    <w:p w14:paraId="4E75408F" w14:textId="77777777" w:rsidR="000F3FD5" w:rsidRPr="0003792F" w:rsidRDefault="000F3FD5" w:rsidP="000F3FD5">
      <w:pPr>
        <w:spacing w:line="276" w:lineRule="auto"/>
        <w:jc w:val="both"/>
        <w:rPr>
          <w:rFonts w:asciiTheme="minorHAnsi" w:hAnsiTheme="minorHAnsi" w:cstheme="minorHAnsi"/>
          <w:color w:val="auto"/>
        </w:rPr>
      </w:pPr>
    </w:p>
    <w:p w14:paraId="033A9595" w14:textId="77777777"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rPr>
        <w:t>W dniu 20.11.2023 r. została przeprowadzona kontrola sanitarna obiektu</w:t>
      </w:r>
      <w:r w:rsidRPr="0003792F">
        <w:rPr>
          <w:rFonts w:asciiTheme="minorHAnsi" w:hAnsiTheme="minorHAnsi" w:cstheme="minorHAnsi"/>
          <w:color w:val="7030A0"/>
        </w:rPr>
        <w:t xml:space="preserve"> </w:t>
      </w:r>
      <w:bookmarkEnd w:id="90"/>
      <w:r w:rsidRPr="0003792F">
        <w:rPr>
          <w:rFonts w:asciiTheme="minorHAnsi" w:hAnsiTheme="minorHAnsi" w:cstheme="minorHAnsi"/>
          <w:color w:val="auto"/>
        </w:rPr>
        <w:t>w ośrodku wypoczynkowym – pływalni</w:t>
      </w:r>
      <w:r w:rsidRPr="0003792F">
        <w:rPr>
          <w:rFonts w:asciiTheme="minorHAnsi" w:hAnsiTheme="minorHAnsi" w:cstheme="minorHAnsi"/>
          <w:color w:val="7030A0"/>
        </w:rPr>
        <w:t xml:space="preserve"> </w:t>
      </w:r>
      <w:r w:rsidRPr="0003792F">
        <w:rPr>
          <w:rFonts w:asciiTheme="minorHAnsi" w:hAnsiTheme="minorHAnsi" w:cstheme="minorHAnsi"/>
          <w:color w:val="auto"/>
        </w:rPr>
        <w:t>w zakresie przestrzegania:</w:t>
      </w:r>
    </w:p>
    <w:p w14:paraId="79892142" w14:textId="0CFC0D02" w:rsidR="000F3FD5" w:rsidRPr="0003792F" w:rsidRDefault="000F3FD5" w:rsidP="009206D5">
      <w:pPr>
        <w:pStyle w:val="Akapitzlist"/>
        <w:numPr>
          <w:ilvl w:val="0"/>
          <w:numId w:val="50"/>
        </w:numPr>
        <w:spacing w:line="276" w:lineRule="auto"/>
        <w:jc w:val="both"/>
        <w:rPr>
          <w:rFonts w:asciiTheme="minorHAnsi" w:hAnsiTheme="minorHAnsi" w:cstheme="minorHAnsi"/>
          <w:color w:val="auto"/>
        </w:rPr>
      </w:pPr>
      <w:r w:rsidRPr="0003792F">
        <w:rPr>
          <w:rFonts w:asciiTheme="minorHAnsi" w:hAnsiTheme="minorHAnsi" w:cstheme="minorHAnsi"/>
          <w:color w:val="auto"/>
        </w:rPr>
        <w:t>przepisów określających wymagania higieniczne i zdrowotne dotyczące utrzymania należytego stanu sanitarno-higienicznego, oraz higieny pomieszczeń i wymagań w</w:t>
      </w:r>
      <w:r w:rsidR="0014236B" w:rsidRPr="0003792F">
        <w:rPr>
          <w:rFonts w:asciiTheme="minorHAnsi" w:hAnsiTheme="minorHAnsi" w:cstheme="minorHAnsi"/>
          <w:color w:val="auto"/>
        </w:rPr>
        <w:t> </w:t>
      </w:r>
      <w:r w:rsidRPr="0003792F">
        <w:rPr>
          <w:rFonts w:asciiTheme="minorHAnsi" w:hAnsiTheme="minorHAnsi" w:cstheme="minorHAnsi"/>
          <w:color w:val="auto"/>
        </w:rPr>
        <w:t>stosunku do sprzętu używanego w ośrodkach wypoczynku – pływalni;</w:t>
      </w:r>
    </w:p>
    <w:p w14:paraId="1CCDE0A9" w14:textId="59C5351C" w:rsidR="000F3FD5" w:rsidRPr="0003792F" w:rsidRDefault="000F3FD5" w:rsidP="009206D5">
      <w:pPr>
        <w:pStyle w:val="Akapitzlist"/>
        <w:numPr>
          <w:ilvl w:val="0"/>
          <w:numId w:val="50"/>
        </w:numPr>
        <w:spacing w:line="276" w:lineRule="auto"/>
        <w:jc w:val="both"/>
        <w:rPr>
          <w:rFonts w:asciiTheme="minorHAnsi" w:hAnsiTheme="minorHAnsi" w:cstheme="minorHAnsi"/>
          <w:color w:val="auto"/>
        </w:rPr>
      </w:pPr>
      <w:r w:rsidRPr="0003792F">
        <w:rPr>
          <w:rFonts w:asciiTheme="minorHAnsi" w:hAnsiTheme="minorHAnsi" w:cstheme="minorHAnsi"/>
          <w:color w:val="auto"/>
        </w:rPr>
        <w:t>obowiązków wynikających z Rozporządzenia Ministra Zdrowia z dnia 9 listopada 2015 r</w:t>
      </w:r>
      <w:r w:rsidRPr="0003792F">
        <w:rPr>
          <w:rFonts w:asciiTheme="minorHAnsi" w:hAnsiTheme="minorHAnsi" w:cstheme="minorHAnsi"/>
          <w:i/>
          <w:iCs/>
          <w:color w:val="auto"/>
        </w:rPr>
        <w:t>. w</w:t>
      </w:r>
      <w:r w:rsidR="0014236B" w:rsidRPr="0003792F">
        <w:rPr>
          <w:rFonts w:asciiTheme="minorHAnsi" w:hAnsiTheme="minorHAnsi" w:cstheme="minorHAnsi"/>
          <w:i/>
          <w:iCs/>
          <w:color w:val="auto"/>
        </w:rPr>
        <w:t> </w:t>
      </w:r>
      <w:r w:rsidRPr="0003792F">
        <w:rPr>
          <w:rFonts w:asciiTheme="minorHAnsi" w:hAnsiTheme="minorHAnsi" w:cstheme="minorHAnsi"/>
          <w:i/>
          <w:iCs/>
          <w:color w:val="auto"/>
        </w:rPr>
        <w:t xml:space="preserve">sprawie wymagań jakim powinna odpowiadać woda na pływalniach. </w:t>
      </w:r>
    </w:p>
    <w:p w14:paraId="21306B5E" w14:textId="77777777" w:rsidR="000F3FD5" w:rsidRPr="0003792F" w:rsidRDefault="000F3FD5" w:rsidP="009206D5">
      <w:pPr>
        <w:pStyle w:val="Akapitzlist"/>
        <w:numPr>
          <w:ilvl w:val="0"/>
          <w:numId w:val="50"/>
        </w:numPr>
        <w:spacing w:line="276" w:lineRule="auto"/>
        <w:jc w:val="both"/>
        <w:rPr>
          <w:rFonts w:asciiTheme="minorHAnsi" w:hAnsiTheme="minorHAnsi" w:cstheme="minorHAnsi"/>
          <w:color w:val="auto"/>
        </w:rPr>
      </w:pPr>
      <w:r w:rsidRPr="0003792F">
        <w:rPr>
          <w:rFonts w:asciiTheme="minorHAnsi" w:hAnsiTheme="minorHAnsi" w:cstheme="minorHAnsi"/>
          <w:color w:val="auto"/>
        </w:rPr>
        <w:t>obowiązku wdrożenia i stosowania procedur zapewniających ochronę przed zakażeniami i chorobami zakaźnymi (Dz.U. z 2023 r., poz. 1284 z późn. zm.),</w:t>
      </w:r>
    </w:p>
    <w:p w14:paraId="5993C2EC" w14:textId="77777777" w:rsidR="000F3FD5" w:rsidRPr="0003792F" w:rsidRDefault="000F3FD5" w:rsidP="009206D5">
      <w:pPr>
        <w:numPr>
          <w:ilvl w:val="0"/>
          <w:numId w:val="50"/>
        </w:numPr>
        <w:spacing w:line="276" w:lineRule="auto"/>
        <w:jc w:val="both"/>
        <w:rPr>
          <w:rFonts w:asciiTheme="minorHAnsi" w:hAnsiTheme="minorHAnsi" w:cstheme="minorHAnsi"/>
          <w:color w:val="auto"/>
        </w:rPr>
      </w:pPr>
      <w:r w:rsidRPr="0003792F">
        <w:rPr>
          <w:rFonts w:asciiTheme="minorHAnsi" w:hAnsiTheme="minorHAnsi" w:cstheme="minorHAnsi"/>
          <w:color w:val="auto"/>
        </w:rPr>
        <w:t xml:space="preserve">obowiązków wynikających z przepisów ustawy z dnia 9 listopada 1995 r. </w:t>
      </w:r>
      <w:r w:rsidRPr="0003792F">
        <w:rPr>
          <w:rFonts w:asciiTheme="minorHAnsi" w:hAnsiTheme="minorHAnsi" w:cstheme="minorHAnsi"/>
          <w:i/>
          <w:iCs/>
          <w:color w:val="auto"/>
        </w:rPr>
        <w:t xml:space="preserve">o ochronie zdrowia przed następstwami używania tytoniu i wyrobów tytoniowych </w:t>
      </w:r>
      <w:r w:rsidRPr="0003792F">
        <w:rPr>
          <w:rFonts w:asciiTheme="minorHAnsi" w:hAnsiTheme="minorHAnsi" w:cstheme="minorHAnsi"/>
          <w:color w:val="auto"/>
        </w:rPr>
        <w:t>(tj. Dz.U. z 2023 r., poz. 700).</w:t>
      </w:r>
    </w:p>
    <w:p w14:paraId="14A9C668" w14:textId="77777777"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rPr>
        <w:t xml:space="preserve">Czynności kontrolne pracowników Powiatowej Stacji Sanitarno-Epidemiologicznej w Sławnie przeprowadzone zostały w sposób zgodny z: </w:t>
      </w:r>
    </w:p>
    <w:p w14:paraId="502D421F" w14:textId="77777777" w:rsidR="000F3FD5" w:rsidRPr="0003792F" w:rsidRDefault="000F3FD5" w:rsidP="009206D5">
      <w:pPr>
        <w:numPr>
          <w:ilvl w:val="0"/>
          <w:numId w:val="52"/>
        </w:numPr>
        <w:spacing w:line="276" w:lineRule="auto"/>
        <w:jc w:val="both"/>
        <w:rPr>
          <w:rFonts w:asciiTheme="minorHAnsi" w:hAnsiTheme="minorHAnsi" w:cstheme="minorHAnsi"/>
          <w:color w:val="auto"/>
        </w:rPr>
      </w:pPr>
      <w:r w:rsidRPr="0003792F">
        <w:rPr>
          <w:rFonts w:asciiTheme="minorHAnsi" w:hAnsiTheme="minorHAnsi" w:cstheme="minorHAnsi"/>
          <w:color w:val="auto"/>
        </w:rPr>
        <w:t>obowiązującymi aktami prawa,</w:t>
      </w:r>
    </w:p>
    <w:p w14:paraId="734E7DE5" w14:textId="77777777" w:rsidR="000F3FD5" w:rsidRPr="0003792F" w:rsidRDefault="000F3FD5" w:rsidP="009206D5">
      <w:pPr>
        <w:numPr>
          <w:ilvl w:val="0"/>
          <w:numId w:val="52"/>
        </w:numPr>
        <w:spacing w:line="276" w:lineRule="auto"/>
        <w:jc w:val="both"/>
        <w:rPr>
          <w:rFonts w:asciiTheme="minorHAnsi" w:hAnsiTheme="minorHAnsi" w:cstheme="minorHAnsi"/>
          <w:color w:val="auto"/>
        </w:rPr>
      </w:pPr>
      <w:r w:rsidRPr="0003792F">
        <w:rPr>
          <w:rFonts w:asciiTheme="minorHAnsi" w:hAnsiTheme="minorHAnsi" w:cstheme="minorHAnsi"/>
          <w:color w:val="auto"/>
        </w:rPr>
        <w:t>dokumentacją kontrolną wprowadzoną Zarządzeniem Nr 45/16 Głównego Inspektora Sanitarnego z dnia 14.03.2016 r. - Procedura Techniczna PT-01, „Sposób wykonywania kontroli w ramach zapobiegawczego i bieżącego nadzoru sanitarnego w tym zapobiegania i zwalczania chorób zakaźnych i zakażeń,</w:t>
      </w:r>
    </w:p>
    <w:p w14:paraId="2540A3D8" w14:textId="6E25521F" w:rsidR="000F3FD5" w:rsidRPr="0003792F" w:rsidRDefault="000F3FD5" w:rsidP="009206D5">
      <w:pPr>
        <w:numPr>
          <w:ilvl w:val="0"/>
          <w:numId w:val="52"/>
        </w:numPr>
        <w:spacing w:line="276" w:lineRule="auto"/>
        <w:jc w:val="both"/>
        <w:rPr>
          <w:rFonts w:asciiTheme="minorHAnsi" w:hAnsiTheme="minorHAnsi" w:cstheme="minorHAnsi"/>
          <w:color w:val="auto"/>
        </w:rPr>
      </w:pPr>
      <w:r w:rsidRPr="0003792F">
        <w:rPr>
          <w:rFonts w:asciiTheme="minorHAnsi" w:hAnsiTheme="minorHAnsi" w:cstheme="minorHAnsi"/>
          <w:color w:val="auto"/>
        </w:rPr>
        <w:t>Procedurą Ogólną Nadzoru PON-09 „Czynności kontrolne”, tj.: przed przystąpieniem do</w:t>
      </w:r>
      <w:r w:rsidR="0014236B" w:rsidRPr="0003792F">
        <w:rPr>
          <w:rFonts w:asciiTheme="minorHAnsi" w:hAnsiTheme="minorHAnsi" w:cstheme="minorHAnsi"/>
          <w:color w:val="auto"/>
        </w:rPr>
        <w:t> </w:t>
      </w:r>
      <w:r w:rsidRPr="0003792F">
        <w:rPr>
          <w:rFonts w:asciiTheme="minorHAnsi" w:hAnsiTheme="minorHAnsi" w:cstheme="minorHAnsi"/>
          <w:color w:val="auto"/>
        </w:rPr>
        <w:t>czynności kontrolnych kontrolowanemu okazano legitymację służbową oraz</w:t>
      </w:r>
      <w:r w:rsidR="0014236B" w:rsidRPr="0003792F">
        <w:rPr>
          <w:rFonts w:asciiTheme="minorHAnsi" w:hAnsiTheme="minorHAnsi" w:cstheme="minorHAnsi"/>
          <w:color w:val="auto"/>
        </w:rPr>
        <w:t> </w:t>
      </w:r>
      <w:r w:rsidRPr="0003792F">
        <w:rPr>
          <w:rFonts w:asciiTheme="minorHAnsi" w:hAnsiTheme="minorHAnsi" w:cstheme="minorHAnsi"/>
          <w:color w:val="auto"/>
        </w:rPr>
        <w:t>przedstawiono zakres kontroli, właściwie dokonano oceny stanu sanitarno-higienicznego obiektu. Czynności kontrolne przeprowadzone zostały w sposób prawidłowy, pracownicy byli właściwie przygotowani do przeprowadzenia czynności kontrolnych i prawidłowo wykorzystywali posiadaną wiedzę merytoryczną, wykazali się</w:t>
      </w:r>
      <w:r w:rsidR="00131CBD" w:rsidRPr="0003792F">
        <w:rPr>
          <w:rFonts w:asciiTheme="minorHAnsi" w:hAnsiTheme="minorHAnsi" w:cstheme="minorHAnsi"/>
          <w:color w:val="auto"/>
        </w:rPr>
        <w:t> </w:t>
      </w:r>
      <w:r w:rsidRPr="0003792F">
        <w:rPr>
          <w:rFonts w:asciiTheme="minorHAnsi" w:hAnsiTheme="minorHAnsi" w:cstheme="minorHAnsi"/>
          <w:color w:val="auto"/>
        </w:rPr>
        <w:t xml:space="preserve">znajomością wymagań przepisów prawa dotyczących zagadnień podejmowanych podczas kontroli. </w:t>
      </w:r>
    </w:p>
    <w:p w14:paraId="3BDA4D71" w14:textId="77777777" w:rsidR="000F3FD5" w:rsidRPr="0003792F" w:rsidRDefault="000F3FD5" w:rsidP="009206D5">
      <w:pPr>
        <w:pStyle w:val="Akapitzlist"/>
        <w:numPr>
          <w:ilvl w:val="0"/>
          <w:numId w:val="52"/>
        </w:numPr>
        <w:spacing w:line="276" w:lineRule="auto"/>
        <w:jc w:val="both"/>
        <w:rPr>
          <w:rFonts w:asciiTheme="minorHAnsi" w:hAnsiTheme="minorHAnsi" w:cstheme="minorHAnsi"/>
          <w:color w:val="auto"/>
        </w:rPr>
      </w:pPr>
      <w:r w:rsidRPr="0003792F">
        <w:rPr>
          <w:rFonts w:asciiTheme="minorHAnsi" w:hAnsiTheme="minorHAnsi" w:cstheme="minorHAnsi"/>
          <w:color w:val="auto"/>
        </w:rPr>
        <w:t>przed przystąpieniem do czynności kontrolnych kontrolowanemu okazano legitymację służbową oraz przedstawiono zakres kontroli.</w:t>
      </w:r>
      <w:r w:rsidRPr="0003792F">
        <w:rPr>
          <w:rFonts w:asciiTheme="minorHAnsi" w:hAnsiTheme="minorHAnsi" w:cstheme="minorHAnsi"/>
          <w:color w:val="7030A0"/>
        </w:rPr>
        <w:t xml:space="preserve"> </w:t>
      </w:r>
      <w:r w:rsidRPr="0003792F">
        <w:rPr>
          <w:rFonts w:asciiTheme="minorHAnsi" w:hAnsiTheme="minorHAnsi" w:cstheme="minorHAnsi"/>
          <w:color w:val="auto"/>
        </w:rPr>
        <w:t xml:space="preserve">Oceny bieżącego stanu sanitarno-higienicznego obiektu, dokonywano w sposób niewystarczający w związku z czym </w:t>
      </w:r>
      <w:r w:rsidRPr="0003792F">
        <w:rPr>
          <w:rFonts w:asciiTheme="minorHAnsi" w:hAnsiTheme="minorHAnsi" w:cstheme="minorHAnsi"/>
          <w:color w:val="auto"/>
        </w:rPr>
        <w:lastRenderedPageBreak/>
        <w:t xml:space="preserve">przedstawiciel ZPWIS udzielił wskazówek dot. dokonania rzetelnej i pełnej oceny stanu higieniczno-sanitarnego i technicznego oraz szczegółowych zapisów w protokole kontroli. </w:t>
      </w:r>
    </w:p>
    <w:p w14:paraId="40D9B5D4" w14:textId="5239609E" w:rsidR="000F3FD5" w:rsidRPr="0003792F" w:rsidRDefault="000F3FD5" w:rsidP="009206D5">
      <w:pPr>
        <w:pStyle w:val="Akapitzlist"/>
        <w:numPr>
          <w:ilvl w:val="0"/>
          <w:numId w:val="52"/>
        </w:numPr>
        <w:spacing w:line="276" w:lineRule="auto"/>
        <w:jc w:val="both"/>
        <w:rPr>
          <w:rFonts w:asciiTheme="minorHAnsi" w:hAnsiTheme="minorHAnsi" w:cstheme="minorHAnsi"/>
          <w:color w:val="000000" w:themeColor="text1"/>
        </w:rPr>
      </w:pPr>
      <w:r w:rsidRPr="0003792F">
        <w:rPr>
          <w:rFonts w:asciiTheme="minorHAnsi" w:hAnsiTheme="minorHAnsi" w:cstheme="minorHAnsi"/>
          <w:color w:val="000000" w:themeColor="text1"/>
        </w:rPr>
        <w:t>z przeprowadzonych czynności kontrolnych sporządzono Protokół kontroli Nr</w:t>
      </w:r>
      <w:r w:rsidR="0014236B"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 xml:space="preserve">HK.9020.565.2023 z dnia 15.11.2023 r. oraz HK.9020.572.2023 z pływalni </w:t>
      </w:r>
      <w:r w:rsidR="00CF29FE">
        <w:rPr>
          <w:rFonts w:asciiTheme="minorHAnsi" w:hAnsiTheme="minorHAnsi" w:cstheme="minorHAnsi"/>
          <w:color w:val="000000" w:themeColor="text1"/>
        </w:rPr>
        <w:t>………………..</w:t>
      </w:r>
      <w:r w:rsidRPr="0003792F">
        <w:rPr>
          <w:rFonts w:asciiTheme="minorHAnsi" w:hAnsiTheme="minorHAnsi" w:cstheme="minorHAnsi"/>
          <w:color w:val="000000" w:themeColor="text1"/>
        </w:rPr>
        <w:t>i</w:t>
      </w:r>
      <w:r w:rsidR="0014236B"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HK.9020.573.2023 z EP OK z dnia 20.11.2023 r. Kontrola przebiegła sprawnie i skutkowała ustaleniem stanu faktycznego kontrolowanego obiektu</w:t>
      </w:r>
      <w:r w:rsidR="007D5C3D" w:rsidRPr="0003792F">
        <w:rPr>
          <w:rFonts w:asciiTheme="minorHAnsi" w:hAnsiTheme="minorHAnsi" w:cstheme="minorHAnsi"/>
          <w:color w:val="000000" w:themeColor="text1"/>
        </w:rPr>
        <w:t>.</w:t>
      </w:r>
    </w:p>
    <w:p w14:paraId="7B214E51" w14:textId="77777777" w:rsidR="000F3FD5" w:rsidRPr="0003792F" w:rsidRDefault="000F3FD5" w:rsidP="000F3FD5">
      <w:pPr>
        <w:spacing w:line="276" w:lineRule="auto"/>
        <w:ind w:firstLine="360"/>
        <w:jc w:val="both"/>
        <w:rPr>
          <w:rFonts w:asciiTheme="minorHAnsi" w:hAnsiTheme="minorHAnsi" w:cstheme="minorHAnsi"/>
          <w:color w:val="auto"/>
        </w:rPr>
      </w:pPr>
      <w:r w:rsidRPr="0003792F">
        <w:rPr>
          <w:rFonts w:asciiTheme="minorHAnsi" w:hAnsiTheme="minorHAnsi" w:cstheme="minorHAnsi"/>
          <w:color w:val="auto"/>
        </w:rPr>
        <w:t>Dowód: zał. 4, pkt. 184, 223, 224</w:t>
      </w:r>
    </w:p>
    <w:p w14:paraId="257340C8" w14:textId="77777777" w:rsidR="007D5C3D" w:rsidRPr="0003792F" w:rsidRDefault="007D5C3D" w:rsidP="000F3FD5">
      <w:pPr>
        <w:spacing w:line="276" w:lineRule="auto"/>
        <w:ind w:firstLine="360"/>
        <w:jc w:val="both"/>
        <w:rPr>
          <w:rFonts w:asciiTheme="minorHAnsi" w:hAnsiTheme="minorHAnsi" w:cstheme="minorHAnsi"/>
          <w:color w:val="auto"/>
        </w:rPr>
      </w:pPr>
    </w:p>
    <w:p w14:paraId="47C6847E" w14:textId="77777777" w:rsidR="000F3FD5" w:rsidRPr="0003792F" w:rsidRDefault="000F3FD5" w:rsidP="007D5C3D">
      <w:pPr>
        <w:spacing w:line="276" w:lineRule="auto"/>
        <w:jc w:val="both"/>
        <w:rPr>
          <w:rFonts w:asciiTheme="minorHAnsi" w:hAnsiTheme="minorHAnsi" w:cstheme="minorHAnsi"/>
          <w:color w:val="auto"/>
        </w:rPr>
      </w:pPr>
      <w:r w:rsidRPr="0003792F">
        <w:rPr>
          <w:rFonts w:asciiTheme="minorHAnsi" w:hAnsiTheme="minorHAnsi" w:cstheme="minorHAnsi"/>
          <w:color w:val="auto"/>
          <w:u w:val="single"/>
        </w:rPr>
        <w:t>monitorowania wykonania zaleceń pokontrolnych</w:t>
      </w:r>
      <w:r w:rsidRPr="0003792F">
        <w:rPr>
          <w:rFonts w:asciiTheme="minorHAnsi" w:hAnsiTheme="minorHAnsi" w:cstheme="minorHAnsi"/>
          <w:color w:val="auto"/>
        </w:rPr>
        <w:t xml:space="preserve"> - odbywa się na bieżąco.</w:t>
      </w:r>
    </w:p>
    <w:p w14:paraId="25D5B469" w14:textId="77777777" w:rsidR="000F3FD5" w:rsidRPr="0003792F" w:rsidRDefault="000F3FD5" w:rsidP="000F3FD5">
      <w:pPr>
        <w:spacing w:line="276" w:lineRule="auto"/>
        <w:jc w:val="both"/>
        <w:rPr>
          <w:rFonts w:asciiTheme="minorHAnsi" w:hAnsiTheme="minorHAnsi" w:cstheme="minorHAnsi"/>
          <w:color w:val="auto"/>
          <w:u w:val="single"/>
        </w:rPr>
      </w:pPr>
    </w:p>
    <w:p w14:paraId="1276E36F" w14:textId="77777777" w:rsidR="000F3FD5" w:rsidRPr="0003792F" w:rsidRDefault="000F3FD5" w:rsidP="000F3FD5">
      <w:pPr>
        <w:spacing w:line="276" w:lineRule="auto"/>
        <w:rPr>
          <w:rFonts w:asciiTheme="minorHAnsi" w:hAnsiTheme="minorHAnsi" w:cstheme="minorHAnsi"/>
          <w:color w:val="auto"/>
        </w:rPr>
      </w:pPr>
      <w:bookmarkStart w:id="91" w:name="_Hlk158632150"/>
      <w:r w:rsidRPr="0003792F">
        <w:rPr>
          <w:rFonts w:asciiTheme="minorHAnsi" w:hAnsiTheme="minorHAnsi" w:cstheme="minorHAnsi"/>
          <w:b/>
          <w:bCs/>
          <w:color w:val="auto"/>
        </w:rPr>
        <w:t xml:space="preserve">Nieprawidłowość </w:t>
      </w:r>
      <w:bookmarkEnd w:id="91"/>
      <w:r w:rsidRPr="0003792F">
        <w:rPr>
          <w:rFonts w:asciiTheme="minorHAnsi" w:hAnsiTheme="minorHAnsi" w:cstheme="minorHAnsi"/>
          <w:b/>
          <w:bCs/>
          <w:color w:val="auto"/>
        </w:rPr>
        <w:t>28</w:t>
      </w:r>
    </w:p>
    <w:p w14:paraId="75FFD125" w14:textId="77777777" w:rsidR="000F3FD5" w:rsidRPr="0003792F" w:rsidRDefault="000F3FD5" w:rsidP="000F3FD5">
      <w:pPr>
        <w:pStyle w:val="Akapitzlist"/>
        <w:spacing w:line="276" w:lineRule="auto"/>
        <w:ind w:left="0"/>
        <w:rPr>
          <w:rFonts w:asciiTheme="minorHAnsi" w:hAnsiTheme="minorHAnsi" w:cstheme="minorHAnsi"/>
          <w:color w:val="auto"/>
        </w:rPr>
      </w:pPr>
      <w:r w:rsidRPr="0003792F">
        <w:rPr>
          <w:rFonts w:asciiTheme="minorHAnsi" w:hAnsiTheme="minorHAnsi" w:cstheme="minorHAnsi"/>
          <w:color w:val="auto"/>
        </w:rPr>
        <w:t xml:space="preserve">Brak wystarczającego udokumentowania ustaleń kontroli prowadzanych w: </w:t>
      </w:r>
    </w:p>
    <w:p w14:paraId="72075EA4" w14:textId="7C63D4B1" w:rsidR="000F3FD5" w:rsidRPr="0003792F" w:rsidRDefault="000F3FD5" w:rsidP="009206D5">
      <w:pPr>
        <w:pStyle w:val="Akapitzlist"/>
        <w:numPr>
          <w:ilvl w:val="0"/>
          <w:numId w:val="76"/>
        </w:numPr>
        <w:spacing w:line="276" w:lineRule="auto"/>
        <w:rPr>
          <w:rFonts w:asciiTheme="minorHAnsi" w:hAnsiTheme="minorHAnsi" w:cstheme="minorHAnsi"/>
          <w:color w:val="auto"/>
        </w:rPr>
      </w:pPr>
      <w:r w:rsidRPr="0003792F">
        <w:rPr>
          <w:rFonts w:asciiTheme="minorHAnsi" w:hAnsiTheme="minorHAnsi" w:cstheme="minorHAnsi"/>
          <w:color w:val="auto"/>
        </w:rPr>
        <w:t>zakładach świadczących usługi upiększające wykonywanych z naruszeniem ciągłości tkanki;</w:t>
      </w:r>
    </w:p>
    <w:p w14:paraId="145DCBE1" w14:textId="77777777" w:rsidR="00011B8B" w:rsidRPr="0003792F" w:rsidRDefault="000F3FD5" w:rsidP="009206D5">
      <w:pPr>
        <w:pStyle w:val="Akapitzlist"/>
        <w:numPr>
          <w:ilvl w:val="0"/>
          <w:numId w:val="76"/>
        </w:numPr>
        <w:spacing w:line="276" w:lineRule="auto"/>
        <w:rPr>
          <w:rFonts w:asciiTheme="minorHAnsi" w:hAnsiTheme="minorHAnsi" w:cstheme="minorHAnsi"/>
          <w:color w:val="auto"/>
        </w:rPr>
      </w:pPr>
      <w:r w:rsidRPr="0003792F">
        <w:rPr>
          <w:rFonts w:asciiTheme="minorHAnsi" w:hAnsiTheme="minorHAnsi" w:cstheme="minorHAnsi"/>
          <w:color w:val="auto"/>
        </w:rPr>
        <w:t>obiektach noclegowych wraz z przynależną do nich infrastrukturą np. siłownią;</w:t>
      </w:r>
    </w:p>
    <w:p w14:paraId="246D8F71" w14:textId="2CFA2B59" w:rsidR="000F3FD5" w:rsidRPr="0003792F" w:rsidRDefault="000F3FD5" w:rsidP="009206D5">
      <w:pPr>
        <w:pStyle w:val="Akapitzlist"/>
        <w:numPr>
          <w:ilvl w:val="0"/>
          <w:numId w:val="76"/>
        </w:numPr>
        <w:spacing w:line="276" w:lineRule="auto"/>
        <w:rPr>
          <w:rFonts w:asciiTheme="minorHAnsi" w:hAnsiTheme="minorHAnsi" w:cstheme="minorHAnsi"/>
          <w:color w:val="auto"/>
        </w:rPr>
      </w:pPr>
      <w:r w:rsidRPr="0003792F">
        <w:rPr>
          <w:rFonts w:asciiTheme="minorHAnsi" w:hAnsiTheme="minorHAnsi" w:cstheme="minorHAnsi"/>
          <w:color w:val="auto"/>
        </w:rPr>
        <w:t>trakcie przeprowadzania ekshumacji;</w:t>
      </w:r>
    </w:p>
    <w:p w14:paraId="1A24A856" w14:textId="118DB76C" w:rsidR="000F3FD5" w:rsidRPr="0003792F" w:rsidRDefault="000F3FD5" w:rsidP="000F3FD5">
      <w:pPr>
        <w:pStyle w:val="Akapitzlist"/>
        <w:spacing w:line="276" w:lineRule="auto"/>
        <w:ind w:left="0"/>
        <w:jc w:val="both"/>
        <w:rPr>
          <w:rFonts w:asciiTheme="minorHAnsi" w:hAnsiTheme="minorHAnsi" w:cstheme="minorHAnsi"/>
          <w:color w:val="auto"/>
        </w:rPr>
      </w:pPr>
      <w:r w:rsidRPr="0003792F">
        <w:rPr>
          <w:rFonts w:asciiTheme="minorHAnsi" w:hAnsiTheme="minorHAnsi" w:cstheme="minorHAnsi"/>
          <w:color w:val="auto"/>
        </w:rPr>
        <w:t>Zgodnie z procedurą dokumentowanie czynności kontrolnych w cz. III pkt 2 protokołu kontroli powinno zawierać szczegółowy opis stanu faktycznego, w pełni wyczerpujący zagadnienia i</w:t>
      </w:r>
      <w:r w:rsidR="0014236B" w:rsidRPr="0003792F">
        <w:rPr>
          <w:rFonts w:asciiTheme="minorHAnsi" w:hAnsiTheme="minorHAnsi" w:cstheme="minorHAnsi"/>
          <w:color w:val="auto"/>
        </w:rPr>
        <w:t> </w:t>
      </w:r>
      <w:r w:rsidRPr="0003792F">
        <w:rPr>
          <w:rFonts w:asciiTheme="minorHAnsi" w:hAnsiTheme="minorHAnsi" w:cstheme="minorHAnsi"/>
          <w:color w:val="auto"/>
        </w:rPr>
        <w:t>aspekty dedykowane do kontroli danego rodzaju obiektu, w tym w zakresie opracowanych procedur czy infrastruktury towarzyszącej.</w:t>
      </w:r>
      <w:r w:rsidRPr="0003792F">
        <w:rPr>
          <w:rFonts w:asciiTheme="minorHAnsi" w:hAnsiTheme="minorHAnsi" w:cstheme="minorHAnsi"/>
          <w:color w:val="FF0000"/>
        </w:rPr>
        <w:t xml:space="preserve"> </w:t>
      </w:r>
    </w:p>
    <w:p w14:paraId="0B5AAD42" w14:textId="77777777" w:rsidR="000F3FD5" w:rsidRPr="0003792F" w:rsidRDefault="000F3FD5" w:rsidP="000F3FD5">
      <w:pPr>
        <w:pStyle w:val="Akapitzlist"/>
        <w:spacing w:line="276" w:lineRule="auto"/>
        <w:ind w:left="0"/>
        <w:jc w:val="both"/>
        <w:rPr>
          <w:rFonts w:asciiTheme="minorHAnsi" w:hAnsiTheme="minorHAnsi" w:cstheme="minorHAnsi"/>
          <w:color w:val="auto"/>
        </w:rPr>
      </w:pPr>
      <w:r w:rsidRPr="0003792F">
        <w:rPr>
          <w:rFonts w:asciiTheme="minorHAnsi" w:hAnsiTheme="minorHAnsi" w:cstheme="minorHAnsi"/>
          <w:bCs/>
          <w:color w:val="auto"/>
        </w:rPr>
        <w:t xml:space="preserve">Dowód: zał. 4 pkt </w:t>
      </w:r>
      <w:r w:rsidRPr="0003792F">
        <w:rPr>
          <w:rFonts w:asciiTheme="minorHAnsi" w:hAnsiTheme="minorHAnsi" w:cstheme="minorHAnsi"/>
          <w:color w:val="auto"/>
        </w:rPr>
        <w:t>125, 131, 127, 122, 124, 128, 130, 134, 135, 112, 136, 133, 135, 137, 139, 132, 138, 140, 167, 169, 148, 156, 157, 159</w:t>
      </w:r>
    </w:p>
    <w:p w14:paraId="42480328" w14:textId="77777777" w:rsidR="00131CBD" w:rsidRPr="0003792F" w:rsidRDefault="00131CBD" w:rsidP="000F3FD5">
      <w:pPr>
        <w:pStyle w:val="Akapitzlist"/>
        <w:spacing w:line="276" w:lineRule="auto"/>
        <w:ind w:left="0"/>
        <w:jc w:val="both"/>
        <w:rPr>
          <w:rFonts w:asciiTheme="minorHAnsi" w:hAnsiTheme="minorHAnsi" w:cstheme="minorHAnsi"/>
          <w:color w:val="auto"/>
        </w:rPr>
      </w:pPr>
    </w:p>
    <w:p w14:paraId="3BCD4222" w14:textId="77777777"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b/>
          <w:bCs/>
          <w:color w:val="auto"/>
        </w:rPr>
        <w:t>Nieprawidłowość 29</w:t>
      </w:r>
    </w:p>
    <w:p w14:paraId="4C6EDC88" w14:textId="77777777" w:rsidR="000F3FD5" w:rsidRPr="0003792F" w:rsidRDefault="000F3FD5" w:rsidP="000F3FD5">
      <w:pPr>
        <w:pStyle w:val="Akapitzlist"/>
        <w:spacing w:line="276" w:lineRule="auto"/>
        <w:ind w:left="0"/>
        <w:jc w:val="both"/>
        <w:rPr>
          <w:rFonts w:asciiTheme="minorHAnsi" w:hAnsiTheme="minorHAnsi" w:cstheme="minorHAnsi"/>
          <w:color w:val="auto"/>
        </w:rPr>
      </w:pPr>
      <w:r w:rsidRPr="0003792F">
        <w:rPr>
          <w:rFonts w:asciiTheme="minorHAnsi" w:hAnsiTheme="minorHAnsi" w:cstheme="minorHAnsi"/>
          <w:color w:val="auto"/>
        </w:rPr>
        <w:t xml:space="preserve">Naruszenie art. 49 ust. 9 ustawy </w:t>
      </w:r>
      <w:r w:rsidRPr="0003792F">
        <w:rPr>
          <w:rFonts w:asciiTheme="minorHAnsi" w:hAnsiTheme="minorHAnsi" w:cstheme="minorHAnsi"/>
          <w:i/>
          <w:iCs/>
          <w:color w:val="auto"/>
        </w:rPr>
        <w:t>Prawo Przedsiębiorców</w:t>
      </w:r>
      <w:r w:rsidRPr="0003792F">
        <w:rPr>
          <w:rFonts w:asciiTheme="minorHAnsi" w:hAnsiTheme="minorHAnsi" w:cstheme="minorHAnsi"/>
          <w:color w:val="auto"/>
        </w:rPr>
        <w:t xml:space="preserve"> poprzez przeprowadzenie kontroli solarium w przedmiocie przepisów wynikających z ustawy z dnia 15 września 2017 </w:t>
      </w:r>
      <w:r w:rsidRPr="0003792F">
        <w:rPr>
          <w:rFonts w:asciiTheme="minorHAnsi" w:hAnsiTheme="minorHAnsi" w:cstheme="minorHAnsi"/>
          <w:i/>
          <w:iCs/>
          <w:color w:val="auto"/>
        </w:rPr>
        <w:t>o ochronie zdrowia przed następstwami korzystania z solarium</w:t>
      </w:r>
      <w:r w:rsidRPr="0003792F">
        <w:rPr>
          <w:rFonts w:asciiTheme="minorHAnsi" w:hAnsiTheme="minorHAnsi" w:cstheme="minorHAnsi"/>
          <w:color w:val="auto"/>
        </w:rPr>
        <w:t xml:space="preserve"> – kontrola wykraczała poza zakres kontroli wskazany w zawiadomieniu o zamiarze wszczęcia kontroli oraz upoważnieniu. </w:t>
      </w:r>
    </w:p>
    <w:p w14:paraId="540F2080" w14:textId="77777777" w:rsidR="000F3FD5" w:rsidRPr="0003792F" w:rsidRDefault="000F3FD5" w:rsidP="000F3FD5">
      <w:pPr>
        <w:pStyle w:val="Akapitzlist"/>
        <w:spacing w:line="276" w:lineRule="auto"/>
        <w:ind w:left="0"/>
        <w:jc w:val="both"/>
        <w:rPr>
          <w:rFonts w:asciiTheme="minorHAnsi" w:hAnsiTheme="minorHAnsi" w:cstheme="minorHAnsi"/>
          <w:color w:val="auto"/>
        </w:rPr>
      </w:pPr>
      <w:r w:rsidRPr="0003792F">
        <w:rPr>
          <w:rFonts w:asciiTheme="minorHAnsi" w:hAnsiTheme="minorHAnsi" w:cstheme="minorHAnsi"/>
          <w:bCs/>
          <w:color w:val="auto"/>
        </w:rPr>
        <w:t xml:space="preserve">Dowód: zał. 4 pkt </w:t>
      </w:r>
      <w:r w:rsidRPr="0003792F">
        <w:rPr>
          <w:rFonts w:asciiTheme="minorHAnsi" w:hAnsiTheme="minorHAnsi" w:cstheme="minorHAnsi"/>
          <w:color w:val="auto"/>
        </w:rPr>
        <w:t>123, 129, 124</w:t>
      </w:r>
    </w:p>
    <w:p w14:paraId="635EB932" w14:textId="77777777" w:rsidR="000F3FD5" w:rsidRPr="0003792F" w:rsidRDefault="000F3FD5" w:rsidP="000F3FD5">
      <w:pPr>
        <w:spacing w:line="276" w:lineRule="auto"/>
        <w:jc w:val="both"/>
        <w:rPr>
          <w:rFonts w:asciiTheme="minorHAnsi" w:hAnsiTheme="minorHAnsi" w:cstheme="minorHAnsi"/>
          <w:color w:val="auto"/>
          <w:u w:val="single"/>
        </w:rPr>
      </w:pPr>
    </w:p>
    <w:p w14:paraId="43F3A62E" w14:textId="77777777" w:rsidR="000F3FD5" w:rsidRPr="0003792F" w:rsidRDefault="000F3FD5" w:rsidP="000F3FD5">
      <w:pPr>
        <w:spacing w:line="276" w:lineRule="auto"/>
        <w:contextualSpacing/>
        <w:jc w:val="both"/>
        <w:rPr>
          <w:rFonts w:asciiTheme="minorHAnsi" w:hAnsiTheme="minorHAnsi" w:cstheme="minorHAnsi"/>
          <w:color w:val="auto"/>
        </w:rPr>
      </w:pPr>
      <w:r w:rsidRPr="0003792F">
        <w:rPr>
          <w:rFonts w:asciiTheme="minorHAnsi" w:hAnsiTheme="minorHAnsi" w:cstheme="minorHAnsi"/>
          <w:b/>
          <w:bCs/>
          <w:color w:val="auto"/>
        </w:rPr>
        <w:t>Nieprawidłowość 30</w:t>
      </w:r>
    </w:p>
    <w:p w14:paraId="753B0594" w14:textId="77777777" w:rsidR="000F3FD5" w:rsidRPr="0003792F" w:rsidRDefault="000F3FD5" w:rsidP="000F3FD5">
      <w:pPr>
        <w:spacing w:line="276" w:lineRule="auto"/>
        <w:contextualSpacing/>
        <w:jc w:val="both"/>
        <w:rPr>
          <w:rFonts w:asciiTheme="minorHAnsi" w:hAnsiTheme="minorHAnsi" w:cstheme="minorHAnsi"/>
          <w:i/>
          <w:iCs/>
          <w:color w:val="auto"/>
        </w:rPr>
      </w:pPr>
      <w:r w:rsidRPr="0003792F">
        <w:rPr>
          <w:rFonts w:asciiTheme="minorHAnsi" w:hAnsiTheme="minorHAnsi" w:cstheme="minorHAnsi"/>
          <w:color w:val="auto"/>
        </w:rPr>
        <w:t xml:space="preserve">Brak przeprowadzenia kontroli przewozu zwłok i szczątków ludzkich oraz opieczętowania trumny po dokonanej ekshumacji przy przewozie powyżej 60 km, co stanowi naruszenie §11 </w:t>
      </w:r>
      <w:r w:rsidRPr="0003792F">
        <w:rPr>
          <w:rFonts w:asciiTheme="minorHAnsi" w:hAnsiTheme="minorHAnsi" w:cstheme="minorHAnsi"/>
          <w:i/>
          <w:iCs/>
          <w:color w:val="auto"/>
        </w:rPr>
        <w:t>Rozporządzenia MZ w sprawie postępowania ze zwłokami i szczątkami ludzkimi.</w:t>
      </w:r>
      <w:r w:rsidRPr="0003792F">
        <w:rPr>
          <w:rFonts w:asciiTheme="minorHAnsi" w:hAnsiTheme="minorHAnsi" w:cstheme="minorHAnsi"/>
          <w:i/>
          <w:iCs/>
          <w:color w:val="FF0000"/>
        </w:rPr>
        <w:t xml:space="preserve"> </w:t>
      </w:r>
    </w:p>
    <w:p w14:paraId="7451FAEB" w14:textId="77777777" w:rsidR="000F3FD5" w:rsidRPr="0003792F" w:rsidRDefault="000F3FD5" w:rsidP="000F3FD5">
      <w:pPr>
        <w:spacing w:line="276" w:lineRule="auto"/>
        <w:contextualSpacing/>
        <w:jc w:val="both"/>
        <w:rPr>
          <w:rFonts w:asciiTheme="minorHAnsi" w:hAnsiTheme="minorHAnsi" w:cstheme="minorHAnsi"/>
          <w:color w:val="auto"/>
        </w:rPr>
      </w:pPr>
      <w:r w:rsidRPr="0003792F">
        <w:rPr>
          <w:rFonts w:asciiTheme="minorHAnsi" w:hAnsiTheme="minorHAnsi" w:cstheme="minorHAnsi"/>
          <w:bCs/>
          <w:color w:val="auto"/>
        </w:rPr>
        <w:t xml:space="preserve">Dowód: zał. 4 pkt </w:t>
      </w:r>
      <w:r w:rsidRPr="0003792F">
        <w:rPr>
          <w:rFonts w:asciiTheme="minorHAnsi" w:hAnsiTheme="minorHAnsi" w:cstheme="minorHAnsi"/>
          <w:color w:val="auto"/>
        </w:rPr>
        <w:t>170</w:t>
      </w:r>
    </w:p>
    <w:p w14:paraId="69464ED2" w14:textId="77777777" w:rsidR="00004C27" w:rsidRPr="0003792F" w:rsidRDefault="00004C27" w:rsidP="000F3FD5">
      <w:pPr>
        <w:spacing w:line="276" w:lineRule="auto"/>
        <w:contextualSpacing/>
        <w:jc w:val="both"/>
        <w:rPr>
          <w:rFonts w:asciiTheme="minorHAnsi" w:hAnsiTheme="minorHAnsi" w:cstheme="minorHAnsi"/>
          <w:color w:val="auto"/>
        </w:rPr>
      </w:pPr>
    </w:p>
    <w:p w14:paraId="03A35F72" w14:textId="77777777" w:rsidR="000F3FD5" w:rsidRPr="0003792F" w:rsidRDefault="000F3FD5" w:rsidP="000F3FD5">
      <w:pPr>
        <w:spacing w:line="276" w:lineRule="auto"/>
        <w:contextualSpacing/>
        <w:jc w:val="both"/>
        <w:rPr>
          <w:rFonts w:asciiTheme="minorHAnsi" w:hAnsiTheme="minorHAnsi" w:cstheme="minorHAnsi"/>
          <w:b/>
          <w:bCs/>
          <w:color w:val="auto"/>
        </w:rPr>
      </w:pPr>
      <w:r w:rsidRPr="0003792F">
        <w:rPr>
          <w:rFonts w:asciiTheme="minorHAnsi" w:hAnsiTheme="minorHAnsi" w:cstheme="minorHAnsi"/>
          <w:b/>
          <w:bCs/>
          <w:color w:val="auto"/>
        </w:rPr>
        <w:t>Nieprawidłowość 31</w:t>
      </w:r>
    </w:p>
    <w:p w14:paraId="2D915542" w14:textId="303D703E" w:rsidR="000F3FD5" w:rsidRPr="0003792F" w:rsidRDefault="000F3FD5" w:rsidP="000F3FD5">
      <w:pPr>
        <w:spacing w:line="276" w:lineRule="auto"/>
        <w:contextualSpacing/>
        <w:jc w:val="both"/>
        <w:rPr>
          <w:rFonts w:asciiTheme="minorHAnsi" w:hAnsiTheme="minorHAnsi" w:cstheme="minorHAnsi"/>
          <w:color w:val="auto"/>
        </w:rPr>
      </w:pPr>
      <w:r w:rsidRPr="0003792F">
        <w:rPr>
          <w:rFonts w:asciiTheme="minorHAnsi" w:hAnsiTheme="minorHAnsi" w:cstheme="minorHAnsi"/>
          <w:color w:val="auto"/>
        </w:rPr>
        <w:t>Podczas dokumentowania czynności kontrolnych warunków ekshumacji brak zapisów dot.</w:t>
      </w:r>
      <w:r w:rsidR="00131CBD" w:rsidRPr="0003792F">
        <w:rPr>
          <w:rFonts w:asciiTheme="minorHAnsi" w:hAnsiTheme="minorHAnsi" w:cstheme="minorHAnsi"/>
          <w:color w:val="auto"/>
        </w:rPr>
        <w:t> </w:t>
      </w:r>
      <w:r w:rsidRPr="0003792F">
        <w:rPr>
          <w:rFonts w:asciiTheme="minorHAnsi" w:hAnsiTheme="minorHAnsi" w:cstheme="minorHAnsi"/>
          <w:color w:val="auto"/>
        </w:rPr>
        <w:t>przewozu zwłok i szczątków ludzkich oraz potwierdzających opieczętowanie trumny przy przewozie powyżej 60 km, w tym skontrolowanie stanu sanitarno-technicznego specjalistycznego środka transportu.</w:t>
      </w:r>
      <w:r w:rsidRPr="0003792F">
        <w:rPr>
          <w:rFonts w:asciiTheme="minorHAnsi" w:hAnsiTheme="minorHAnsi" w:cstheme="minorHAnsi"/>
          <w:color w:val="FF0000"/>
        </w:rPr>
        <w:t xml:space="preserve"> </w:t>
      </w:r>
    </w:p>
    <w:p w14:paraId="3B808B56" w14:textId="77777777" w:rsidR="000F3FD5" w:rsidRPr="0003792F" w:rsidRDefault="000F3FD5" w:rsidP="000F3FD5">
      <w:pPr>
        <w:spacing w:line="276" w:lineRule="auto"/>
        <w:contextualSpacing/>
        <w:jc w:val="both"/>
        <w:rPr>
          <w:rFonts w:asciiTheme="minorHAnsi" w:hAnsiTheme="minorHAnsi" w:cstheme="minorHAnsi"/>
          <w:color w:val="auto"/>
        </w:rPr>
      </w:pPr>
      <w:r w:rsidRPr="0003792F">
        <w:rPr>
          <w:rFonts w:asciiTheme="minorHAnsi" w:hAnsiTheme="minorHAnsi" w:cstheme="minorHAnsi"/>
          <w:bCs/>
          <w:color w:val="auto"/>
        </w:rPr>
        <w:t xml:space="preserve">Dowód - zał. 4 pkt </w:t>
      </w:r>
      <w:r w:rsidRPr="0003792F">
        <w:rPr>
          <w:rFonts w:asciiTheme="minorHAnsi" w:hAnsiTheme="minorHAnsi" w:cstheme="minorHAnsi"/>
          <w:color w:val="auto"/>
        </w:rPr>
        <w:t>143, 171</w:t>
      </w:r>
    </w:p>
    <w:p w14:paraId="4D6E2B39" w14:textId="77777777" w:rsidR="000F3FD5" w:rsidRPr="0003792F" w:rsidRDefault="000F3FD5" w:rsidP="000F3FD5">
      <w:pPr>
        <w:spacing w:line="276" w:lineRule="auto"/>
        <w:contextualSpacing/>
        <w:jc w:val="both"/>
        <w:rPr>
          <w:rFonts w:asciiTheme="minorHAnsi" w:hAnsiTheme="minorHAnsi" w:cstheme="minorHAnsi"/>
          <w:color w:val="auto"/>
        </w:rPr>
      </w:pPr>
    </w:p>
    <w:p w14:paraId="167D0067" w14:textId="77777777" w:rsidR="000F3FD5" w:rsidRPr="0003792F" w:rsidRDefault="000F3FD5" w:rsidP="000F3FD5">
      <w:pPr>
        <w:spacing w:line="276" w:lineRule="auto"/>
        <w:jc w:val="both"/>
        <w:rPr>
          <w:rFonts w:asciiTheme="minorHAnsi" w:eastAsia="Calibri" w:hAnsiTheme="minorHAnsi" w:cstheme="minorHAnsi"/>
          <w:color w:val="auto"/>
        </w:rPr>
      </w:pPr>
      <w:bookmarkStart w:id="92" w:name="_Hlk158363254"/>
      <w:r w:rsidRPr="0003792F">
        <w:rPr>
          <w:rFonts w:asciiTheme="minorHAnsi" w:eastAsia="Calibri" w:hAnsiTheme="minorHAnsi" w:cstheme="minorHAnsi"/>
          <w:b/>
          <w:bCs/>
          <w:color w:val="auto"/>
        </w:rPr>
        <w:t xml:space="preserve">Nieprawidłowość </w:t>
      </w:r>
      <w:bookmarkEnd w:id="92"/>
      <w:r w:rsidRPr="0003792F">
        <w:rPr>
          <w:rFonts w:asciiTheme="minorHAnsi" w:eastAsia="Calibri" w:hAnsiTheme="minorHAnsi" w:cstheme="minorHAnsi"/>
          <w:b/>
          <w:bCs/>
          <w:color w:val="auto"/>
        </w:rPr>
        <w:t>32</w:t>
      </w:r>
    </w:p>
    <w:p w14:paraId="548528F6" w14:textId="7E9DF5B3"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rPr>
        <w:t xml:space="preserve">Naruszenie art. 50 ust. 1 i 3 ustawy </w:t>
      </w:r>
      <w:r w:rsidRPr="0003792F">
        <w:rPr>
          <w:rFonts w:asciiTheme="minorHAnsi" w:hAnsiTheme="minorHAnsi" w:cstheme="minorHAnsi"/>
          <w:i/>
          <w:iCs/>
          <w:color w:val="auto"/>
        </w:rPr>
        <w:t>Prawo Przedsiębiorców</w:t>
      </w:r>
      <w:r w:rsidRPr="0003792F">
        <w:rPr>
          <w:rFonts w:asciiTheme="minorHAnsi" w:hAnsiTheme="minorHAnsi" w:cstheme="minorHAnsi"/>
          <w:color w:val="auto"/>
        </w:rPr>
        <w:t xml:space="preserve"> poprzez odbiór i podpisanie protokołu kontroli przez osobę nieupoważnioną do reprezentowania kontrolowanego przedsiębiorcy. W protokole kontroli w części V </w:t>
      </w:r>
      <w:r w:rsidRPr="0003792F">
        <w:rPr>
          <w:rFonts w:asciiTheme="minorHAnsi" w:hAnsiTheme="minorHAnsi" w:cstheme="minorHAnsi"/>
          <w:i/>
          <w:color w:val="auto"/>
        </w:rPr>
        <w:t>potwierdzenie odbioru protokołu</w:t>
      </w:r>
      <w:r w:rsidRPr="0003792F">
        <w:rPr>
          <w:rFonts w:asciiTheme="minorHAnsi" w:hAnsiTheme="minorHAnsi" w:cstheme="minorHAnsi"/>
          <w:color w:val="auto"/>
        </w:rPr>
        <w:t xml:space="preserve"> widnieje podpis osoby, która nie jest wymieniona części I pkt 6 dot. osoby upoważnionej pisemnie </w:t>
      </w:r>
      <w:r w:rsidRPr="0003792F">
        <w:rPr>
          <w:rFonts w:asciiTheme="minorHAnsi" w:hAnsiTheme="minorHAnsi" w:cstheme="minorHAnsi"/>
        </w:rPr>
        <w:t>do</w:t>
      </w:r>
      <w:r w:rsidR="0014236B" w:rsidRPr="0003792F">
        <w:rPr>
          <w:rFonts w:asciiTheme="minorHAnsi" w:hAnsiTheme="minorHAnsi" w:cstheme="minorHAnsi"/>
        </w:rPr>
        <w:t> </w:t>
      </w:r>
      <w:r w:rsidRPr="0003792F">
        <w:rPr>
          <w:rFonts w:asciiTheme="minorHAnsi" w:hAnsiTheme="minorHAnsi" w:cstheme="minorHAnsi"/>
        </w:rPr>
        <w:t>reprezentowania</w:t>
      </w:r>
      <w:r w:rsidRPr="0003792F">
        <w:rPr>
          <w:rFonts w:asciiTheme="minorHAnsi" w:hAnsiTheme="minorHAnsi" w:cstheme="minorHAnsi"/>
          <w:color w:val="auto"/>
        </w:rPr>
        <w:t xml:space="preserve"> kontrolowanego podmiotu.</w:t>
      </w:r>
    </w:p>
    <w:p w14:paraId="13815264" w14:textId="77777777" w:rsidR="000F3FD5" w:rsidRPr="0003792F" w:rsidRDefault="000F3FD5" w:rsidP="000F3FD5">
      <w:pPr>
        <w:spacing w:line="276" w:lineRule="auto"/>
        <w:contextualSpacing/>
        <w:jc w:val="both"/>
        <w:rPr>
          <w:rFonts w:asciiTheme="minorHAnsi" w:hAnsiTheme="minorHAnsi" w:cstheme="minorHAnsi"/>
          <w:bCs/>
          <w:color w:val="auto"/>
        </w:rPr>
      </w:pPr>
      <w:r w:rsidRPr="0003792F">
        <w:rPr>
          <w:rFonts w:asciiTheme="minorHAnsi" w:hAnsiTheme="minorHAnsi" w:cstheme="minorHAnsi"/>
          <w:bCs/>
          <w:color w:val="auto"/>
        </w:rPr>
        <w:t xml:space="preserve">Dowód: zał. 4 pkt </w:t>
      </w:r>
      <w:r w:rsidRPr="0003792F">
        <w:rPr>
          <w:rFonts w:asciiTheme="minorHAnsi" w:hAnsiTheme="minorHAnsi" w:cstheme="minorHAnsi"/>
          <w:color w:val="auto"/>
        </w:rPr>
        <w:t>189-191,</w:t>
      </w:r>
      <w:r w:rsidRPr="0003792F">
        <w:rPr>
          <w:rFonts w:asciiTheme="minorHAnsi" w:hAnsiTheme="minorHAnsi" w:cstheme="minorHAnsi"/>
          <w:bCs/>
          <w:color w:val="auto"/>
        </w:rPr>
        <w:t xml:space="preserve"> 183, 198-199, 196, </w:t>
      </w:r>
      <w:r w:rsidRPr="0003792F">
        <w:rPr>
          <w:rFonts w:asciiTheme="minorHAnsi" w:eastAsia="Calibri" w:hAnsiTheme="minorHAnsi" w:cstheme="minorHAnsi"/>
          <w:color w:val="auto"/>
        </w:rPr>
        <w:t>131, 104, 116, 113</w:t>
      </w:r>
      <w:r w:rsidRPr="0003792F">
        <w:rPr>
          <w:rFonts w:asciiTheme="minorHAnsi" w:hAnsiTheme="minorHAnsi" w:cstheme="minorHAnsi"/>
          <w:bCs/>
          <w:color w:val="auto"/>
        </w:rPr>
        <w:t xml:space="preserve">, </w:t>
      </w:r>
      <w:r w:rsidRPr="0003792F">
        <w:rPr>
          <w:rFonts w:asciiTheme="minorHAnsi" w:eastAsia="Calibri" w:hAnsiTheme="minorHAnsi" w:cstheme="minorHAnsi"/>
          <w:color w:val="auto"/>
        </w:rPr>
        <w:t xml:space="preserve">208, </w:t>
      </w:r>
      <w:r w:rsidRPr="0003792F">
        <w:rPr>
          <w:rFonts w:asciiTheme="minorHAnsi" w:hAnsiTheme="minorHAnsi" w:cstheme="minorHAnsi"/>
          <w:color w:val="auto"/>
        </w:rPr>
        <w:t xml:space="preserve">211, </w:t>
      </w:r>
      <w:r w:rsidRPr="0003792F">
        <w:rPr>
          <w:rFonts w:asciiTheme="minorHAnsi" w:hAnsiTheme="minorHAnsi" w:cstheme="minorHAnsi"/>
          <w:bCs/>
          <w:color w:val="auto"/>
        </w:rPr>
        <w:t>210,</w:t>
      </w:r>
      <w:r w:rsidRPr="0003792F">
        <w:rPr>
          <w:rFonts w:asciiTheme="minorHAnsi" w:hAnsiTheme="minorHAnsi" w:cstheme="minorHAnsi"/>
          <w:color w:val="auto"/>
        </w:rPr>
        <w:t xml:space="preserve"> 217, </w:t>
      </w:r>
      <w:r w:rsidRPr="0003792F">
        <w:rPr>
          <w:rFonts w:asciiTheme="minorHAnsi" w:hAnsiTheme="minorHAnsi" w:cstheme="minorHAnsi"/>
          <w:bCs/>
          <w:color w:val="auto"/>
        </w:rPr>
        <w:t xml:space="preserve">212, 215, 216, </w:t>
      </w:r>
      <w:r w:rsidRPr="0003792F">
        <w:rPr>
          <w:rFonts w:asciiTheme="minorHAnsi" w:hAnsiTheme="minorHAnsi" w:cstheme="minorHAnsi"/>
          <w:color w:val="auto"/>
        </w:rPr>
        <w:t xml:space="preserve">202, </w:t>
      </w:r>
      <w:r w:rsidRPr="0003792F">
        <w:rPr>
          <w:rFonts w:asciiTheme="minorHAnsi" w:hAnsiTheme="minorHAnsi" w:cstheme="minorHAnsi"/>
          <w:bCs/>
          <w:color w:val="auto"/>
        </w:rPr>
        <w:t xml:space="preserve">221, 220  </w:t>
      </w:r>
    </w:p>
    <w:p w14:paraId="634284D1" w14:textId="77777777" w:rsidR="000F3FD5" w:rsidRPr="0003792F" w:rsidRDefault="000F3FD5" w:rsidP="000F3FD5">
      <w:pPr>
        <w:spacing w:line="276" w:lineRule="auto"/>
        <w:contextualSpacing/>
        <w:jc w:val="both"/>
        <w:rPr>
          <w:rFonts w:asciiTheme="minorHAnsi" w:hAnsiTheme="minorHAnsi" w:cstheme="minorHAnsi"/>
          <w:b/>
          <w:bCs/>
          <w:color w:val="auto"/>
        </w:rPr>
      </w:pPr>
    </w:p>
    <w:p w14:paraId="09EE3280" w14:textId="77777777" w:rsidR="000F3FD5" w:rsidRPr="0003792F" w:rsidRDefault="000F3FD5" w:rsidP="000F3FD5">
      <w:pPr>
        <w:spacing w:line="276" w:lineRule="auto"/>
        <w:contextualSpacing/>
        <w:jc w:val="both"/>
        <w:rPr>
          <w:rFonts w:asciiTheme="minorHAnsi" w:hAnsiTheme="minorHAnsi" w:cstheme="minorHAnsi"/>
          <w:color w:val="auto"/>
        </w:rPr>
      </w:pPr>
      <w:r w:rsidRPr="0003792F">
        <w:rPr>
          <w:rFonts w:asciiTheme="minorHAnsi" w:hAnsiTheme="minorHAnsi" w:cstheme="minorHAnsi"/>
          <w:b/>
          <w:bCs/>
          <w:color w:val="auto"/>
        </w:rPr>
        <w:t>Nieprawidłowość</w:t>
      </w:r>
      <w:r w:rsidRPr="0003792F">
        <w:rPr>
          <w:rFonts w:asciiTheme="minorHAnsi" w:hAnsiTheme="minorHAnsi" w:cstheme="minorHAnsi"/>
          <w:color w:val="auto"/>
        </w:rPr>
        <w:t xml:space="preserve"> </w:t>
      </w:r>
      <w:r w:rsidRPr="0003792F">
        <w:rPr>
          <w:rFonts w:asciiTheme="minorHAnsi" w:hAnsiTheme="minorHAnsi" w:cstheme="minorHAnsi"/>
          <w:b/>
          <w:bCs/>
          <w:color w:val="auto"/>
        </w:rPr>
        <w:t>33</w:t>
      </w:r>
    </w:p>
    <w:p w14:paraId="1214138C" w14:textId="35B44286" w:rsidR="000F3FD5" w:rsidRPr="0003792F" w:rsidRDefault="000F3FD5" w:rsidP="000F3FD5">
      <w:pPr>
        <w:spacing w:line="276" w:lineRule="auto"/>
        <w:contextualSpacing/>
        <w:jc w:val="both"/>
        <w:rPr>
          <w:rFonts w:asciiTheme="minorHAnsi" w:hAnsiTheme="minorHAnsi" w:cstheme="minorHAnsi"/>
          <w:color w:val="auto"/>
        </w:rPr>
      </w:pPr>
      <w:r w:rsidRPr="0003792F">
        <w:rPr>
          <w:rFonts w:asciiTheme="minorHAnsi" w:hAnsiTheme="minorHAnsi" w:cstheme="minorHAnsi"/>
          <w:color w:val="auto"/>
        </w:rPr>
        <w:t>Brak jasnego i precyzyjnego sformułowania nałożonych obowiązków decyzji, co narusza przepis art. 107 k.p.a. w zw. z art. 2 ustawy o postępowaniu egzekucyjnym w administracji. Użyte sformułowania nakazów nie określają oczekiwanego rezultatu podjętych działań naprawczych, tym samym pozwalają na różną interpretację i mogą uniemożliwić ich</w:t>
      </w:r>
      <w:r w:rsidR="0014236B" w:rsidRPr="0003792F">
        <w:rPr>
          <w:rFonts w:asciiTheme="minorHAnsi" w:hAnsiTheme="minorHAnsi" w:cstheme="minorHAnsi"/>
          <w:color w:val="auto"/>
        </w:rPr>
        <w:t> </w:t>
      </w:r>
      <w:r w:rsidRPr="0003792F">
        <w:rPr>
          <w:rFonts w:asciiTheme="minorHAnsi" w:hAnsiTheme="minorHAnsi" w:cstheme="minorHAnsi"/>
          <w:color w:val="auto"/>
        </w:rPr>
        <w:t>wykonanie.</w:t>
      </w:r>
      <w:r w:rsidRPr="0003792F">
        <w:rPr>
          <w:rFonts w:asciiTheme="minorHAnsi" w:hAnsiTheme="minorHAnsi" w:cstheme="minorHAnsi"/>
          <w:strike/>
          <w:color w:val="auto"/>
        </w:rPr>
        <w:t xml:space="preserve"> </w:t>
      </w:r>
    </w:p>
    <w:p w14:paraId="273E9A6F" w14:textId="77777777" w:rsidR="000F3FD5" w:rsidRPr="0003792F" w:rsidRDefault="000F3FD5" w:rsidP="000F3FD5">
      <w:pPr>
        <w:spacing w:line="276" w:lineRule="auto"/>
        <w:contextualSpacing/>
        <w:jc w:val="both"/>
        <w:rPr>
          <w:rFonts w:asciiTheme="minorHAnsi" w:hAnsiTheme="minorHAnsi" w:cstheme="minorHAnsi"/>
          <w:color w:val="auto"/>
        </w:rPr>
      </w:pPr>
      <w:r w:rsidRPr="0003792F">
        <w:rPr>
          <w:rFonts w:asciiTheme="minorHAnsi" w:hAnsiTheme="minorHAnsi" w:cstheme="minorHAnsi"/>
          <w:bCs/>
          <w:color w:val="auto"/>
        </w:rPr>
        <w:t xml:space="preserve">Dowód- zał. 4 pkt </w:t>
      </w:r>
      <w:r w:rsidRPr="0003792F">
        <w:rPr>
          <w:rFonts w:asciiTheme="minorHAnsi" w:hAnsiTheme="minorHAnsi" w:cstheme="minorHAnsi"/>
          <w:color w:val="auto"/>
        </w:rPr>
        <w:t>119 - 121, 111, 114</w:t>
      </w:r>
    </w:p>
    <w:p w14:paraId="27B74D1F" w14:textId="77777777" w:rsidR="000F3FD5" w:rsidRPr="0003792F" w:rsidRDefault="000F3FD5" w:rsidP="000F3FD5">
      <w:pPr>
        <w:spacing w:line="276" w:lineRule="auto"/>
        <w:jc w:val="both"/>
        <w:rPr>
          <w:rFonts w:asciiTheme="minorHAnsi" w:hAnsiTheme="minorHAnsi" w:cstheme="minorHAnsi"/>
          <w:b/>
          <w:bCs/>
          <w:color w:val="auto"/>
        </w:rPr>
      </w:pPr>
    </w:p>
    <w:p w14:paraId="3E166BF6" w14:textId="77777777"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b/>
          <w:bCs/>
          <w:color w:val="auto"/>
        </w:rPr>
        <w:t>Nieprawidłowość</w:t>
      </w:r>
      <w:r w:rsidRPr="0003792F">
        <w:rPr>
          <w:rFonts w:asciiTheme="minorHAnsi" w:hAnsiTheme="minorHAnsi" w:cstheme="minorHAnsi"/>
          <w:color w:val="auto"/>
        </w:rPr>
        <w:t xml:space="preserve"> </w:t>
      </w:r>
      <w:r w:rsidRPr="0003792F">
        <w:rPr>
          <w:rFonts w:asciiTheme="minorHAnsi" w:hAnsiTheme="minorHAnsi" w:cstheme="minorHAnsi"/>
          <w:b/>
          <w:bCs/>
          <w:color w:val="auto"/>
        </w:rPr>
        <w:t>34</w:t>
      </w:r>
    </w:p>
    <w:p w14:paraId="7D38A411" w14:textId="77777777"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rPr>
        <w:t xml:space="preserve">Naruszenie art. 54 ustawy z dnia 6 marca 2018 r. </w:t>
      </w:r>
      <w:r w:rsidRPr="0003792F">
        <w:rPr>
          <w:rFonts w:asciiTheme="minorHAnsi" w:hAnsiTheme="minorHAnsi" w:cstheme="minorHAnsi"/>
          <w:i/>
          <w:iCs/>
          <w:color w:val="auto"/>
        </w:rPr>
        <w:t>Prawo przedsiębiorców</w:t>
      </w:r>
      <w:r w:rsidRPr="0003792F">
        <w:rPr>
          <w:rFonts w:asciiTheme="minorHAnsi" w:hAnsiTheme="minorHAnsi" w:cstheme="minorHAnsi"/>
          <w:color w:val="auto"/>
        </w:rPr>
        <w:t>, poprzez prowadzenie jednoczasowo więcej niż 1 kontroli sanitarnej tego samego przedsiębiorcy wykonującego ekshumację. Biorąc pod uwagę m.in. tożsamość zapisów w ww. protokołach kontroli oraz fakt przeprowadzania ekshumacji przez tego samego przedsiębiorcę zasadnym jest, aby prowadzenie czynności kontrolnych warunków ekshumacji w tym przypadku dokumentowane było na 1 protokole kontroli.</w:t>
      </w:r>
    </w:p>
    <w:p w14:paraId="00FB0901" w14:textId="77777777"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bCs/>
          <w:color w:val="auto"/>
        </w:rPr>
        <w:t xml:space="preserve">Dowód: zał. 4 pkt </w:t>
      </w:r>
      <w:r w:rsidRPr="0003792F">
        <w:rPr>
          <w:rFonts w:asciiTheme="minorHAnsi" w:hAnsiTheme="minorHAnsi" w:cstheme="minorHAnsi"/>
          <w:color w:val="auto"/>
        </w:rPr>
        <w:t>156, 157, 172, 173</w:t>
      </w:r>
    </w:p>
    <w:p w14:paraId="39952356" w14:textId="77777777" w:rsidR="000F3FD5" w:rsidRPr="0003792F" w:rsidRDefault="000F3FD5" w:rsidP="000F3FD5">
      <w:pPr>
        <w:spacing w:line="276" w:lineRule="auto"/>
        <w:jc w:val="both"/>
        <w:rPr>
          <w:rFonts w:asciiTheme="minorHAnsi" w:hAnsiTheme="minorHAnsi" w:cstheme="minorHAnsi"/>
          <w:color w:val="auto"/>
        </w:rPr>
      </w:pPr>
    </w:p>
    <w:p w14:paraId="29796805" w14:textId="77777777" w:rsidR="000F3FD5" w:rsidRPr="0003792F" w:rsidRDefault="000F3FD5" w:rsidP="000F3FD5">
      <w:pPr>
        <w:pStyle w:val="Akapitzlist"/>
        <w:spacing w:line="276" w:lineRule="auto"/>
        <w:ind w:left="0"/>
        <w:jc w:val="both"/>
        <w:rPr>
          <w:rFonts w:asciiTheme="minorHAnsi" w:hAnsiTheme="minorHAnsi" w:cstheme="minorHAnsi"/>
          <w:b/>
          <w:color w:val="auto"/>
        </w:rPr>
      </w:pPr>
      <w:r w:rsidRPr="0003792F">
        <w:rPr>
          <w:rFonts w:asciiTheme="minorHAnsi" w:hAnsiTheme="minorHAnsi" w:cstheme="minorHAnsi"/>
          <w:b/>
          <w:color w:val="auto"/>
        </w:rPr>
        <w:t>Nieprawidłowość 35</w:t>
      </w:r>
    </w:p>
    <w:p w14:paraId="31985B96" w14:textId="77777777" w:rsidR="000F3FD5" w:rsidRPr="0003792F" w:rsidRDefault="000F3FD5" w:rsidP="000F3FD5">
      <w:pPr>
        <w:pStyle w:val="Akapitzlist"/>
        <w:spacing w:line="276" w:lineRule="auto"/>
        <w:ind w:left="0"/>
        <w:jc w:val="both"/>
        <w:rPr>
          <w:rFonts w:asciiTheme="minorHAnsi" w:hAnsiTheme="minorHAnsi" w:cstheme="minorHAnsi"/>
          <w:bCs/>
          <w:color w:val="auto"/>
        </w:rPr>
      </w:pPr>
      <w:r w:rsidRPr="0003792F">
        <w:rPr>
          <w:rFonts w:asciiTheme="minorHAnsi" w:hAnsiTheme="minorHAnsi" w:cstheme="minorHAnsi"/>
          <w:bCs/>
          <w:color w:val="auto"/>
        </w:rPr>
        <w:t>W dokumentacji sprawy brak potwierdzenia wniesionego zgłoszenia interwencyjnego, w wyniku, którego podjęte zostały czynności kontrolne.</w:t>
      </w:r>
      <w:r w:rsidRPr="0003792F">
        <w:rPr>
          <w:rFonts w:asciiTheme="minorHAnsi" w:hAnsiTheme="minorHAnsi" w:cstheme="minorHAnsi"/>
          <w:bCs/>
          <w:color w:val="FF0000"/>
        </w:rPr>
        <w:t xml:space="preserve"> </w:t>
      </w:r>
      <w:r w:rsidRPr="0003792F">
        <w:rPr>
          <w:rFonts w:asciiTheme="minorHAnsi" w:hAnsiTheme="minorHAnsi" w:cstheme="minorHAnsi"/>
          <w:bCs/>
          <w:color w:val="auto"/>
        </w:rPr>
        <w:t xml:space="preserve">Informacja o wniesionym zgłoszeniu interwencyjnym zawarta jest jedynie w zakresie kontroli wpisanym w upoważnieniu. </w:t>
      </w:r>
    </w:p>
    <w:p w14:paraId="3CFE662E" w14:textId="77777777" w:rsidR="000F3FD5" w:rsidRPr="0003792F" w:rsidRDefault="000F3FD5" w:rsidP="000F3FD5">
      <w:pPr>
        <w:pStyle w:val="Akapitzlist"/>
        <w:spacing w:line="276" w:lineRule="auto"/>
        <w:ind w:left="0"/>
        <w:jc w:val="both"/>
        <w:rPr>
          <w:rFonts w:asciiTheme="minorHAnsi" w:hAnsiTheme="minorHAnsi" w:cstheme="minorHAnsi"/>
          <w:bCs/>
          <w:color w:val="auto"/>
        </w:rPr>
      </w:pPr>
      <w:r w:rsidRPr="0003792F">
        <w:rPr>
          <w:rFonts w:asciiTheme="minorHAnsi" w:hAnsiTheme="minorHAnsi" w:cstheme="minorHAnsi"/>
          <w:bCs/>
          <w:color w:val="auto"/>
        </w:rPr>
        <w:t xml:space="preserve">Dowód: zał. 4 pkt 182. </w:t>
      </w:r>
    </w:p>
    <w:p w14:paraId="1B02C54E" w14:textId="77777777" w:rsidR="00004C27" w:rsidRPr="0003792F" w:rsidRDefault="00004C27" w:rsidP="000F3FD5">
      <w:pPr>
        <w:pStyle w:val="Akapitzlist"/>
        <w:spacing w:line="276" w:lineRule="auto"/>
        <w:ind w:left="0"/>
        <w:jc w:val="both"/>
        <w:rPr>
          <w:rFonts w:asciiTheme="minorHAnsi" w:hAnsiTheme="minorHAnsi" w:cstheme="minorHAnsi"/>
          <w:b/>
          <w:color w:val="auto"/>
        </w:rPr>
      </w:pPr>
    </w:p>
    <w:p w14:paraId="2CC50375" w14:textId="5F68D2DD" w:rsidR="000F3FD5" w:rsidRPr="0003792F" w:rsidRDefault="000F3FD5" w:rsidP="000F3FD5">
      <w:pPr>
        <w:pStyle w:val="Akapitzlist"/>
        <w:spacing w:line="276" w:lineRule="auto"/>
        <w:ind w:left="0"/>
        <w:jc w:val="both"/>
        <w:rPr>
          <w:rFonts w:asciiTheme="minorHAnsi" w:hAnsiTheme="minorHAnsi" w:cstheme="minorHAnsi"/>
          <w:b/>
          <w:color w:val="auto"/>
        </w:rPr>
      </w:pPr>
      <w:r w:rsidRPr="0003792F">
        <w:rPr>
          <w:rFonts w:asciiTheme="minorHAnsi" w:hAnsiTheme="minorHAnsi" w:cstheme="minorHAnsi"/>
          <w:b/>
          <w:color w:val="auto"/>
        </w:rPr>
        <w:t xml:space="preserve">Nieprawidłowość 36 </w:t>
      </w:r>
    </w:p>
    <w:p w14:paraId="1D227BF8" w14:textId="77777777" w:rsidR="000F3FD5" w:rsidRPr="0003792F" w:rsidRDefault="000F3FD5" w:rsidP="000F3FD5">
      <w:pPr>
        <w:pStyle w:val="Akapitzlist"/>
        <w:spacing w:line="276" w:lineRule="auto"/>
        <w:ind w:left="0"/>
        <w:jc w:val="both"/>
        <w:rPr>
          <w:rFonts w:asciiTheme="minorHAnsi" w:hAnsiTheme="minorHAnsi" w:cstheme="minorHAnsi"/>
          <w:bCs/>
          <w:color w:val="auto"/>
        </w:rPr>
      </w:pPr>
      <w:r w:rsidRPr="0003792F">
        <w:rPr>
          <w:rFonts w:asciiTheme="minorHAnsi" w:hAnsiTheme="minorHAnsi" w:cstheme="minorHAnsi"/>
          <w:bCs/>
          <w:color w:val="auto"/>
        </w:rPr>
        <w:t xml:space="preserve">Brak upoważnienia do przeprowadzenia czynności kontrolnych przedsiębiorcy, co stanowi naruszenie art. 49. ust.1 ustawy z dnia 6 marca 2018 r. </w:t>
      </w:r>
      <w:r w:rsidRPr="0003792F">
        <w:rPr>
          <w:rFonts w:asciiTheme="minorHAnsi" w:hAnsiTheme="minorHAnsi" w:cstheme="minorHAnsi"/>
          <w:bCs/>
          <w:i/>
          <w:iCs/>
          <w:color w:val="auto"/>
        </w:rPr>
        <w:t>Prawo przedsiębiorców</w:t>
      </w:r>
    </w:p>
    <w:p w14:paraId="4EFA921D" w14:textId="77777777" w:rsidR="000F3FD5" w:rsidRPr="0003792F" w:rsidRDefault="000F3FD5" w:rsidP="000F3FD5">
      <w:pPr>
        <w:pStyle w:val="Akapitzlist"/>
        <w:spacing w:line="276" w:lineRule="auto"/>
        <w:ind w:left="0"/>
        <w:jc w:val="both"/>
        <w:rPr>
          <w:rFonts w:asciiTheme="minorHAnsi" w:hAnsiTheme="minorHAnsi" w:cstheme="minorHAnsi"/>
          <w:bCs/>
          <w:color w:val="auto"/>
        </w:rPr>
      </w:pPr>
      <w:bookmarkStart w:id="93" w:name="_Hlk158560760"/>
      <w:r w:rsidRPr="0003792F">
        <w:rPr>
          <w:rFonts w:asciiTheme="minorHAnsi" w:hAnsiTheme="minorHAnsi" w:cstheme="minorHAnsi"/>
          <w:bCs/>
          <w:color w:val="auto"/>
        </w:rPr>
        <w:t xml:space="preserve">Dowód: zał. 4 pkt </w:t>
      </w:r>
      <w:bookmarkEnd w:id="93"/>
      <w:r w:rsidRPr="0003792F">
        <w:rPr>
          <w:rFonts w:asciiTheme="minorHAnsi" w:hAnsiTheme="minorHAnsi" w:cstheme="minorHAnsi"/>
          <w:bCs/>
          <w:color w:val="auto"/>
        </w:rPr>
        <w:t>200, 121, 119</w:t>
      </w:r>
    </w:p>
    <w:p w14:paraId="7DC44523" w14:textId="77777777" w:rsidR="000F3FD5" w:rsidRPr="0003792F" w:rsidRDefault="000F3FD5" w:rsidP="000F3FD5">
      <w:pPr>
        <w:spacing w:line="276" w:lineRule="auto"/>
        <w:jc w:val="both"/>
        <w:rPr>
          <w:rFonts w:asciiTheme="minorHAnsi" w:hAnsiTheme="minorHAnsi" w:cstheme="minorHAnsi"/>
          <w:color w:val="auto"/>
        </w:rPr>
      </w:pPr>
    </w:p>
    <w:p w14:paraId="6D9D516A" w14:textId="77777777" w:rsidR="000F3FD5" w:rsidRPr="0003792F" w:rsidRDefault="000F3FD5" w:rsidP="000F3FD5">
      <w:pPr>
        <w:spacing w:line="276" w:lineRule="auto"/>
        <w:jc w:val="both"/>
        <w:rPr>
          <w:rFonts w:asciiTheme="minorHAnsi" w:hAnsiTheme="minorHAnsi" w:cstheme="minorHAnsi"/>
          <w:b/>
          <w:bCs/>
          <w:color w:val="auto"/>
        </w:rPr>
      </w:pPr>
      <w:r w:rsidRPr="0003792F">
        <w:rPr>
          <w:rFonts w:asciiTheme="minorHAnsi" w:hAnsiTheme="minorHAnsi" w:cstheme="minorHAnsi"/>
          <w:b/>
          <w:bCs/>
          <w:color w:val="auto"/>
        </w:rPr>
        <w:t>Nieprawidłowość 37</w:t>
      </w:r>
    </w:p>
    <w:p w14:paraId="47493988" w14:textId="77777777" w:rsidR="000F3FD5" w:rsidRPr="0003792F" w:rsidRDefault="000F3FD5" w:rsidP="000F3FD5">
      <w:pPr>
        <w:spacing w:line="276" w:lineRule="auto"/>
        <w:jc w:val="both"/>
        <w:rPr>
          <w:rFonts w:asciiTheme="minorHAnsi" w:hAnsiTheme="minorHAnsi" w:cstheme="minorHAnsi"/>
          <w:i/>
          <w:iCs/>
          <w:color w:val="auto"/>
        </w:rPr>
      </w:pPr>
      <w:r w:rsidRPr="0003792F">
        <w:rPr>
          <w:rFonts w:asciiTheme="minorHAnsi" w:hAnsiTheme="minorHAnsi" w:cstheme="minorHAnsi"/>
          <w:bCs/>
          <w:color w:val="000000" w:themeColor="text1"/>
        </w:rPr>
        <w:t xml:space="preserve">Brak udokumentowania daty odebrania upoważnienia na czas określony. </w:t>
      </w:r>
    </w:p>
    <w:p w14:paraId="5F30F125" w14:textId="77777777" w:rsidR="000F3FD5" w:rsidRPr="0003792F" w:rsidRDefault="000F3FD5" w:rsidP="000F3FD5">
      <w:pPr>
        <w:pStyle w:val="Akapitzlist"/>
        <w:spacing w:line="276" w:lineRule="auto"/>
        <w:ind w:left="0"/>
        <w:jc w:val="both"/>
        <w:rPr>
          <w:rFonts w:asciiTheme="minorHAnsi" w:hAnsiTheme="minorHAnsi" w:cstheme="minorHAnsi"/>
          <w:color w:val="auto"/>
        </w:rPr>
      </w:pPr>
      <w:r w:rsidRPr="0003792F">
        <w:rPr>
          <w:rFonts w:asciiTheme="minorHAnsi" w:hAnsiTheme="minorHAnsi" w:cstheme="minorHAnsi"/>
          <w:color w:val="auto"/>
        </w:rPr>
        <w:t>Dowód: zał. 4 pkt</w:t>
      </w:r>
      <w:bookmarkStart w:id="94" w:name="_Hlk157085431"/>
      <w:r w:rsidRPr="0003792F">
        <w:rPr>
          <w:rFonts w:asciiTheme="minorHAnsi" w:hAnsiTheme="minorHAnsi" w:cstheme="minorHAnsi"/>
          <w:color w:val="auto"/>
        </w:rPr>
        <w:t xml:space="preserve"> 187, 198</w:t>
      </w:r>
      <w:bookmarkEnd w:id="94"/>
      <w:r w:rsidRPr="0003792F">
        <w:rPr>
          <w:rFonts w:asciiTheme="minorHAnsi" w:hAnsiTheme="minorHAnsi" w:cstheme="minorHAnsi"/>
          <w:color w:val="auto"/>
        </w:rPr>
        <w:t>.</w:t>
      </w:r>
    </w:p>
    <w:p w14:paraId="739FF101" w14:textId="77777777" w:rsidR="000F3FD5" w:rsidRPr="0003792F" w:rsidRDefault="000F3FD5" w:rsidP="000F3FD5">
      <w:pPr>
        <w:pStyle w:val="Akapitzlist"/>
        <w:spacing w:line="276" w:lineRule="auto"/>
        <w:ind w:left="0"/>
        <w:jc w:val="both"/>
        <w:rPr>
          <w:rFonts w:asciiTheme="minorHAnsi" w:hAnsiTheme="minorHAnsi" w:cstheme="minorHAnsi"/>
          <w:color w:val="auto"/>
        </w:rPr>
      </w:pPr>
    </w:p>
    <w:p w14:paraId="59EDA806" w14:textId="77777777" w:rsidR="000F3FD5" w:rsidRPr="0003792F" w:rsidRDefault="000F3FD5" w:rsidP="000F3FD5">
      <w:pPr>
        <w:spacing w:line="276" w:lineRule="auto"/>
        <w:jc w:val="both"/>
        <w:rPr>
          <w:rFonts w:asciiTheme="minorHAnsi" w:hAnsiTheme="minorHAnsi" w:cstheme="minorHAnsi"/>
          <w:b/>
          <w:bCs/>
          <w:color w:val="auto"/>
        </w:rPr>
      </w:pPr>
      <w:r w:rsidRPr="0003792F">
        <w:rPr>
          <w:rFonts w:asciiTheme="minorHAnsi" w:hAnsiTheme="minorHAnsi" w:cstheme="minorHAnsi"/>
          <w:b/>
          <w:bCs/>
          <w:color w:val="auto"/>
        </w:rPr>
        <w:lastRenderedPageBreak/>
        <w:t>Nieprawidłowość 38</w:t>
      </w:r>
    </w:p>
    <w:p w14:paraId="0D53E758" w14:textId="515A2399" w:rsidR="000F3FD5" w:rsidRPr="0003792F" w:rsidRDefault="000F3FD5" w:rsidP="000F3FD5">
      <w:pPr>
        <w:spacing w:after="160" w:line="276" w:lineRule="auto"/>
        <w:contextualSpacing/>
        <w:jc w:val="both"/>
        <w:rPr>
          <w:rFonts w:asciiTheme="minorHAnsi" w:hAnsiTheme="minorHAnsi" w:cstheme="minorHAnsi"/>
          <w:bCs/>
          <w:color w:val="auto"/>
        </w:rPr>
      </w:pPr>
      <w:r w:rsidRPr="0003792F">
        <w:rPr>
          <w:rFonts w:asciiTheme="minorHAnsi" w:hAnsiTheme="minorHAnsi" w:cstheme="minorHAnsi"/>
          <w:color w:val="auto"/>
        </w:rPr>
        <w:t xml:space="preserve">Protokoły z przeprowadzonych czynności kontrolnych wypełniane w sposób niekompletny i nieuporządkowany, tj. m.in. niezgodny z rzeczywistością (data rozpoczęcia czynności kontrolnych 11.04.2022 r.; data zakończenia czynności kontrolnych 11.04.2021 r.) zapis daty zakończenia czynności kontrolnych oraz otrzymania przez kontrolowanego zawiadomienia </w:t>
      </w:r>
      <w:r w:rsidRPr="0003792F">
        <w:t>o</w:t>
      </w:r>
      <w:r w:rsidR="0014236B" w:rsidRPr="0003792F">
        <w:rPr>
          <w:rFonts w:hint="eastAsia"/>
        </w:rPr>
        <w:t> </w:t>
      </w:r>
      <w:r w:rsidRPr="0003792F">
        <w:t>zamiarze</w:t>
      </w:r>
      <w:r w:rsidRPr="0003792F">
        <w:rPr>
          <w:rFonts w:asciiTheme="minorHAnsi" w:hAnsiTheme="minorHAnsi" w:cstheme="minorHAnsi"/>
          <w:color w:val="auto"/>
        </w:rPr>
        <w:t xml:space="preserve"> wszczęcia kontroli, brak godziny rozpoczęcia lub zakończenia czynności kontrolnych, przyczyna odstąpienia od zawiadomienia o zamiarze wszczęcia kontroli wpisana w niewłaściwym miejscu (zapisu dokonano w cz. II pkt 2 protokołu kontroli, zamiast w cz. II pkt 3) niewłaściwa numeracja punktów w protokole, lub brak wykazu dokumentów załączonych do protokołu kontroli w Cz. II w punkcie 12. </w:t>
      </w:r>
      <w:r w:rsidRPr="0003792F">
        <w:rPr>
          <w:rFonts w:asciiTheme="minorHAnsi" w:hAnsiTheme="minorHAnsi" w:cstheme="minorHAnsi"/>
          <w:bCs/>
          <w:color w:val="auto"/>
        </w:rPr>
        <w:t xml:space="preserve">Protokół nie spełnia wymagania art. 68 § 1 k.p.a. w myśl, którego protokół sporządza się tak, aby z niego wynikało m. in. kto, kiedy, gdzie i jakich czynności dokonał. </w:t>
      </w:r>
    </w:p>
    <w:p w14:paraId="66DEC36E" w14:textId="77777777" w:rsidR="000F3FD5" w:rsidRPr="0003792F" w:rsidRDefault="000F3FD5" w:rsidP="000F3FD5">
      <w:pPr>
        <w:widowControl w:val="0"/>
        <w:tabs>
          <w:tab w:val="left" w:pos="851"/>
        </w:tabs>
        <w:autoSpaceDE w:val="0"/>
        <w:autoSpaceDN w:val="0"/>
        <w:adjustRightInd w:val="0"/>
        <w:spacing w:line="276" w:lineRule="auto"/>
        <w:jc w:val="both"/>
        <w:rPr>
          <w:rFonts w:asciiTheme="minorHAnsi" w:hAnsiTheme="minorHAnsi" w:cstheme="minorHAnsi"/>
          <w:color w:val="auto"/>
        </w:rPr>
      </w:pPr>
      <w:r w:rsidRPr="0003792F">
        <w:rPr>
          <w:rFonts w:asciiTheme="minorHAnsi" w:hAnsiTheme="minorHAnsi" w:cstheme="minorHAnsi"/>
          <w:color w:val="auto"/>
        </w:rPr>
        <w:t xml:space="preserve">Dowód: zał. 4 pkt191, </w:t>
      </w:r>
      <w:r w:rsidRPr="0003792F">
        <w:rPr>
          <w:rFonts w:asciiTheme="minorHAnsi" w:hAnsiTheme="minorHAnsi" w:cstheme="minorHAnsi"/>
          <w:bCs/>
          <w:color w:val="auto"/>
        </w:rPr>
        <w:t xml:space="preserve">187, 190, 200, 188, 203-206, 219, 213, </w:t>
      </w:r>
      <w:r w:rsidRPr="0003792F">
        <w:rPr>
          <w:rFonts w:asciiTheme="minorHAnsi" w:hAnsiTheme="minorHAnsi" w:cstheme="minorHAnsi"/>
          <w:color w:val="auto"/>
        </w:rPr>
        <w:t xml:space="preserve">208, 211, 217-219, 221, 222 </w:t>
      </w:r>
    </w:p>
    <w:p w14:paraId="0AFC301A" w14:textId="77777777" w:rsidR="000F3FD5" w:rsidRPr="0003792F" w:rsidRDefault="000F3FD5" w:rsidP="000F3FD5">
      <w:pPr>
        <w:spacing w:line="276" w:lineRule="auto"/>
        <w:jc w:val="both"/>
        <w:rPr>
          <w:rFonts w:asciiTheme="minorHAnsi" w:hAnsiTheme="minorHAnsi" w:cstheme="minorHAnsi"/>
          <w:color w:val="auto"/>
        </w:rPr>
      </w:pPr>
    </w:p>
    <w:p w14:paraId="07CE0075" w14:textId="77777777" w:rsidR="000F3FD5" w:rsidRPr="0003792F" w:rsidRDefault="000F3FD5" w:rsidP="000F3FD5">
      <w:pPr>
        <w:spacing w:line="276" w:lineRule="auto"/>
        <w:jc w:val="both"/>
        <w:rPr>
          <w:rFonts w:asciiTheme="minorHAnsi" w:hAnsiTheme="minorHAnsi" w:cstheme="minorHAnsi"/>
          <w:b/>
          <w:color w:val="auto"/>
        </w:rPr>
      </w:pPr>
      <w:r w:rsidRPr="0003792F">
        <w:rPr>
          <w:rFonts w:asciiTheme="minorHAnsi" w:hAnsiTheme="minorHAnsi" w:cstheme="minorHAnsi"/>
          <w:b/>
          <w:color w:val="auto"/>
        </w:rPr>
        <w:t>Nieprawidłowość 39</w:t>
      </w:r>
    </w:p>
    <w:p w14:paraId="04F44606" w14:textId="1E931D83" w:rsidR="000F3FD5" w:rsidRPr="0003792F" w:rsidRDefault="000F3FD5" w:rsidP="000F3FD5">
      <w:pPr>
        <w:spacing w:line="276" w:lineRule="auto"/>
        <w:jc w:val="both"/>
        <w:rPr>
          <w:rFonts w:asciiTheme="minorHAnsi" w:hAnsiTheme="minorHAnsi" w:cstheme="minorHAnsi"/>
          <w:bCs/>
          <w:color w:val="FF0000"/>
        </w:rPr>
      </w:pPr>
      <w:r w:rsidRPr="0003792F">
        <w:rPr>
          <w:rFonts w:asciiTheme="minorHAnsi" w:hAnsiTheme="minorHAnsi" w:cstheme="minorHAnsi"/>
          <w:bCs/>
          <w:color w:val="auto"/>
        </w:rPr>
        <w:t>Protokół z czynności kontrolnych zawiera przekreślenie, naniesioną poprawkę, która nie</w:t>
      </w:r>
      <w:r w:rsidR="00DB0B05" w:rsidRPr="0003792F">
        <w:rPr>
          <w:rFonts w:asciiTheme="minorHAnsi" w:hAnsiTheme="minorHAnsi" w:cstheme="minorHAnsi"/>
          <w:bCs/>
          <w:color w:val="auto"/>
        </w:rPr>
        <w:t> </w:t>
      </w:r>
      <w:r w:rsidRPr="0003792F">
        <w:rPr>
          <w:rFonts w:asciiTheme="minorHAnsi" w:hAnsiTheme="minorHAnsi" w:cstheme="minorHAnsi"/>
          <w:bCs/>
          <w:color w:val="auto"/>
        </w:rPr>
        <w:t xml:space="preserve">została odnotowana w cz. IV pkt 3 protokołu, co jest niezgodne z zał. nr 2 do procedury technicznej PT-01: </w:t>
      </w:r>
      <w:r w:rsidRPr="0003792F">
        <w:rPr>
          <w:rFonts w:asciiTheme="minorHAnsi" w:eastAsiaTheme="minorEastAsia" w:hAnsiTheme="minorHAnsi" w:cstheme="minorHAnsi"/>
          <w:color w:val="auto"/>
        </w:rPr>
        <w:t xml:space="preserve">Sposób wykonywania kontroli w ramach zapobiegawczego i bieżącego nadzoru sanitarnego, w tym zapobiegania i zwalczania chorób zakaźnych i zakażeń. </w:t>
      </w:r>
    </w:p>
    <w:p w14:paraId="2A2F0C87" w14:textId="77777777" w:rsidR="000F3FD5" w:rsidRPr="0003792F" w:rsidRDefault="000F3FD5" w:rsidP="000F3FD5">
      <w:pPr>
        <w:pStyle w:val="Akapitzlist"/>
        <w:spacing w:line="276" w:lineRule="auto"/>
        <w:ind w:left="0"/>
        <w:jc w:val="both"/>
        <w:rPr>
          <w:rFonts w:asciiTheme="minorHAnsi" w:hAnsiTheme="minorHAnsi" w:cstheme="minorHAnsi"/>
          <w:bCs/>
          <w:color w:val="auto"/>
        </w:rPr>
      </w:pPr>
      <w:bookmarkStart w:id="95" w:name="_Hlk158707148"/>
      <w:r w:rsidRPr="0003792F">
        <w:rPr>
          <w:rFonts w:asciiTheme="minorHAnsi" w:hAnsiTheme="minorHAnsi" w:cstheme="minorHAnsi"/>
          <w:color w:val="auto"/>
        </w:rPr>
        <w:t xml:space="preserve">Dowód: zał. 4 pkt </w:t>
      </w:r>
      <w:bookmarkEnd w:id="95"/>
      <w:r w:rsidRPr="0003792F">
        <w:rPr>
          <w:rFonts w:asciiTheme="minorHAnsi" w:hAnsiTheme="minorHAnsi" w:cstheme="minorHAnsi"/>
          <w:bCs/>
          <w:color w:val="auto"/>
        </w:rPr>
        <w:t xml:space="preserve">191, 202 </w:t>
      </w:r>
    </w:p>
    <w:p w14:paraId="6A00614B" w14:textId="77777777" w:rsidR="000F3FD5" w:rsidRPr="0003792F" w:rsidRDefault="000F3FD5" w:rsidP="000F3FD5">
      <w:pPr>
        <w:spacing w:line="276" w:lineRule="auto"/>
        <w:jc w:val="both"/>
        <w:rPr>
          <w:rFonts w:asciiTheme="minorHAnsi" w:hAnsiTheme="minorHAnsi" w:cstheme="minorHAnsi"/>
          <w:color w:val="auto"/>
        </w:rPr>
      </w:pPr>
    </w:p>
    <w:p w14:paraId="2BA17AAD" w14:textId="77777777" w:rsidR="000F3FD5" w:rsidRPr="0003792F" w:rsidRDefault="000F3FD5" w:rsidP="000F3FD5">
      <w:pPr>
        <w:pStyle w:val="Akapitzlist"/>
        <w:spacing w:line="276" w:lineRule="auto"/>
        <w:ind w:left="0"/>
        <w:jc w:val="both"/>
        <w:rPr>
          <w:rFonts w:asciiTheme="minorHAnsi" w:hAnsiTheme="minorHAnsi" w:cstheme="minorHAnsi"/>
          <w:b/>
          <w:color w:val="auto"/>
        </w:rPr>
      </w:pPr>
      <w:r w:rsidRPr="0003792F">
        <w:rPr>
          <w:rFonts w:asciiTheme="minorHAnsi" w:hAnsiTheme="minorHAnsi" w:cstheme="minorHAnsi"/>
          <w:b/>
          <w:color w:val="auto"/>
        </w:rPr>
        <w:t>Uchybienie 8</w:t>
      </w:r>
    </w:p>
    <w:p w14:paraId="6CEBFF0F" w14:textId="77777777" w:rsidR="000F3FD5" w:rsidRPr="0003792F" w:rsidRDefault="000F3FD5" w:rsidP="000F3FD5">
      <w:pPr>
        <w:spacing w:line="276" w:lineRule="auto"/>
        <w:jc w:val="both"/>
        <w:rPr>
          <w:rFonts w:asciiTheme="minorHAnsi" w:hAnsiTheme="minorHAnsi" w:cstheme="minorHAnsi"/>
          <w:bCs/>
          <w:color w:val="FF0000"/>
        </w:rPr>
      </w:pPr>
      <w:r w:rsidRPr="0003792F">
        <w:rPr>
          <w:rFonts w:asciiTheme="minorHAnsi" w:hAnsiTheme="minorHAnsi" w:cstheme="minorHAnsi"/>
          <w:bCs/>
          <w:color w:val="auto"/>
        </w:rPr>
        <w:t>Protokoły pobrania próbek wody wypełniane w sposób niekompletny z pominięciem, nieczytelnym bądź fragmentarycznym zapisem dot. dodatkowych informacji, tj.: temperatury pobieranej wody, objętości pobranej próbki wody, imienia, nazwiska lub podpisu osoby obecnej przy pobraniu, co jest niezgodne z zał.</w:t>
      </w:r>
      <w:r w:rsidRPr="0003792F">
        <w:rPr>
          <w:rFonts w:asciiTheme="minorHAnsi" w:hAnsiTheme="minorHAnsi" w:cstheme="minorHAnsi"/>
        </w:rPr>
        <w:t xml:space="preserve"> Nr 4, 5 i 6 Instrukcji Roboczej Nadzoru IRN-WS-HK/PON-08/01 </w:t>
      </w:r>
      <w:r w:rsidRPr="0003792F">
        <w:rPr>
          <w:rFonts w:asciiTheme="minorHAnsi" w:hAnsiTheme="minorHAnsi" w:cstheme="minorHAnsi"/>
          <w:i/>
        </w:rPr>
        <w:t>„Zasady pobierania i postępowania z próbkami wody”</w:t>
      </w:r>
      <w:r w:rsidRPr="0003792F">
        <w:rPr>
          <w:rFonts w:asciiTheme="minorHAnsi" w:hAnsiTheme="minorHAnsi" w:cstheme="minorHAnsi"/>
        </w:rPr>
        <w:t xml:space="preserve"> IRN-WS-HK/PON-08/01 wyd. II z dnia 17.05.2019 r.</w:t>
      </w:r>
    </w:p>
    <w:p w14:paraId="34A4D5D7" w14:textId="77777777" w:rsidR="000F3FD5" w:rsidRPr="0003792F" w:rsidRDefault="000F3FD5" w:rsidP="000F3FD5">
      <w:pPr>
        <w:pStyle w:val="Akapitzlist"/>
        <w:spacing w:line="276" w:lineRule="auto"/>
        <w:ind w:left="0"/>
        <w:jc w:val="both"/>
        <w:rPr>
          <w:rFonts w:asciiTheme="minorHAnsi" w:hAnsiTheme="minorHAnsi" w:cstheme="minorHAnsi"/>
          <w:bCs/>
          <w:color w:val="000000" w:themeColor="text1"/>
        </w:rPr>
      </w:pPr>
      <w:r w:rsidRPr="0003792F">
        <w:rPr>
          <w:rFonts w:asciiTheme="minorHAnsi" w:hAnsiTheme="minorHAnsi" w:cstheme="minorHAnsi"/>
          <w:color w:val="auto"/>
        </w:rPr>
        <w:t xml:space="preserve">Dowód: zał. 4 pkt </w:t>
      </w:r>
      <w:r w:rsidRPr="0003792F">
        <w:rPr>
          <w:rFonts w:asciiTheme="minorHAnsi" w:hAnsiTheme="minorHAnsi" w:cstheme="minorHAnsi"/>
          <w:bCs/>
          <w:color w:val="auto"/>
        </w:rPr>
        <w:t xml:space="preserve">191, 187, 189, 190, 199, </w:t>
      </w:r>
      <w:r w:rsidRPr="0003792F">
        <w:rPr>
          <w:rFonts w:asciiTheme="minorHAnsi" w:hAnsiTheme="minorHAnsi" w:cstheme="minorHAnsi"/>
          <w:color w:val="auto"/>
        </w:rPr>
        <w:t xml:space="preserve">198, </w:t>
      </w:r>
      <w:r w:rsidRPr="0003792F">
        <w:rPr>
          <w:rFonts w:asciiTheme="minorHAnsi" w:hAnsiTheme="minorHAnsi" w:cstheme="minorHAnsi"/>
          <w:bCs/>
          <w:color w:val="auto"/>
        </w:rPr>
        <w:t>212, 211, 217, 218, 221</w:t>
      </w:r>
      <w:bookmarkStart w:id="96" w:name="_Hlk158668563"/>
      <w:r w:rsidRPr="0003792F">
        <w:rPr>
          <w:rFonts w:asciiTheme="minorHAnsi" w:hAnsiTheme="minorHAnsi" w:cstheme="minorHAnsi"/>
          <w:bCs/>
          <w:color w:val="auto"/>
        </w:rPr>
        <w:t>, 206</w:t>
      </w:r>
      <w:bookmarkEnd w:id="96"/>
      <w:r w:rsidRPr="0003792F">
        <w:rPr>
          <w:rFonts w:asciiTheme="minorHAnsi" w:hAnsiTheme="minorHAnsi" w:cstheme="minorHAnsi"/>
          <w:bCs/>
          <w:color w:val="auto"/>
        </w:rPr>
        <w:t>, 210</w:t>
      </w:r>
      <w:r w:rsidRPr="0003792F">
        <w:rPr>
          <w:rFonts w:asciiTheme="minorHAnsi" w:hAnsiTheme="minorHAnsi" w:cstheme="minorHAnsi"/>
          <w:color w:val="auto"/>
        </w:rPr>
        <w:t xml:space="preserve">, </w:t>
      </w:r>
      <w:r w:rsidRPr="0003792F">
        <w:rPr>
          <w:rFonts w:asciiTheme="minorHAnsi" w:hAnsiTheme="minorHAnsi" w:cstheme="minorHAnsi"/>
          <w:bCs/>
          <w:color w:val="auto"/>
        </w:rPr>
        <w:t>209, 205,</w:t>
      </w:r>
      <w:r w:rsidRPr="0003792F">
        <w:rPr>
          <w:rFonts w:asciiTheme="minorHAnsi" w:hAnsiTheme="minorHAnsi" w:cstheme="minorHAnsi"/>
          <w:bCs/>
          <w:color w:val="000000" w:themeColor="text1"/>
        </w:rPr>
        <w:t xml:space="preserve"> </w:t>
      </w:r>
      <w:r w:rsidRPr="0003792F">
        <w:rPr>
          <w:rFonts w:asciiTheme="minorHAnsi" w:hAnsiTheme="minorHAnsi" w:cstheme="minorHAnsi"/>
          <w:bCs/>
          <w:color w:val="auto"/>
        </w:rPr>
        <w:t xml:space="preserve">222 </w:t>
      </w:r>
    </w:p>
    <w:p w14:paraId="43DC3C5D" w14:textId="77777777" w:rsidR="00004C27" w:rsidRPr="0003792F" w:rsidRDefault="00004C27" w:rsidP="000F3FD5">
      <w:pPr>
        <w:spacing w:line="276" w:lineRule="auto"/>
        <w:contextualSpacing/>
        <w:jc w:val="both"/>
        <w:rPr>
          <w:rFonts w:asciiTheme="minorHAnsi" w:hAnsiTheme="minorHAnsi" w:cstheme="minorHAnsi"/>
          <w:bCs/>
          <w:color w:val="auto"/>
        </w:rPr>
      </w:pPr>
    </w:p>
    <w:p w14:paraId="1B3011B2" w14:textId="77777777" w:rsidR="000F3FD5" w:rsidRPr="0003792F" w:rsidRDefault="000F3FD5" w:rsidP="000F3FD5">
      <w:pPr>
        <w:spacing w:line="276" w:lineRule="auto"/>
        <w:jc w:val="both"/>
        <w:rPr>
          <w:rFonts w:asciiTheme="minorHAnsi" w:hAnsiTheme="minorHAnsi" w:cstheme="minorHAnsi"/>
          <w:b/>
          <w:color w:val="000000" w:themeColor="text1"/>
        </w:rPr>
      </w:pPr>
      <w:r w:rsidRPr="0003792F">
        <w:rPr>
          <w:rFonts w:asciiTheme="minorHAnsi" w:hAnsiTheme="minorHAnsi" w:cstheme="minorHAnsi"/>
          <w:b/>
          <w:color w:val="000000" w:themeColor="text1"/>
        </w:rPr>
        <w:t>Spostrzeżenie 5</w:t>
      </w:r>
    </w:p>
    <w:p w14:paraId="1E238E31" w14:textId="6392CC7F" w:rsidR="000F3FD5" w:rsidRPr="0003792F" w:rsidRDefault="000F3FD5" w:rsidP="000F3FD5">
      <w:pPr>
        <w:spacing w:line="276" w:lineRule="auto"/>
        <w:jc w:val="both"/>
        <w:rPr>
          <w:rFonts w:asciiTheme="minorHAnsi" w:hAnsiTheme="minorHAnsi" w:cstheme="minorHAnsi"/>
          <w:bCs/>
          <w:color w:val="000000" w:themeColor="text1"/>
        </w:rPr>
      </w:pPr>
      <w:r w:rsidRPr="0003792F">
        <w:rPr>
          <w:rFonts w:asciiTheme="minorHAnsi" w:hAnsiTheme="minorHAnsi" w:cstheme="minorHAnsi"/>
          <w:color w:val="000000" w:themeColor="text1"/>
          <w:lang w:eastAsia="zh-CN"/>
        </w:rPr>
        <w:t xml:space="preserve">W protokołach kontroli sporządzanych z czynności kontrolnych prowadzonych w obiektach działających w oparciu o ustawę z dnia 6 marca 2018 r. </w:t>
      </w:r>
      <w:r w:rsidRPr="0003792F">
        <w:rPr>
          <w:rFonts w:asciiTheme="minorHAnsi" w:hAnsiTheme="minorHAnsi" w:cstheme="minorHAnsi"/>
          <w:i/>
          <w:color w:val="000000" w:themeColor="text1"/>
          <w:lang w:eastAsia="zh-CN"/>
        </w:rPr>
        <w:t>Prawo przedsiębiorców,</w:t>
      </w:r>
      <w:r w:rsidRPr="0003792F">
        <w:rPr>
          <w:rFonts w:asciiTheme="minorHAnsi" w:hAnsiTheme="minorHAnsi" w:cstheme="minorHAnsi"/>
          <w:color w:val="000000" w:themeColor="text1"/>
          <w:lang w:eastAsia="zh-CN"/>
        </w:rPr>
        <w:t xml:space="preserve"> przywoływano numer upoważnienia na czas oznaczony (całorocznego).</w:t>
      </w:r>
    </w:p>
    <w:p w14:paraId="5512ADF0" w14:textId="0ADD77A3" w:rsidR="000F3FD5" w:rsidRPr="0003792F" w:rsidRDefault="000F3FD5" w:rsidP="000F3FD5">
      <w:pPr>
        <w:spacing w:line="276" w:lineRule="auto"/>
        <w:jc w:val="both"/>
        <w:rPr>
          <w:rFonts w:asciiTheme="minorHAnsi" w:hAnsiTheme="minorHAnsi" w:cstheme="minorHAnsi"/>
          <w:color w:val="000000" w:themeColor="text1"/>
          <w:lang w:eastAsia="zh-CN"/>
        </w:rPr>
      </w:pPr>
      <w:r w:rsidRPr="0003792F">
        <w:rPr>
          <w:rFonts w:asciiTheme="minorHAnsi" w:hAnsiTheme="minorHAnsi" w:cstheme="minorHAnsi"/>
          <w:color w:val="000000" w:themeColor="text1"/>
          <w:lang w:eastAsia="zh-CN"/>
        </w:rPr>
        <w:t xml:space="preserve">Dowód – </w:t>
      </w:r>
      <w:r w:rsidR="00011B8B" w:rsidRPr="0003792F">
        <w:rPr>
          <w:rFonts w:asciiTheme="minorHAnsi" w:hAnsiTheme="minorHAnsi" w:cstheme="minorHAnsi"/>
          <w:color w:val="000000" w:themeColor="text1"/>
          <w:lang w:eastAsia="zh-CN"/>
        </w:rPr>
        <w:t>zał. 4 pkt 122-216</w:t>
      </w:r>
      <w:r w:rsidRPr="0003792F">
        <w:rPr>
          <w:rFonts w:asciiTheme="minorHAnsi" w:hAnsiTheme="minorHAnsi" w:cstheme="minorHAnsi"/>
          <w:color w:val="000000" w:themeColor="text1"/>
          <w:lang w:eastAsia="zh-CN"/>
        </w:rPr>
        <w:t xml:space="preserve">. </w:t>
      </w:r>
    </w:p>
    <w:p w14:paraId="48A7BC9C" w14:textId="77777777" w:rsidR="000F3FD5" w:rsidRPr="0003792F" w:rsidRDefault="000F3FD5" w:rsidP="000F3FD5">
      <w:pPr>
        <w:spacing w:line="276" w:lineRule="auto"/>
        <w:jc w:val="both"/>
        <w:rPr>
          <w:rFonts w:asciiTheme="minorHAnsi" w:hAnsiTheme="minorHAnsi" w:cstheme="minorHAnsi"/>
          <w:b/>
          <w:bCs/>
          <w:color w:val="002060"/>
        </w:rPr>
      </w:pPr>
    </w:p>
    <w:p w14:paraId="65FB8024" w14:textId="77777777" w:rsidR="000F3FD5" w:rsidRPr="0003792F" w:rsidRDefault="000F3FD5" w:rsidP="009206D5">
      <w:pPr>
        <w:numPr>
          <w:ilvl w:val="0"/>
          <w:numId w:val="51"/>
        </w:numPr>
        <w:spacing w:line="276" w:lineRule="auto"/>
        <w:jc w:val="both"/>
        <w:rPr>
          <w:rFonts w:asciiTheme="minorHAnsi" w:hAnsiTheme="minorHAnsi" w:cstheme="minorHAnsi"/>
          <w:b/>
          <w:bCs/>
          <w:color w:val="auto"/>
          <w:u w:val="single"/>
        </w:rPr>
      </w:pPr>
      <w:r w:rsidRPr="0003792F">
        <w:rPr>
          <w:rFonts w:asciiTheme="minorHAnsi" w:hAnsiTheme="minorHAnsi" w:cstheme="minorHAnsi"/>
          <w:b/>
          <w:bCs/>
          <w:color w:val="auto"/>
          <w:u w:val="single"/>
        </w:rPr>
        <w:t xml:space="preserve"> </w:t>
      </w:r>
      <w:bookmarkStart w:id="97" w:name="_Hlk145062682"/>
      <w:r w:rsidRPr="0003792F">
        <w:rPr>
          <w:rFonts w:asciiTheme="minorHAnsi" w:hAnsiTheme="minorHAnsi" w:cstheme="minorHAnsi"/>
          <w:b/>
          <w:bCs/>
          <w:color w:val="auto"/>
          <w:u w:val="single"/>
        </w:rPr>
        <w:t>Udostępnianie informacji publicznej/ponowne wykorzystanie informacji sektora publicznego</w:t>
      </w:r>
      <w:bookmarkEnd w:id="97"/>
    </w:p>
    <w:p w14:paraId="7C6FCC40" w14:textId="77777777"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rPr>
        <w:t>W okresie poddanym kontroli wpłynęły 2 wnioski 1 w 2022 r. i 1 w 2023 r. o udostępnienie informacji publicznej w obszarze higieny komunalnej Powiatowej Stacji Sanitarno – Epidemiologicznej w Sławnie.</w:t>
      </w:r>
    </w:p>
    <w:p w14:paraId="67FBB805" w14:textId="77777777" w:rsidR="000F3FD5" w:rsidRPr="0003792F" w:rsidRDefault="000F3FD5" w:rsidP="000F3FD5">
      <w:pPr>
        <w:spacing w:line="276" w:lineRule="auto"/>
        <w:jc w:val="both"/>
        <w:rPr>
          <w:rFonts w:asciiTheme="minorHAnsi" w:hAnsiTheme="minorHAnsi" w:cstheme="minorHAnsi"/>
          <w:color w:val="auto"/>
        </w:rPr>
      </w:pPr>
    </w:p>
    <w:p w14:paraId="3ECF92ED" w14:textId="77777777" w:rsidR="000F3FD5" w:rsidRPr="0003792F" w:rsidRDefault="000F3FD5" w:rsidP="000F3FD5">
      <w:pPr>
        <w:spacing w:line="276" w:lineRule="auto"/>
        <w:contextualSpacing/>
        <w:jc w:val="both"/>
        <w:rPr>
          <w:rFonts w:asciiTheme="minorHAnsi" w:hAnsiTheme="minorHAnsi" w:cstheme="minorHAnsi"/>
          <w:color w:val="auto"/>
        </w:rPr>
      </w:pPr>
      <w:r w:rsidRPr="0003792F">
        <w:rPr>
          <w:rFonts w:asciiTheme="minorHAnsi" w:hAnsiTheme="minorHAnsi" w:cstheme="minorHAnsi"/>
          <w:b/>
          <w:bCs/>
          <w:color w:val="auto"/>
        </w:rPr>
        <w:t>Nieprawidłowość</w:t>
      </w:r>
      <w:r w:rsidRPr="0003792F">
        <w:rPr>
          <w:rFonts w:asciiTheme="minorHAnsi" w:hAnsiTheme="minorHAnsi" w:cstheme="minorHAnsi"/>
          <w:color w:val="auto"/>
        </w:rPr>
        <w:t xml:space="preserve"> </w:t>
      </w:r>
      <w:r w:rsidRPr="0003792F">
        <w:rPr>
          <w:rFonts w:asciiTheme="minorHAnsi" w:hAnsiTheme="minorHAnsi" w:cstheme="minorHAnsi"/>
          <w:b/>
          <w:bCs/>
          <w:color w:val="auto"/>
        </w:rPr>
        <w:t>40</w:t>
      </w:r>
    </w:p>
    <w:p w14:paraId="3C445248" w14:textId="040EFB93" w:rsidR="000F3FD5" w:rsidRPr="0003792F" w:rsidRDefault="000F3FD5" w:rsidP="000F3FD5">
      <w:pPr>
        <w:spacing w:line="276" w:lineRule="auto"/>
        <w:contextualSpacing/>
        <w:jc w:val="both"/>
        <w:rPr>
          <w:rFonts w:asciiTheme="minorHAnsi" w:hAnsiTheme="minorHAnsi" w:cstheme="minorHAnsi"/>
          <w:color w:val="auto"/>
        </w:rPr>
      </w:pPr>
      <w:r w:rsidRPr="0003792F">
        <w:rPr>
          <w:rFonts w:asciiTheme="minorHAnsi" w:hAnsiTheme="minorHAnsi" w:cstheme="minorHAnsi"/>
          <w:color w:val="auto"/>
        </w:rPr>
        <w:t>Udostępnienie informacji publicznej nastąpiło po upływie 14 dni od wpływu wniosku, co</w:t>
      </w:r>
      <w:r w:rsidR="0014236B" w:rsidRPr="0003792F">
        <w:rPr>
          <w:rFonts w:asciiTheme="minorHAnsi" w:hAnsiTheme="minorHAnsi" w:cstheme="minorHAnsi"/>
          <w:color w:val="auto"/>
        </w:rPr>
        <w:t> </w:t>
      </w:r>
      <w:r w:rsidRPr="0003792F">
        <w:rPr>
          <w:rFonts w:asciiTheme="minorHAnsi" w:hAnsiTheme="minorHAnsi" w:cstheme="minorHAnsi"/>
          <w:color w:val="auto"/>
        </w:rPr>
        <w:t xml:space="preserve">stanowi naruszenie art. 13 § 1 ustawy z dnia 6 września </w:t>
      </w:r>
      <w:r w:rsidRPr="0003792F">
        <w:rPr>
          <w:rFonts w:asciiTheme="minorHAnsi" w:hAnsiTheme="minorHAnsi" w:cstheme="minorHAnsi"/>
          <w:i/>
          <w:iCs/>
          <w:color w:val="auto"/>
        </w:rPr>
        <w:t>o dostępie do informacji publicznej</w:t>
      </w:r>
      <w:r w:rsidRPr="0003792F">
        <w:rPr>
          <w:rFonts w:asciiTheme="minorHAnsi" w:hAnsiTheme="minorHAnsi" w:cstheme="minorHAnsi"/>
          <w:color w:val="auto"/>
        </w:rPr>
        <w:t>, zgodnie z którym informacji publicznej udziela się bez zbędnej zwłoki, tj. nie później niż</w:t>
      </w:r>
      <w:r w:rsidR="00DB0B05" w:rsidRPr="0003792F">
        <w:rPr>
          <w:rFonts w:asciiTheme="minorHAnsi" w:hAnsiTheme="minorHAnsi" w:cstheme="minorHAnsi"/>
          <w:color w:val="auto"/>
        </w:rPr>
        <w:t> </w:t>
      </w:r>
      <w:r w:rsidRPr="0003792F">
        <w:rPr>
          <w:rFonts w:asciiTheme="minorHAnsi" w:hAnsiTheme="minorHAnsi" w:cstheme="minorHAnsi"/>
          <w:color w:val="auto"/>
        </w:rPr>
        <w:t>w</w:t>
      </w:r>
      <w:r w:rsidR="0014236B" w:rsidRPr="0003792F">
        <w:rPr>
          <w:rFonts w:asciiTheme="minorHAnsi" w:hAnsiTheme="minorHAnsi" w:cstheme="minorHAnsi"/>
          <w:color w:val="auto"/>
        </w:rPr>
        <w:t> </w:t>
      </w:r>
      <w:r w:rsidRPr="0003792F">
        <w:rPr>
          <w:rFonts w:asciiTheme="minorHAnsi" w:hAnsiTheme="minorHAnsi" w:cstheme="minorHAnsi"/>
          <w:color w:val="auto"/>
        </w:rPr>
        <w:t xml:space="preserve">terminie 14 dni od dnia złożenia wniosku. </w:t>
      </w:r>
    </w:p>
    <w:p w14:paraId="2415793D" w14:textId="33DCBE06" w:rsidR="000F3FD5" w:rsidRPr="0003792F" w:rsidRDefault="000F3FD5" w:rsidP="000F3FD5">
      <w:pPr>
        <w:spacing w:line="276" w:lineRule="auto"/>
        <w:contextualSpacing/>
        <w:jc w:val="both"/>
        <w:rPr>
          <w:rFonts w:asciiTheme="minorHAnsi" w:hAnsiTheme="minorHAnsi" w:cstheme="minorHAnsi"/>
          <w:bCs/>
          <w:color w:val="auto"/>
        </w:rPr>
      </w:pPr>
      <w:r w:rsidRPr="0003792F">
        <w:rPr>
          <w:rFonts w:asciiTheme="minorHAnsi" w:hAnsiTheme="minorHAnsi" w:cstheme="minorHAnsi"/>
          <w:bCs/>
          <w:color w:val="auto"/>
        </w:rPr>
        <w:t xml:space="preserve">Dowód – </w:t>
      </w:r>
      <w:r w:rsidR="00D403AE" w:rsidRPr="0003792F">
        <w:rPr>
          <w:rFonts w:asciiTheme="minorHAnsi" w:hAnsiTheme="minorHAnsi" w:cstheme="minorHAnsi"/>
          <w:bCs/>
          <w:color w:val="auto"/>
        </w:rPr>
        <w:t xml:space="preserve">zał. 4 pkt </w:t>
      </w:r>
      <w:r w:rsidRPr="0003792F">
        <w:rPr>
          <w:rFonts w:asciiTheme="minorHAnsi" w:hAnsiTheme="minorHAnsi" w:cstheme="minorHAnsi"/>
          <w:bCs/>
          <w:color w:val="auto"/>
        </w:rPr>
        <w:t>100</w:t>
      </w:r>
    </w:p>
    <w:p w14:paraId="487A3D48" w14:textId="77777777" w:rsidR="00274AA4" w:rsidRPr="0003792F" w:rsidRDefault="00274AA4" w:rsidP="000F3FD5">
      <w:pPr>
        <w:spacing w:line="276" w:lineRule="auto"/>
        <w:contextualSpacing/>
        <w:jc w:val="both"/>
        <w:rPr>
          <w:rFonts w:asciiTheme="minorHAnsi" w:hAnsiTheme="minorHAnsi" w:cstheme="minorHAnsi"/>
          <w:color w:val="auto"/>
        </w:rPr>
      </w:pPr>
    </w:p>
    <w:p w14:paraId="66D8CDE8" w14:textId="77777777" w:rsidR="000F3FD5" w:rsidRPr="0003792F" w:rsidRDefault="000F3FD5" w:rsidP="000F3FD5">
      <w:pPr>
        <w:spacing w:line="276" w:lineRule="auto"/>
        <w:jc w:val="both"/>
        <w:rPr>
          <w:rFonts w:asciiTheme="minorHAnsi" w:hAnsiTheme="minorHAnsi" w:cstheme="minorHAnsi"/>
          <w:bCs/>
          <w:color w:val="auto"/>
        </w:rPr>
      </w:pPr>
    </w:p>
    <w:p w14:paraId="72D0066F" w14:textId="39FF83AC" w:rsidR="00591A8C" w:rsidRPr="0003792F" w:rsidRDefault="00591A8C" w:rsidP="009206D5">
      <w:pPr>
        <w:numPr>
          <w:ilvl w:val="0"/>
          <w:numId w:val="51"/>
        </w:numPr>
        <w:spacing w:line="276" w:lineRule="auto"/>
        <w:jc w:val="both"/>
        <w:rPr>
          <w:rFonts w:asciiTheme="minorHAnsi" w:hAnsiTheme="minorHAnsi" w:cstheme="minorHAnsi"/>
          <w:b/>
          <w:color w:val="auto"/>
          <w:u w:val="single"/>
        </w:rPr>
      </w:pPr>
      <w:r w:rsidRPr="0003792F">
        <w:rPr>
          <w:rFonts w:asciiTheme="minorHAnsi" w:hAnsiTheme="minorHAnsi" w:cstheme="minorHAnsi"/>
          <w:b/>
          <w:color w:val="auto"/>
          <w:u w:val="single"/>
        </w:rPr>
        <w:t>Realizacja mierników budżetu zadaniowego</w:t>
      </w:r>
    </w:p>
    <w:p w14:paraId="0F96B2A7" w14:textId="60CFEC3A" w:rsidR="00591A8C" w:rsidRPr="0003792F" w:rsidRDefault="00591A8C" w:rsidP="00591A8C">
      <w:pPr>
        <w:spacing w:line="276" w:lineRule="auto"/>
        <w:ind w:left="360"/>
        <w:jc w:val="both"/>
        <w:rPr>
          <w:rFonts w:asciiTheme="minorHAnsi" w:hAnsiTheme="minorHAnsi" w:cstheme="minorHAnsi"/>
          <w:bCs/>
          <w:color w:val="auto"/>
        </w:rPr>
      </w:pPr>
      <w:r w:rsidRPr="0003792F">
        <w:rPr>
          <w:rFonts w:asciiTheme="minorHAnsi" w:hAnsiTheme="minorHAnsi" w:cstheme="minorHAnsi"/>
          <w:bCs/>
          <w:color w:val="auto"/>
        </w:rPr>
        <w:t>Nie dotyczy</w:t>
      </w:r>
    </w:p>
    <w:p w14:paraId="1F3A8198" w14:textId="77777777" w:rsidR="00274AA4" w:rsidRPr="0003792F" w:rsidRDefault="00274AA4" w:rsidP="00591A8C">
      <w:pPr>
        <w:spacing w:line="276" w:lineRule="auto"/>
        <w:ind w:left="360"/>
        <w:jc w:val="both"/>
        <w:rPr>
          <w:rFonts w:asciiTheme="minorHAnsi" w:hAnsiTheme="minorHAnsi" w:cstheme="minorHAnsi"/>
          <w:bCs/>
          <w:color w:val="auto"/>
        </w:rPr>
      </w:pPr>
    </w:p>
    <w:p w14:paraId="5D585A09" w14:textId="77777777" w:rsidR="00591A8C" w:rsidRPr="0003792F" w:rsidRDefault="00591A8C" w:rsidP="00591A8C">
      <w:pPr>
        <w:spacing w:line="276" w:lineRule="auto"/>
        <w:ind w:left="360"/>
        <w:jc w:val="both"/>
        <w:rPr>
          <w:rFonts w:asciiTheme="minorHAnsi" w:hAnsiTheme="minorHAnsi" w:cstheme="minorHAnsi"/>
          <w:bCs/>
          <w:color w:val="auto"/>
        </w:rPr>
      </w:pPr>
    </w:p>
    <w:p w14:paraId="266038B1" w14:textId="3193D672" w:rsidR="000F3FD5" w:rsidRPr="0003792F" w:rsidRDefault="000F3FD5" w:rsidP="009206D5">
      <w:pPr>
        <w:numPr>
          <w:ilvl w:val="0"/>
          <w:numId w:val="51"/>
        </w:numPr>
        <w:spacing w:line="276" w:lineRule="auto"/>
        <w:jc w:val="both"/>
        <w:rPr>
          <w:rFonts w:asciiTheme="minorHAnsi" w:hAnsiTheme="minorHAnsi" w:cstheme="minorHAnsi"/>
          <w:bCs/>
          <w:color w:val="auto"/>
        </w:rPr>
      </w:pPr>
      <w:r w:rsidRPr="0003792F">
        <w:rPr>
          <w:rFonts w:asciiTheme="minorHAnsi" w:hAnsiTheme="minorHAnsi" w:cstheme="minorHAnsi"/>
          <w:b/>
          <w:color w:val="auto"/>
          <w:u w:val="single"/>
        </w:rPr>
        <w:t>Inne zagadnienia wg potrzeb</w:t>
      </w:r>
      <w:r w:rsidRPr="0003792F">
        <w:rPr>
          <w:rFonts w:asciiTheme="minorHAnsi" w:hAnsiTheme="minorHAnsi" w:cstheme="minorHAnsi"/>
          <w:bCs/>
          <w:color w:val="auto"/>
        </w:rPr>
        <w:t xml:space="preserve"> np. udostępnianie zainteresowanym informacji o listach rzeczoznawców, narady i szkolenia, klauzule RODO, wykonanie zaleceń z poprzedniej kontroli.  </w:t>
      </w:r>
    </w:p>
    <w:p w14:paraId="0D99ACC9" w14:textId="77777777" w:rsidR="000F3FD5" w:rsidRPr="0003792F" w:rsidRDefault="000F3FD5" w:rsidP="000F3FD5">
      <w:pPr>
        <w:suppressAutoHyphens/>
        <w:spacing w:line="276" w:lineRule="auto"/>
        <w:jc w:val="both"/>
        <w:rPr>
          <w:rFonts w:asciiTheme="minorHAnsi" w:hAnsiTheme="minorHAnsi" w:cstheme="minorHAnsi"/>
          <w:b/>
          <w:bCs/>
          <w:color w:val="auto"/>
          <w:lang w:eastAsia="zh-CN"/>
        </w:rPr>
      </w:pPr>
    </w:p>
    <w:p w14:paraId="04738C49" w14:textId="6084F830" w:rsidR="00734ED3" w:rsidRPr="0003792F" w:rsidRDefault="00734ED3" w:rsidP="00734ED3">
      <w:pPr>
        <w:pStyle w:val="Akapitzlist"/>
        <w:spacing w:line="276" w:lineRule="auto"/>
        <w:ind w:left="0"/>
        <w:contextualSpacing/>
        <w:jc w:val="both"/>
        <w:rPr>
          <w:rFonts w:asciiTheme="minorHAnsi" w:hAnsiTheme="minorHAnsi" w:cstheme="minorHAnsi"/>
          <w:color w:val="auto"/>
          <w:lang w:eastAsia="zh-CN"/>
        </w:rPr>
      </w:pPr>
      <w:r w:rsidRPr="0003792F">
        <w:rPr>
          <w:rFonts w:asciiTheme="minorHAnsi" w:hAnsiTheme="minorHAnsi" w:cstheme="minorHAnsi"/>
          <w:color w:val="auto"/>
          <w:lang w:eastAsia="zh-CN"/>
        </w:rPr>
        <w:t xml:space="preserve">W wyniku poprzedniej kontroli </w:t>
      </w:r>
      <w:r w:rsidRPr="0003792F">
        <w:rPr>
          <w:rFonts w:asciiTheme="minorHAnsi" w:hAnsiTheme="minorHAnsi" w:cstheme="minorHAnsi"/>
          <w:color w:val="auto"/>
        </w:rPr>
        <w:t xml:space="preserve">problemowej znak: </w:t>
      </w:r>
      <w:r w:rsidRPr="0003792F">
        <w:rPr>
          <w:rFonts w:asciiTheme="minorHAnsi" w:hAnsiTheme="minorHAnsi" w:cstheme="minorHAnsi"/>
          <w:color w:val="auto"/>
          <w:lang w:eastAsia="zh-CN"/>
        </w:rPr>
        <w:t>NHK.1611.1.1.2018.</w:t>
      </w:r>
      <w:r w:rsidRPr="0003792F">
        <w:rPr>
          <w:rFonts w:asciiTheme="minorHAnsi" w:hAnsiTheme="minorHAnsi" w:cstheme="minorHAnsi"/>
          <w:color w:val="auto"/>
        </w:rPr>
        <w:t xml:space="preserve"> z dnia 18.05.2018 r</w:t>
      </w:r>
      <w:r w:rsidRPr="0003792F">
        <w:rPr>
          <w:rFonts w:asciiTheme="minorHAnsi" w:hAnsiTheme="minorHAnsi" w:cstheme="minorHAnsi"/>
          <w:color w:val="auto"/>
          <w:lang w:eastAsia="zh-CN"/>
        </w:rPr>
        <w:t xml:space="preserve">. i wydanych zaleceń w zakresie obszaru higieny komunalnej </w:t>
      </w:r>
      <w:r w:rsidRPr="0003792F">
        <w:rPr>
          <w:rFonts w:asciiTheme="minorHAnsi" w:hAnsiTheme="minorHAnsi" w:cstheme="minorHAnsi"/>
          <w:color w:val="auto"/>
        </w:rPr>
        <w:t xml:space="preserve">dot. sprawowania bieżącego nadzoru nad warunkami higieniczno – sanitarnymi </w:t>
      </w:r>
      <w:r w:rsidRPr="0003792F">
        <w:rPr>
          <w:rFonts w:asciiTheme="minorHAnsi" w:hAnsiTheme="minorHAnsi" w:cstheme="minorHAnsi"/>
          <w:color w:val="auto"/>
          <w:lang w:eastAsia="zh-CN"/>
        </w:rPr>
        <w:t xml:space="preserve">na pływalniach, stwierdzono </w:t>
      </w:r>
      <w:r w:rsidRPr="0003792F">
        <w:rPr>
          <w:rFonts w:asciiTheme="minorHAnsi" w:hAnsiTheme="minorHAnsi" w:cstheme="minorHAnsi"/>
          <w:color w:val="auto"/>
        </w:rPr>
        <w:t>częściowe wykonanie zaleceń</w:t>
      </w:r>
      <w:r w:rsidRPr="0003792F">
        <w:rPr>
          <w:rFonts w:asciiTheme="minorHAnsi" w:hAnsiTheme="minorHAnsi" w:cstheme="minorHAnsi"/>
          <w:color w:val="auto"/>
          <w:lang w:eastAsia="zh-CN"/>
        </w:rPr>
        <w:t xml:space="preserve"> </w:t>
      </w:r>
      <w:r w:rsidRPr="0003792F">
        <w:rPr>
          <w:rFonts w:asciiTheme="minorHAnsi" w:hAnsiTheme="minorHAnsi" w:cstheme="minorHAnsi"/>
          <w:color w:val="auto"/>
        </w:rPr>
        <w:t>zestawionych w ww. sprawozdaniu.</w:t>
      </w:r>
    </w:p>
    <w:p w14:paraId="7037420B" w14:textId="77777777" w:rsidR="000F3FD5" w:rsidRPr="0003792F" w:rsidRDefault="000F3FD5" w:rsidP="000F3FD5">
      <w:pPr>
        <w:spacing w:line="276" w:lineRule="auto"/>
        <w:jc w:val="both"/>
        <w:rPr>
          <w:rFonts w:asciiTheme="minorHAnsi" w:hAnsiTheme="minorHAnsi" w:cstheme="minorHAnsi"/>
          <w:color w:val="FF0000"/>
          <w:lang w:eastAsia="zh-CN"/>
        </w:rPr>
      </w:pPr>
      <w:r w:rsidRPr="0003792F">
        <w:rPr>
          <w:rFonts w:asciiTheme="minorHAnsi" w:hAnsiTheme="minorHAnsi" w:cstheme="minorHAnsi"/>
          <w:bCs/>
          <w:color w:val="auto"/>
        </w:rPr>
        <w:t xml:space="preserve">Podczas oceny dokumentacji stwierdzono częściowe wykonanie zaleceń wydanych po kontroli problemowej dot. sprawowania bieżącego nadzoru: </w:t>
      </w:r>
    </w:p>
    <w:p w14:paraId="701F6254" w14:textId="77777777" w:rsidR="00D44816" w:rsidRPr="0003792F" w:rsidRDefault="00D44816" w:rsidP="000F3FD5">
      <w:pPr>
        <w:suppressAutoHyphens/>
        <w:spacing w:line="276" w:lineRule="auto"/>
        <w:jc w:val="both"/>
        <w:rPr>
          <w:rFonts w:asciiTheme="minorHAnsi" w:hAnsiTheme="minorHAnsi" w:cstheme="minorHAnsi"/>
          <w:b/>
          <w:bCs/>
          <w:color w:val="auto"/>
          <w:lang w:eastAsia="zh-CN"/>
        </w:rPr>
      </w:pPr>
    </w:p>
    <w:p w14:paraId="12ED8D52" w14:textId="32E757C8" w:rsidR="000F3FD5" w:rsidRPr="0003792F" w:rsidRDefault="008A5C46" w:rsidP="000F3FD5">
      <w:pPr>
        <w:suppressAutoHyphens/>
        <w:spacing w:line="276" w:lineRule="auto"/>
        <w:jc w:val="both"/>
        <w:rPr>
          <w:rFonts w:asciiTheme="minorHAnsi" w:hAnsiTheme="minorHAnsi" w:cstheme="minorHAnsi"/>
          <w:color w:val="auto"/>
          <w:lang w:eastAsia="zh-CN"/>
        </w:rPr>
      </w:pPr>
      <w:r w:rsidRPr="0003792F">
        <w:rPr>
          <w:rFonts w:asciiTheme="minorHAnsi" w:hAnsiTheme="minorHAnsi" w:cstheme="minorHAnsi"/>
          <w:color w:val="auto"/>
          <w:lang w:eastAsia="zh-CN"/>
        </w:rPr>
        <w:t>Zalecenie 1.</w:t>
      </w:r>
    </w:p>
    <w:p w14:paraId="3E5336DD" w14:textId="2320E6E9" w:rsidR="000F3FD5" w:rsidRPr="0003792F" w:rsidRDefault="000F3FD5" w:rsidP="008A5C46">
      <w:pPr>
        <w:suppressAutoHyphens/>
        <w:autoSpaceDE w:val="0"/>
        <w:autoSpaceDN w:val="0"/>
        <w:adjustRightInd w:val="0"/>
        <w:spacing w:line="276" w:lineRule="auto"/>
        <w:jc w:val="both"/>
        <w:rPr>
          <w:rFonts w:asciiTheme="minorHAnsi" w:hAnsiTheme="minorHAnsi" w:cstheme="minorHAnsi"/>
          <w:bCs/>
          <w:color w:val="auto"/>
          <w:lang w:eastAsia="zh-CN"/>
        </w:rPr>
      </w:pPr>
      <w:bookmarkStart w:id="98" w:name="_Hlk155788496"/>
      <w:r w:rsidRPr="0003792F">
        <w:rPr>
          <w:rFonts w:asciiTheme="minorHAnsi" w:hAnsiTheme="minorHAnsi" w:cstheme="minorHAnsi"/>
          <w:color w:val="auto"/>
        </w:rPr>
        <w:t xml:space="preserve">Harmonogramy badań próbek wody z pływalni sporządzane na potrzeby oceny jakości wody dokonywanej przez zarządzającego pływalnią ustalać w sposób zapewniający spełnienie wymagań określonych załącznikach nr 1 i 2 do </w:t>
      </w:r>
      <w:r w:rsidRPr="0003792F">
        <w:rPr>
          <w:rFonts w:asciiTheme="minorHAnsi" w:hAnsiTheme="minorHAnsi" w:cstheme="minorHAnsi"/>
          <w:bCs/>
          <w:color w:val="auto"/>
          <w:lang w:eastAsia="zh-CN"/>
        </w:rPr>
        <w:t xml:space="preserve">rozporządzenia Ministra Zdrowia z dnia 09 listopada 2015 r. </w:t>
      </w:r>
      <w:r w:rsidRPr="0003792F">
        <w:rPr>
          <w:rFonts w:asciiTheme="minorHAnsi" w:hAnsiTheme="minorHAnsi" w:cstheme="minorHAnsi"/>
          <w:bCs/>
          <w:i/>
          <w:color w:val="auto"/>
          <w:lang w:eastAsia="zh-CN"/>
        </w:rPr>
        <w:t>w sprawie wymagań, jakim powinna odpowiadać woda na</w:t>
      </w:r>
      <w:r w:rsidR="0014236B" w:rsidRPr="0003792F">
        <w:rPr>
          <w:rFonts w:asciiTheme="minorHAnsi" w:hAnsiTheme="minorHAnsi" w:cstheme="minorHAnsi"/>
          <w:bCs/>
          <w:i/>
          <w:color w:val="auto"/>
          <w:lang w:eastAsia="zh-CN"/>
        </w:rPr>
        <w:t> </w:t>
      </w:r>
      <w:r w:rsidRPr="0003792F">
        <w:rPr>
          <w:rFonts w:asciiTheme="minorHAnsi" w:hAnsiTheme="minorHAnsi" w:cstheme="minorHAnsi"/>
          <w:bCs/>
          <w:i/>
          <w:color w:val="auto"/>
          <w:lang w:eastAsia="zh-CN"/>
        </w:rPr>
        <w:t xml:space="preserve">pływalniach </w:t>
      </w:r>
      <w:r w:rsidRPr="0003792F">
        <w:rPr>
          <w:rFonts w:asciiTheme="minorHAnsi" w:hAnsiTheme="minorHAnsi" w:cstheme="minorHAnsi"/>
          <w:bCs/>
          <w:color w:val="auto"/>
          <w:lang w:eastAsia="zh-CN"/>
        </w:rPr>
        <w:t>(Dz.</w:t>
      </w:r>
      <w:r w:rsidR="00DB0B05" w:rsidRPr="0003792F">
        <w:rPr>
          <w:rFonts w:asciiTheme="minorHAnsi" w:hAnsiTheme="minorHAnsi" w:cstheme="minorHAnsi"/>
          <w:bCs/>
          <w:color w:val="auto"/>
          <w:lang w:eastAsia="zh-CN"/>
        </w:rPr>
        <w:t> </w:t>
      </w:r>
      <w:r w:rsidRPr="0003792F">
        <w:rPr>
          <w:rFonts w:asciiTheme="minorHAnsi" w:hAnsiTheme="minorHAnsi" w:cstheme="minorHAnsi"/>
          <w:bCs/>
          <w:color w:val="auto"/>
          <w:lang w:eastAsia="zh-CN"/>
        </w:rPr>
        <w:t>U. z 2015 r., poz. 2016)</w:t>
      </w:r>
      <w:r w:rsidRPr="0003792F">
        <w:rPr>
          <w:rFonts w:asciiTheme="minorHAnsi" w:hAnsiTheme="minorHAnsi" w:cstheme="minorHAnsi"/>
          <w:bCs/>
          <w:i/>
          <w:color w:val="auto"/>
          <w:lang w:eastAsia="zh-CN"/>
        </w:rPr>
        <w:t xml:space="preserve"> </w:t>
      </w:r>
      <w:r w:rsidRPr="0003792F">
        <w:rPr>
          <w:rFonts w:asciiTheme="minorHAnsi" w:hAnsiTheme="minorHAnsi" w:cstheme="minorHAnsi"/>
          <w:bCs/>
          <w:color w:val="auto"/>
          <w:lang w:eastAsia="zh-CN"/>
        </w:rPr>
        <w:t xml:space="preserve">uwzględniając: </w:t>
      </w:r>
    </w:p>
    <w:p w14:paraId="196C9F58" w14:textId="77777777" w:rsidR="000F3FD5" w:rsidRPr="0003792F" w:rsidRDefault="000F3FD5" w:rsidP="009206D5">
      <w:pPr>
        <w:pStyle w:val="Akapitzlist"/>
        <w:numPr>
          <w:ilvl w:val="0"/>
          <w:numId w:val="60"/>
        </w:numPr>
        <w:suppressAutoHyphens/>
        <w:autoSpaceDE w:val="0"/>
        <w:autoSpaceDN w:val="0"/>
        <w:adjustRightInd w:val="0"/>
        <w:spacing w:line="276" w:lineRule="auto"/>
        <w:ind w:left="720"/>
        <w:jc w:val="both"/>
        <w:rPr>
          <w:rFonts w:asciiTheme="minorHAnsi" w:hAnsiTheme="minorHAnsi" w:cstheme="minorHAnsi"/>
          <w:bCs/>
          <w:color w:val="auto"/>
          <w:lang w:eastAsia="zh-CN"/>
        </w:rPr>
      </w:pPr>
      <w:r w:rsidRPr="0003792F">
        <w:rPr>
          <w:rFonts w:asciiTheme="minorHAnsi" w:eastAsia="Calibri" w:hAnsiTheme="minorHAnsi" w:cstheme="minorHAnsi"/>
          <w:color w:val="auto"/>
          <w:lang w:eastAsia="en-US"/>
        </w:rPr>
        <w:t>badanie próbek wody wprowadzanej do niecki basenowej z systemu cyrkulacji;</w:t>
      </w:r>
      <w:r w:rsidRPr="0003792F">
        <w:rPr>
          <w:rFonts w:asciiTheme="minorHAnsi" w:hAnsiTheme="minorHAnsi" w:cstheme="minorHAnsi"/>
          <w:color w:val="auto"/>
        </w:rPr>
        <w:t xml:space="preserve"> – wykonano częściowo </w:t>
      </w:r>
      <w:r w:rsidRPr="0003792F">
        <w:rPr>
          <w:rFonts w:asciiTheme="minorHAnsi" w:hAnsiTheme="minorHAnsi" w:cstheme="minorHAnsi"/>
          <w:i/>
          <w:color w:val="auto"/>
        </w:rPr>
        <w:t xml:space="preserve">– </w:t>
      </w:r>
      <w:r w:rsidRPr="0003792F">
        <w:rPr>
          <w:rFonts w:asciiTheme="minorHAnsi" w:hAnsiTheme="minorHAnsi" w:cstheme="minorHAnsi"/>
          <w:iCs/>
          <w:color w:val="auto"/>
        </w:rPr>
        <w:t xml:space="preserve">wykonano na 4 pływalniach w 2022 r. </w:t>
      </w:r>
      <w:bookmarkStart w:id="99" w:name="_Hlk159409016"/>
      <w:r w:rsidRPr="0003792F">
        <w:rPr>
          <w:rFonts w:asciiTheme="minorHAnsi" w:hAnsiTheme="minorHAnsi" w:cstheme="minorHAnsi"/>
          <w:iCs/>
          <w:color w:val="auto"/>
        </w:rPr>
        <w:t>na 7 pływalni spełniających definicję pływalni</w:t>
      </w:r>
      <w:bookmarkEnd w:id="99"/>
      <w:r w:rsidRPr="0003792F">
        <w:rPr>
          <w:rFonts w:asciiTheme="minorHAnsi" w:hAnsiTheme="minorHAnsi" w:cstheme="minorHAnsi"/>
          <w:iCs/>
          <w:color w:val="auto"/>
        </w:rPr>
        <w:t xml:space="preserve">, i na 4 w 2023 r. na 9 pływalni spełniających definicję pływalni. </w:t>
      </w:r>
    </w:p>
    <w:p w14:paraId="7729AB63" w14:textId="77777777" w:rsidR="000F3FD5" w:rsidRPr="0003792F" w:rsidRDefault="000F3FD5" w:rsidP="000F3FD5">
      <w:pPr>
        <w:suppressAutoHyphens/>
        <w:autoSpaceDE w:val="0"/>
        <w:autoSpaceDN w:val="0"/>
        <w:adjustRightInd w:val="0"/>
        <w:spacing w:line="276" w:lineRule="auto"/>
        <w:ind w:left="360" w:firstLine="349"/>
        <w:jc w:val="both"/>
        <w:rPr>
          <w:rFonts w:asciiTheme="minorHAnsi" w:hAnsiTheme="minorHAnsi" w:cstheme="minorHAnsi"/>
          <w:iCs/>
          <w:color w:val="auto"/>
        </w:rPr>
      </w:pPr>
      <w:bookmarkStart w:id="100" w:name="_Hlk159188835"/>
      <w:r w:rsidRPr="0003792F">
        <w:rPr>
          <w:rFonts w:asciiTheme="minorHAnsi" w:hAnsiTheme="minorHAnsi" w:cstheme="minorHAnsi"/>
          <w:bCs/>
          <w:color w:val="auto"/>
        </w:rPr>
        <w:t xml:space="preserve">Dowód: zał. 4 pkt </w:t>
      </w:r>
      <w:bookmarkEnd w:id="100"/>
      <w:r w:rsidRPr="0003792F">
        <w:rPr>
          <w:rFonts w:asciiTheme="minorHAnsi" w:hAnsiTheme="minorHAnsi" w:cstheme="minorHAnsi"/>
          <w:iCs/>
          <w:color w:val="auto"/>
        </w:rPr>
        <w:t>35, 36,</w:t>
      </w:r>
    </w:p>
    <w:p w14:paraId="14A0EC8E" w14:textId="0B236560" w:rsidR="000F3FD5" w:rsidRPr="0003792F" w:rsidRDefault="000F3FD5" w:rsidP="009206D5">
      <w:pPr>
        <w:pStyle w:val="Akapitzlist"/>
        <w:numPr>
          <w:ilvl w:val="0"/>
          <w:numId w:val="60"/>
        </w:numPr>
        <w:suppressAutoHyphens/>
        <w:autoSpaceDE w:val="0"/>
        <w:autoSpaceDN w:val="0"/>
        <w:adjustRightInd w:val="0"/>
        <w:spacing w:line="276" w:lineRule="auto"/>
        <w:ind w:left="720"/>
        <w:jc w:val="both"/>
        <w:rPr>
          <w:rFonts w:asciiTheme="minorHAnsi" w:hAnsiTheme="minorHAnsi" w:cstheme="minorHAnsi"/>
          <w:bCs/>
          <w:color w:val="auto"/>
          <w:lang w:eastAsia="zh-CN"/>
        </w:rPr>
      </w:pPr>
      <w:r w:rsidRPr="0003792F">
        <w:rPr>
          <w:rFonts w:asciiTheme="minorHAnsi" w:hAnsiTheme="minorHAnsi" w:cstheme="minorHAnsi"/>
          <w:color w:val="auto"/>
          <w:lang w:eastAsia="zh-CN"/>
        </w:rPr>
        <w:t>oznaczenia potencjału redox, chloru wolnego, chloru związanego każdorazowo z</w:t>
      </w:r>
      <w:r w:rsidR="0014236B" w:rsidRPr="0003792F">
        <w:rPr>
          <w:rFonts w:asciiTheme="minorHAnsi" w:hAnsiTheme="minorHAnsi" w:cstheme="minorHAnsi"/>
          <w:color w:val="auto"/>
          <w:lang w:eastAsia="zh-CN"/>
        </w:rPr>
        <w:t> </w:t>
      </w:r>
      <w:r w:rsidRPr="0003792F">
        <w:rPr>
          <w:rFonts w:asciiTheme="minorHAnsi" w:hAnsiTheme="minorHAnsi" w:cstheme="minorHAnsi"/>
          <w:color w:val="auto"/>
          <w:lang w:eastAsia="zh-CN"/>
        </w:rPr>
        <w:t>wykonywaniem badań mikrobiologicznych w miejscu i punkcie pobierania próbek wody do badań mikrobiologicznych;</w:t>
      </w:r>
      <w:r w:rsidRPr="0003792F">
        <w:rPr>
          <w:rFonts w:asciiTheme="minorHAnsi" w:hAnsiTheme="minorHAnsi" w:cstheme="minorHAnsi"/>
          <w:color w:val="auto"/>
        </w:rPr>
        <w:t xml:space="preserve"> – wykonano (oceny w tym zakresie dokonano na</w:t>
      </w:r>
      <w:r w:rsidR="0014236B" w:rsidRPr="0003792F">
        <w:rPr>
          <w:rFonts w:asciiTheme="minorHAnsi" w:hAnsiTheme="minorHAnsi" w:cstheme="minorHAnsi"/>
          <w:color w:val="auto"/>
        </w:rPr>
        <w:t> </w:t>
      </w:r>
      <w:r w:rsidRPr="0003792F">
        <w:rPr>
          <w:rFonts w:asciiTheme="minorHAnsi" w:hAnsiTheme="minorHAnsi" w:cstheme="minorHAnsi"/>
          <w:color w:val="auto"/>
        </w:rPr>
        <w:t>podstawie informacji</w:t>
      </w:r>
      <w:r w:rsidRPr="0003792F">
        <w:rPr>
          <w:rFonts w:asciiTheme="minorHAnsi" w:hAnsiTheme="minorHAnsi" w:cstheme="minorHAnsi"/>
          <w:bCs/>
          <w:color w:val="auto"/>
          <w:lang w:eastAsia="zh-CN"/>
        </w:rPr>
        <w:t xml:space="preserve"> zawartych w </w:t>
      </w:r>
      <w:r w:rsidRPr="0003792F">
        <w:rPr>
          <w:rFonts w:asciiTheme="minorHAnsi" w:hAnsiTheme="minorHAnsi" w:cstheme="minorHAnsi"/>
          <w:color w:val="auto"/>
        </w:rPr>
        <w:t xml:space="preserve">ocenach rocznych na pływalni za rok 2022 i 2023) </w:t>
      </w:r>
    </w:p>
    <w:p w14:paraId="7C9FB329" w14:textId="77777777" w:rsidR="000F3FD5" w:rsidRPr="0003792F" w:rsidRDefault="000F3FD5" w:rsidP="000F3FD5">
      <w:pPr>
        <w:suppressAutoHyphens/>
        <w:autoSpaceDE w:val="0"/>
        <w:autoSpaceDN w:val="0"/>
        <w:adjustRightInd w:val="0"/>
        <w:spacing w:line="276" w:lineRule="auto"/>
        <w:ind w:left="360"/>
        <w:jc w:val="both"/>
        <w:rPr>
          <w:rFonts w:asciiTheme="minorHAnsi" w:hAnsiTheme="minorHAnsi" w:cstheme="minorHAnsi"/>
          <w:bCs/>
          <w:color w:val="auto"/>
        </w:rPr>
      </w:pPr>
      <w:r w:rsidRPr="0003792F">
        <w:rPr>
          <w:rFonts w:asciiTheme="minorHAnsi" w:hAnsiTheme="minorHAnsi" w:cstheme="minorHAnsi"/>
          <w:color w:val="auto"/>
        </w:rPr>
        <w:tab/>
      </w:r>
      <w:r w:rsidRPr="0003792F">
        <w:rPr>
          <w:rFonts w:asciiTheme="minorHAnsi" w:hAnsiTheme="minorHAnsi" w:cstheme="minorHAnsi"/>
          <w:bCs/>
          <w:color w:val="auto"/>
        </w:rPr>
        <w:t>Dowód: zał. 4 pkt 233,243,235,237-243, 245-246</w:t>
      </w:r>
    </w:p>
    <w:p w14:paraId="15A93936" w14:textId="77777777" w:rsidR="000F3FD5" w:rsidRPr="0003792F" w:rsidRDefault="000F3FD5" w:rsidP="009206D5">
      <w:pPr>
        <w:pStyle w:val="Akapitzlist"/>
        <w:numPr>
          <w:ilvl w:val="0"/>
          <w:numId w:val="60"/>
        </w:numPr>
        <w:suppressAutoHyphens/>
        <w:autoSpaceDE w:val="0"/>
        <w:autoSpaceDN w:val="0"/>
        <w:adjustRightInd w:val="0"/>
        <w:spacing w:line="276" w:lineRule="auto"/>
        <w:ind w:left="720"/>
        <w:jc w:val="both"/>
        <w:rPr>
          <w:rFonts w:asciiTheme="minorHAnsi" w:hAnsiTheme="minorHAnsi" w:cstheme="minorHAnsi"/>
          <w:bCs/>
          <w:color w:val="auto"/>
          <w:lang w:eastAsia="zh-CN"/>
        </w:rPr>
      </w:pPr>
      <w:r w:rsidRPr="0003792F">
        <w:rPr>
          <w:rFonts w:asciiTheme="minorHAnsi" w:hAnsiTheme="minorHAnsi" w:cstheme="minorHAnsi"/>
          <w:color w:val="auto"/>
          <w:lang w:eastAsia="zh-CN"/>
        </w:rPr>
        <w:t xml:space="preserve">badanie wody ciepłej z natrysków w kierunku </w:t>
      </w:r>
      <w:r w:rsidRPr="0003792F">
        <w:rPr>
          <w:rFonts w:asciiTheme="minorHAnsi" w:hAnsiTheme="minorHAnsi" w:cstheme="minorHAnsi"/>
          <w:color w:val="auto"/>
        </w:rPr>
        <w:t xml:space="preserve">bakterii </w:t>
      </w:r>
      <w:r w:rsidRPr="0003792F">
        <w:rPr>
          <w:rFonts w:asciiTheme="minorHAnsi" w:hAnsiTheme="minorHAnsi" w:cstheme="minorHAnsi"/>
          <w:i/>
          <w:color w:val="auto"/>
        </w:rPr>
        <w:t xml:space="preserve">Legionella sp. – </w:t>
      </w:r>
      <w:r w:rsidRPr="0003792F">
        <w:rPr>
          <w:rFonts w:asciiTheme="minorHAnsi" w:hAnsiTheme="minorHAnsi" w:cstheme="minorHAnsi"/>
          <w:iCs/>
          <w:color w:val="auto"/>
        </w:rPr>
        <w:t xml:space="preserve">wykonano </w:t>
      </w:r>
    </w:p>
    <w:p w14:paraId="18049646" w14:textId="77777777" w:rsidR="000F3FD5" w:rsidRPr="0003792F" w:rsidRDefault="000F3FD5" w:rsidP="000F3FD5">
      <w:pPr>
        <w:pStyle w:val="Akapitzlist"/>
        <w:suppressAutoHyphens/>
        <w:autoSpaceDE w:val="0"/>
        <w:autoSpaceDN w:val="0"/>
        <w:adjustRightInd w:val="0"/>
        <w:spacing w:line="276" w:lineRule="auto"/>
        <w:ind w:left="720"/>
        <w:jc w:val="both"/>
        <w:rPr>
          <w:rFonts w:asciiTheme="minorHAnsi" w:hAnsiTheme="minorHAnsi" w:cstheme="minorHAnsi"/>
          <w:bCs/>
          <w:color w:val="auto"/>
          <w:lang w:eastAsia="zh-CN"/>
        </w:rPr>
      </w:pPr>
      <w:r w:rsidRPr="0003792F">
        <w:rPr>
          <w:rFonts w:asciiTheme="minorHAnsi" w:hAnsiTheme="minorHAnsi" w:cstheme="minorHAnsi"/>
          <w:iCs/>
          <w:color w:val="auto"/>
        </w:rPr>
        <w:lastRenderedPageBreak/>
        <w:t xml:space="preserve">na 10 pływalniach w 2022 r. na 7 pływalni spełniających definicję pływalni i na 10 pływalniach w 2023 r. na 9 pływalni spełniających definicję pływalni. </w:t>
      </w:r>
    </w:p>
    <w:p w14:paraId="0305C41D" w14:textId="77777777" w:rsidR="000F3FD5" w:rsidRPr="0003792F" w:rsidRDefault="000F3FD5" w:rsidP="000F3FD5">
      <w:pPr>
        <w:suppressAutoHyphens/>
        <w:autoSpaceDE w:val="0"/>
        <w:autoSpaceDN w:val="0"/>
        <w:adjustRightInd w:val="0"/>
        <w:spacing w:line="276" w:lineRule="auto"/>
        <w:ind w:left="348" w:firstLine="361"/>
        <w:jc w:val="both"/>
        <w:rPr>
          <w:rFonts w:asciiTheme="minorHAnsi" w:hAnsiTheme="minorHAnsi" w:cstheme="minorHAnsi"/>
          <w:iCs/>
          <w:color w:val="auto"/>
        </w:rPr>
      </w:pPr>
      <w:bookmarkStart w:id="101" w:name="_Hlk159355290"/>
      <w:r w:rsidRPr="0003792F">
        <w:rPr>
          <w:rFonts w:asciiTheme="minorHAnsi" w:hAnsiTheme="minorHAnsi" w:cstheme="minorHAnsi"/>
          <w:bCs/>
          <w:color w:val="auto"/>
        </w:rPr>
        <w:t xml:space="preserve">Dowód: zał. 4 pkt </w:t>
      </w:r>
      <w:bookmarkEnd w:id="101"/>
      <w:r w:rsidRPr="0003792F">
        <w:rPr>
          <w:rFonts w:asciiTheme="minorHAnsi" w:hAnsiTheme="minorHAnsi" w:cstheme="minorHAnsi"/>
          <w:iCs/>
          <w:color w:val="auto"/>
        </w:rPr>
        <w:t>35, 36</w:t>
      </w:r>
    </w:p>
    <w:p w14:paraId="0F41475B" w14:textId="77777777" w:rsidR="000F3FD5" w:rsidRPr="0003792F" w:rsidRDefault="000F3FD5" w:rsidP="000F3FD5">
      <w:pPr>
        <w:suppressAutoHyphens/>
        <w:autoSpaceDE w:val="0"/>
        <w:autoSpaceDN w:val="0"/>
        <w:adjustRightInd w:val="0"/>
        <w:spacing w:line="276" w:lineRule="auto"/>
        <w:ind w:left="348"/>
        <w:jc w:val="both"/>
        <w:rPr>
          <w:rFonts w:asciiTheme="minorHAnsi" w:hAnsiTheme="minorHAnsi" w:cstheme="minorHAnsi"/>
          <w:iCs/>
          <w:color w:val="auto"/>
        </w:rPr>
      </w:pPr>
    </w:p>
    <w:bookmarkEnd w:id="98"/>
    <w:p w14:paraId="1608B81F" w14:textId="77777777" w:rsidR="008A5C46" w:rsidRPr="0003792F" w:rsidRDefault="008A5C46" w:rsidP="000F3FD5">
      <w:pPr>
        <w:spacing w:line="276" w:lineRule="auto"/>
        <w:jc w:val="both"/>
        <w:rPr>
          <w:rFonts w:asciiTheme="minorHAnsi" w:eastAsia="Calibri" w:hAnsiTheme="minorHAnsi" w:cstheme="minorHAnsi"/>
          <w:color w:val="auto"/>
          <w:lang w:eastAsia="en-US"/>
        </w:rPr>
      </w:pPr>
      <w:r w:rsidRPr="0003792F">
        <w:rPr>
          <w:rFonts w:asciiTheme="minorHAnsi" w:eastAsia="Calibri" w:hAnsiTheme="minorHAnsi" w:cstheme="minorHAnsi"/>
          <w:color w:val="auto"/>
          <w:lang w:eastAsia="en-US"/>
        </w:rPr>
        <w:t>Zalecenie 2.</w:t>
      </w:r>
    </w:p>
    <w:p w14:paraId="565B3817" w14:textId="022291CC" w:rsidR="000F3FD5" w:rsidRPr="0003792F" w:rsidRDefault="000F3FD5" w:rsidP="000F3FD5">
      <w:pPr>
        <w:spacing w:line="276" w:lineRule="auto"/>
        <w:jc w:val="both"/>
        <w:rPr>
          <w:rFonts w:asciiTheme="minorHAnsi" w:hAnsiTheme="minorHAnsi" w:cstheme="minorHAnsi"/>
          <w:color w:val="FF0000"/>
          <w:lang w:eastAsia="zh-CN"/>
        </w:rPr>
      </w:pPr>
      <w:r w:rsidRPr="0003792F">
        <w:rPr>
          <w:rFonts w:asciiTheme="minorHAnsi" w:eastAsia="Calibri" w:hAnsiTheme="minorHAnsi" w:cstheme="minorHAnsi"/>
          <w:color w:val="auto"/>
          <w:lang w:eastAsia="en-US"/>
        </w:rPr>
        <w:t>W ramach prowadzonej kontroli urzędowej wykonywać badania jakości wody na pływalniach:</w:t>
      </w:r>
    </w:p>
    <w:p w14:paraId="0483A685" w14:textId="77777777" w:rsidR="000F3FD5" w:rsidRPr="0003792F" w:rsidRDefault="000F3FD5" w:rsidP="009206D5">
      <w:pPr>
        <w:numPr>
          <w:ilvl w:val="0"/>
          <w:numId w:val="53"/>
        </w:numPr>
        <w:suppressAutoHyphens/>
        <w:spacing w:line="276" w:lineRule="auto"/>
        <w:ind w:left="360"/>
        <w:jc w:val="both"/>
        <w:rPr>
          <w:rFonts w:asciiTheme="minorHAnsi" w:hAnsiTheme="minorHAnsi" w:cstheme="minorHAnsi"/>
          <w:color w:val="auto"/>
          <w:lang w:eastAsia="zh-CN"/>
        </w:rPr>
      </w:pPr>
      <w:r w:rsidRPr="0003792F">
        <w:rPr>
          <w:rFonts w:asciiTheme="minorHAnsi" w:eastAsia="Calibri" w:hAnsiTheme="minorHAnsi" w:cstheme="minorHAnsi"/>
          <w:color w:val="auto"/>
          <w:lang w:eastAsia="en-US"/>
        </w:rPr>
        <w:t xml:space="preserve">z uwzględnieniem jakości wody wprowadzanej do niecki basenowej </w:t>
      </w:r>
    </w:p>
    <w:p w14:paraId="4997FFD4" w14:textId="6EA8C0A3" w:rsidR="000F3FD5" w:rsidRPr="0003792F" w:rsidRDefault="000F3FD5" w:rsidP="009206D5">
      <w:pPr>
        <w:pStyle w:val="Akapitzlist"/>
        <w:numPr>
          <w:ilvl w:val="0"/>
          <w:numId w:val="60"/>
        </w:numPr>
        <w:suppressAutoHyphens/>
        <w:autoSpaceDE w:val="0"/>
        <w:autoSpaceDN w:val="0"/>
        <w:adjustRightInd w:val="0"/>
        <w:spacing w:line="276" w:lineRule="auto"/>
        <w:ind w:left="360"/>
        <w:jc w:val="both"/>
        <w:rPr>
          <w:rFonts w:asciiTheme="minorHAnsi" w:hAnsiTheme="minorHAnsi" w:cstheme="minorHAnsi"/>
          <w:bCs/>
          <w:color w:val="auto"/>
          <w:lang w:eastAsia="zh-CN"/>
        </w:rPr>
      </w:pPr>
      <w:r w:rsidRPr="0003792F">
        <w:rPr>
          <w:rFonts w:asciiTheme="minorHAnsi" w:eastAsia="Calibri" w:hAnsiTheme="minorHAnsi" w:cstheme="minorHAnsi"/>
          <w:color w:val="auto"/>
          <w:lang w:eastAsia="en-US"/>
        </w:rPr>
        <w:t xml:space="preserve">z systemu cyrkulacji </w:t>
      </w:r>
      <w:r w:rsidRPr="0003792F">
        <w:rPr>
          <w:rFonts w:asciiTheme="minorHAnsi" w:hAnsiTheme="minorHAnsi" w:cstheme="minorHAnsi"/>
          <w:color w:val="auto"/>
        </w:rPr>
        <w:t xml:space="preserve">– wykonano częściowo – w obiektach, w których znajdują się punkty które umożliwiają pobór wody z cyrkulacji w 2022 r. </w:t>
      </w:r>
      <w:r w:rsidR="00CF29FE">
        <w:rPr>
          <w:rFonts w:asciiTheme="minorHAnsi" w:hAnsiTheme="minorHAnsi" w:cstheme="minorHAnsi"/>
          <w:color w:val="auto"/>
        </w:rPr>
        <w:t>…………………………………………</w:t>
      </w:r>
      <w:r w:rsidRPr="0003792F">
        <w:rPr>
          <w:rFonts w:asciiTheme="minorHAnsi" w:hAnsiTheme="minorHAnsi" w:cstheme="minorHAnsi"/>
          <w:color w:val="auto"/>
        </w:rPr>
        <w:t xml:space="preserve">", </w:t>
      </w:r>
      <w:r w:rsidR="00CF29FE">
        <w:rPr>
          <w:rFonts w:asciiTheme="minorHAnsi" w:hAnsiTheme="minorHAnsi" w:cstheme="minorHAnsi"/>
          <w:color w:val="auto"/>
        </w:rPr>
        <w:t>……………………………………………</w:t>
      </w:r>
      <w:r w:rsidRPr="0003792F">
        <w:rPr>
          <w:rFonts w:asciiTheme="minorHAnsi" w:hAnsiTheme="minorHAnsi" w:cstheme="minorHAnsi"/>
          <w:iCs/>
          <w:color w:val="auto"/>
        </w:rPr>
        <w:t xml:space="preserve"> na 7 pływalni spełniających definicję pływalni</w:t>
      </w:r>
      <w:r w:rsidRPr="0003792F">
        <w:rPr>
          <w:rFonts w:asciiTheme="minorHAnsi" w:hAnsiTheme="minorHAnsi" w:cstheme="minorHAnsi"/>
          <w:color w:val="auto"/>
        </w:rPr>
        <w:t xml:space="preserve"> i w 2023 r. </w:t>
      </w:r>
      <w:r w:rsidR="00CF29FE">
        <w:rPr>
          <w:rFonts w:asciiTheme="minorHAnsi" w:hAnsiTheme="minorHAnsi" w:cstheme="minorHAnsi"/>
          <w:color w:val="auto"/>
        </w:rPr>
        <w:t>……………………………………</w:t>
      </w:r>
      <w:r w:rsidRPr="0003792F">
        <w:rPr>
          <w:rFonts w:asciiTheme="minorHAnsi" w:hAnsiTheme="minorHAnsi" w:cstheme="minorHAnsi"/>
          <w:color w:val="auto"/>
        </w:rPr>
        <w:t xml:space="preserve">, </w:t>
      </w:r>
      <w:r w:rsidR="00CF29FE">
        <w:rPr>
          <w:rFonts w:asciiTheme="minorHAnsi" w:hAnsiTheme="minorHAnsi" w:cstheme="minorHAnsi"/>
          <w:color w:val="auto"/>
        </w:rPr>
        <w:t>…………………………………………….</w:t>
      </w:r>
      <w:r w:rsidRPr="0003792F">
        <w:rPr>
          <w:rFonts w:asciiTheme="minorHAnsi" w:hAnsiTheme="minorHAnsi" w:cstheme="minorHAnsi"/>
          <w:color w:val="auto"/>
        </w:rPr>
        <w:t xml:space="preserve"> </w:t>
      </w:r>
      <w:r w:rsidRPr="0003792F">
        <w:rPr>
          <w:rFonts w:asciiTheme="minorHAnsi" w:hAnsiTheme="minorHAnsi" w:cstheme="minorHAnsi"/>
          <w:iCs/>
          <w:color w:val="auto"/>
        </w:rPr>
        <w:t xml:space="preserve">na 9 pływalni spełniających definicję pływalni. </w:t>
      </w:r>
    </w:p>
    <w:p w14:paraId="673E34BD" w14:textId="77777777" w:rsidR="000F3FD5" w:rsidRPr="0003792F" w:rsidRDefault="000F3FD5" w:rsidP="000F3FD5">
      <w:pPr>
        <w:suppressAutoHyphens/>
        <w:spacing w:line="276" w:lineRule="auto"/>
        <w:ind w:firstLine="709"/>
        <w:jc w:val="both"/>
        <w:rPr>
          <w:rFonts w:asciiTheme="minorHAnsi" w:hAnsiTheme="minorHAnsi" w:cstheme="minorHAnsi"/>
          <w:iCs/>
          <w:color w:val="auto"/>
        </w:rPr>
      </w:pPr>
      <w:r w:rsidRPr="0003792F">
        <w:rPr>
          <w:rFonts w:asciiTheme="minorHAnsi" w:hAnsiTheme="minorHAnsi" w:cstheme="minorHAnsi"/>
          <w:bCs/>
          <w:color w:val="auto"/>
        </w:rPr>
        <w:t xml:space="preserve">Dowód: zał. 4 pkt </w:t>
      </w:r>
      <w:r w:rsidRPr="0003792F">
        <w:rPr>
          <w:rFonts w:asciiTheme="minorHAnsi" w:hAnsiTheme="minorHAnsi" w:cstheme="minorHAnsi"/>
          <w:iCs/>
          <w:color w:val="auto"/>
        </w:rPr>
        <w:t>35, 36, 227, 228, 231</w:t>
      </w:r>
    </w:p>
    <w:p w14:paraId="587A36DC" w14:textId="77777777" w:rsidR="000F3FD5" w:rsidRPr="0003792F" w:rsidRDefault="000F3FD5" w:rsidP="009206D5">
      <w:pPr>
        <w:pStyle w:val="Akapitzlist"/>
        <w:numPr>
          <w:ilvl w:val="0"/>
          <w:numId w:val="59"/>
        </w:numPr>
        <w:suppressAutoHyphens/>
        <w:spacing w:line="276" w:lineRule="auto"/>
        <w:ind w:left="360"/>
        <w:jc w:val="both"/>
        <w:rPr>
          <w:rFonts w:asciiTheme="minorHAnsi" w:hAnsiTheme="minorHAnsi" w:cstheme="minorHAnsi"/>
          <w:iCs/>
          <w:color w:val="auto"/>
        </w:rPr>
      </w:pPr>
      <w:r w:rsidRPr="0003792F">
        <w:rPr>
          <w:rFonts w:asciiTheme="minorHAnsi" w:eastAsia="Calibri" w:hAnsiTheme="minorHAnsi" w:cstheme="minorHAnsi"/>
          <w:color w:val="auto"/>
          <w:lang w:eastAsia="en-US"/>
        </w:rPr>
        <w:t xml:space="preserve">oraz jakości wody ciepłej z natrysków </w:t>
      </w:r>
      <w:r w:rsidRPr="0003792F">
        <w:rPr>
          <w:rFonts w:asciiTheme="minorHAnsi" w:hAnsiTheme="minorHAnsi" w:cstheme="minorHAnsi"/>
          <w:color w:val="auto"/>
          <w:lang w:eastAsia="zh-CN"/>
        </w:rPr>
        <w:t xml:space="preserve">w kierunku </w:t>
      </w:r>
      <w:r w:rsidRPr="0003792F">
        <w:rPr>
          <w:rFonts w:asciiTheme="minorHAnsi" w:hAnsiTheme="minorHAnsi" w:cstheme="minorHAnsi"/>
          <w:color w:val="auto"/>
        </w:rPr>
        <w:t xml:space="preserve">bakterii </w:t>
      </w:r>
      <w:r w:rsidRPr="0003792F">
        <w:rPr>
          <w:rFonts w:asciiTheme="minorHAnsi" w:hAnsiTheme="minorHAnsi" w:cstheme="minorHAnsi"/>
          <w:i/>
          <w:color w:val="auto"/>
        </w:rPr>
        <w:t>Legionella sp.</w:t>
      </w:r>
      <w:r w:rsidRPr="0003792F">
        <w:rPr>
          <w:rFonts w:asciiTheme="minorHAnsi" w:eastAsia="Calibri" w:hAnsiTheme="minorHAnsi" w:cstheme="minorHAnsi"/>
          <w:color w:val="auto"/>
          <w:lang w:eastAsia="en-US"/>
        </w:rPr>
        <w:t>;</w:t>
      </w:r>
      <w:r w:rsidRPr="0003792F">
        <w:rPr>
          <w:rFonts w:asciiTheme="minorHAnsi" w:hAnsiTheme="minorHAnsi" w:cstheme="minorHAnsi"/>
          <w:color w:val="auto"/>
        </w:rPr>
        <w:t xml:space="preserve"> – wykonano </w:t>
      </w:r>
    </w:p>
    <w:p w14:paraId="63978DF5" w14:textId="77777777" w:rsidR="000F3FD5" w:rsidRPr="0003792F" w:rsidRDefault="000F3FD5" w:rsidP="000F3FD5">
      <w:pPr>
        <w:pStyle w:val="Akapitzlist"/>
        <w:suppressAutoHyphens/>
        <w:spacing w:line="276" w:lineRule="auto"/>
        <w:ind w:left="360"/>
        <w:jc w:val="both"/>
        <w:rPr>
          <w:rFonts w:asciiTheme="minorHAnsi" w:hAnsiTheme="minorHAnsi" w:cstheme="minorHAnsi"/>
          <w:iCs/>
          <w:color w:val="auto"/>
        </w:rPr>
      </w:pPr>
      <w:r w:rsidRPr="0003792F">
        <w:rPr>
          <w:rFonts w:asciiTheme="minorHAnsi" w:hAnsiTheme="minorHAnsi" w:cstheme="minorHAnsi"/>
          <w:color w:val="auto"/>
        </w:rPr>
        <w:t>pobrano na 10 pływalniach w 2022 r. i</w:t>
      </w:r>
      <w:r w:rsidRPr="0003792F">
        <w:rPr>
          <w:rFonts w:asciiTheme="minorHAnsi" w:hAnsiTheme="minorHAnsi" w:cstheme="minorHAnsi"/>
          <w:iCs/>
          <w:color w:val="auto"/>
        </w:rPr>
        <w:t xml:space="preserve"> na 10 pływalniach w 2023 r.</w:t>
      </w:r>
    </w:p>
    <w:p w14:paraId="482DC965" w14:textId="77777777" w:rsidR="000F3FD5" w:rsidRPr="0003792F" w:rsidRDefault="000F3FD5" w:rsidP="000F3FD5">
      <w:pPr>
        <w:suppressAutoHyphens/>
        <w:autoSpaceDE w:val="0"/>
        <w:autoSpaceDN w:val="0"/>
        <w:adjustRightInd w:val="0"/>
        <w:spacing w:line="276" w:lineRule="auto"/>
        <w:ind w:firstLine="361"/>
        <w:jc w:val="both"/>
        <w:rPr>
          <w:rFonts w:asciiTheme="minorHAnsi" w:hAnsiTheme="minorHAnsi" w:cstheme="minorHAnsi"/>
          <w:iCs/>
          <w:color w:val="auto"/>
        </w:rPr>
      </w:pPr>
      <w:r w:rsidRPr="0003792F">
        <w:rPr>
          <w:rFonts w:asciiTheme="minorHAnsi" w:hAnsiTheme="minorHAnsi" w:cstheme="minorHAnsi"/>
          <w:bCs/>
          <w:color w:val="auto"/>
        </w:rPr>
        <w:t xml:space="preserve">Dowód: zał. 4 pkt </w:t>
      </w:r>
      <w:r w:rsidRPr="0003792F">
        <w:rPr>
          <w:rFonts w:asciiTheme="minorHAnsi" w:hAnsiTheme="minorHAnsi" w:cstheme="minorHAnsi"/>
          <w:iCs/>
          <w:color w:val="auto"/>
        </w:rPr>
        <w:t>35, 36</w:t>
      </w:r>
    </w:p>
    <w:p w14:paraId="1F93F5EB" w14:textId="77777777" w:rsidR="000F3FD5" w:rsidRPr="0003792F" w:rsidRDefault="000F3FD5" w:rsidP="009206D5">
      <w:pPr>
        <w:numPr>
          <w:ilvl w:val="0"/>
          <w:numId w:val="53"/>
        </w:numPr>
        <w:suppressAutoHyphens/>
        <w:spacing w:line="276" w:lineRule="auto"/>
        <w:ind w:left="360"/>
        <w:jc w:val="both"/>
        <w:rPr>
          <w:rFonts w:asciiTheme="minorHAnsi" w:hAnsiTheme="minorHAnsi" w:cstheme="minorHAnsi"/>
          <w:color w:val="auto"/>
          <w:lang w:eastAsia="zh-CN"/>
        </w:rPr>
      </w:pPr>
      <w:r w:rsidRPr="0003792F">
        <w:rPr>
          <w:rFonts w:asciiTheme="minorHAnsi" w:eastAsia="Calibri" w:hAnsiTheme="minorHAnsi" w:cstheme="minorHAnsi"/>
          <w:color w:val="auto"/>
          <w:lang w:eastAsia="en-US"/>
        </w:rPr>
        <w:t xml:space="preserve">zgodnie z ustalonym „Harmonogramem pobierania próbek wody na dany rok </w:t>
      </w:r>
      <w:r w:rsidRPr="0003792F">
        <w:rPr>
          <w:rFonts w:asciiTheme="minorHAnsi" w:hAnsiTheme="minorHAnsi" w:cstheme="minorHAnsi"/>
          <w:color w:val="auto"/>
        </w:rPr>
        <w:t xml:space="preserve">– wykonano.  </w:t>
      </w:r>
    </w:p>
    <w:p w14:paraId="0A4E0421" w14:textId="77777777" w:rsidR="000F3FD5" w:rsidRPr="0003792F" w:rsidRDefault="000F3FD5" w:rsidP="000F3FD5">
      <w:pPr>
        <w:suppressAutoHyphens/>
        <w:spacing w:line="276" w:lineRule="auto"/>
        <w:ind w:left="360"/>
        <w:jc w:val="both"/>
        <w:rPr>
          <w:rFonts w:asciiTheme="minorHAnsi" w:hAnsiTheme="minorHAnsi" w:cstheme="minorHAnsi"/>
          <w:iCs/>
          <w:color w:val="auto"/>
        </w:rPr>
      </w:pPr>
      <w:bookmarkStart w:id="102" w:name="_Hlk159188257"/>
      <w:r w:rsidRPr="0003792F">
        <w:rPr>
          <w:rFonts w:asciiTheme="minorHAnsi" w:hAnsiTheme="minorHAnsi" w:cstheme="minorHAnsi"/>
          <w:bCs/>
          <w:color w:val="auto"/>
        </w:rPr>
        <w:t xml:space="preserve">Dowód: zał. 4 pkt </w:t>
      </w:r>
      <w:r w:rsidRPr="0003792F">
        <w:rPr>
          <w:rFonts w:asciiTheme="minorHAnsi" w:hAnsiTheme="minorHAnsi" w:cstheme="minorHAnsi"/>
          <w:iCs/>
          <w:color w:val="auto"/>
        </w:rPr>
        <w:t>35, 36</w:t>
      </w:r>
      <w:bookmarkEnd w:id="102"/>
    </w:p>
    <w:p w14:paraId="68A533C3" w14:textId="77777777" w:rsidR="00734ED3" w:rsidRPr="0003792F" w:rsidRDefault="00734ED3" w:rsidP="000F3FD5">
      <w:pPr>
        <w:suppressAutoHyphens/>
        <w:spacing w:line="276" w:lineRule="auto"/>
        <w:jc w:val="both"/>
        <w:rPr>
          <w:rFonts w:asciiTheme="minorHAnsi" w:hAnsiTheme="minorHAnsi" w:cstheme="minorHAnsi"/>
          <w:iCs/>
          <w:color w:val="auto"/>
        </w:rPr>
      </w:pPr>
    </w:p>
    <w:p w14:paraId="39AE597B" w14:textId="70AB86E4" w:rsidR="008A5C46" w:rsidRPr="0003792F" w:rsidRDefault="008A5C46" w:rsidP="000F3FD5">
      <w:pPr>
        <w:suppressAutoHyphens/>
        <w:spacing w:line="276" w:lineRule="auto"/>
        <w:jc w:val="both"/>
        <w:rPr>
          <w:rFonts w:asciiTheme="minorHAnsi" w:hAnsiTheme="minorHAnsi" w:cstheme="minorHAnsi"/>
          <w:color w:val="auto"/>
        </w:rPr>
      </w:pPr>
      <w:r w:rsidRPr="0003792F">
        <w:rPr>
          <w:rFonts w:asciiTheme="minorHAnsi" w:hAnsiTheme="minorHAnsi" w:cstheme="minorHAnsi"/>
          <w:color w:val="auto"/>
        </w:rPr>
        <w:t>Zalecenie 3.</w:t>
      </w:r>
    </w:p>
    <w:p w14:paraId="3926F3D4" w14:textId="711B26D9" w:rsidR="000F3FD5" w:rsidRPr="0003792F" w:rsidRDefault="000F3FD5" w:rsidP="000F3FD5">
      <w:pPr>
        <w:suppressAutoHyphens/>
        <w:spacing w:line="276" w:lineRule="auto"/>
        <w:jc w:val="both"/>
        <w:rPr>
          <w:rFonts w:asciiTheme="minorHAnsi" w:hAnsiTheme="minorHAnsi" w:cstheme="minorHAnsi"/>
          <w:color w:val="auto"/>
        </w:rPr>
      </w:pPr>
      <w:r w:rsidRPr="0003792F">
        <w:rPr>
          <w:rFonts w:asciiTheme="minorHAnsi" w:hAnsiTheme="minorHAnsi" w:cstheme="minorHAnsi"/>
          <w:color w:val="auto"/>
        </w:rPr>
        <w:t xml:space="preserve">Decyzje-rachunki sporządzać w sposób zapewniający spełnienie wymagania przepisu art. 107 § 1 k.p.a., tj. z wyszczególnieniem kosztów ustalonej do zapłaty kwoty, w tym kosztów badania i pobrania próbki wody z uwzględnieniem czasu rzeczywistego oraz liczby osób pobierających próbkę/przeprowadzających czynności kontrolne – wykonano częściowo, </w:t>
      </w:r>
    </w:p>
    <w:p w14:paraId="2664E09D" w14:textId="77777777" w:rsidR="000F3FD5" w:rsidRPr="0003792F" w:rsidRDefault="000F3FD5" w:rsidP="000F3FD5">
      <w:pPr>
        <w:suppressAutoHyphens/>
        <w:spacing w:line="276" w:lineRule="auto"/>
        <w:jc w:val="both"/>
        <w:rPr>
          <w:rFonts w:asciiTheme="minorHAnsi" w:hAnsiTheme="minorHAnsi" w:cstheme="minorHAnsi"/>
          <w:color w:val="auto"/>
        </w:rPr>
      </w:pPr>
      <w:r w:rsidRPr="0003792F">
        <w:rPr>
          <w:rFonts w:asciiTheme="minorHAnsi" w:hAnsiTheme="minorHAnsi" w:cstheme="minorHAnsi"/>
          <w:color w:val="auto"/>
        </w:rPr>
        <w:t xml:space="preserve">Wykonano </w:t>
      </w:r>
      <w:bookmarkStart w:id="103" w:name="_Hlk159399359"/>
      <w:r w:rsidRPr="0003792F">
        <w:rPr>
          <w:rFonts w:asciiTheme="minorHAnsi" w:hAnsiTheme="minorHAnsi" w:cstheme="minorHAnsi"/>
          <w:color w:val="auto"/>
        </w:rPr>
        <w:t xml:space="preserve">- </w:t>
      </w:r>
      <w:r w:rsidRPr="0003792F">
        <w:rPr>
          <w:rFonts w:asciiTheme="minorHAnsi" w:hAnsiTheme="minorHAnsi" w:cstheme="minorHAnsi"/>
          <w:bCs/>
          <w:color w:val="auto"/>
        </w:rPr>
        <w:t xml:space="preserve">Dowód: zał. 4 pkt </w:t>
      </w:r>
      <w:bookmarkEnd w:id="103"/>
      <w:r w:rsidRPr="0003792F">
        <w:rPr>
          <w:rFonts w:asciiTheme="minorHAnsi" w:hAnsiTheme="minorHAnsi" w:cstheme="minorHAnsi"/>
          <w:bCs/>
          <w:color w:val="auto"/>
        </w:rPr>
        <w:t xml:space="preserve">191, 189, </w:t>
      </w:r>
      <w:r w:rsidRPr="0003792F">
        <w:rPr>
          <w:rFonts w:asciiTheme="minorHAnsi" w:hAnsiTheme="minorHAnsi" w:cstheme="minorHAnsi"/>
          <w:color w:val="auto"/>
        </w:rPr>
        <w:t>188, 209, 205, 216, 206</w:t>
      </w:r>
    </w:p>
    <w:p w14:paraId="07099D49" w14:textId="340F3F30" w:rsidR="000F3FD5" w:rsidRPr="0003792F" w:rsidRDefault="000F3FD5" w:rsidP="000F3FD5">
      <w:pPr>
        <w:suppressAutoHyphens/>
        <w:spacing w:line="276" w:lineRule="auto"/>
        <w:jc w:val="both"/>
        <w:rPr>
          <w:rFonts w:asciiTheme="minorHAnsi" w:hAnsiTheme="minorHAnsi" w:cstheme="minorHAnsi"/>
          <w:color w:val="auto"/>
        </w:rPr>
      </w:pPr>
      <w:r w:rsidRPr="0003792F">
        <w:rPr>
          <w:rFonts w:asciiTheme="minorHAnsi" w:hAnsiTheme="minorHAnsi" w:cstheme="minorHAnsi"/>
          <w:color w:val="auto"/>
        </w:rPr>
        <w:t xml:space="preserve">Nie wykonano - </w:t>
      </w:r>
      <w:r w:rsidRPr="0003792F">
        <w:rPr>
          <w:rFonts w:asciiTheme="minorHAnsi" w:hAnsiTheme="minorHAnsi" w:cstheme="minorHAnsi"/>
          <w:bCs/>
          <w:color w:val="000000" w:themeColor="text1"/>
        </w:rPr>
        <w:t>W decyzjach płatniczych niewłaściwie wyliczona ostateczna kwota rachunku, tj. błędnie wskazywano liczbę osób przeprowadzających kontrolę lub czas kontroli obszaru, w</w:t>
      </w:r>
      <w:r w:rsidR="0014236B" w:rsidRPr="0003792F">
        <w:rPr>
          <w:rFonts w:asciiTheme="minorHAnsi" w:hAnsiTheme="minorHAnsi" w:cstheme="minorHAnsi"/>
          <w:bCs/>
          <w:color w:val="000000" w:themeColor="text1"/>
        </w:rPr>
        <w:t> </w:t>
      </w:r>
      <w:r w:rsidRPr="0003792F">
        <w:rPr>
          <w:rFonts w:asciiTheme="minorHAnsi" w:hAnsiTheme="minorHAnsi" w:cstheme="minorHAnsi"/>
          <w:bCs/>
          <w:color w:val="000000" w:themeColor="text1"/>
        </w:rPr>
        <w:t xml:space="preserve">którym stwierdzono nieprawidłowości. </w:t>
      </w:r>
    </w:p>
    <w:p w14:paraId="16E3C07B" w14:textId="77777777" w:rsidR="000F3FD5" w:rsidRPr="0003792F" w:rsidRDefault="000F3FD5" w:rsidP="000F3FD5">
      <w:pPr>
        <w:spacing w:line="276" w:lineRule="auto"/>
        <w:jc w:val="both"/>
        <w:rPr>
          <w:rFonts w:asciiTheme="minorHAnsi" w:hAnsiTheme="minorHAnsi" w:cstheme="minorHAnsi"/>
          <w:bCs/>
          <w:color w:val="000000" w:themeColor="text1"/>
        </w:rPr>
      </w:pPr>
      <w:r w:rsidRPr="0003792F">
        <w:rPr>
          <w:rFonts w:asciiTheme="minorHAnsi" w:eastAsia="Calibri" w:hAnsiTheme="minorHAnsi" w:cstheme="minorHAnsi"/>
          <w:color w:val="auto"/>
        </w:rPr>
        <w:t xml:space="preserve">Dowód </w:t>
      </w:r>
      <w:r w:rsidRPr="0003792F">
        <w:rPr>
          <w:rFonts w:asciiTheme="minorHAnsi" w:hAnsiTheme="minorHAnsi" w:cstheme="minorHAnsi"/>
          <w:color w:val="auto"/>
        </w:rPr>
        <w:t xml:space="preserve">– zał. 4 pkt </w:t>
      </w:r>
      <w:r w:rsidRPr="0003792F">
        <w:rPr>
          <w:rFonts w:asciiTheme="minorHAnsi" w:hAnsiTheme="minorHAnsi" w:cstheme="minorHAnsi"/>
          <w:bCs/>
          <w:color w:val="000000" w:themeColor="text1"/>
        </w:rPr>
        <w:t>119, 183, 186, 190, 203</w:t>
      </w:r>
    </w:p>
    <w:p w14:paraId="3A5BE2AF" w14:textId="77777777" w:rsidR="000F3FD5" w:rsidRPr="0003792F" w:rsidRDefault="000F3FD5" w:rsidP="000F3FD5">
      <w:pPr>
        <w:suppressAutoHyphens/>
        <w:spacing w:line="276" w:lineRule="auto"/>
        <w:jc w:val="both"/>
        <w:rPr>
          <w:rFonts w:asciiTheme="minorHAnsi" w:hAnsiTheme="minorHAnsi" w:cstheme="minorHAnsi"/>
          <w:color w:val="auto"/>
        </w:rPr>
      </w:pPr>
    </w:p>
    <w:p w14:paraId="28FC20F2" w14:textId="6B889F08" w:rsidR="008A5C46" w:rsidRPr="0003792F" w:rsidRDefault="008A5C46" w:rsidP="000F3FD5">
      <w:pPr>
        <w:suppressAutoHyphens/>
        <w:spacing w:line="276" w:lineRule="auto"/>
        <w:jc w:val="both"/>
        <w:rPr>
          <w:rFonts w:asciiTheme="minorHAnsi" w:hAnsiTheme="minorHAnsi" w:cstheme="minorHAnsi"/>
          <w:color w:val="auto"/>
          <w:lang w:eastAsia="zh-CN"/>
        </w:rPr>
      </w:pPr>
      <w:r w:rsidRPr="0003792F">
        <w:rPr>
          <w:rFonts w:asciiTheme="minorHAnsi" w:hAnsiTheme="minorHAnsi" w:cstheme="minorHAnsi"/>
          <w:color w:val="auto"/>
          <w:lang w:eastAsia="zh-CN"/>
        </w:rPr>
        <w:t>Zalecenie 4.</w:t>
      </w:r>
    </w:p>
    <w:p w14:paraId="72142FA9" w14:textId="4DCC12DA" w:rsidR="000F3FD5" w:rsidRPr="0003792F" w:rsidRDefault="000F3FD5" w:rsidP="000F3FD5">
      <w:pPr>
        <w:suppressAutoHyphens/>
        <w:spacing w:line="276" w:lineRule="auto"/>
        <w:jc w:val="both"/>
        <w:rPr>
          <w:rFonts w:asciiTheme="minorHAnsi" w:hAnsiTheme="minorHAnsi" w:cstheme="minorHAnsi"/>
          <w:color w:val="auto"/>
          <w:lang w:eastAsia="zh-CN"/>
        </w:rPr>
      </w:pPr>
      <w:r w:rsidRPr="0003792F">
        <w:rPr>
          <w:rFonts w:asciiTheme="minorHAnsi" w:hAnsiTheme="minorHAnsi" w:cstheme="minorHAnsi"/>
          <w:color w:val="auto"/>
          <w:lang w:eastAsia="zh-CN"/>
        </w:rPr>
        <w:t>Dokumenty potwierdzające rozstrzygnięcie sprawy w zakresie osób uprawnionych do</w:t>
      </w:r>
      <w:r w:rsidR="0014236B" w:rsidRPr="0003792F">
        <w:rPr>
          <w:rFonts w:asciiTheme="minorHAnsi" w:hAnsiTheme="minorHAnsi" w:cstheme="minorHAnsi"/>
          <w:color w:val="auto"/>
          <w:lang w:eastAsia="zh-CN"/>
        </w:rPr>
        <w:t> </w:t>
      </w:r>
      <w:r w:rsidRPr="0003792F">
        <w:rPr>
          <w:rFonts w:asciiTheme="minorHAnsi" w:hAnsiTheme="minorHAnsi" w:cstheme="minorHAnsi"/>
          <w:color w:val="auto"/>
          <w:lang w:eastAsia="zh-CN"/>
        </w:rPr>
        <w:t xml:space="preserve">ekshumacji sporządzać w myśl art. 10 ust. 1 ustawy z dnia 31 stycznia 1959 r. </w:t>
      </w:r>
      <w:r w:rsidRPr="0003792F">
        <w:rPr>
          <w:rFonts w:asciiTheme="minorHAnsi" w:hAnsiTheme="minorHAnsi" w:cstheme="minorHAnsi"/>
          <w:i/>
          <w:color w:val="auto"/>
          <w:lang w:eastAsia="zh-CN"/>
        </w:rPr>
        <w:t>o cmentarzach i</w:t>
      </w:r>
      <w:r w:rsidR="0014236B" w:rsidRPr="0003792F">
        <w:rPr>
          <w:rFonts w:asciiTheme="minorHAnsi" w:hAnsiTheme="minorHAnsi" w:cstheme="minorHAnsi"/>
          <w:i/>
          <w:color w:val="auto"/>
          <w:lang w:eastAsia="zh-CN"/>
        </w:rPr>
        <w:t> </w:t>
      </w:r>
      <w:r w:rsidRPr="0003792F">
        <w:rPr>
          <w:rFonts w:asciiTheme="minorHAnsi" w:hAnsiTheme="minorHAnsi" w:cstheme="minorHAnsi"/>
          <w:i/>
          <w:color w:val="auto"/>
          <w:lang w:eastAsia="zh-CN"/>
        </w:rPr>
        <w:t>chowaniu zmarłych</w:t>
      </w:r>
      <w:r w:rsidRPr="0003792F">
        <w:rPr>
          <w:rFonts w:asciiTheme="minorHAnsi" w:hAnsiTheme="minorHAnsi" w:cstheme="minorHAnsi"/>
          <w:color w:val="auto"/>
          <w:lang w:eastAsia="zh-CN"/>
        </w:rPr>
        <w:t xml:space="preserve"> w odniesieniu do stanu cywilnego wpisanego w akcie zgonu zmarłego, tj. „żonaty”. Wykonano </w:t>
      </w:r>
      <w:r w:rsidRPr="0003792F">
        <w:rPr>
          <w:rFonts w:asciiTheme="minorHAnsi" w:eastAsia="MS Mincho" w:hAnsiTheme="minorHAnsi" w:cstheme="minorHAnsi"/>
          <w:color w:val="auto"/>
          <w:lang w:eastAsia="zh-CN"/>
        </w:rPr>
        <w:t xml:space="preserve">- </w:t>
      </w:r>
      <w:r w:rsidRPr="0003792F">
        <w:rPr>
          <w:rFonts w:asciiTheme="minorHAnsi" w:hAnsiTheme="minorHAnsi" w:cstheme="minorHAnsi"/>
          <w:color w:val="auto"/>
          <w:lang w:eastAsia="zh-CN"/>
        </w:rPr>
        <w:t>Dowód: zał. 4 pkt 161, 159, 158, 162, 166, 167, 145</w:t>
      </w:r>
    </w:p>
    <w:p w14:paraId="71601349" w14:textId="77777777" w:rsidR="008A5C46" w:rsidRPr="0003792F" w:rsidRDefault="008A5C46" w:rsidP="000F3FD5">
      <w:pPr>
        <w:suppressAutoHyphens/>
        <w:spacing w:line="276" w:lineRule="auto"/>
        <w:jc w:val="both"/>
        <w:rPr>
          <w:rFonts w:asciiTheme="minorHAnsi" w:hAnsiTheme="minorHAnsi" w:cstheme="minorHAnsi"/>
          <w:b/>
          <w:bCs/>
          <w:color w:val="auto"/>
          <w:lang w:eastAsia="zh-CN"/>
        </w:rPr>
      </w:pPr>
    </w:p>
    <w:p w14:paraId="362F0C80" w14:textId="45FF6204" w:rsidR="008A5C46" w:rsidRPr="0003792F" w:rsidRDefault="008A5C46" w:rsidP="000F3FD5">
      <w:pPr>
        <w:suppressAutoHyphens/>
        <w:spacing w:line="276" w:lineRule="auto"/>
        <w:jc w:val="both"/>
        <w:rPr>
          <w:rFonts w:asciiTheme="minorHAnsi" w:hAnsiTheme="minorHAnsi" w:cstheme="minorHAnsi"/>
          <w:color w:val="auto"/>
          <w:lang w:eastAsia="zh-CN"/>
        </w:rPr>
      </w:pPr>
      <w:r w:rsidRPr="0003792F">
        <w:rPr>
          <w:rFonts w:asciiTheme="minorHAnsi" w:hAnsiTheme="minorHAnsi" w:cstheme="minorHAnsi"/>
          <w:color w:val="auto"/>
          <w:lang w:eastAsia="zh-CN"/>
        </w:rPr>
        <w:t xml:space="preserve">Zalecenie 5. </w:t>
      </w:r>
    </w:p>
    <w:p w14:paraId="2D89DFD2" w14:textId="05C6C98E" w:rsidR="000F3FD5" w:rsidRPr="0003792F" w:rsidRDefault="000F3FD5" w:rsidP="000F3FD5">
      <w:pPr>
        <w:suppressAutoHyphens/>
        <w:spacing w:line="276" w:lineRule="auto"/>
        <w:jc w:val="both"/>
        <w:rPr>
          <w:rFonts w:asciiTheme="minorHAnsi" w:hAnsiTheme="minorHAnsi" w:cstheme="minorHAnsi"/>
          <w:color w:val="auto"/>
          <w:lang w:eastAsia="zh-CN"/>
        </w:rPr>
      </w:pPr>
      <w:r w:rsidRPr="0003792F">
        <w:rPr>
          <w:rFonts w:asciiTheme="minorHAnsi" w:hAnsiTheme="minorHAnsi" w:cstheme="minorHAnsi"/>
          <w:color w:val="auto"/>
          <w:lang w:eastAsia="zh-CN"/>
        </w:rPr>
        <w:t xml:space="preserve">W protokołach z czynności kontrolnych w obiektach działających w oparciu o ustawę z dnia 06 marca 2018 r. </w:t>
      </w:r>
      <w:r w:rsidRPr="0003792F">
        <w:rPr>
          <w:rFonts w:asciiTheme="minorHAnsi" w:hAnsiTheme="minorHAnsi" w:cstheme="minorHAnsi"/>
          <w:i/>
          <w:color w:val="auto"/>
          <w:lang w:eastAsia="zh-CN"/>
        </w:rPr>
        <w:t>Prawo przedsiębiorców,</w:t>
      </w:r>
      <w:r w:rsidRPr="0003792F">
        <w:rPr>
          <w:rFonts w:asciiTheme="minorHAnsi" w:hAnsiTheme="minorHAnsi" w:cstheme="minorHAnsi"/>
          <w:color w:val="auto"/>
          <w:lang w:eastAsia="zh-CN"/>
        </w:rPr>
        <w:t xml:space="preserve"> przywoływać numer upoważnienia wydanego na czas oznaczony, zgodnie z wymaganiem przepisu art. 49 ust. 1 przywołanej ustawy – nie wykonano: podawany jest nr upoważnienia całorocznego. </w:t>
      </w:r>
    </w:p>
    <w:p w14:paraId="1D5C54C2" w14:textId="6CEC65D9" w:rsidR="000F3FD5" w:rsidRPr="0003792F" w:rsidRDefault="000F3FD5" w:rsidP="000F3FD5">
      <w:pPr>
        <w:suppressAutoHyphens/>
        <w:spacing w:line="276" w:lineRule="auto"/>
        <w:jc w:val="both"/>
        <w:rPr>
          <w:rFonts w:asciiTheme="minorHAnsi" w:hAnsiTheme="minorHAnsi" w:cstheme="minorHAnsi"/>
          <w:color w:val="auto"/>
          <w:lang w:eastAsia="zh-CN"/>
        </w:rPr>
      </w:pPr>
      <w:r w:rsidRPr="0003792F">
        <w:rPr>
          <w:rFonts w:asciiTheme="minorHAnsi" w:hAnsiTheme="minorHAnsi" w:cstheme="minorHAnsi"/>
          <w:color w:val="auto"/>
          <w:lang w:eastAsia="zh-CN"/>
        </w:rPr>
        <w:t xml:space="preserve">Dowód: </w:t>
      </w:r>
      <w:r w:rsidR="00734ED3" w:rsidRPr="0003792F">
        <w:rPr>
          <w:rFonts w:asciiTheme="minorHAnsi" w:hAnsiTheme="minorHAnsi" w:cstheme="minorHAnsi"/>
          <w:color w:val="auto"/>
        </w:rPr>
        <w:t>zał. 4 pkt122-216</w:t>
      </w:r>
      <w:r w:rsidRPr="0003792F">
        <w:rPr>
          <w:rFonts w:asciiTheme="minorHAnsi" w:hAnsiTheme="minorHAnsi" w:cstheme="minorHAnsi"/>
          <w:color w:val="auto"/>
        </w:rPr>
        <w:t>.</w:t>
      </w:r>
    </w:p>
    <w:p w14:paraId="31321C3B" w14:textId="77777777" w:rsidR="000F3FD5" w:rsidRPr="0003792F" w:rsidRDefault="000F3FD5" w:rsidP="000F3FD5">
      <w:pPr>
        <w:spacing w:line="276" w:lineRule="auto"/>
        <w:jc w:val="both"/>
        <w:rPr>
          <w:rFonts w:asciiTheme="minorHAnsi" w:hAnsiTheme="minorHAnsi" w:cstheme="minorHAnsi"/>
          <w:bCs/>
          <w:color w:val="auto"/>
        </w:rPr>
      </w:pPr>
    </w:p>
    <w:p w14:paraId="6A71E0CB" w14:textId="77777777" w:rsidR="000F3FD5" w:rsidRPr="0003792F" w:rsidRDefault="000F3FD5" w:rsidP="000F3FD5">
      <w:pPr>
        <w:spacing w:line="276" w:lineRule="auto"/>
        <w:jc w:val="both"/>
        <w:rPr>
          <w:rFonts w:asciiTheme="minorHAnsi" w:hAnsiTheme="minorHAnsi" w:cstheme="minorHAnsi"/>
          <w:bCs/>
          <w:color w:val="auto"/>
          <w:u w:val="single"/>
        </w:rPr>
      </w:pPr>
      <w:r w:rsidRPr="0003792F">
        <w:rPr>
          <w:rFonts w:asciiTheme="minorHAnsi" w:hAnsiTheme="minorHAnsi" w:cstheme="minorHAnsi"/>
          <w:bCs/>
          <w:color w:val="auto"/>
          <w:u w:val="single"/>
        </w:rPr>
        <w:t>Realizacja obowiązku informacyjnego RODO (dot. pierwszej korespondencji)</w:t>
      </w:r>
    </w:p>
    <w:p w14:paraId="2DC9B206" w14:textId="77777777"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rPr>
        <w:t>Dokumenty poddane kontroli: zał. 4, pkt. 101-222</w:t>
      </w:r>
    </w:p>
    <w:p w14:paraId="2DBF67B3" w14:textId="42B670BE"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rPr>
        <w:t xml:space="preserve">Państwowy Powiatowy Inspektor Sanitarny w Sławnie z reguły w pierwszej korespondencji informował osobę, której dane dotyczą o fakcie prowadzenia operacji przetwarzania jej danych, jak również o celu takiego przetwarzania. Tym samym w części dokumentacji spełniony został obowiązek informacyjny, o jakim mowa w motywie 60 preambuły rozporządzenia Parlamentu Europejskiego i Rady (UE) 2016/679 z dnia 27 kwietnia 2016 r. </w:t>
      </w:r>
      <w:r w:rsidRPr="0003792F">
        <w:rPr>
          <w:rFonts w:asciiTheme="minorHAnsi" w:hAnsiTheme="minorHAnsi" w:cstheme="minorHAnsi"/>
          <w:i/>
          <w:iCs/>
          <w:color w:val="auto"/>
        </w:rPr>
        <w:t>w</w:t>
      </w:r>
      <w:r w:rsidR="0014236B" w:rsidRPr="0003792F">
        <w:rPr>
          <w:rFonts w:asciiTheme="minorHAnsi" w:hAnsiTheme="minorHAnsi" w:cstheme="minorHAnsi"/>
          <w:i/>
          <w:iCs/>
          <w:color w:val="auto"/>
        </w:rPr>
        <w:t> </w:t>
      </w:r>
      <w:r w:rsidRPr="0003792F">
        <w:rPr>
          <w:rFonts w:asciiTheme="minorHAnsi" w:hAnsiTheme="minorHAnsi" w:cstheme="minorHAnsi"/>
          <w:i/>
          <w:iCs/>
          <w:color w:val="auto"/>
        </w:rPr>
        <w:t>sprawie ochrony osób fizycznych w związku z przetwarzaniem danych osobowych w sprawie swobodnego przepływu takich danych</w:t>
      </w:r>
      <w:r w:rsidRPr="0003792F">
        <w:rPr>
          <w:rFonts w:asciiTheme="minorHAnsi" w:hAnsiTheme="minorHAnsi" w:cstheme="minorHAnsi"/>
          <w:color w:val="auto"/>
        </w:rPr>
        <w:t>.</w:t>
      </w:r>
    </w:p>
    <w:p w14:paraId="1A4B2811" w14:textId="77777777" w:rsidR="00F843B2" w:rsidRPr="0003792F" w:rsidRDefault="00F843B2" w:rsidP="000F3FD5">
      <w:pPr>
        <w:pStyle w:val="Akapitzlist"/>
        <w:spacing w:line="276" w:lineRule="auto"/>
        <w:ind w:left="0"/>
        <w:jc w:val="both"/>
        <w:rPr>
          <w:rFonts w:asciiTheme="minorHAnsi" w:hAnsiTheme="minorHAnsi" w:cstheme="minorHAnsi"/>
          <w:color w:val="auto"/>
        </w:rPr>
      </w:pPr>
    </w:p>
    <w:p w14:paraId="2BA87973" w14:textId="77777777" w:rsidR="00F843B2" w:rsidRPr="0003792F" w:rsidRDefault="00F843B2" w:rsidP="000F3FD5">
      <w:pPr>
        <w:pStyle w:val="Akapitzlist"/>
        <w:spacing w:line="276" w:lineRule="auto"/>
        <w:ind w:left="0"/>
        <w:jc w:val="both"/>
        <w:rPr>
          <w:rFonts w:asciiTheme="minorHAnsi" w:hAnsiTheme="minorHAnsi" w:cstheme="minorHAnsi"/>
          <w:color w:val="auto"/>
        </w:rPr>
      </w:pPr>
    </w:p>
    <w:p w14:paraId="6A98A930" w14:textId="77777777" w:rsidR="000F3FD5" w:rsidRPr="0003792F" w:rsidRDefault="000F3FD5" w:rsidP="000F3FD5">
      <w:pPr>
        <w:spacing w:line="276" w:lineRule="auto"/>
        <w:contextualSpacing/>
        <w:jc w:val="both"/>
        <w:rPr>
          <w:rFonts w:asciiTheme="minorHAnsi" w:hAnsiTheme="minorHAnsi" w:cstheme="minorHAnsi"/>
          <w:b/>
          <w:bCs/>
          <w:color w:val="auto"/>
        </w:rPr>
      </w:pPr>
      <w:r w:rsidRPr="0003792F">
        <w:rPr>
          <w:rFonts w:asciiTheme="minorHAnsi" w:hAnsiTheme="minorHAnsi" w:cstheme="minorHAnsi"/>
          <w:b/>
          <w:bCs/>
          <w:color w:val="auto"/>
        </w:rPr>
        <w:t>Nieprawidłowość 41</w:t>
      </w:r>
    </w:p>
    <w:p w14:paraId="7D9F7F69" w14:textId="41ADA8AF" w:rsidR="000F3FD5" w:rsidRPr="0003792F" w:rsidRDefault="000F3FD5" w:rsidP="000F3FD5">
      <w:pPr>
        <w:spacing w:line="276" w:lineRule="auto"/>
        <w:contextualSpacing/>
        <w:jc w:val="both"/>
        <w:rPr>
          <w:rFonts w:asciiTheme="minorHAnsi" w:hAnsiTheme="minorHAnsi" w:cstheme="minorHAnsi"/>
          <w:color w:val="auto"/>
        </w:rPr>
      </w:pPr>
      <w:r w:rsidRPr="0003792F">
        <w:rPr>
          <w:rFonts w:asciiTheme="minorHAnsi" w:hAnsiTheme="minorHAnsi" w:cstheme="minorHAnsi"/>
          <w:color w:val="auto"/>
        </w:rPr>
        <w:t>Brak spełnienia obowiązku informacyjnego o jakim mowa w motywie 60 preambuły rozporządzenia Parlamentu Europejskiego i Rady (UE)2016/679 z dnia 27 kwietnia 2016</w:t>
      </w:r>
      <w:r w:rsidR="00554646" w:rsidRPr="0003792F">
        <w:rPr>
          <w:rFonts w:asciiTheme="minorHAnsi" w:hAnsiTheme="minorHAnsi" w:cstheme="minorHAnsi"/>
          <w:color w:val="auto"/>
        </w:rPr>
        <w:t> </w:t>
      </w:r>
      <w:r w:rsidRPr="0003792F">
        <w:rPr>
          <w:rFonts w:asciiTheme="minorHAnsi" w:hAnsiTheme="minorHAnsi" w:cstheme="minorHAnsi"/>
          <w:color w:val="auto"/>
        </w:rPr>
        <w:t xml:space="preserve">r. </w:t>
      </w:r>
      <w:r w:rsidRPr="0003792F">
        <w:rPr>
          <w:rFonts w:asciiTheme="minorHAnsi" w:hAnsiTheme="minorHAnsi" w:cstheme="minorHAnsi"/>
          <w:i/>
          <w:iCs/>
          <w:color w:val="auto"/>
        </w:rPr>
        <w:t>w</w:t>
      </w:r>
      <w:r w:rsidR="0014236B" w:rsidRPr="0003792F">
        <w:rPr>
          <w:rFonts w:asciiTheme="minorHAnsi" w:hAnsiTheme="minorHAnsi" w:cstheme="minorHAnsi"/>
          <w:i/>
          <w:iCs/>
          <w:color w:val="auto"/>
        </w:rPr>
        <w:t> </w:t>
      </w:r>
      <w:r w:rsidRPr="0003792F">
        <w:rPr>
          <w:rFonts w:asciiTheme="minorHAnsi" w:hAnsiTheme="minorHAnsi" w:cstheme="minorHAnsi"/>
          <w:i/>
          <w:iCs/>
          <w:color w:val="auto"/>
        </w:rPr>
        <w:t>sprawie ochrony osób fizycznych w związku z przetwarzaniem danych osobowych w sprawie swobodnego przepływu takich danych oraz uchylenia dyrektywy 95/46/WE (RODO)</w:t>
      </w:r>
      <w:r w:rsidRPr="0003792F">
        <w:rPr>
          <w:rFonts w:asciiTheme="minorHAnsi" w:hAnsiTheme="minorHAnsi" w:cstheme="minorHAnsi"/>
          <w:color w:val="auto"/>
        </w:rPr>
        <w:t>, który wskazuje, że osoba, której dane dotyczą, musi być poinformowana o fakcie prowadzenia operacji przetwarzania jej danych osobowych i o celach takiego przetwarzania.</w:t>
      </w:r>
    </w:p>
    <w:p w14:paraId="6AE7CB57" w14:textId="77777777" w:rsidR="000F3FD5" w:rsidRPr="0003792F" w:rsidRDefault="000F3FD5" w:rsidP="000F3FD5">
      <w:pPr>
        <w:spacing w:line="276" w:lineRule="auto"/>
        <w:contextualSpacing/>
        <w:jc w:val="both"/>
        <w:rPr>
          <w:rFonts w:asciiTheme="minorHAnsi" w:hAnsiTheme="minorHAnsi" w:cstheme="minorHAnsi"/>
          <w:color w:val="auto"/>
        </w:rPr>
      </w:pPr>
      <w:r w:rsidRPr="0003792F">
        <w:rPr>
          <w:rFonts w:asciiTheme="minorHAnsi" w:hAnsiTheme="minorHAnsi" w:cstheme="minorHAnsi"/>
          <w:color w:val="auto"/>
        </w:rPr>
        <w:t>Dowód: zał. 4 pkt 119, 110, 102, 104, 109, 181</w:t>
      </w:r>
    </w:p>
    <w:p w14:paraId="6914D089" w14:textId="77777777" w:rsidR="00DB0B05" w:rsidRPr="0003792F" w:rsidRDefault="00DB0B05" w:rsidP="000F3FD5">
      <w:pPr>
        <w:spacing w:line="276" w:lineRule="auto"/>
        <w:jc w:val="both"/>
        <w:rPr>
          <w:rFonts w:asciiTheme="minorHAnsi" w:hAnsiTheme="minorHAnsi" w:cstheme="minorHAnsi"/>
          <w:bCs/>
          <w:color w:val="auto"/>
          <w:u w:val="single"/>
        </w:rPr>
      </w:pPr>
    </w:p>
    <w:p w14:paraId="52BE2E05" w14:textId="77777777" w:rsidR="000F3FD5" w:rsidRPr="0003792F" w:rsidRDefault="000F3FD5" w:rsidP="000F3FD5">
      <w:pPr>
        <w:spacing w:line="276" w:lineRule="auto"/>
        <w:jc w:val="both"/>
        <w:rPr>
          <w:rFonts w:asciiTheme="minorHAnsi" w:hAnsiTheme="minorHAnsi" w:cstheme="minorHAnsi"/>
          <w:bCs/>
          <w:color w:val="auto"/>
          <w:u w:val="single"/>
        </w:rPr>
      </w:pPr>
      <w:r w:rsidRPr="0003792F">
        <w:rPr>
          <w:rFonts w:asciiTheme="minorHAnsi" w:hAnsiTheme="minorHAnsi" w:cstheme="minorHAnsi"/>
          <w:bCs/>
          <w:color w:val="auto"/>
          <w:u w:val="single"/>
        </w:rPr>
        <w:t xml:space="preserve">Narady i szkolenia </w:t>
      </w:r>
    </w:p>
    <w:p w14:paraId="64F85A12" w14:textId="77777777" w:rsidR="000F3FD5" w:rsidRPr="0003792F" w:rsidRDefault="000F3FD5" w:rsidP="000F3FD5">
      <w:pPr>
        <w:spacing w:line="276" w:lineRule="auto"/>
        <w:jc w:val="both"/>
        <w:rPr>
          <w:rFonts w:asciiTheme="minorHAnsi" w:hAnsiTheme="minorHAnsi" w:cstheme="minorHAnsi"/>
          <w:bCs/>
          <w:color w:val="auto"/>
        </w:rPr>
      </w:pPr>
      <w:r w:rsidRPr="0003792F">
        <w:rPr>
          <w:rFonts w:asciiTheme="minorHAnsi" w:hAnsiTheme="minorHAnsi" w:cstheme="minorHAnsi"/>
          <w:bCs/>
          <w:color w:val="auto"/>
        </w:rPr>
        <w:t>Dokumentacja poddana kontroli: zał. 4, pkt. 92-98</w:t>
      </w:r>
    </w:p>
    <w:p w14:paraId="26A43FBB" w14:textId="77777777" w:rsidR="000F3FD5" w:rsidRPr="0003792F" w:rsidRDefault="000F3FD5" w:rsidP="000F3FD5">
      <w:pPr>
        <w:spacing w:line="276" w:lineRule="auto"/>
        <w:jc w:val="both"/>
        <w:rPr>
          <w:rFonts w:asciiTheme="minorHAnsi" w:hAnsiTheme="minorHAnsi" w:cstheme="minorHAnsi"/>
          <w:bCs/>
          <w:color w:val="auto"/>
        </w:rPr>
      </w:pPr>
      <w:r w:rsidRPr="0003792F">
        <w:rPr>
          <w:rFonts w:asciiTheme="minorHAnsi" w:hAnsiTheme="minorHAnsi" w:cstheme="minorHAnsi"/>
          <w:bCs/>
          <w:color w:val="auto"/>
        </w:rPr>
        <w:t>W analizowanym okresie pracownicy sekcji higieny komunalnej uczestniczyli w 24 szkoleniach (wewnętrznych i zewnętrznych) organizowanych przez m.in. Wojewódzką Stację Sanitarno – Epidemiologiczną w Szczecinie, Główny Inspektorat Sanitarny, Centralne Biuro Antykorupcyjne, Narodowy Instytut Zdrowia Publicznego PZH.</w:t>
      </w:r>
    </w:p>
    <w:p w14:paraId="062D9E96" w14:textId="207E018D" w:rsidR="000F3FD5" w:rsidRPr="0003792F" w:rsidRDefault="000F3FD5" w:rsidP="000F3FD5">
      <w:pPr>
        <w:spacing w:line="276" w:lineRule="auto"/>
        <w:jc w:val="both"/>
        <w:rPr>
          <w:rFonts w:asciiTheme="minorHAnsi" w:hAnsiTheme="minorHAnsi" w:cstheme="minorHAnsi"/>
          <w:color w:val="auto"/>
        </w:rPr>
      </w:pPr>
      <w:r w:rsidRPr="0003792F">
        <w:rPr>
          <w:rFonts w:asciiTheme="minorHAnsi" w:hAnsiTheme="minorHAnsi" w:cstheme="minorHAnsi"/>
          <w:color w:val="auto"/>
        </w:rPr>
        <w:t>W kontrolowanej komórce organizacyjnej prowadzona jest prawidłowa dokumentacja szkoleń/narad zewnętrznych i wewnętrznych, w których w indywidualnej karcie szkoleń pracownika odnotowane są informacje o odbytych szkoleniach/naradach, zgodnie z</w:t>
      </w:r>
      <w:r w:rsidR="0014236B" w:rsidRPr="0003792F">
        <w:rPr>
          <w:rFonts w:asciiTheme="minorHAnsi" w:hAnsiTheme="minorHAnsi" w:cstheme="minorHAnsi"/>
          <w:color w:val="auto"/>
        </w:rPr>
        <w:t> </w:t>
      </w:r>
      <w:r w:rsidRPr="0003792F">
        <w:rPr>
          <w:rFonts w:asciiTheme="minorHAnsi" w:hAnsiTheme="minorHAnsi" w:cstheme="minorHAnsi"/>
          <w:color w:val="auto"/>
        </w:rPr>
        <w:t>Procedurą PON</w:t>
      </w:r>
      <w:r w:rsidRPr="0003792F">
        <w:rPr>
          <w:rFonts w:asciiTheme="minorHAnsi" w:hAnsiTheme="minorHAnsi" w:cstheme="minorHAnsi"/>
          <w:bCs/>
          <w:color w:val="auto"/>
        </w:rPr>
        <w:t>-</w:t>
      </w:r>
      <w:r w:rsidRPr="0003792F">
        <w:rPr>
          <w:rFonts w:asciiTheme="minorHAnsi" w:hAnsiTheme="minorHAnsi" w:cstheme="minorHAnsi"/>
          <w:color w:val="auto"/>
        </w:rPr>
        <w:t>02 „Szkolenia”.</w:t>
      </w:r>
    </w:p>
    <w:p w14:paraId="60422917" w14:textId="77777777" w:rsidR="000F3FD5" w:rsidRPr="0003792F" w:rsidRDefault="000F3FD5" w:rsidP="004F4C14">
      <w:pPr>
        <w:spacing w:line="276" w:lineRule="auto"/>
        <w:jc w:val="both"/>
        <w:rPr>
          <w:rFonts w:asciiTheme="minorHAnsi" w:hAnsiTheme="minorHAnsi" w:cstheme="minorHAnsi"/>
          <w:bCs/>
          <w:strike/>
          <w:color w:val="auto"/>
        </w:rPr>
      </w:pPr>
      <w:bookmarkStart w:id="104" w:name="_Hlk110237102"/>
    </w:p>
    <w:p w14:paraId="652F3324" w14:textId="45D2326B" w:rsidR="000F3FD5" w:rsidRPr="0003792F" w:rsidRDefault="000F3FD5" w:rsidP="000F3FD5">
      <w:pPr>
        <w:spacing w:line="276" w:lineRule="auto"/>
        <w:ind w:firstLine="360"/>
        <w:jc w:val="both"/>
        <w:rPr>
          <w:rFonts w:asciiTheme="minorHAnsi" w:hAnsiTheme="minorHAnsi" w:cstheme="minorHAnsi"/>
          <w:color w:val="auto"/>
        </w:rPr>
      </w:pPr>
      <w:r w:rsidRPr="0003792F">
        <w:rPr>
          <w:rFonts w:asciiTheme="minorHAnsi" w:hAnsiTheme="minorHAnsi" w:cstheme="minorHAnsi"/>
          <w:color w:val="auto"/>
        </w:rPr>
        <w:t xml:space="preserve">Stwierdzone </w:t>
      </w:r>
      <w:bookmarkEnd w:id="104"/>
      <w:r w:rsidRPr="0003792F">
        <w:rPr>
          <w:rFonts w:asciiTheme="minorHAnsi" w:hAnsiTheme="minorHAnsi" w:cstheme="minorHAnsi"/>
          <w:color w:val="auto"/>
        </w:rPr>
        <w:t>w obszarze higieny komunalnej nieprawidłowości dotyczyły prowadzenia i</w:t>
      </w:r>
      <w:r w:rsidR="0014236B" w:rsidRPr="0003792F">
        <w:rPr>
          <w:rFonts w:asciiTheme="minorHAnsi" w:hAnsiTheme="minorHAnsi" w:cstheme="minorHAnsi"/>
          <w:color w:val="auto"/>
        </w:rPr>
        <w:t> </w:t>
      </w:r>
      <w:r w:rsidRPr="0003792F">
        <w:rPr>
          <w:rFonts w:asciiTheme="minorHAnsi" w:hAnsiTheme="minorHAnsi" w:cstheme="minorHAnsi"/>
          <w:color w:val="auto"/>
        </w:rPr>
        <w:t>dokumentowania czynności kontrolnych, postępowania administracyjnego/egzekucyjnego na różnych etapach i skutkowały odpowiednio dla podmiotów kontrolowanych naruszeniem ich praw, a dla organu brakiem właściwego udokumentowania przeprowadzonych czynności. Przyczynę ich upatruje się w sposobie organizacji pracy niedostosowanym do właściwości, wielości i złożoności spraw w obszarze.</w:t>
      </w:r>
    </w:p>
    <w:p w14:paraId="383D609D" w14:textId="77777777" w:rsidR="00D44816" w:rsidRPr="0003792F" w:rsidRDefault="00D44816" w:rsidP="000F3FD5">
      <w:pPr>
        <w:spacing w:line="276" w:lineRule="auto"/>
        <w:ind w:firstLine="360"/>
        <w:jc w:val="both"/>
        <w:rPr>
          <w:rFonts w:asciiTheme="minorHAnsi" w:hAnsiTheme="minorHAnsi" w:cstheme="minorHAnsi"/>
          <w:color w:val="auto"/>
        </w:rPr>
      </w:pPr>
    </w:p>
    <w:p w14:paraId="101DA6F5" w14:textId="5C9AC8D0" w:rsidR="00004C27" w:rsidRPr="0003792F" w:rsidRDefault="00D44816" w:rsidP="00D44816">
      <w:pPr>
        <w:rPr>
          <w:rFonts w:asciiTheme="minorHAnsi" w:hAnsiTheme="minorHAnsi" w:cstheme="minorHAnsi"/>
          <w:b/>
          <w:bCs/>
        </w:rPr>
      </w:pPr>
      <w:r w:rsidRPr="0003792F">
        <w:rPr>
          <w:rFonts w:asciiTheme="minorHAnsi" w:hAnsiTheme="minorHAnsi" w:cstheme="minorHAnsi"/>
          <w:b/>
          <w:bCs/>
        </w:rPr>
        <w:br w:type="page"/>
      </w:r>
    </w:p>
    <w:p w14:paraId="015BEBEA" w14:textId="28A61D93" w:rsidR="00694364" w:rsidRPr="0003792F" w:rsidRDefault="00EE4A4B" w:rsidP="002823F3">
      <w:pPr>
        <w:spacing w:line="276" w:lineRule="auto"/>
        <w:jc w:val="both"/>
        <w:rPr>
          <w:rFonts w:asciiTheme="minorHAnsi" w:hAnsiTheme="minorHAnsi" w:cstheme="minorHAnsi"/>
          <w:b/>
          <w:bCs/>
        </w:rPr>
      </w:pPr>
      <w:r w:rsidRPr="0003792F">
        <w:rPr>
          <w:rFonts w:asciiTheme="minorHAnsi" w:hAnsiTheme="minorHAnsi" w:cstheme="minorHAnsi"/>
          <w:b/>
          <w:bCs/>
        </w:rPr>
        <w:lastRenderedPageBreak/>
        <w:t>X.5. HIGIEN</w:t>
      </w:r>
      <w:r w:rsidR="009861B7" w:rsidRPr="0003792F">
        <w:rPr>
          <w:rFonts w:asciiTheme="minorHAnsi" w:hAnsiTheme="minorHAnsi" w:cstheme="minorHAnsi"/>
          <w:b/>
          <w:bCs/>
        </w:rPr>
        <w:t>A</w:t>
      </w:r>
      <w:r w:rsidRPr="0003792F">
        <w:rPr>
          <w:rFonts w:asciiTheme="minorHAnsi" w:hAnsiTheme="minorHAnsi" w:cstheme="minorHAnsi"/>
          <w:b/>
          <w:bCs/>
        </w:rPr>
        <w:t xml:space="preserve"> DZIECI I MŁODZIEŻY </w:t>
      </w:r>
    </w:p>
    <w:p w14:paraId="62D2BC0E" w14:textId="77777777" w:rsidR="00694364" w:rsidRPr="0003792F" w:rsidRDefault="00694364" w:rsidP="002823F3">
      <w:pPr>
        <w:spacing w:line="276" w:lineRule="auto"/>
        <w:jc w:val="both"/>
        <w:rPr>
          <w:rFonts w:ascii="Calibri" w:hAnsi="Calibri" w:cs="Calibri"/>
          <w:b/>
          <w:bCs/>
        </w:rPr>
      </w:pPr>
    </w:p>
    <w:p w14:paraId="51BC3529" w14:textId="77777777" w:rsidR="00694364" w:rsidRPr="0003792F" w:rsidRDefault="00694364" w:rsidP="009206D5">
      <w:pPr>
        <w:pStyle w:val="Akapitzlist"/>
        <w:numPr>
          <w:ilvl w:val="0"/>
          <w:numId w:val="37"/>
        </w:numPr>
        <w:ind w:left="284" w:hanging="284"/>
        <w:jc w:val="both"/>
        <w:rPr>
          <w:rFonts w:ascii="Calibri" w:hAnsi="Calibri" w:cs="Calibri"/>
          <w:b/>
          <w:bCs/>
          <w:color w:val="auto"/>
          <w:u w:val="single"/>
        </w:rPr>
      </w:pPr>
      <w:r w:rsidRPr="0003792F">
        <w:rPr>
          <w:rFonts w:ascii="Calibri" w:hAnsi="Calibri" w:cs="Calibri"/>
          <w:b/>
          <w:bCs/>
          <w:color w:val="auto"/>
          <w:u w:val="single"/>
        </w:rPr>
        <w:t xml:space="preserve">Sprawdzanie adekwatności zapisów dot. uprawnień, obowiązków i odpowiedzialności pracowników do powierzonych im zadań. </w:t>
      </w:r>
    </w:p>
    <w:p w14:paraId="3C5050BE" w14:textId="77777777" w:rsidR="00694364" w:rsidRPr="0003792F" w:rsidRDefault="00694364" w:rsidP="00694364">
      <w:pPr>
        <w:pStyle w:val="Akapitzlist"/>
        <w:ind w:left="284"/>
        <w:jc w:val="both"/>
        <w:rPr>
          <w:rFonts w:ascii="Calibri" w:hAnsi="Calibri" w:cs="Calibri"/>
          <w:color w:val="FF0000"/>
        </w:rPr>
      </w:pPr>
    </w:p>
    <w:p w14:paraId="719848A9" w14:textId="4BA9824A" w:rsidR="00694364" w:rsidRPr="0003792F" w:rsidRDefault="00694364" w:rsidP="00BE0855">
      <w:pPr>
        <w:pStyle w:val="Akapitzlist"/>
        <w:spacing w:line="276" w:lineRule="auto"/>
        <w:ind w:left="0"/>
        <w:jc w:val="both"/>
        <w:rPr>
          <w:rFonts w:ascii="Calibri" w:hAnsi="Calibri" w:cs="Calibri"/>
          <w:color w:val="FF0000"/>
        </w:rPr>
      </w:pPr>
      <w:r w:rsidRPr="0003792F">
        <w:rPr>
          <w:rFonts w:ascii="Calibri" w:hAnsi="Calibri" w:cs="Calibri"/>
          <w:color w:val="auto"/>
        </w:rPr>
        <w:t>Dokumenty poddane kontroli, pisma, wyjaśnienia, oświadczenia itp. – zał. 5, poz. 1.</w:t>
      </w:r>
    </w:p>
    <w:p w14:paraId="7A28784C" w14:textId="77777777" w:rsidR="00694364" w:rsidRPr="0003792F" w:rsidRDefault="00694364" w:rsidP="00BE0855">
      <w:pPr>
        <w:pStyle w:val="Akapitzlist"/>
        <w:spacing w:line="276" w:lineRule="auto"/>
        <w:ind w:left="0"/>
        <w:contextualSpacing/>
        <w:jc w:val="both"/>
        <w:rPr>
          <w:rFonts w:ascii="Calibri" w:hAnsi="Calibri" w:cs="Calibri"/>
          <w:color w:val="auto"/>
        </w:rPr>
      </w:pPr>
      <w:r w:rsidRPr="0003792F">
        <w:rPr>
          <w:rFonts w:ascii="Calibri" w:hAnsi="Calibri" w:cs="Calibri"/>
          <w:color w:val="auto"/>
        </w:rPr>
        <w:t xml:space="preserve">Ocenie poddano kartę uprawnień, obowiązków i odpowiedzialności pracownika zatrudnionego </w:t>
      </w:r>
      <w:r w:rsidRPr="0003792F">
        <w:rPr>
          <w:rFonts w:ascii="Calibri" w:hAnsi="Calibri" w:cs="Calibri"/>
          <w:bCs/>
          <w:color w:val="auto"/>
        </w:rPr>
        <w:t xml:space="preserve">na Stanowisku Pracy ds. Higieny Dzieci i Młodzieży. </w:t>
      </w:r>
      <w:r w:rsidRPr="0003792F">
        <w:rPr>
          <w:rFonts w:ascii="Calibri" w:hAnsi="Calibri" w:cs="Calibri"/>
          <w:color w:val="auto"/>
        </w:rPr>
        <w:t>Zapisy są zgodne z zakresem merytorycznym tej komórki.</w:t>
      </w:r>
    </w:p>
    <w:p w14:paraId="26A65EDD" w14:textId="77777777" w:rsidR="008A1227" w:rsidRPr="0003792F" w:rsidRDefault="008A1227" w:rsidP="00694364">
      <w:pPr>
        <w:pStyle w:val="Akapitzlist"/>
        <w:ind w:left="0"/>
        <w:jc w:val="both"/>
        <w:rPr>
          <w:rFonts w:ascii="Calibri" w:hAnsi="Calibri" w:cs="Calibri"/>
          <w:color w:val="FF0000"/>
        </w:rPr>
      </w:pPr>
    </w:p>
    <w:p w14:paraId="62ED39C2" w14:textId="3DFE53B1" w:rsidR="00694364" w:rsidRPr="0003792F" w:rsidRDefault="00694364" w:rsidP="009206D5">
      <w:pPr>
        <w:pStyle w:val="Akapitzlist"/>
        <w:numPr>
          <w:ilvl w:val="0"/>
          <w:numId w:val="37"/>
        </w:numPr>
        <w:ind w:left="284" w:hanging="284"/>
        <w:jc w:val="both"/>
        <w:rPr>
          <w:rFonts w:ascii="Calibri" w:hAnsi="Calibri" w:cs="Calibri"/>
          <w:color w:val="auto"/>
        </w:rPr>
      </w:pPr>
      <w:r w:rsidRPr="0003792F">
        <w:rPr>
          <w:rFonts w:ascii="Calibri" w:hAnsi="Calibri" w:cs="Calibri"/>
          <w:b/>
          <w:bCs/>
          <w:color w:val="auto"/>
          <w:u w:val="single"/>
        </w:rPr>
        <w:t>Rejestry i ewidencje</w:t>
      </w:r>
      <w:r w:rsidR="009F79C6" w:rsidRPr="0003792F">
        <w:rPr>
          <w:rFonts w:ascii="Calibri" w:hAnsi="Calibri" w:cs="Calibri"/>
          <w:b/>
          <w:bCs/>
          <w:color w:val="auto"/>
          <w:u w:val="single"/>
        </w:rPr>
        <w:t>.</w:t>
      </w:r>
      <w:r w:rsidRPr="0003792F">
        <w:rPr>
          <w:rFonts w:ascii="Calibri" w:hAnsi="Calibri" w:cs="Calibri"/>
          <w:color w:val="auto"/>
        </w:rPr>
        <w:t xml:space="preserve"> </w:t>
      </w:r>
    </w:p>
    <w:p w14:paraId="41CDAE81" w14:textId="77777777" w:rsidR="00694364" w:rsidRPr="0003792F" w:rsidRDefault="00694364" w:rsidP="00694364">
      <w:pPr>
        <w:jc w:val="both"/>
        <w:rPr>
          <w:rFonts w:ascii="Calibri" w:hAnsi="Calibri" w:cs="Calibri"/>
          <w:color w:val="auto"/>
        </w:rPr>
      </w:pPr>
      <w:bookmarkStart w:id="105" w:name="_Hlk145492127"/>
    </w:p>
    <w:p w14:paraId="0AAC5B57" w14:textId="77777777" w:rsidR="00694364" w:rsidRPr="0003792F" w:rsidRDefault="00694364" w:rsidP="00BE0855">
      <w:pPr>
        <w:spacing w:line="276" w:lineRule="auto"/>
        <w:jc w:val="both"/>
        <w:rPr>
          <w:rFonts w:ascii="Calibri" w:hAnsi="Calibri" w:cs="Calibri"/>
          <w:b/>
          <w:bCs/>
          <w:color w:val="auto"/>
        </w:rPr>
      </w:pPr>
      <w:r w:rsidRPr="0003792F">
        <w:rPr>
          <w:rFonts w:ascii="Calibri" w:hAnsi="Calibri" w:cs="Calibri"/>
          <w:color w:val="auto"/>
        </w:rPr>
        <w:t xml:space="preserve">Dokumenty poddane kontroli, pisma, wyjaśnienia, oświadczenia itp.  </w:t>
      </w:r>
      <w:bookmarkEnd w:id="105"/>
      <w:r w:rsidRPr="0003792F">
        <w:rPr>
          <w:rFonts w:ascii="Calibri" w:hAnsi="Calibri" w:cs="Calibri"/>
          <w:color w:val="auto"/>
        </w:rPr>
        <w:t xml:space="preserve">– </w:t>
      </w:r>
      <w:r w:rsidRPr="0003792F">
        <w:rPr>
          <w:rFonts w:ascii="Calibri" w:eastAsia="Calibri" w:hAnsi="Calibri" w:cs="Calibri"/>
          <w:color w:val="auto"/>
          <w:kern w:val="2"/>
          <w:lang w:eastAsia="en-US"/>
        </w:rPr>
        <w:t xml:space="preserve"> zał. 5, poz. 2.</w:t>
      </w:r>
    </w:p>
    <w:p w14:paraId="1138CF3B" w14:textId="77777777" w:rsidR="00694364" w:rsidRPr="0003792F" w:rsidRDefault="00694364" w:rsidP="00BE0855">
      <w:pPr>
        <w:spacing w:line="276" w:lineRule="auto"/>
        <w:jc w:val="both"/>
        <w:rPr>
          <w:rFonts w:ascii="Calibri" w:hAnsi="Calibri" w:cs="Calibri"/>
          <w:color w:val="FF0000"/>
        </w:rPr>
      </w:pPr>
    </w:p>
    <w:p w14:paraId="4B72CDDE" w14:textId="77777777" w:rsidR="00694364" w:rsidRPr="0003792F" w:rsidRDefault="00694364" w:rsidP="00BE0855">
      <w:pPr>
        <w:spacing w:line="276" w:lineRule="auto"/>
        <w:jc w:val="both"/>
        <w:rPr>
          <w:rFonts w:ascii="Calibri" w:hAnsi="Calibri" w:cs="Calibri"/>
          <w:color w:val="auto"/>
        </w:rPr>
      </w:pPr>
      <w:r w:rsidRPr="0003792F">
        <w:rPr>
          <w:rFonts w:ascii="Calibri" w:hAnsi="Calibri" w:cs="Calibri"/>
          <w:color w:val="auto"/>
          <w:u w:val="single"/>
        </w:rPr>
        <w:t>Zgodność  z  procedurami  i  obowiązującymi  przepisami</w:t>
      </w:r>
    </w:p>
    <w:p w14:paraId="478DC887" w14:textId="552F3DD1" w:rsidR="00694364" w:rsidRPr="0003792F" w:rsidRDefault="00694364" w:rsidP="00BE0855">
      <w:pPr>
        <w:spacing w:line="276" w:lineRule="auto"/>
        <w:contextualSpacing/>
        <w:jc w:val="both"/>
        <w:rPr>
          <w:rFonts w:ascii="Calibri" w:hAnsi="Calibri" w:cs="Calibri"/>
          <w:color w:val="auto"/>
        </w:rPr>
      </w:pPr>
      <w:r w:rsidRPr="0003792F">
        <w:rPr>
          <w:rFonts w:ascii="Calibri" w:hAnsi="Calibri" w:cs="Calibri"/>
          <w:color w:val="auto"/>
        </w:rPr>
        <w:t xml:space="preserve">Rejestry prowadzone są zgodnie z wymaganiami Procedur Ogólnych Nadzoru: PON-09   „Czynności kontrolne” oraz PON-01 „Nadzór nad dokumentami i zapisami”. </w:t>
      </w:r>
    </w:p>
    <w:p w14:paraId="2552B458" w14:textId="77777777" w:rsidR="00694364" w:rsidRPr="0003792F" w:rsidRDefault="00694364" w:rsidP="00BE0855">
      <w:pPr>
        <w:spacing w:line="276" w:lineRule="auto"/>
        <w:jc w:val="both"/>
        <w:rPr>
          <w:rFonts w:ascii="Calibri" w:hAnsi="Calibri" w:cs="Calibri"/>
          <w:color w:val="auto"/>
        </w:rPr>
      </w:pPr>
      <w:r w:rsidRPr="0003792F">
        <w:rPr>
          <w:rFonts w:ascii="Calibri" w:hAnsi="Calibri" w:cs="Calibri"/>
          <w:color w:val="auto"/>
          <w:u w:val="single"/>
        </w:rPr>
        <w:t>Sposób i  forma ich prowadzenia</w:t>
      </w:r>
      <w:r w:rsidRPr="0003792F">
        <w:rPr>
          <w:rFonts w:ascii="Calibri" w:hAnsi="Calibri" w:cs="Calibri"/>
          <w:color w:val="auto"/>
        </w:rPr>
        <w:t>.</w:t>
      </w:r>
    </w:p>
    <w:p w14:paraId="74808CC8" w14:textId="768B32F8" w:rsidR="00694364" w:rsidRPr="0003792F" w:rsidRDefault="00694364" w:rsidP="00BE0855">
      <w:pPr>
        <w:pStyle w:val="Akapitzlist"/>
        <w:spacing w:line="276" w:lineRule="auto"/>
        <w:ind w:left="0"/>
        <w:contextualSpacing/>
        <w:jc w:val="both"/>
        <w:rPr>
          <w:rFonts w:ascii="Calibri" w:hAnsi="Calibri" w:cs="Calibri"/>
          <w:color w:val="auto"/>
        </w:rPr>
      </w:pPr>
      <w:r w:rsidRPr="0003792F">
        <w:rPr>
          <w:rFonts w:ascii="Calibri" w:hAnsi="Calibri" w:cs="Calibri"/>
          <w:color w:val="auto"/>
        </w:rPr>
        <w:t>R</w:t>
      </w:r>
      <w:r w:rsidRPr="0003792F">
        <w:rPr>
          <w:rFonts w:ascii="Calibri" w:hAnsi="Calibri" w:cs="Calibri"/>
          <w:bCs/>
          <w:color w:val="auto"/>
        </w:rPr>
        <w:t>ejestry</w:t>
      </w:r>
      <w:r w:rsidRPr="0003792F">
        <w:rPr>
          <w:rFonts w:ascii="Calibri" w:hAnsi="Calibri" w:cs="Calibri"/>
          <w:color w:val="auto"/>
        </w:rPr>
        <w:t xml:space="preserve"> prowadzone są w formie papierowej.</w:t>
      </w:r>
    </w:p>
    <w:p w14:paraId="02A5C4FA" w14:textId="77777777" w:rsidR="00694364" w:rsidRPr="0003792F" w:rsidRDefault="00694364" w:rsidP="00BE0855">
      <w:pPr>
        <w:pStyle w:val="Akapitzlist"/>
        <w:spacing w:line="276" w:lineRule="auto"/>
        <w:ind w:left="0"/>
        <w:contextualSpacing/>
        <w:jc w:val="both"/>
        <w:rPr>
          <w:rFonts w:ascii="Calibri" w:hAnsi="Calibri" w:cs="Calibri"/>
          <w:color w:val="auto"/>
        </w:rPr>
      </w:pPr>
      <w:r w:rsidRPr="0003792F">
        <w:rPr>
          <w:rFonts w:ascii="Calibri" w:hAnsi="Calibri" w:cs="Calibri"/>
          <w:color w:val="auto"/>
          <w:u w:val="single"/>
        </w:rPr>
        <w:t>Poprawność, rzetelność i  kompletność zapisów</w:t>
      </w:r>
      <w:r w:rsidRPr="0003792F">
        <w:rPr>
          <w:rFonts w:ascii="Calibri" w:hAnsi="Calibri" w:cs="Calibri"/>
          <w:color w:val="auto"/>
        </w:rPr>
        <w:t xml:space="preserve">. </w:t>
      </w:r>
    </w:p>
    <w:p w14:paraId="2C826916" w14:textId="77777777" w:rsidR="00694364" w:rsidRPr="0003792F" w:rsidRDefault="00694364" w:rsidP="00BE0855">
      <w:pPr>
        <w:spacing w:line="276" w:lineRule="auto"/>
        <w:rPr>
          <w:rFonts w:ascii="Calibri" w:hAnsi="Calibri" w:cs="Calibri"/>
          <w:color w:val="auto"/>
        </w:rPr>
      </w:pPr>
      <w:r w:rsidRPr="0003792F">
        <w:rPr>
          <w:rFonts w:ascii="Calibri" w:hAnsi="Calibri" w:cs="Calibri"/>
          <w:color w:val="auto"/>
        </w:rPr>
        <w:t xml:space="preserve">Wpisy dokonywane są na bieżąco zgodnie z obowiązującą procedurą przez pracownika zatrudnionego na Samodzielnym  Stanowisku Pracy ds. Higieny Dzieci i Młodzieży. Rejestry prowadzone są rzetelnie, zapisy kompletne. </w:t>
      </w:r>
    </w:p>
    <w:p w14:paraId="220648AA" w14:textId="77777777" w:rsidR="00694364" w:rsidRPr="0003792F" w:rsidRDefault="00694364" w:rsidP="00694364">
      <w:pPr>
        <w:spacing w:line="276" w:lineRule="auto"/>
        <w:ind w:left="284" w:hanging="284"/>
        <w:rPr>
          <w:rFonts w:ascii="Calibri" w:hAnsi="Calibri" w:cs="Calibri"/>
          <w:color w:val="FF0000"/>
        </w:rPr>
      </w:pPr>
    </w:p>
    <w:p w14:paraId="661E59CD" w14:textId="77777777" w:rsidR="00694364" w:rsidRPr="0003792F" w:rsidRDefault="00694364" w:rsidP="009206D5">
      <w:pPr>
        <w:pStyle w:val="Akapitzlist"/>
        <w:numPr>
          <w:ilvl w:val="0"/>
          <w:numId w:val="38"/>
        </w:numPr>
        <w:ind w:left="284" w:hanging="284"/>
        <w:jc w:val="both"/>
        <w:rPr>
          <w:rFonts w:ascii="Calibri" w:hAnsi="Calibri" w:cs="Calibri"/>
          <w:b/>
          <w:bCs/>
          <w:color w:val="auto"/>
          <w:u w:val="single"/>
        </w:rPr>
      </w:pPr>
      <w:r w:rsidRPr="0003792F">
        <w:rPr>
          <w:rFonts w:ascii="Calibri" w:hAnsi="Calibri" w:cs="Calibri"/>
          <w:b/>
          <w:bCs/>
          <w:color w:val="auto"/>
          <w:u w:val="single"/>
        </w:rPr>
        <w:t xml:space="preserve">Sprawdzenie rzetelności sprawozdań. </w:t>
      </w:r>
    </w:p>
    <w:p w14:paraId="35680895" w14:textId="77777777" w:rsidR="00694364" w:rsidRPr="0003792F" w:rsidRDefault="00694364" w:rsidP="00BE0855">
      <w:pPr>
        <w:spacing w:line="276" w:lineRule="auto"/>
        <w:jc w:val="both"/>
        <w:rPr>
          <w:rFonts w:ascii="Calibri" w:hAnsi="Calibri" w:cs="Calibri"/>
          <w:color w:val="auto"/>
        </w:rPr>
      </w:pPr>
    </w:p>
    <w:p w14:paraId="60FEE224" w14:textId="4374E53D" w:rsidR="00694364" w:rsidRPr="0003792F" w:rsidRDefault="00694364" w:rsidP="00BE0855">
      <w:pPr>
        <w:spacing w:line="276" w:lineRule="auto"/>
        <w:jc w:val="both"/>
        <w:rPr>
          <w:rFonts w:ascii="Calibri" w:hAnsi="Calibri" w:cs="Calibri"/>
          <w:color w:val="auto"/>
        </w:rPr>
      </w:pPr>
      <w:r w:rsidRPr="0003792F">
        <w:rPr>
          <w:rFonts w:ascii="Calibri" w:hAnsi="Calibri" w:cs="Calibri"/>
          <w:color w:val="auto"/>
        </w:rPr>
        <w:t xml:space="preserve">Dokumenty poddane kontroli, pisma, wyjaśnienia, oświadczenia itp. – </w:t>
      </w:r>
      <w:bookmarkStart w:id="106" w:name="_Hlk145493646"/>
      <w:r w:rsidRPr="0003792F">
        <w:rPr>
          <w:rFonts w:ascii="Calibri" w:hAnsi="Calibri" w:cs="Calibri"/>
          <w:color w:val="auto"/>
        </w:rPr>
        <w:t>zał. 5, pkt 3.</w:t>
      </w:r>
      <w:bookmarkEnd w:id="106"/>
    </w:p>
    <w:p w14:paraId="2D365A44" w14:textId="77777777" w:rsidR="00694364" w:rsidRPr="0003792F" w:rsidRDefault="00694364" w:rsidP="00BE0855">
      <w:pPr>
        <w:spacing w:line="276" w:lineRule="auto"/>
        <w:jc w:val="both"/>
        <w:rPr>
          <w:rFonts w:ascii="Calibri" w:hAnsi="Calibri" w:cs="Calibri"/>
          <w:color w:val="auto"/>
        </w:rPr>
      </w:pPr>
      <w:r w:rsidRPr="0003792F">
        <w:rPr>
          <w:rFonts w:ascii="Calibri" w:hAnsi="Calibri" w:cs="Calibri"/>
          <w:color w:val="auto"/>
        </w:rPr>
        <w:t>Sprawozdania sporządzane są rzetelnie, poszczególne druki sprawozdawcze (MZ-45, MZ-53 oraz rejestry protokołów, decyzji)  identyczne informacje oraz dane liczbowe.</w:t>
      </w:r>
    </w:p>
    <w:p w14:paraId="1931BEB8" w14:textId="77777777" w:rsidR="00694364" w:rsidRPr="0003792F" w:rsidRDefault="00694364" w:rsidP="00694364">
      <w:pPr>
        <w:jc w:val="both"/>
        <w:rPr>
          <w:rFonts w:ascii="Calibri" w:hAnsi="Calibri" w:cs="Calibri"/>
          <w:color w:val="FF0000"/>
        </w:rPr>
      </w:pPr>
    </w:p>
    <w:p w14:paraId="246E4E6B" w14:textId="77777777" w:rsidR="00694364" w:rsidRPr="0003792F" w:rsidRDefault="00694364" w:rsidP="009206D5">
      <w:pPr>
        <w:pStyle w:val="Akapitzlist"/>
        <w:numPr>
          <w:ilvl w:val="0"/>
          <w:numId w:val="38"/>
        </w:numPr>
        <w:ind w:left="284" w:hanging="284"/>
        <w:jc w:val="both"/>
        <w:rPr>
          <w:rFonts w:ascii="Calibri" w:hAnsi="Calibri" w:cs="Calibri"/>
          <w:b/>
          <w:bCs/>
          <w:color w:val="auto"/>
          <w:u w:val="single"/>
        </w:rPr>
      </w:pPr>
      <w:r w:rsidRPr="0003792F">
        <w:rPr>
          <w:rFonts w:ascii="Calibri" w:hAnsi="Calibri" w:cs="Calibri"/>
          <w:b/>
          <w:bCs/>
          <w:color w:val="auto"/>
          <w:u w:val="single"/>
        </w:rPr>
        <w:t xml:space="preserve">Rozpatrywanie skarg i wniosków. </w:t>
      </w:r>
    </w:p>
    <w:p w14:paraId="36C333D7" w14:textId="77777777" w:rsidR="00694364" w:rsidRPr="0003792F" w:rsidRDefault="00694364" w:rsidP="00694364">
      <w:pPr>
        <w:jc w:val="both"/>
        <w:rPr>
          <w:rFonts w:ascii="Calibri" w:hAnsi="Calibri" w:cs="Calibri"/>
          <w:color w:val="auto"/>
        </w:rPr>
      </w:pPr>
    </w:p>
    <w:p w14:paraId="79A89831" w14:textId="77777777" w:rsidR="00694364" w:rsidRPr="0003792F" w:rsidRDefault="00694364" w:rsidP="00694364">
      <w:pPr>
        <w:jc w:val="both"/>
        <w:rPr>
          <w:rFonts w:ascii="Calibri" w:hAnsi="Calibri" w:cs="Calibri"/>
          <w:color w:val="auto"/>
        </w:rPr>
      </w:pPr>
      <w:r w:rsidRPr="0003792F">
        <w:rPr>
          <w:rFonts w:ascii="Calibri" w:hAnsi="Calibri" w:cs="Calibri"/>
          <w:color w:val="auto"/>
        </w:rPr>
        <w:t>Skarg i wniosków w ocenianym okresie nie zanotowano.</w:t>
      </w:r>
    </w:p>
    <w:p w14:paraId="48FD26A9" w14:textId="77777777" w:rsidR="006D035F" w:rsidRPr="0003792F" w:rsidRDefault="006D035F" w:rsidP="00694364">
      <w:pPr>
        <w:jc w:val="both"/>
        <w:rPr>
          <w:rFonts w:ascii="Calibri" w:hAnsi="Calibri" w:cs="Calibri"/>
          <w:color w:val="auto"/>
        </w:rPr>
      </w:pPr>
    </w:p>
    <w:p w14:paraId="5BED29F9" w14:textId="77777777" w:rsidR="00694364" w:rsidRPr="0003792F" w:rsidRDefault="00694364" w:rsidP="009206D5">
      <w:pPr>
        <w:pStyle w:val="Akapitzlist"/>
        <w:numPr>
          <w:ilvl w:val="0"/>
          <w:numId w:val="38"/>
        </w:numPr>
        <w:ind w:left="284" w:hanging="284"/>
        <w:jc w:val="both"/>
        <w:rPr>
          <w:rFonts w:ascii="Calibri" w:hAnsi="Calibri" w:cs="Calibri"/>
          <w:b/>
          <w:bCs/>
          <w:color w:val="auto"/>
          <w:u w:val="single"/>
        </w:rPr>
      </w:pPr>
      <w:r w:rsidRPr="0003792F">
        <w:rPr>
          <w:rFonts w:ascii="Calibri" w:hAnsi="Calibri" w:cs="Calibri"/>
          <w:b/>
          <w:bCs/>
          <w:color w:val="auto"/>
          <w:u w:val="single"/>
        </w:rPr>
        <w:t xml:space="preserve">Podejmowane działania w związku ze zgłoszeniami interwencyjnymi.  </w:t>
      </w:r>
    </w:p>
    <w:p w14:paraId="3470264D" w14:textId="77777777" w:rsidR="00694364" w:rsidRPr="0003792F" w:rsidRDefault="00694364" w:rsidP="00694364">
      <w:pPr>
        <w:jc w:val="both"/>
        <w:rPr>
          <w:rFonts w:ascii="Calibri" w:hAnsi="Calibri" w:cs="Calibri"/>
          <w:color w:val="FF0000"/>
        </w:rPr>
      </w:pPr>
    </w:p>
    <w:p w14:paraId="6140A7FA" w14:textId="4C856E52" w:rsidR="00694364" w:rsidRPr="0003792F" w:rsidRDefault="00694364" w:rsidP="00BE0855">
      <w:pPr>
        <w:spacing w:line="276" w:lineRule="auto"/>
        <w:jc w:val="both"/>
        <w:rPr>
          <w:rFonts w:ascii="Calibri" w:hAnsi="Calibri" w:cs="Calibri"/>
          <w:color w:val="auto"/>
        </w:rPr>
      </w:pPr>
      <w:r w:rsidRPr="0003792F">
        <w:rPr>
          <w:rFonts w:ascii="Calibri" w:hAnsi="Calibri" w:cs="Calibri"/>
          <w:color w:val="auto"/>
        </w:rPr>
        <w:t>Dokumenty poddane kontroli, pisma, wyjaśnienia, oświadczenia itp. – zał. 5, pkt 4.</w:t>
      </w:r>
    </w:p>
    <w:p w14:paraId="08791656" w14:textId="62E1B4BD" w:rsidR="00694364" w:rsidRPr="0003792F" w:rsidRDefault="00694364" w:rsidP="00BE0855">
      <w:pPr>
        <w:spacing w:line="276" w:lineRule="auto"/>
        <w:jc w:val="both"/>
        <w:rPr>
          <w:rFonts w:ascii="Calibri" w:hAnsi="Calibri" w:cs="Calibri"/>
          <w:color w:val="auto"/>
        </w:rPr>
      </w:pPr>
      <w:r w:rsidRPr="0003792F">
        <w:rPr>
          <w:rFonts w:ascii="Calibri" w:hAnsi="Calibri" w:cs="Calibri"/>
          <w:color w:val="auto"/>
        </w:rPr>
        <w:t xml:space="preserve">W kontrolowanym okresie rozpatrzono </w:t>
      </w:r>
      <w:r w:rsidRPr="0003792F">
        <w:rPr>
          <w:rFonts w:ascii="Calibri" w:hAnsi="Calibri" w:cs="Calibri"/>
          <w:b/>
          <w:bCs/>
          <w:color w:val="auto"/>
        </w:rPr>
        <w:t>19</w:t>
      </w:r>
      <w:r w:rsidRPr="0003792F">
        <w:rPr>
          <w:rFonts w:ascii="Calibri" w:hAnsi="Calibri" w:cs="Calibri"/>
          <w:color w:val="auto"/>
        </w:rPr>
        <w:t xml:space="preserve"> zgłoszeń interwencyjnych (</w:t>
      </w:r>
      <w:r w:rsidRPr="0003792F">
        <w:rPr>
          <w:rFonts w:ascii="Calibri" w:hAnsi="Calibri" w:cs="Calibri"/>
          <w:b/>
          <w:bCs/>
          <w:color w:val="auto"/>
        </w:rPr>
        <w:t>5</w:t>
      </w:r>
      <w:r w:rsidRPr="0003792F">
        <w:rPr>
          <w:rFonts w:ascii="Calibri" w:hAnsi="Calibri" w:cs="Calibri"/>
          <w:color w:val="auto"/>
        </w:rPr>
        <w:t xml:space="preserve"> w 2022 r. i </w:t>
      </w:r>
      <w:r w:rsidRPr="0003792F">
        <w:rPr>
          <w:rFonts w:ascii="Calibri" w:hAnsi="Calibri" w:cs="Calibri"/>
          <w:b/>
          <w:bCs/>
          <w:color w:val="auto"/>
        </w:rPr>
        <w:t>14</w:t>
      </w:r>
      <w:r w:rsidRPr="0003792F">
        <w:rPr>
          <w:rFonts w:ascii="Calibri" w:hAnsi="Calibri" w:cs="Calibri"/>
          <w:color w:val="auto"/>
        </w:rPr>
        <w:t xml:space="preserve"> w 2023 r.). Dokumentacja prowadzonych spraw umożliwia kontrolę jej przebiegu. Zgłoszenia interwencyjne zostały prawidłowo zarejestrowane i rozpatrywane zgodnie z właściwością. Zapisy z przyjęcia zgłoszenia anonimowego dokonano na druku „Protokół z przyjęcia interwencji”. Podjęto adekwatne działania, w tym czynności kontrolne.</w:t>
      </w:r>
    </w:p>
    <w:p w14:paraId="285AA607" w14:textId="77777777" w:rsidR="00694364" w:rsidRPr="0003792F" w:rsidRDefault="00694364" w:rsidP="00694364">
      <w:pPr>
        <w:spacing w:line="276" w:lineRule="auto"/>
        <w:jc w:val="both"/>
        <w:rPr>
          <w:rFonts w:ascii="Calibri" w:hAnsi="Calibri" w:cs="Calibri"/>
          <w:color w:val="auto"/>
        </w:rPr>
      </w:pPr>
    </w:p>
    <w:p w14:paraId="38A02AA4" w14:textId="1101D633" w:rsidR="00694364" w:rsidRPr="0003792F" w:rsidRDefault="00694364" w:rsidP="009206D5">
      <w:pPr>
        <w:pStyle w:val="Akapitzlist"/>
        <w:numPr>
          <w:ilvl w:val="0"/>
          <w:numId w:val="38"/>
        </w:numPr>
        <w:ind w:left="284" w:hanging="284"/>
        <w:jc w:val="both"/>
        <w:rPr>
          <w:rFonts w:ascii="Calibri" w:hAnsi="Calibri" w:cs="Calibri"/>
          <w:b/>
          <w:bCs/>
          <w:color w:val="auto"/>
          <w:u w:val="single"/>
        </w:rPr>
      </w:pPr>
      <w:r w:rsidRPr="0003792F">
        <w:rPr>
          <w:rFonts w:ascii="Calibri" w:hAnsi="Calibri" w:cs="Calibri"/>
          <w:b/>
          <w:bCs/>
          <w:color w:val="auto"/>
          <w:u w:val="single"/>
        </w:rPr>
        <w:lastRenderedPageBreak/>
        <w:t>Prowadzenie postępowania administracyjnego</w:t>
      </w:r>
      <w:r w:rsidR="009F79C6" w:rsidRPr="0003792F">
        <w:rPr>
          <w:rFonts w:ascii="Calibri" w:hAnsi="Calibri" w:cs="Calibri"/>
          <w:b/>
          <w:bCs/>
          <w:color w:val="auto"/>
          <w:u w:val="single"/>
        </w:rPr>
        <w:t>.</w:t>
      </w:r>
    </w:p>
    <w:p w14:paraId="7390B615" w14:textId="77777777" w:rsidR="00694364" w:rsidRPr="0003792F" w:rsidRDefault="00694364" w:rsidP="00694364">
      <w:pPr>
        <w:jc w:val="both"/>
        <w:rPr>
          <w:rFonts w:ascii="Calibri" w:hAnsi="Calibri" w:cs="Calibri"/>
          <w:color w:val="auto"/>
        </w:rPr>
      </w:pPr>
    </w:p>
    <w:p w14:paraId="3240173B" w14:textId="35E6302F" w:rsidR="00694364" w:rsidRPr="0003792F" w:rsidRDefault="00694364" w:rsidP="00BE0855">
      <w:pPr>
        <w:spacing w:line="276" w:lineRule="auto"/>
        <w:jc w:val="both"/>
        <w:rPr>
          <w:rFonts w:ascii="Calibri" w:hAnsi="Calibri" w:cs="Calibri"/>
          <w:color w:val="auto"/>
        </w:rPr>
      </w:pPr>
      <w:bookmarkStart w:id="107" w:name="_Hlk159334300"/>
      <w:r w:rsidRPr="0003792F">
        <w:rPr>
          <w:rFonts w:ascii="Calibri" w:hAnsi="Calibri" w:cs="Calibri"/>
          <w:color w:val="auto"/>
        </w:rPr>
        <w:t>Dokumenty poddane kontroli, pisma, wyjaśnienia, oświadczenia itp. – zał. 5</w:t>
      </w:r>
      <w:bookmarkEnd w:id="107"/>
      <w:r w:rsidRPr="0003792F">
        <w:rPr>
          <w:rFonts w:ascii="Calibri" w:hAnsi="Calibri" w:cs="Calibri"/>
          <w:color w:val="auto"/>
        </w:rPr>
        <w:t xml:space="preserve">, pkt 5.     </w:t>
      </w:r>
    </w:p>
    <w:p w14:paraId="5FC8029B" w14:textId="77777777" w:rsidR="00694364" w:rsidRPr="0003792F" w:rsidRDefault="00694364" w:rsidP="00BE0855">
      <w:pPr>
        <w:spacing w:line="276" w:lineRule="auto"/>
        <w:jc w:val="both"/>
        <w:rPr>
          <w:rFonts w:ascii="Calibri" w:hAnsi="Calibri" w:cs="Calibri"/>
          <w:color w:val="auto"/>
        </w:rPr>
      </w:pPr>
      <w:r w:rsidRPr="0003792F">
        <w:rPr>
          <w:rFonts w:ascii="Calibri" w:hAnsi="Calibri" w:cs="Calibri"/>
          <w:color w:val="auto"/>
        </w:rPr>
        <w:t>W kontrolowanym okresie wydano:</w:t>
      </w:r>
    </w:p>
    <w:p w14:paraId="1718DBCA" w14:textId="77777777" w:rsidR="00694364" w:rsidRPr="0003792F" w:rsidRDefault="00694364" w:rsidP="009206D5">
      <w:pPr>
        <w:pStyle w:val="Akapitzlist"/>
        <w:numPr>
          <w:ilvl w:val="0"/>
          <w:numId w:val="39"/>
        </w:numPr>
        <w:spacing w:line="276" w:lineRule="auto"/>
        <w:ind w:left="284" w:hanging="284"/>
        <w:rPr>
          <w:rFonts w:ascii="Calibri" w:hAnsi="Calibri" w:cs="Calibri"/>
          <w:bCs/>
          <w:color w:val="auto"/>
        </w:rPr>
      </w:pPr>
      <w:r w:rsidRPr="0003792F">
        <w:rPr>
          <w:rFonts w:ascii="Calibri" w:hAnsi="Calibri" w:cs="Calibri"/>
          <w:color w:val="auto"/>
        </w:rPr>
        <w:t xml:space="preserve">w 2022 r. </w:t>
      </w:r>
      <w:r w:rsidRPr="0003792F">
        <w:rPr>
          <w:rFonts w:ascii="Calibri" w:hAnsi="Calibri" w:cs="Calibri"/>
          <w:bCs/>
          <w:color w:val="auto"/>
        </w:rPr>
        <w:t xml:space="preserve">7 decyzji administracyjnych, w tym 1 nakazująca, 1 umarzająca, 1 prolongata,  oraz 3 decyzje płatnicze i 1 decyzja – opinia,   </w:t>
      </w:r>
    </w:p>
    <w:p w14:paraId="2FB481F1" w14:textId="77777777" w:rsidR="00694364" w:rsidRPr="0003792F" w:rsidRDefault="00694364" w:rsidP="009206D5">
      <w:pPr>
        <w:pStyle w:val="Akapitzlist"/>
        <w:numPr>
          <w:ilvl w:val="0"/>
          <w:numId w:val="39"/>
        </w:numPr>
        <w:spacing w:line="276" w:lineRule="auto"/>
        <w:ind w:left="284" w:hanging="284"/>
        <w:rPr>
          <w:rFonts w:ascii="Calibri" w:hAnsi="Calibri" w:cs="Calibri"/>
          <w:bCs/>
          <w:color w:val="auto"/>
        </w:rPr>
      </w:pPr>
      <w:r w:rsidRPr="0003792F">
        <w:rPr>
          <w:rFonts w:ascii="Calibri" w:hAnsi="Calibri" w:cs="Calibri"/>
          <w:bCs/>
          <w:color w:val="auto"/>
        </w:rPr>
        <w:t>w 2023 r. 6 decyzji administracyjnych, w tym 1 nakazująca,</w:t>
      </w:r>
      <w:r w:rsidRPr="0003792F">
        <w:rPr>
          <w:rFonts w:ascii="Calibri" w:hAnsi="Calibri" w:cs="Calibri"/>
          <w:color w:val="auto"/>
        </w:rPr>
        <w:t xml:space="preserve"> 1 prolongata, </w:t>
      </w:r>
      <w:r w:rsidRPr="0003792F">
        <w:rPr>
          <w:rFonts w:ascii="Calibri" w:hAnsi="Calibri" w:cs="Calibri"/>
          <w:bCs/>
          <w:color w:val="auto"/>
        </w:rPr>
        <w:t xml:space="preserve">2 decyzje płatnicze oraz 2 decyzje - opinie.   </w:t>
      </w:r>
    </w:p>
    <w:p w14:paraId="19FC95EC" w14:textId="77777777" w:rsidR="008A1227" w:rsidRPr="0003792F" w:rsidRDefault="008A1227" w:rsidP="001F7E2F">
      <w:pPr>
        <w:contextualSpacing/>
        <w:rPr>
          <w:rFonts w:ascii="Calibri" w:hAnsi="Calibri" w:cs="Calibri"/>
          <w:color w:val="auto"/>
        </w:rPr>
      </w:pPr>
    </w:p>
    <w:p w14:paraId="3449F73F" w14:textId="6019270D" w:rsidR="00694364" w:rsidRPr="0003792F" w:rsidRDefault="00694364" w:rsidP="00BE0855">
      <w:pPr>
        <w:spacing w:line="276" w:lineRule="auto"/>
        <w:contextualSpacing/>
        <w:rPr>
          <w:rFonts w:ascii="Calibri" w:hAnsi="Calibri" w:cs="Calibri"/>
          <w:color w:val="auto"/>
        </w:rPr>
      </w:pPr>
      <w:r w:rsidRPr="0003792F">
        <w:rPr>
          <w:rFonts w:ascii="Calibri" w:hAnsi="Calibri" w:cs="Calibri"/>
          <w:color w:val="auto"/>
        </w:rPr>
        <w:t>Zakres oceny:</w:t>
      </w:r>
    </w:p>
    <w:p w14:paraId="149F02E2" w14:textId="77777777" w:rsidR="00694364" w:rsidRPr="0003792F" w:rsidRDefault="00694364" w:rsidP="00BE0855">
      <w:pPr>
        <w:spacing w:after="120" w:line="276" w:lineRule="auto"/>
        <w:jc w:val="both"/>
        <w:rPr>
          <w:rFonts w:ascii="Calibri" w:hAnsi="Calibri" w:cs="Calibri"/>
          <w:color w:val="auto"/>
        </w:rPr>
      </w:pPr>
      <w:bookmarkStart w:id="108" w:name="_Hlk141269658"/>
      <w:r w:rsidRPr="0003792F">
        <w:rPr>
          <w:rFonts w:ascii="Calibri" w:hAnsi="Calibri" w:cs="Calibri"/>
          <w:color w:val="auto"/>
          <w:u w:val="single"/>
        </w:rPr>
        <w:t>Dokumentacja sprawy</w:t>
      </w:r>
      <w:r w:rsidRPr="0003792F">
        <w:rPr>
          <w:rFonts w:ascii="Calibri" w:hAnsi="Calibri" w:cs="Calibri"/>
          <w:color w:val="auto"/>
        </w:rPr>
        <w:t xml:space="preserve"> – dokumentacja sprawy gromadzona jest w sposób umożliwiający kontrolę jej przebiegu oraz terminów załatwienia na każdym etapie postępowania.</w:t>
      </w:r>
    </w:p>
    <w:p w14:paraId="333E4728" w14:textId="07DFA70E" w:rsidR="00694364" w:rsidRPr="0003792F" w:rsidRDefault="00694364" w:rsidP="00BE0855">
      <w:pPr>
        <w:spacing w:after="120" w:line="276" w:lineRule="auto"/>
        <w:jc w:val="both"/>
        <w:rPr>
          <w:rFonts w:ascii="Calibri" w:hAnsi="Calibri" w:cs="Calibri"/>
          <w:i/>
          <w:color w:val="auto"/>
        </w:rPr>
      </w:pPr>
      <w:r w:rsidRPr="0003792F">
        <w:rPr>
          <w:rFonts w:ascii="Calibri" w:hAnsi="Calibri" w:cs="Calibri"/>
          <w:color w:val="auto"/>
        </w:rPr>
        <w:t>Z</w:t>
      </w:r>
      <w:r w:rsidRPr="0003792F">
        <w:rPr>
          <w:rFonts w:ascii="Calibri" w:hAnsi="Calibri" w:cs="Calibri"/>
          <w:bCs/>
          <w:color w:val="auto"/>
        </w:rPr>
        <w:t xml:space="preserve">godnie z art. 66a § 1 i </w:t>
      </w:r>
      <w:bookmarkStart w:id="109" w:name="_Hlk121744664"/>
      <w:r w:rsidRPr="0003792F">
        <w:rPr>
          <w:rFonts w:ascii="Calibri" w:hAnsi="Calibri" w:cs="Calibri"/>
          <w:bCs/>
          <w:color w:val="auto"/>
        </w:rPr>
        <w:t xml:space="preserve">§ 2 </w:t>
      </w:r>
      <w:bookmarkEnd w:id="109"/>
      <w:r w:rsidRPr="0003792F">
        <w:rPr>
          <w:rFonts w:ascii="Calibri" w:hAnsi="Calibri" w:cs="Calibri"/>
          <w:bCs/>
          <w:color w:val="auto"/>
        </w:rPr>
        <w:t xml:space="preserve">Kodeks postępowania administracyjnego do akt sprawy prowadzonych postępowań administracyjnych załączane są prawidłowo prowadzone metryki sprawy, zgodnie z </w:t>
      </w:r>
      <w:bookmarkStart w:id="110" w:name="_Hlk121744564"/>
      <w:r w:rsidRPr="0003792F">
        <w:rPr>
          <w:rFonts w:ascii="Calibri" w:hAnsi="Calibri" w:cs="Calibri"/>
          <w:bCs/>
          <w:color w:val="auto"/>
        </w:rPr>
        <w:t>rozporządzeniem Ministra Cyfryzacji z dnia 6 marca 2012 r. w sprawie wzoru</w:t>
      </w:r>
      <w:r w:rsidRPr="0003792F">
        <w:rPr>
          <w:rFonts w:ascii="Calibri" w:hAnsi="Calibri" w:cs="Calibri"/>
          <w:color w:val="auto"/>
        </w:rPr>
        <w:t xml:space="preserve"> </w:t>
      </w:r>
      <w:r w:rsidRPr="0003792F">
        <w:rPr>
          <w:rFonts w:ascii="Calibri" w:hAnsi="Calibri" w:cs="Calibri"/>
          <w:bCs/>
          <w:color w:val="auto"/>
        </w:rPr>
        <w:t>i sposobu prowadzenia metryki sprawy (Dz. U. z 2012 r. poz. 250)</w:t>
      </w:r>
      <w:bookmarkEnd w:id="110"/>
      <w:r w:rsidRPr="0003792F">
        <w:rPr>
          <w:rFonts w:ascii="Calibri" w:hAnsi="Calibri" w:cs="Calibri"/>
          <w:bCs/>
          <w:color w:val="auto"/>
        </w:rPr>
        <w:t>.</w:t>
      </w:r>
    </w:p>
    <w:p w14:paraId="773CA611" w14:textId="77777777" w:rsidR="00694364" w:rsidRPr="0003792F" w:rsidRDefault="00694364" w:rsidP="00BE0855">
      <w:pPr>
        <w:spacing w:after="120" w:line="276" w:lineRule="auto"/>
        <w:jc w:val="both"/>
        <w:rPr>
          <w:rFonts w:ascii="Calibri" w:hAnsi="Calibri" w:cs="Calibri"/>
          <w:i/>
          <w:color w:val="auto"/>
        </w:rPr>
      </w:pPr>
      <w:r w:rsidRPr="0003792F">
        <w:rPr>
          <w:rFonts w:ascii="Calibri" w:hAnsi="Calibri" w:cs="Calibri"/>
          <w:bCs/>
          <w:color w:val="auto"/>
          <w:u w:val="single"/>
        </w:rPr>
        <w:t>Terminowość wydawania</w:t>
      </w:r>
      <w:r w:rsidRPr="0003792F">
        <w:rPr>
          <w:rFonts w:ascii="Calibri" w:hAnsi="Calibri" w:cs="Calibri"/>
          <w:bCs/>
          <w:color w:val="auto"/>
        </w:rPr>
        <w:t xml:space="preserve"> –</w:t>
      </w:r>
      <w:r w:rsidRPr="0003792F">
        <w:rPr>
          <w:rFonts w:ascii="Calibri" w:hAnsi="Calibri" w:cs="Calibri"/>
          <w:color w:val="auto"/>
        </w:rPr>
        <w:t xml:space="preserve"> sprawy załatwiane są w terminie określonym w art. 35 Kodeks postępowania administracyjnego lub wskazanym przez organ w myśl art. 36 Kodeks postępowania administracyjnego.  </w:t>
      </w:r>
      <w:bookmarkStart w:id="111" w:name="_Hlk121136659"/>
    </w:p>
    <w:p w14:paraId="6CBBC087" w14:textId="77777777" w:rsidR="00694364" w:rsidRPr="0003792F" w:rsidRDefault="00694364" w:rsidP="00BE0855">
      <w:pPr>
        <w:spacing w:line="276" w:lineRule="auto"/>
        <w:jc w:val="both"/>
        <w:rPr>
          <w:rFonts w:ascii="Calibri" w:hAnsi="Calibri" w:cs="Calibri"/>
          <w:i/>
          <w:color w:val="auto"/>
        </w:rPr>
      </w:pPr>
      <w:r w:rsidRPr="0003792F">
        <w:rPr>
          <w:rFonts w:ascii="Calibri" w:hAnsi="Calibri" w:cs="Calibri"/>
          <w:color w:val="auto"/>
          <w:u w:val="single"/>
        </w:rPr>
        <w:t>Prawidłowość sporządzenia pod względem formalnym i merytorycznym</w:t>
      </w:r>
      <w:r w:rsidRPr="0003792F">
        <w:rPr>
          <w:rFonts w:ascii="Calibri" w:hAnsi="Calibri" w:cs="Calibri"/>
          <w:color w:val="auto"/>
        </w:rPr>
        <w:t>:</w:t>
      </w:r>
    </w:p>
    <w:p w14:paraId="79D5D9AD" w14:textId="6DE163A7" w:rsidR="00694364" w:rsidRPr="0003792F" w:rsidRDefault="00694364" w:rsidP="00BE0855">
      <w:pPr>
        <w:spacing w:line="276" w:lineRule="auto"/>
        <w:jc w:val="both"/>
        <w:rPr>
          <w:rFonts w:ascii="Calibri" w:hAnsi="Calibri" w:cs="Calibri"/>
          <w:color w:val="FF0000"/>
        </w:rPr>
      </w:pPr>
      <w:r w:rsidRPr="0003792F">
        <w:rPr>
          <w:rFonts w:ascii="Calibri" w:hAnsi="Calibri" w:cs="Calibri"/>
          <w:color w:val="auto"/>
        </w:rPr>
        <w:t xml:space="preserve">Podstawą wydania decyzji były nieprawidłowości, stwierdzone podczas kontroli, które ujęte zostały w protokołach kontroli sporządzonych w czasie przeprowadzania czynności kontrolnych w obiektach. W ocenianym okresie nie składano odwołań od wydanych decyzji. W związku ze sprawowaniem bieżącego nadzoru sanitarnego, w wyniku którego stwierdzono naruszenia wymagań higienicznych i zdrowotnych wystawiana była decyzja w sprawie opłaty </w:t>
      </w:r>
      <w:bookmarkEnd w:id="108"/>
      <w:r w:rsidRPr="0003792F">
        <w:rPr>
          <w:rFonts w:ascii="Calibri" w:hAnsi="Calibri" w:cs="Calibri"/>
          <w:color w:val="auto"/>
        </w:rPr>
        <w:t>za czynności kontrolne. W uzasadnieniu decyzji-rachunków wskazano szczegółowo, z</w:t>
      </w:r>
      <w:r w:rsidR="001053E5" w:rsidRPr="0003792F">
        <w:rPr>
          <w:rFonts w:ascii="Calibri" w:hAnsi="Calibri" w:cs="Calibri"/>
          <w:color w:val="auto"/>
        </w:rPr>
        <w:t> </w:t>
      </w:r>
      <w:r w:rsidRPr="0003792F">
        <w:rPr>
          <w:rFonts w:ascii="Calibri" w:hAnsi="Calibri" w:cs="Calibri"/>
          <w:color w:val="auto"/>
        </w:rPr>
        <w:t>przytoczeniem podstawy prawnej, za jakie nieprawidłowości stwierdzone w toku przeprowadzonych czynności kontrolnych strona ponosi opłatę oraz przywołano numer protokołu kontroli. Decyzje nie zawsze spełniały wszystkie kryteria jakościowe określone w</w:t>
      </w:r>
      <w:r w:rsidR="001053E5" w:rsidRPr="0003792F">
        <w:rPr>
          <w:rFonts w:ascii="Calibri" w:hAnsi="Calibri" w:cs="Calibri"/>
          <w:color w:val="auto"/>
        </w:rPr>
        <w:t> </w:t>
      </w:r>
      <w:r w:rsidRPr="0003792F">
        <w:rPr>
          <w:rFonts w:ascii="Calibri" w:hAnsi="Calibri" w:cs="Calibri"/>
          <w:color w:val="auto"/>
        </w:rPr>
        <w:t xml:space="preserve">Kpa, tj.: </w:t>
      </w:r>
    </w:p>
    <w:p w14:paraId="0F7FD651" w14:textId="77777777" w:rsidR="00BE0855" w:rsidRPr="0003792F" w:rsidRDefault="00BE0855" w:rsidP="00694364">
      <w:pPr>
        <w:ind w:left="284" w:hanging="284"/>
        <w:rPr>
          <w:rFonts w:ascii="Calibri" w:hAnsi="Calibri" w:cs="Calibri"/>
          <w:color w:val="FF0000"/>
          <w:lang w:val="x-none" w:eastAsia="x-none"/>
        </w:rPr>
      </w:pPr>
      <w:bookmarkStart w:id="112" w:name="_Hlk119323083"/>
      <w:bookmarkEnd w:id="111"/>
    </w:p>
    <w:p w14:paraId="2D1EE545" w14:textId="77777777" w:rsidR="00694364" w:rsidRPr="0003792F" w:rsidRDefault="00694364" w:rsidP="00694364">
      <w:pPr>
        <w:spacing w:after="160" w:line="259" w:lineRule="auto"/>
        <w:contextualSpacing/>
        <w:jc w:val="both"/>
        <w:rPr>
          <w:rFonts w:ascii="Calibri" w:eastAsia="Calibri" w:hAnsi="Calibri" w:cs="Calibri"/>
          <w:b/>
          <w:bCs/>
          <w:color w:val="auto"/>
          <w:kern w:val="2"/>
          <w:lang w:eastAsia="en-US"/>
          <w14:ligatures w14:val="standardContextual"/>
        </w:rPr>
      </w:pPr>
      <w:r w:rsidRPr="0003792F">
        <w:rPr>
          <w:rFonts w:ascii="Calibri" w:eastAsia="Calibri" w:hAnsi="Calibri" w:cs="Calibri"/>
          <w:b/>
          <w:bCs/>
          <w:color w:val="auto"/>
          <w:kern w:val="2"/>
          <w:lang w:eastAsia="en-US"/>
          <w14:ligatures w14:val="standardContextual"/>
        </w:rPr>
        <w:t>Nieprawidłowość 1</w:t>
      </w:r>
    </w:p>
    <w:p w14:paraId="77969AE9" w14:textId="3A2E0598" w:rsidR="00694364" w:rsidRPr="0003792F" w:rsidRDefault="00694364" w:rsidP="00966588">
      <w:pPr>
        <w:spacing w:after="160" w:line="276" w:lineRule="auto"/>
        <w:contextualSpacing/>
        <w:jc w:val="both"/>
        <w:rPr>
          <w:rFonts w:ascii="Calibri" w:eastAsia="Calibri" w:hAnsi="Calibri" w:cs="Calibri"/>
          <w:color w:val="auto"/>
          <w:kern w:val="2"/>
          <w:lang w:eastAsia="en-US"/>
          <w14:ligatures w14:val="standardContextual"/>
        </w:rPr>
      </w:pPr>
      <w:bookmarkStart w:id="113" w:name="_Hlk157432493"/>
      <w:r w:rsidRPr="0003792F">
        <w:rPr>
          <w:rFonts w:ascii="Calibri" w:eastAsia="Calibri" w:hAnsi="Calibri" w:cs="Calibri"/>
          <w:color w:val="auto"/>
          <w:kern w:val="2"/>
          <w:lang w:eastAsia="en-US"/>
          <w14:ligatures w14:val="standardContextual"/>
        </w:rPr>
        <w:t>W podstawie prawnej decyzji nakazujących błędnie wskazano rozporządzenie Ministra Infrastruktury z dnia 12 kwietnia 2002 r. w sprawie warunków technicznych, jakim powinny odpowiadać budynki i ich usytuowanie, które nie mieści się wprost w kompetencjach pionu higieny dzieci i młodzieży, w zakresie którego prowadzone było postępowanie.</w:t>
      </w:r>
      <w:bookmarkEnd w:id="113"/>
    </w:p>
    <w:p w14:paraId="67C1E3D0" w14:textId="77777777" w:rsidR="00694364" w:rsidRPr="0003792F" w:rsidRDefault="00694364" w:rsidP="00694364">
      <w:pPr>
        <w:rPr>
          <w:rFonts w:ascii="Calibri" w:hAnsi="Calibri" w:cs="Calibri"/>
          <w:bCs/>
          <w:color w:val="auto"/>
        </w:rPr>
      </w:pPr>
      <w:r w:rsidRPr="0003792F">
        <w:rPr>
          <w:rFonts w:ascii="Calibri" w:hAnsi="Calibri" w:cs="Calibri"/>
          <w:bCs/>
          <w:color w:val="auto"/>
          <w:u w:val="single"/>
        </w:rPr>
        <w:t>Dowody:  z</w:t>
      </w:r>
      <w:r w:rsidRPr="0003792F">
        <w:rPr>
          <w:rFonts w:ascii="Calibri" w:hAnsi="Calibri" w:cs="Calibri"/>
          <w:bCs/>
          <w:color w:val="auto"/>
        </w:rPr>
        <w:t>ał. 5, poz. 6.</w:t>
      </w:r>
    </w:p>
    <w:p w14:paraId="5750998C" w14:textId="77777777" w:rsidR="0009563E" w:rsidRPr="0003792F" w:rsidRDefault="0009563E" w:rsidP="00694364">
      <w:pPr>
        <w:spacing w:after="120"/>
        <w:rPr>
          <w:rFonts w:ascii="Calibri" w:hAnsi="Calibri" w:cs="Calibri"/>
          <w:b/>
          <w:bCs/>
          <w:color w:val="auto"/>
          <w:lang w:val="x-none" w:eastAsia="x-none"/>
        </w:rPr>
      </w:pPr>
    </w:p>
    <w:p w14:paraId="7F92A015" w14:textId="77777777" w:rsidR="00694364" w:rsidRPr="0003792F" w:rsidRDefault="00694364" w:rsidP="00694364">
      <w:pPr>
        <w:spacing w:after="120" w:line="276" w:lineRule="auto"/>
        <w:rPr>
          <w:rFonts w:ascii="Calibri" w:hAnsi="Calibri" w:cs="Calibri"/>
          <w:b/>
          <w:bCs/>
          <w:color w:val="auto"/>
          <w:lang w:eastAsia="x-none"/>
        </w:rPr>
      </w:pPr>
      <w:bookmarkStart w:id="114" w:name="_Hlk157432545"/>
      <w:r w:rsidRPr="0003792F">
        <w:rPr>
          <w:rFonts w:ascii="Calibri" w:hAnsi="Calibri" w:cs="Calibri"/>
          <w:b/>
          <w:bCs/>
          <w:color w:val="auto"/>
          <w:lang w:val="x-none" w:eastAsia="x-none"/>
        </w:rPr>
        <w:t>Nieprawidłowość</w:t>
      </w:r>
      <w:r w:rsidRPr="0003792F">
        <w:rPr>
          <w:rFonts w:ascii="Calibri" w:hAnsi="Calibri" w:cs="Calibri"/>
          <w:b/>
          <w:bCs/>
          <w:color w:val="auto"/>
          <w:lang w:eastAsia="x-none"/>
        </w:rPr>
        <w:t xml:space="preserve"> 2</w:t>
      </w:r>
    </w:p>
    <w:p w14:paraId="1D832840" w14:textId="0E1EFEDA" w:rsidR="00694364" w:rsidRPr="0003792F" w:rsidRDefault="00694364" w:rsidP="00966588">
      <w:pPr>
        <w:spacing w:line="276" w:lineRule="auto"/>
        <w:jc w:val="both"/>
        <w:rPr>
          <w:rFonts w:ascii="Calibri" w:hAnsi="Calibri" w:cs="Calibri"/>
          <w:bCs/>
          <w:color w:val="auto"/>
          <w:u w:val="single"/>
        </w:rPr>
      </w:pPr>
      <w:r w:rsidRPr="0003792F">
        <w:rPr>
          <w:rFonts w:ascii="Calibri" w:eastAsia="Calibri" w:hAnsi="Calibri" w:cs="Calibri"/>
          <w:color w:val="auto"/>
          <w:kern w:val="2"/>
          <w:lang w:eastAsia="en-US"/>
          <w14:ligatures w14:val="standardContextual"/>
        </w:rPr>
        <w:t>W decyzji administracyjnej nakazującej nie uwzględniano w całości wymogów art. 107</w:t>
      </w:r>
      <w:r w:rsidR="001053E5" w:rsidRPr="0003792F">
        <w:rPr>
          <w:rFonts w:ascii="Calibri" w:eastAsia="Calibri" w:hAnsi="Calibri" w:cs="Calibri"/>
          <w:color w:val="auto"/>
          <w:kern w:val="2"/>
          <w:lang w:eastAsia="en-US"/>
          <w14:ligatures w14:val="standardContextual"/>
        </w:rPr>
        <w:t xml:space="preserve"> § </w:t>
      </w:r>
      <w:r w:rsidRPr="0003792F">
        <w:rPr>
          <w:rFonts w:ascii="Calibri" w:eastAsia="Calibri" w:hAnsi="Calibri" w:cs="Calibri"/>
          <w:color w:val="auto"/>
          <w:kern w:val="2"/>
          <w:lang w:eastAsia="en-US"/>
          <w14:ligatures w14:val="standardContextual"/>
        </w:rPr>
        <w:t xml:space="preserve">3 kpa tj.: </w:t>
      </w:r>
      <w:bookmarkStart w:id="115" w:name="_Hlk157685097"/>
      <w:r w:rsidRPr="0003792F">
        <w:rPr>
          <w:rFonts w:ascii="Calibri" w:eastAsia="Calibri" w:hAnsi="Calibri" w:cs="Calibri"/>
          <w:color w:val="auto"/>
          <w:kern w:val="2"/>
          <w:lang w:eastAsia="en-US"/>
          <w14:ligatures w14:val="standardContextual"/>
        </w:rPr>
        <w:t xml:space="preserve">nie wskazywano wszystkich faktów/okoliczności w oparciu o które PPIS w Sławnie określił </w:t>
      </w:r>
      <w:r w:rsidRPr="0003792F">
        <w:rPr>
          <w:rFonts w:ascii="Calibri" w:eastAsia="Calibri" w:hAnsi="Calibri" w:cs="Calibri"/>
          <w:color w:val="auto"/>
          <w:kern w:val="2"/>
          <w:lang w:eastAsia="en-US"/>
          <w14:ligatures w14:val="standardContextual"/>
        </w:rPr>
        <w:lastRenderedPageBreak/>
        <w:t>termin wykonania obowiązków decyzji, np.: czasu potrzebnego do usunięcia nieprawidłowości, nakładów finansowych, przerwy wakacyjnej, planowanych inwestycji w</w:t>
      </w:r>
      <w:r w:rsidR="001053E5" w:rsidRPr="0003792F">
        <w:rPr>
          <w:rFonts w:ascii="Calibri" w:eastAsia="Calibri" w:hAnsi="Calibri" w:cs="Calibri"/>
          <w:color w:val="auto"/>
          <w:kern w:val="2"/>
          <w:lang w:eastAsia="en-US"/>
          <w14:ligatures w14:val="standardContextual"/>
        </w:rPr>
        <w:t> </w:t>
      </w:r>
      <w:r w:rsidRPr="0003792F">
        <w:rPr>
          <w:rFonts w:ascii="Calibri" w:eastAsia="Calibri" w:hAnsi="Calibri" w:cs="Calibri"/>
          <w:color w:val="auto"/>
          <w:kern w:val="2"/>
          <w:lang w:eastAsia="en-US"/>
          <w14:ligatures w14:val="standardContextual"/>
        </w:rPr>
        <w:t xml:space="preserve">placówce, itd. </w:t>
      </w:r>
      <w:bookmarkEnd w:id="115"/>
    </w:p>
    <w:p w14:paraId="4BABF412" w14:textId="77777777" w:rsidR="00694364" w:rsidRPr="0003792F" w:rsidRDefault="00694364" w:rsidP="00694364">
      <w:pPr>
        <w:spacing w:line="276" w:lineRule="auto"/>
        <w:jc w:val="both"/>
        <w:rPr>
          <w:rFonts w:ascii="Calibri" w:hAnsi="Calibri" w:cs="Calibri"/>
          <w:bCs/>
          <w:color w:val="auto"/>
        </w:rPr>
      </w:pPr>
      <w:r w:rsidRPr="0003792F">
        <w:rPr>
          <w:rFonts w:ascii="Calibri" w:hAnsi="Calibri" w:cs="Calibri"/>
          <w:bCs/>
          <w:color w:val="auto"/>
          <w:u w:val="single"/>
        </w:rPr>
        <w:t>Dowody:  z</w:t>
      </w:r>
      <w:r w:rsidRPr="0003792F">
        <w:rPr>
          <w:rFonts w:ascii="Calibri" w:hAnsi="Calibri" w:cs="Calibri"/>
          <w:bCs/>
          <w:color w:val="auto"/>
        </w:rPr>
        <w:t>ał. 5, poz. 7.</w:t>
      </w:r>
    </w:p>
    <w:p w14:paraId="1767581C" w14:textId="77777777" w:rsidR="008A1227" w:rsidRPr="0003792F" w:rsidRDefault="008A1227" w:rsidP="00694364">
      <w:pPr>
        <w:spacing w:after="120" w:line="276" w:lineRule="auto"/>
        <w:rPr>
          <w:rFonts w:ascii="Calibri" w:hAnsi="Calibri" w:cs="Calibri"/>
          <w:b/>
          <w:bCs/>
          <w:color w:val="auto"/>
          <w:lang w:val="x-none" w:eastAsia="x-none"/>
        </w:rPr>
      </w:pPr>
      <w:bookmarkStart w:id="116" w:name="_Hlk121312776"/>
      <w:bookmarkStart w:id="117" w:name="_Hlk157432601"/>
      <w:bookmarkEnd w:id="114"/>
    </w:p>
    <w:p w14:paraId="1EBF21B2" w14:textId="5C85E321" w:rsidR="00694364" w:rsidRPr="0003792F" w:rsidRDefault="00694364" w:rsidP="00694364">
      <w:pPr>
        <w:spacing w:after="120" w:line="276" w:lineRule="auto"/>
        <w:rPr>
          <w:rFonts w:ascii="Calibri" w:hAnsi="Calibri" w:cs="Calibri"/>
          <w:b/>
          <w:bCs/>
          <w:color w:val="auto"/>
          <w:lang w:eastAsia="x-none"/>
        </w:rPr>
      </w:pPr>
      <w:r w:rsidRPr="0003792F">
        <w:rPr>
          <w:rFonts w:ascii="Calibri" w:hAnsi="Calibri" w:cs="Calibri"/>
          <w:b/>
          <w:bCs/>
          <w:color w:val="auto"/>
          <w:lang w:val="x-none" w:eastAsia="x-none"/>
        </w:rPr>
        <w:t xml:space="preserve">Nieprawidłowość </w:t>
      </w:r>
      <w:r w:rsidRPr="0003792F">
        <w:rPr>
          <w:rFonts w:ascii="Calibri" w:hAnsi="Calibri" w:cs="Calibri"/>
          <w:b/>
          <w:bCs/>
          <w:color w:val="auto"/>
          <w:lang w:eastAsia="x-none"/>
        </w:rPr>
        <w:t xml:space="preserve"> 3</w:t>
      </w:r>
    </w:p>
    <w:p w14:paraId="301F1377" w14:textId="70AB5BEE" w:rsidR="00694364" w:rsidRPr="0003792F" w:rsidRDefault="00694364" w:rsidP="00966588">
      <w:pPr>
        <w:spacing w:after="160" w:line="276" w:lineRule="auto"/>
        <w:contextualSpacing/>
        <w:jc w:val="both"/>
        <w:rPr>
          <w:rFonts w:ascii="Calibri" w:eastAsia="Calibri" w:hAnsi="Calibri" w:cs="Calibri"/>
          <w:color w:val="auto"/>
          <w:kern w:val="2"/>
          <w:lang w:eastAsia="en-US"/>
          <w14:ligatures w14:val="standardContextual"/>
        </w:rPr>
      </w:pPr>
      <w:bookmarkStart w:id="118" w:name="_Hlk141269826"/>
      <w:bookmarkEnd w:id="112"/>
      <w:bookmarkEnd w:id="116"/>
      <w:r w:rsidRPr="0003792F">
        <w:rPr>
          <w:rFonts w:ascii="Calibri" w:eastAsia="Calibri" w:hAnsi="Calibri" w:cs="Calibri"/>
          <w:color w:val="auto"/>
          <w:kern w:val="2"/>
          <w:lang w:eastAsia="en-US"/>
          <w14:ligatures w14:val="standardContextual"/>
        </w:rPr>
        <w:t>W uzasadnieniu decyzji - rachunku nie przytoczono w treści § 2 - 6 rozporządzenia Ministra Zdrowia z dnia 5 marca 2010 roku w sprawie sposobu ustalania wysokości opłat za badania laboratoryjne oraz inne czynności wykonywane przez organy Państwowej Inspekcji Sanitarnej.</w:t>
      </w:r>
      <w:bookmarkEnd w:id="117"/>
    </w:p>
    <w:p w14:paraId="210CAF70" w14:textId="0CC71766" w:rsidR="00694364" w:rsidRPr="0003792F" w:rsidRDefault="00694364" w:rsidP="00694364">
      <w:pPr>
        <w:rPr>
          <w:rFonts w:ascii="Calibri" w:hAnsi="Calibri" w:cs="Calibri"/>
          <w:bCs/>
          <w:color w:val="auto"/>
        </w:rPr>
      </w:pPr>
      <w:r w:rsidRPr="0003792F">
        <w:rPr>
          <w:rFonts w:ascii="Calibri" w:hAnsi="Calibri" w:cs="Calibri"/>
          <w:bCs/>
          <w:color w:val="auto"/>
          <w:u w:val="single"/>
        </w:rPr>
        <w:t xml:space="preserve">Dowody:  </w:t>
      </w:r>
      <w:r w:rsidRPr="0003792F">
        <w:rPr>
          <w:rFonts w:ascii="Calibri" w:hAnsi="Calibri" w:cs="Calibri"/>
          <w:bCs/>
          <w:color w:val="auto"/>
        </w:rPr>
        <w:t xml:space="preserve">zał. 5, poz. </w:t>
      </w:r>
      <w:bookmarkStart w:id="119" w:name="_Hlk157672935"/>
      <w:r w:rsidRPr="0003792F">
        <w:rPr>
          <w:rFonts w:ascii="Calibri" w:hAnsi="Calibri" w:cs="Calibri"/>
          <w:bCs/>
          <w:color w:val="auto"/>
        </w:rPr>
        <w:t>8.</w:t>
      </w:r>
      <w:bookmarkEnd w:id="119"/>
    </w:p>
    <w:p w14:paraId="0E31D57A" w14:textId="77777777" w:rsidR="0009563E" w:rsidRPr="0003792F" w:rsidRDefault="0009563E" w:rsidP="00694364">
      <w:pPr>
        <w:spacing w:after="120"/>
        <w:rPr>
          <w:rFonts w:ascii="Calibri" w:hAnsi="Calibri" w:cs="Calibri"/>
          <w:b/>
          <w:bCs/>
          <w:color w:val="auto"/>
          <w:lang w:eastAsia="x-none"/>
        </w:rPr>
      </w:pPr>
      <w:bookmarkStart w:id="120" w:name="_Hlk159485612"/>
    </w:p>
    <w:p w14:paraId="7EB3190D" w14:textId="78F29B04" w:rsidR="00694364" w:rsidRPr="0003792F" w:rsidRDefault="00694364" w:rsidP="00694364">
      <w:pPr>
        <w:spacing w:after="120"/>
        <w:rPr>
          <w:rFonts w:ascii="Calibri" w:hAnsi="Calibri" w:cs="Calibri"/>
          <w:b/>
          <w:bCs/>
          <w:color w:val="auto"/>
          <w:lang w:eastAsia="x-none"/>
        </w:rPr>
      </w:pPr>
      <w:r w:rsidRPr="0003792F">
        <w:rPr>
          <w:rFonts w:ascii="Calibri" w:hAnsi="Calibri" w:cs="Calibri"/>
          <w:b/>
          <w:bCs/>
          <w:color w:val="auto"/>
          <w:lang w:eastAsia="x-none"/>
        </w:rPr>
        <w:t>Spostrzeżenie 1</w:t>
      </w:r>
    </w:p>
    <w:p w14:paraId="37D4FEDC" w14:textId="0868621A" w:rsidR="00694364" w:rsidRPr="0003792F" w:rsidRDefault="00694364" w:rsidP="00966588">
      <w:pPr>
        <w:spacing w:after="160" w:line="276" w:lineRule="auto"/>
        <w:contextualSpacing/>
        <w:jc w:val="both"/>
        <w:rPr>
          <w:rFonts w:ascii="Calibri" w:eastAsia="Calibri" w:hAnsi="Calibri" w:cs="Calibri"/>
          <w:color w:val="auto"/>
          <w:kern w:val="2"/>
          <w:lang w:eastAsia="en-US"/>
          <w14:ligatures w14:val="standardContextual"/>
        </w:rPr>
      </w:pPr>
      <w:bookmarkStart w:id="121" w:name="_Hlk157431287"/>
      <w:bookmarkEnd w:id="120"/>
      <w:r w:rsidRPr="0003792F">
        <w:rPr>
          <w:rFonts w:ascii="Calibri" w:hAnsi="Calibri" w:cs="Calibri"/>
        </w:rPr>
        <w:t>W decyzjach – rachunkach zbędnie wpisuje się w nagłówku: (oryginał-kopia) i przekreśla wyraz oryginał w egzemplarzach pozostawionych w aktach, ponieważ każdy dokument jest oryginałem.</w:t>
      </w:r>
    </w:p>
    <w:bookmarkEnd w:id="121"/>
    <w:p w14:paraId="01421092" w14:textId="77777777" w:rsidR="00694364" w:rsidRPr="0003792F" w:rsidRDefault="00694364" w:rsidP="00694364">
      <w:pPr>
        <w:rPr>
          <w:rFonts w:ascii="Calibri" w:hAnsi="Calibri" w:cs="Calibri"/>
          <w:b/>
          <w:bCs/>
          <w:color w:val="auto"/>
          <w:lang w:val="x-none" w:eastAsia="x-none"/>
        </w:rPr>
      </w:pPr>
      <w:r w:rsidRPr="0003792F">
        <w:rPr>
          <w:rFonts w:ascii="Calibri" w:hAnsi="Calibri" w:cs="Calibri"/>
          <w:bCs/>
          <w:color w:val="auto"/>
          <w:u w:val="single"/>
        </w:rPr>
        <w:t xml:space="preserve">Dowody:  </w:t>
      </w:r>
      <w:r w:rsidRPr="0003792F">
        <w:rPr>
          <w:rFonts w:ascii="Calibri" w:hAnsi="Calibri" w:cs="Calibri"/>
          <w:bCs/>
          <w:color w:val="auto"/>
        </w:rPr>
        <w:t>zał. 5, poz. 8.</w:t>
      </w:r>
    </w:p>
    <w:p w14:paraId="5E8271ED" w14:textId="77777777" w:rsidR="00694364" w:rsidRPr="0003792F" w:rsidRDefault="00694364" w:rsidP="00694364">
      <w:pPr>
        <w:spacing w:after="160" w:line="259" w:lineRule="auto"/>
        <w:ind w:left="360"/>
        <w:contextualSpacing/>
        <w:jc w:val="both"/>
        <w:rPr>
          <w:rFonts w:ascii="Calibri" w:eastAsia="Calibri" w:hAnsi="Calibri" w:cs="Calibri"/>
          <w:color w:val="auto"/>
          <w:kern w:val="2"/>
          <w:lang w:eastAsia="en-US"/>
          <w14:ligatures w14:val="standardContextual"/>
        </w:rPr>
      </w:pPr>
    </w:p>
    <w:p w14:paraId="4D59767A" w14:textId="2D672CCE" w:rsidR="00694364" w:rsidRPr="0003792F" w:rsidRDefault="00694364" w:rsidP="00BE0855">
      <w:pPr>
        <w:tabs>
          <w:tab w:val="left" w:pos="284"/>
        </w:tabs>
        <w:spacing w:line="276" w:lineRule="auto"/>
        <w:jc w:val="both"/>
        <w:rPr>
          <w:rFonts w:ascii="Calibri" w:hAnsi="Calibri" w:cs="Calibri"/>
          <w:color w:val="auto"/>
        </w:rPr>
      </w:pPr>
      <w:r w:rsidRPr="0003792F">
        <w:rPr>
          <w:rFonts w:ascii="Calibri" w:hAnsi="Calibri" w:cs="Calibri"/>
          <w:bCs/>
          <w:color w:val="auto"/>
          <w:u w:val="single"/>
        </w:rPr>
        <w:t>Dowody doręczenia stronie</w:t>
      </w:r>
      <w:r w:rsidRPr="0003792F">
        <w:rPr>
          <w:rFonts w:ascii="Calibri" w:hAnsi="Calibri" w:cs="Calibri"/>
          <w:color w:val="auto"/>
        </w:rPr>
        <w:t xml:space="preserve"> – decyzje oraz pisma dostarczane są stronom prawidłowo za</w:t>
      </w:r>
      <w:r w:rsidR="002B3384" w:rsidRPr="0003792F">
        <w:rPr>
          <w:rFonts w:ascii="Calibri" w:hAnsi="Calibri" w:cs="Calibri"/>
          <w:color w:val="auto"/>
        </w:rPr>
        <w:t> </w:t>
      </w:r>
      <w:r w:rsidRPr="0003792F">
        <w:rPr>
          <w:rFonts w:ascii="Calibri" w:hAnsi="Calibri" w:cs="Calibri"/>
          <w:color w:val="auto"/>
        </w:rPr>
        <w:t xml:space="preserve">zwrotnym potwierdzeniem odbioru zgodnie z art. 39 Kodeks postępowania administracyjnego. </w:t>
      </w:r>
    </w:p>
    <w:bookmarkEnd w:id="118"/>
    <w:p w14:paraId="7C230267" w14:textId="77777777" w:rsidR="00694364" w:rsidRPr="0003792F" w:rsidRDefault="00694364" w:rsidP="00694364">
      <w:pPr>
        <w:rPr>
          <w:rFonts w:ascii="Calibri" w:hAnsi="Calibri" w:cs="Calibri"/>
          <w:b/>
          <w:bCs/>
          <w:color w:val="auto"/>
          <w:lang w:eastAsia="x-none"/>
        </w:rPr>
      </w:pPr>
    </w:p>
    <w:p w14:paraId="662032AF" w14:textId="77777777" w:rsidR="00694364" w:rsidRPr="0003792F" w:rsidRDefault="00694364" w:rsidP="00694364">
      <w:pPr>
        <w:tabs>
          <w:tab w:val="left" w:pos="284"/>
        </w:tabs>
        <w:jc w:val="both"/>
        <w:rPr>
          <w:rFonts w:ascii="Calibri" w:hAnsi="Calibri" w:cs="Calibri"/>
          <w:color w:val="auto"/>
          <w:u w:val="single"/>
        </w:rPr>
      </w:pPr>
      <w:r w:rsidRPr="0003792F">
        <w:rPr>
          <w:rFonts w:ascii="Calibri" w:hAnsi="Calibri" w:cs="Calibri"/>
          <w:color w:val="auto"/>
          <w:u w:val="single"/>
        </w:rPr>
        <w:t xml:space="preserve">Inne wynikające z Kodeksu postępowania administracyjnego </w:t>
      </w:r>
      <w:r w:rsidRPr="0003792F">
        <w:rPr>
          <w:rFonts w:ascii="Calibri" w:hAnsi="Calibri" w:cs="Calibri"/>
          <w:color w:val="auto"/>
        </w:rPr>
        <w:t>– nie dotyczy</w:t>
      </w:r>
    </w:p>
    <w:p w14:paraId="7C455AC8" w14:textId="77777777" w:rsidR="00694364" w:rsidRPr="0003792F" w:rsidRDefault="00694364" w:rsidP="00694364">
      <w:pPr>
        <w:pStyle w:val="Akapitzlist"/>
        <w:rPr>
          <w:rFonts w:ascii="Calibri" w:hAnsi="Calibri" w:cs="Calibri"/>
          <w:color w:val="auto"/>
          <w:u w:val="single"/>
        </w:rPr>
      </w:pPr>
    </w:p>
    <w:p w14:paraId="0BB8AA7D" w14:textId="77777777" w:rsidR="00694364" w:rsidRPr="0003792F" w:rsidRDefault="00694364" w:rsidP="009206D5">
      <w:pPr>
        <w:pStyle w:val="Akapitzlist"/>
        <w:widowControl w:val="0"/>
        <w:numPr>
          <w:ilvl w:val="0"/>
          <w:numId w:val="38"/>
        </w:numPr>
        <w:suppressAutoHyphens/>
        <w:spacing w:line="276" w:lineRule="auto"/>
        <w:ind w:left="284" w:hanging="284"/>
        <w:jc w:val="both"/>
        <w:rPr>
          <w:rFonts w:ascii="Calibri" w:hAnsi="Calibri" w:cs="Calibri"/>
          <w:color w:val="auto"/>
        </w:rPr>
      </w:pPr>
      <w:bookmarkStart w:id="122" w:name="_Hlk119663307"/>
      <w:r w:rsidRPr="0003792F">
        <w:rPr>
          <w:rFonts w:ascii="Calibri" w:hAnsi="Calibri" w:cs="Calibri"/>
          <w:b/>
          <w:bCs/>
          <w:color w:val="auto"/>
          <w:u w:val="single"/>
        </w:rPr>
        <w:t>Postępowanie egzekucyjne</w:t>
      </w:r>
      <w:r w:rsidRPr="0003792F">
        <w:rPr>
          <w:rFonts w:ascii="Calibri" w:hAnsi="Calibri" w:cs="Calibri"/>
          <w:color w:val="auto"/>
        </w:rPr>
        <w:t xml:space="preserve"> </w:t>
      </w:r>
      <w:bookmarkStart w:id="123" w:name="_Hlk145494187"/>
      <w:r w:rsidRPr="0003792F">
        <w:rPr>
          <w:rFonts w:ascii="Calibri" w:hAnsi="Calibri" w:cs="Calibri"/>
          <w:color w:val="auto"/>
        </w:rPr>
        <w:t>– w okresie objętym kontrolą kompleksową w PSSE w Sławnie nie prowadzono postępowania egzekucyjnego z zakresu Higieny Dzieci i Młodzieży.</w:t>
      </w:r>
      <w:bookmarkEnd w:id="123"/>
    </w:p>
    <w:p w14:paraId="46712C64" w14:textId="77777777" w:rsidR="00694364" w:rsidRPr="0003792F" w:rsidRDefault="00694364" w:rsidP="00694364">
      <w:pPr>
        <w:pStyle w:val="Akapitzlist"/>
        <w:widowControl w:val="0"/>
        <w:suppressAutoHyphens/>
        <w:ind w:left="284"/>
        <w:jc w:val="both"/>
        <w:rPr>
          <w:rFonts w:ascii="Calibri" w:hAnsi="Calibri" w:cs="Calibri"/>
          <w:color w:val="auto"/>
        </w:rPr>
      </w:pPr>
    </w:p>
    <w:p w14:paraId="7EC0CDE5" w14:textId="6A515472" w:rsidR="00694364" w:rsidRPr="0003792F" w:rsidRDefault="00694364" w:rsidP="009206D5">
      <w:pPr>
        <w:pStyle w:val="Akapitzlist"/>
        <w:widowControl w:val="0"/>
        <w:numPr>
          <w:ilvl w:val="0"/>
          <w:numId w:val="38"/>
        </w:numPr>
        <w:suppressAutoHyphens/>
        <w:spacing w:line="276" w:lineRule="auto"/>
        <w:ind w:left="284" w:hanging="284"/>
        <w:jc w:val="both"/>
        <w:rPr>
          <w:rFonts w:ascii="Calibri" w:hAnsi="Calibri" w:cs="Calibri"/>
          <w:color w:val="auto"/>
        </w:rPr>
      </w:pPr>
      <w:r w:rsidRPr="0003792F">
        <w:rPr>
          <w:rFonts w:ascii="Calibri" w:eastAsia="Calibri" w:hAnsi="Calibri" w:cs="Calibri"/>
          <w:b/>
          <w:color w:val="auto"/>
          <w:u w:val="single"/>
          <w:lang w:eastAsia="en-US"/>
        </w:rPr>
        <w:t>Sposób prowadzenia innych spraw</w:t>
      </w:r>
      <w:r w:rsidRPr="0003792F">
        <w:rPr>
          <w:rFonts w:ascii="Calibri" w:eastAsia="Calibri" w:hAnsi="Calibri" w:cs="Calibri"/>
          <w:bCs/>
          <w:color w:val="auto"/>
          <w:lang w:eastAsia="en-US"/>
        </w:rPr>
        <w:t xml:space="preserve"> – w okresie objętym kontrolą kompleksową w PSSE w</w:t>
      </w:r>
      <w:r w:rsidR="001053E5" w:rsidRPr="0003792F">
        <w:rPr>
          <w:rFonts w:ascii="Calibri" w:eastAsia="Calibri" w:hAnsi="Calibri" w:cs="Calibri"/>
          <w:bCs/>
          <w:color w:val="auto"/>
          <w:lang w:eastAsia="en-US"/>
        </w:rPr>
        <w:t> </w:t>
      </w:r>
      <w:r w:rsidRPr="0003792F">
        <w:rPr>
          <w:rFonts w:ascii="Calibri" w:eastAsia="Calibri" w:hAnsi="Calibri" w:cs="Calibri"/>
          <w:bCs/>
          <w:color w:val="auto"/>
          <w:lang w:eastAsia="en-US"/>
        </w:rPr>
        <w:t>Sławnie nie oceniano innych spraw z zakresu Higieny Dzieci i Młodzieży.</w:t>
      </w:r>
    </w:p>
    <w:p w14:paraId="45A7B4AA" w14:textId="77777777" w:rsidR="00694364" w:rsidRPr="0003792F" w:rsidRDefault="00694364" w:rsidP="00694364">
      <w:pPr>
        <w:spacing w:line="276" w:lineRule="auto"/>
        <w:rPr>
          <w:rFonts w:ascii="Calibri" w:hAnsi="Calibri" w:cs="Calibri"/>
          <w:i/>
          <w:iCs/>
          <w:color w:val="auto"/>
          <w:sz w:val="16"/>
          <w:szCs w:val="16"/>
        </w:rPr>
      </w:pPr>
    </w:p>
    <w:bookmarkEnd w:id="122"/>
    <w:p w14:paraId="1F69F20C" w14:textId="77777777" w:rsidR="001F7E2F" w:rsidRPr="0003792F" w:rsidRDefault="00694364" w:rsidP="009206D5">
      <w:pPr>
        <w:pStyle w:val="Akapitzlist"/>
        <w:numPr>
          <w:ilvl w:val="0"/>
          <w:numId w:val="38"/>
        </w:numPr>
        <w:ind w:left="284" w:hanging="284"/>
        <w:jc w:val="both"/>
        <w:rPr>
          <w:rFonts w:ascii="Calibri" w:hAnsi="Calibri" w:cs="Calibri"/>
          <w:b/>
          <w:color w:val="auto"/>
          <w:u w:val="single"/>
        </w:rPr>
      </w:pPr>
      <w:r w:rsidRPr="0003792F">
        <w:rPr>
          <w:rFonts w:ascii="Calibri" w:eastAsia="Calibri" w:hAnsi="Calibri" w:cs="Calibri"/>
          <w:b/>
          <w:color w:val="auto"/>
          <w:u w:val="single"/>
          <w:lang w:eastAsia="en-US"/>
        </w:rPr>
        <w:t xml:space="preserve">Sprawdzenie poprawności dokumentacji, działań dotyczących kontroli/nadzoru. </w:t>
      </w:r>
    </w:p>
    <w:p w14:paraId="3E778988" w14:textId="77777777" w:rsidR="001F7E2F" w:rsidRPr="0003792F" w:rsidRDefault="001F7E2F" w:rsidP="001F7E2F">
      <w:pPr>
        <w:pStyle w:val="Akapitzlist"/>
        <w:rPr>
          <w:rFonts w:ascii="Calibri" w:hAnsi="Calibri" w:cs="Calibri"/>
          <w:bCs/>
          <w:color w:val="auto"/>
        </w:rPr>
      </w:pPr>
    </w:p>
    <w:p w14:paraId="4DCABBF1" w14:textId="3FD9BE65" w:rsidR="00694364" w:rsidRPr="0003792F" w:rsidRDefault="00694364" w:rsidP="00BE0855">
      <w:pPr>
        <w:spacing w:line="276" w:lineRule="auto"/>
        <w:jc w:val="both"/>
        <w:rPr>
          <w:rFonts w:ascii="Calibri" w:hAnsi="Calibri" w:cs="Calibri"/>
          <w:b/>
          <w:color w:val="auto"/>
          <w:u w:val="single"/>
        </w:rPr>
      </w:pPr>
      <w:r w:rsidRPr="0003792F">
        <w:rPr>
          <w:rFonts w:ascii="Calibri" w:hAnsi="Calibri" w:cs="Calibri"/>
          <w:bCs/>
          <w:color w:val="auto"/>
        </w:rPr>
        <w:t>W kontrolowanym okresie przeprowadzono:</w:t>
      </w:r>
    </w:p>
    <w:p w14:paraId="7598F2C0" w14:textId="77777777" w:rsidR="00694364" w:rsidRPr="0003792F" w:rsidRDefault="00694364" w:rsidP="009206D5">
      <w:pPr>
        <w:pStyle w:val="Akapitzlist"/>
        <w:numPr>
          <w:ilvl w:val="0"/>
          <w:numId w:val="39"/>
        </w:numPr>
        <w:spacing w:line="276" w:lineRule="auto"/>
        <w:ind w:left="284" w:hanging="284"/>
        <w:rPr>
          <w:rFonts w:ascii="Calibri" w:hAnsi="Calibri" w:cs="Calibri"/>
          <w:color w:val="auto"/>
        </w:rPr>
      </w:pPr>
      <w:r w:rsidRPr="0003792F">
        <w:rPr>
          <w:rFonts w:ascii="Calibri" w:hAnsi="Calibri" w:cs="Calibri"/>
          <w:color w:val="auto"/>
        </w:rPr>
        <w:t>w 2022 r. 118 kontroli,</w:t>
      </w:r>
    </w:p>
    <w:p w14:paraId="07A5A6AA" w14:textId="77777777" w:rsidR="00694364" w:rsidRPr="0003792F" w:rsidRDefault="00694364" w:rsidP="009206D5">
      <w:pPr>
        <w:pStyle w:val="Akapitzlist"/>
        <w:numPr>
          <w:ilvl w:val="0"/>
          <w:numId w:val="39"/>
        </w:numPr>
        <w:spacing w:after="120" w:line="276" w:lineRule="auto"/>
        <w:ind w:left="284" w:hanging="284"/>
        <w:rPr>
          <w:rFonts w:ascii="Calibri" w:hAnsi="Calibri" w:cs="Calibri"/>
          <w:color w:val="auto"/>
        </w:rPr>
      </w:pPr>
      <w:r w:rsidRPr="0003792F">
        <w:rPr>
          <w:rFonts w:ascii="Calibri" w:hAnsi="Calibri" w:cs="Calibri"/>
          <w:color w:val="auto"/>
        </w:rPr>
        <w:t>w 2023 r. 113 kontroli.</w:t>
      </w:r>
    </w:p>
    <w:p w14:paraId="78F7856C" w14:textId="77777777" w:rsidR="00694364" w:rsidRPr="0003792F" w:rsidRDefault="00694364" w:rsidP="00BE0855">
      <w:pPr>
        <w:spacing w:line="276" w:lineRule="auto"/>
        <w:rPr>
          <w:rFonts w:ascii="Calibri" w:hAnsi="Calibri" w:cs="Calibri"/>
          <w:bCs/>
          <w:color w:val="auto"/>
        </w:rPr>
      </w:pPr>
      <w:bookmarkStart w:id="124" w:name="_Hlk159404502"/>
      <w:r w:rsidRPr="0003792F">
        <w:rPr>
          <w:rFonts w:ascii="Calibri" w:hAnsi="Calibri" w:cs="Calibri"/>
          <w:color w:val="auto"/>
        </w:rPr>
        <w:t>Dokumenty poddane kontroli</w:t>
      </w:r>
      <w:bookmarkEnd w:id="124"/>
      <w:r w:rsidRPr="0003792F">
        <w:rPr>
          <w:rFonts w:ascii="Calibri" w:hAnsi="Calibri" w:cs="Calibri"/>
          <w:color w:val="auto"/>
        </w:rPr>
        <w:t xml:space="preserve">: </w:t>
      </w:r>
      <w:r w:rsidRPr="0003792F">
        <w:rPr>
          <w:rFonts w:ascii="Calibri" w:hAnsi="Calibri" w:cs="Calibri"/>
          <w:bCs/>
          <w:color w:val="auto"/>
        </w:rPr>
        <w:t>zał. 5, poz. 14.</w:t>
      </w:r>
    </w:p>
    <w:p w14:paraId="76908F6E" w14:textId="0E830FF0" w:rsidR="00694364" w:rsidRPr="0003792F" w:rsidRDefault="00694364" w:rsidP="00BE0855">
      <w:pPr>
        <w:spacing w:after="120" w:line="276" w:lineRule="auto"/>
        <w:rPr>
          <w:rFonts w:ascii="Calibri" w:hAnsi="Calibri" w:cs="Calibri"/>
          <w:color w:val="FF0000"/>
        </w:rPr>
      </w:pPr>
      <w:r w:rsidRPr="0003792F">
        <w:rPr>
          <w:rFonts w:ascii="Calibri" w:hAnsi="Calibri" w:cs="Calibri"/>
          <w:color w:val="auto"/>
        </w:rPr>
        <w:t>Kontroli poddano 19 % dokumentacji kontrolnej, ocena której wykazała:</w:t>
      </w:r>
      <w:bookmarkStart w:id="125" w:name="_Hlk152312790"/>
      <w:bookmarkStart w:id="126" w:name="_Hlk157432823"/>
    </w:p>
    <w:p w14:paraId="394BDC44" w14:textId="0077EB27" w:rsidR="00694364" w:rsidRPr="0003792F" w:rsidRDefault="00694364" w:rsidP="00BE0855">
      <w:pPr>
        <w:spacing w:after="120" w:line="276" w:lineRule="auto"/>
        <w:rPr>
          <w:rFonts w:ascii="Calibri" w:hAnsi="Calibri" w:cs="Calibri"/>
          <w:b/>
          <w:bCs/>
          <w:color w:val="auto"/>
          <w:lang w:eastAsia="x-none"/>
        </w:rPr>
      </w:pPr>
      <w:r w:rsidRPr="0003792F">
        <w:rPr>
          <w:rFonts w:ascii="Calibri" w:hAnsi="Calibri" w:cs="Calibri"/>
          <w:b/>
          <w:bCs/>
          <w:color w:val="auto"/>
          <w:lang w:eastAsia="x-none"/>
        </w:rPr>
        <w:t>Spostrzeżenie 2</w:t>
      </w:r>
    </w:p>
    <w:p w14:paraId="7C744CA5" w14:textId="123BEF08" w:rsidR="00694364" w:rsidRPr="0003792F" w:rsidRDefault="00694364" w:rsidP="00966588">
      <w:pPr>
        <w:spacing w:after="160" w:line="276" w:lineRule="auto"/>
        <w:contextualSpacing/>
        <w:jc w:val="both"/>
        <w:rPr>
          <w:rFonts w:ascii="Calibri" w:eastAsia="Calibri" w:hAnsi="Calibri" w:cs="Calibri"/>
          <w:color w:val="auto"/>
          <w:kern w:val="2"/>
          <w:lang w:eastAsia="en-US"/>
          <w14:ligatures w14:val="standardContextual"/>
        </w:rPr>
      </w:pPr>
      <w:r w:rsidRPr="0003792F">
        <w:rPr>
          <w:rFonts w:ascii="Calibri" w:eastAsia="Calibri" w:hAnsi="Calibri" w:cs="Calibri"/>
          <w:color w:val="auto"/>
          <w:kern w:val="2"/>
          <w:lang w:eastAsia="en-US"/>
          <w14:ligatures w14:val="standardContextual"/>
        </w:rPr>
        <w:t xml:space="preserve">W protokole kontroli w pkt. II.5 nie wyjaśniono, że czas kontroli w którym stwierdzono nieprawidłowości dotyczy również czasu ich omówienia i opisania. </w:t>
      </w:r>
      <w:bookmarkEnd w:id="125"/>
      <w:bookmarkEnd w:id="126"/>
    </w:p>
    <w:p w14:paraId="14AD473C" w14:textId="77777777" w:rsidR="00694364" w:rsidRPr="0003792F" w:rsidRDefault="00694364" w:rsidP="00BE0855">
      <w:pPr>
        <w:spacing w:line="276" w:lineRule="auto"/>
        <w:rPr>
          <w:rFonts w:ascii="Calibri" w:hAnsi="Calibri" w:cs="Calibri"/>
          <w:bCs/>
          <w:color w:val="auto"/>
        </w:rPr>
      </w:pPr>
      <w:r w:rsidRPr="0003792F">
        <w:rPr>
          <w:rFonts w:ascii="Calibri" w:hAnsi="Calibri" w:cs="Calibri"/>
          <w:bCs/>
          <w:color w:val="auto"/>
          <w:u w:val="single"/>
        </w:rPr>
        <w:t xml:space="preserve">Dowody:  </w:t>
      </w:r>
      <w:r w:rsidRPr="0003792F">
        <w:rPr>
          <w:rFonts w:ascii="Calibri" w:hAnsi="Calibri" w:cs="Calibri"/>
          <w:bCs/>
          <w:color w:val="auto"/>
        </w:rPr>
        <w:t>zał. 5, poz. 9.</w:t>
      </w:r>
    </w:p>
    <w:p w14:paraId="569294D9" w14:textId="77777777" w:rsidR="00694364" w:rsidRPr="0003792F" w:rsidRDefault="00694364" w:rsidP="00BE0855">
      <w:pPr>
        <w:spacing w:line="276" w:lineRule="auto"/>
        <w:rPr>
          <w:rFonts w:ascii="Calibri" w:hAnsi="Calibri" w:cs="Calibri"/>
          <w:bCs/>
          <w:color w:val="auto"/>
        </w:rPr>
      </w:pPr>
    </w:p>
    <w:p w14:paraId="506530AF" w14:textId="77777777" w:rsidR="00694364" w:rsidRPr="0003792F" w:rsidRDefault="00694364" w:rsidP="00BE0855">
      <w:pPr>
        <w:spacing w:after="120" w:line="276" w:lineRule="auto"/>
        <w:rPr>
          <w:rFonts w:ascii="Calibri" w:hAnsi="Calibri" w:cs="Calibri"/>
          <w:b/>
          <w:bCs/>
          <w:color w:val="auto"/>
          <w:lang w:eastAsia="x-none"/>
        </w:rPr>
      </w:pPr>
      <w:r w:rsidRPr="0003792F">
        <w:rPr>
          <w:rFonts w:ascii="Calibri" w:hAnsi="Calibri" w:cs="Calibri"/>
          <w:b/>
          <w:bCs/>
          <w:color w:val="auto"/>
          <w:lang w:val="x-none" w:eastAsia="x-none"/>
        </w:rPr>
        <w:lastRenderedPageBreak/>
        <w:t xml:space="preserve">Nieprawidłowość </w:t>
      </w:r>
      <w:r w:rsidRPr="0003792F">
        <w:rPr>
          <w:rFonts w:ascii="Calibri" w:hAnsi="Calibri" w:cs="Calibri"/>
          <w:b/>
          <w:bCs/>
          <w:color w:val="auto"/>
          <w:lang w:eastAsia="x-none"/>
        </w:rPr>
        <w:t xml:space="preserve"> 4</w:t>
      </w:r>
    </w:p>
    <w:p w14:paraId="67991B79" w14:textId="4F86ECA8" w:rsidR="00694364" w:rsidRPr="0003792F" w:rsidRDefault="00966588" w:rsidP="00966588">
      <w:pPr>
        <w:spacing w:after="160" w:line="276" w:lineRule="auto"/>
        <w:contextualSpacing/>
        <w:jc w:val="both"/>
        <w:rPr>
          <w:rFonts w:ascii="Calibri" w:eastAsia="Calibri" w:hAnsi="Calibri" w:cs="Calibri"/>
          <w:color w:val="auto"/>
          <w:kern w:val="2"/>
          <w:lang w:eastAsia="en-US"/>
          <w14:ligatures w14:val="standardContextual"/>
        </w:rPr>
      </w:pPr>
      <w:bookmarkStart w:id="127" w:name="_Hlk157433226"/>
      <w:r w:rsidRPr="0003792F">
        <w:rPr>
          <w:rFonts w:ascii="Calibri" w:eastAsia="Calibri" w:hAnsi="Calibri" w:cs="Calibri"/>
          <w:color w:val="auto"/>
          <w:kern w:val="2"/>
          <w:lang w:eastAsia="en-US"/>
          <w14:ligatures w14:val="standardContextual"/>
        </w:rPr>
        <w:t>S</w:t>
      </w:r>
      <w:r w:rsidR="00694364" w:rsidRPr="0003792F">
        <w:rPr>
          <w:rFonts w:ascii="Calibri" w:eastAsia="Calibri" w:hAnsi="Calibri" w:cs="Calibri"/>
          <w:color w:val="auto"/>
          <w:kern w:val="2"/>
          <w:lang w:eastAsia="en-US"/>
          <w14:ligatures w14:val="standardContextual"/>
        </w:rPr>
        <w:t>twierdzone nieprawidłowości w zakresie przepełnionych koszy na śmieci, zapiaszczonego materaca i prześcieradła, niepościelonych łóżek, przeciekającego sufitu w łazience oraz</w:t>
      </w:r>
      <w:r w:rsidR="002B3384" w:rsidRPr="0003792F">
        <w:rPr>
          <w:rFonts w:ascii="Calibri" w:eastAsia="Calibri" w:hAnsi="Calibri" w:cs="Calibri"/>
          <w:color w:val="auto"/>
          <w:kern w:val="2"/>
          <w:lang w:eastAsia="en-US"/>
          <w14:ligatures w14:val="standardContextual"/>
        </w:rPr>
        <w:t> </w:t>
      </w:r>
      <w:r w:rsidR="00694364" w:rsidRPr="0003792F">
        <w:rPr>
          <w:rFonts w:ascii="Calibri" w:eastAsia="Calibri" w:hAnsi="Calibri" w:cs="Calibri"/>
          <w:color w:val="auto"/>
          <w:kern w:val="2"/>
          <w:lang w:eastAsia="en-US"/>
          <w14:ligatures w14:val="standardContextual"/>
        </w:rPr>
        <w:t>brudnej podłogi opisano jedynie w wynikach kontroli</w:t>
      </w:r>
      <w:r w:rsidR="00694364" w:rsidRPr="0003792F">
        <w:rPr>
          <w:rFonts w:ascii="Calibri" w:hAnsi="Calibri" w:cs="Calibri"/>
        </w:rPr>
        <w:t xml:space="preserve">, </w:t>
      </w:r>
      <w:r w:rsidR="00694364" w:rsidRPr="0003792F">
        <w:rPr>
          <w:rFonts w:ascii="Calibri" w:eastAsia="Calibri" w:hAnsi="Calibri" w:cs="Calibri"/>
          <w:color w:val="auto"/>
          <w:kern w:val="2"/>
          <w:lang w:eastAsia="en-US"/>
          <w14:ligatures w14:val="standardContextual"/>
        </w:rPr>
        <w:t>natomiast w części protokołu dot. nieprawidłowości wpisano „nie dotyczy”. Ponadto nie udokumentowano czasu stwierdzenia nieprawidłowości oraz nie wszczęto postępowania w sprawie opłaty za</w:t>
      </w:r>
      <w:r w:rsidR="002B3384" w:rsidRPr="0003792F">
        <w:rPr>
          <w:rFonts w:ascii="Calibri" w:eastAsia="Calibri" w:hAnsi="Calibri" w:cs="Calibri"/>
          <w:color w:val="auto"/>
          <w:kern w:val="2"/>
          <w:lang w:eastAsia="en-US"/>
          <w14:ligatures w14:val="standardContextual"/>
        </w:rPr>
        <w:t> </w:t>
      </w:r>
      <w:r w:rsidR="00694364" w:rsidRPr="0003792F">
        <w:rPr>
          <w:rFonts w:ascii="Calibri" w:eastAsia="Calibri" w:hAnsi="Calibri" w:cs="Calibri"/>
          <w:color w:val="auto"/>
          <w:kern w:val="2"/>
          <w:lang w:eastAsia="en-US"/>
          <w14:ligatures w14:val="standardContextual"/>
        </w:rPr>
        <w:t>czynności kontrolne w</w:t>
      </w:r>
      <w:r w:rsidR="00FB6D32" w:rsidRPr="0003792F">
        <w:rPr>
          <w:rFonts w:ascii="Calibri" w:eastAsia="Calibri" w:hAnsi="Calibri" w:cs="Calibri"/>
          <w:color w:val="auto"/>
          <w:kern w:val="2"/>
          <w:lang w:eastAsia="en-US"/>
          <w14:ligatures w14:val="standardContextual"/>
        </w:rPr>
        <w:t> </w:t>
      </w:r>
      <w:r w:rsidR="00694364" w:rsidRPr="0003792F">
        <w:rPr>
          <w:rFonts w:ascii="Calibri" w:eastAsia="Calibri" w:hAnsi="Calibri" w:cs="Calibri"/>
          <w:color w:val="auto"/>
          <w:kern w:val="2"/>
          <w:lang w:eastAsia="en-US"/>
          <w14:ligatures w14:val="standardContextual"/>
        </w:rPr>
        <w:t>trakcie których stwierdzono nieprawidłowości.</w:t>
      </w:r>
    </w:p>
    <w:p w14:paraId="77BFDEE0" w14:textId="77777777" w:rsidR="00694364" w:rsidRPr="0003792F" w:rsidRDefault="00694364" w:rsidP="00BE0855">
      <w:pPr>
        <w:spacing w:line="276" w:lineRule="auto"/>
        <w:rPr>
          <w:rFonts w:ascii="Calibri" w:hAnsi="Calibri" w:cs="Calibri"/>
          <w:bCs/>
          <w:color w:val="auto"/>
        </w:rPr>
      </w:pPr>
      <w:bookmarkStart w:id="128" w:name="_Hlk157170989"/>
      <w:r w:rsidRPr="0003792F">
        <w:rPr>
          <w:rFonts w:ascii="Calibri" w:hAnsi="Calibri" w:cs="Calibri"/>
          <w:bCs/>
          <w:color w:val="auto"/>
          <w:u w:val="single"/>
        </w:rPr>
        <w:t xml:space="preserve">Dowody:  </w:t>
      </w:r>
      <w:r w:rsidRPr="0003792F">
        <w:rPr>
          <w:rFonts w:ascii="Calibri" w:hAnsi="Calibri" w:cs="Calibri"/>
          <w:bCs/>
          <w:color w:val="auto"/>
        </w:rPr>
        <w:t>zał. 5, poz. 10.</w:t>
      </w:r>
    </w:p>
    <w:bookmarkEnd w:id="128"/>
    <w:p w14:paraId="16D62320" w14:textId="77777777" w:rsidR="00694364" w:rsidRPr="0003792F" w:rsidRDefault="00694364" w:rsidP="00BE0855">
      <w:pPr>
        <w:spacing w:after="120" w:line="276" w:lineRule="auto"/>
        <w:rPr>
          <w:rFonts w:ascii="Calibri" w:hAnsi="Calibri" w:cs="Calibri"/>
          <w:b/>
          <w:bCs/>
          <w:color w:val="auto"/>
          <w:lang w:val="x-none" w:eastAsia="x-none"/>
        </w:rPr>
      </w:pPr>
    </w:p>
    <w:bookmarkEnd w:id="127"/>
    <w:p w14:paraId="300E3DE5" w14:textId="7F2C1ECE" w:rsidR="00694364" w:rsidRPr="0003792F" w:rsidRDefault="00694364" w:rsidP="00BE0855">
      <w:pPr>
        <w:spacing w:line="276" w:lineRule="auto"/>
        <w:contextualSpacing/>
        <w:jc w:val="both"/>
        <w:rPr>
          <w:rFonts w:ascii="Calibri" w:hAnsi="Calibri" w:cs="Calibri"/>
          <w:color w:val="auto"/>
          <w:u w:val="single"/>
        </w:rPr>
      </w:pPr>
      <w:r w:rsidRPr="0003792F">
        <w:rPr>
          <w:rFonts w:ascii="Calibri" w:hAnsi="Calibri" w:cs="Calibri"/>
          <w:color w:val="auto"/>
          <w:u w:val="single"/>
        </w:rPr>
        <w:t>Zasadność podjęcia czynności kontrolnych</w:t>
      </w:r>
      <w:r w:rsidRPr="0003792F">
        <w:rPr>
          <w:rFonts w:ascii="Calibri" w:hAnsi="Calibri" w:cs="Calibri"/>
          <w:color w:val="auto"/>
        </w:rPr>
        <w:t xml:space="preserve"> - czynności kontrolne podejmowane były</w:t>
      </w:r>
      <w:r w:rsidR="00DB0B05" w:rsidRPr="0003792F">
        <w:rPr>
          <w:rFonts w:ascii="Calibri" w:hAnsi="Calibri" w:cs="Calibri"/>
          <w:color w:val="auto"/>
        </w:rPr>
        <w:t> </w:t>
      </w:r>
      <w:r w:rsidRPr="0003792F">
        <w:rPr>
          <w:rFonts w:ascii="Calibri" w:hAnsi="Calibri" w:cs="Calibri"/>
          <w:color w:val="auto"/>
        </w:rPr>
        <w:t xml:space="preserve">prawidłowo, tj. zgodnie z harmonogramem kontroli, na wniosek strony lub były to kontrole sprawdzające albo interwencyjne </w:t>
      </w:r>
    </w:p>
    <w:p w14:paraId="2D6947AB" w14:textId="77777777" w:rsidR="00694364" w:rsidRPr="0003792F" w:rsidRDefault="00694364" w:rsidP="00BE0855">
      <w:pPr>
        <w:spacing w:line="276" w:lineRule="auto"/>
        <w:jc w:val="both"/>
        <w:rPr>
          <w:rFonts w:ascii="Calibri" w:hAnsi="Calibri" w:cs="Calibri"/>
          <w:color w:val="auto"/>
        </w:rPr>
      </w:pPr>
      <w:r w:rsidRPr="0003792F">
        <w:rPr>
          <w:rFonts w:ascii="Calibri" w:hAnsi="Calibri" w:cs="Calibri"/>
          <w:color w:val="auto"/>
          <w:u w:val="single"/>
        </w:rPr>
        <w:t>Legitymacja służbowa</w:t>
      </w:r>
      <w:r w:rsidRPr="0003792F">
        <w:rPr>
          <w:rFonts w:ascii="Calibri" w:hAnsi="Calibri" w:cs="Calibri"/>
          <w:color w:val="auto"/>
        </w:rPr>
        <w:t xml:space="preserve"> - legitymacja służbowa nr 4/2021 z dnia 22.02.2021 r. na prawidłowym wzorze</w:t>
      </w:r>
    </w:p>
    <w:p w14:paraId="07272F33" w14:textId="59E464A1" w:rsidR="00694364" w:rsidRPr="0003792F" w:rsidRDefault="00694364" w:rsidP="00BE0855">
      <w:pPr>
        <w:spacing w:line="276" w:lineRule="auto"/>
        <w:jc w:val="both"/>
        <w:rPr>
          <w:rFonts w:ascii="Calibri" w:hAnsi="Calibri" w:cs="Calibri"/>
          <w:color w:val="auto"/>
        </w:rPr>
      </w:pPr>
      <w:r w:rsidRPr="0003792F">
        <w:rPr>
          <w:rFonts w:ascii="Calibri" w:hAnsi="Calibri" w:cs="Calibri"/>
          <w:color w:val="auto"/>
          <w:u w:val="single"/>
        </w:rPr>
        <w:t>Upoważnienia do przeprowadzania kontroli – rodzaj i zakres czynności kontrolnych, podstawa prawna</w:t>
      </w:r>
      <w:r w:rsidRPr="0003792F">
        <w:rPr>
          <w:rFonts w:ascii="Calibri" w:hAnsi="Calibri" w:cs="Calibri"/>
          <w:color w:val="auto"/>
        </w:rPr>
        <w:t xml:space="preserve"> upoważnienia do wykonywania czynności kontrolnych wydane są prawidłowo.</w:t>
      </w:r>
    </w:p>
    <w:p w14:paraId="054A6E4E" w14:textId="77777777" w:rsidR="00694364" w:rsidRPr="0003792F" w:rsidRDefault="00694364" w:rsidP="00BE0855">
      <w:pPr>
        <w:spacing w:line="276" w:lineRule="auto"/>
        <w:rPr>
          <w:rFonts w:ascii="Calibri" w:hAnsi="Calibri" w:cs="Calibri"/>
          <w:bCs/>
          <w:color w:val="auto"/>
        </w:rPr>
      </w:pPr>
      <w:r w:rsidRPr="0003792F">
        <w:rPr>
          <w:rFonts w:ascii="Calibri" w:hAnsi="Calibri" w:cs="Calibri"/>
          <w:bCs/>
          <w:color w:val="auto"/>
          <w:u w:val="single"/>
        </w:rPr>
        <w:t xml:space="preserve">Dowody:  </w:t>
      </w:r>
      <w:r w:rsidRPr="0003792F">
        <w:rPr>
          <w:rFonts w:ascii="Calibri" w:hAnsi="Calibri" w:cs="Calibri"/>
          <w:bCs/>
          <w:color w:val="auto"/>
        </w:rPr>
        <w:t>zał. 5, poz. 11.</w:t>
      </w:r>
    </w:p>
    <w:p w14:paraId="3D1B80D9" w14:textId="77777777" w:rsidR="00694364" w:rsidRPr="0003792F" w:rsidRDefault="00694364" w:rsidP="00BE0855">
      <w:pPr>
        <w:spacing w:after="160" w:line="276" w:lineRule="auto"/>
        <w:contextualSpacing/>
        <w:rPr>
          <w:rFonts w:ascii="Calibri" w:eastAsia="Calibri" w:hAnsi="Calibri" w:cs="Calibri"/>
          <w:color w:val="auto"/>
          <w:kern w:val="2"/>
          <w:lang w:eastAsia="en-US"/>
          <w14:ligatures w14:val="standardContextual"/>
        </w:rPr>
      </w:pPr>
    </w:p>
    <w:p w14:paraId="7F6815BF" w14:textId="29F56ABA" w:rsidR="00694364" w:rsidRPr="0003792F" w:rsidRDefault="00694364" w:rsidP="00BE0855">
      <w:pPr>
        <w:spacing w:line="276" w:lineRule="auto"/>
        <w:jc w:val="both"/>
        <w:rPr>
          <w:rFonts w:ascii="Calibri" w:hAnsi="Calibri" w:cs="Calibri"/>
          <w:color w:val="auto"/>
        </w:rPr>
      </w:pPr>
      <w:r w:rsidRPr="0003792F">
        <w:rPr>
          <w:rFonts w:ascii="Calibri" w:hAnsi="Calibri" w:cs="Calibri"/>
          <w:color w:val="auto"/>
          <w:u w:val="single"/>
        </w:rPr>
        <w:t>Upoważnienie do nakładania grzywien w drodze mandatu karnego</w:t>
      </w:r>
      <w:r w:rsidRPr="0003792F">
        <w:rPr>
          <w:rFonts w:ascii="Calibri" w:hAnsi="Calibri" w:cs="Calibri"/>
          <w:color w:val="auto"/>
        </w:rPr>
        <w:t xml:space="preserve"> </w:t>
      </w:r>
      <w:r w:rsidRPr="0003792F">
        <w:rPr>
          <w:rFonts w:ascii="Calibri" w:hAnsi="Calibri" w:cs="Calibri"/>
          <w:color w:val="auto"/>
          <w:u w:val="single"/>
        </w:rPr>
        <w:t xml:space="preserve">– zakres, podstawa prawna </w:t>
      </w:r>
      <w:r w:rsidRPr="0003792F">
        <w:rPr>
          <w:rFonts w:ascii="Calibri" w:hAnsi="Calibri" w:cs="Calibri"/>
          <w:color w:val="auto"/>
        </w:rPr>
        <w:t>upoważnienie do nakładania grzywien w drodze mandatu karnego wydane są prawidłowo.</w:t>
      </w:r>
    </w:p>
    <w:p w14:paraId="571740D0" w14:textId="77777777" w:rsidR="00694364" w:rsidRPr="0003792F" w:rsidRDefault="00694364" w:rsidP="00BE0855">
      <w:pPr>
        <w:spacing w:line="276" w:lineRule="auto"/>
        <w:rPr>
          <w:rFonts w:ascii="Calibri" w:hAnsi="Calibri" w:cs="Calibri"/>
          <w:bCs/>
          <w:color w:val="auto"/>
        </w:rPr>
      </w:pPr>
      <w:r w:rsidRPr="0003792F">
        <w:rPr>
          <w:rFonts w:ascii="Calibri" w:hAnsi="Calibri" w:cs="Calibri"/>
          <w:bCs/>
          <w:color w:val="auto"/>
          <w:u w:val="single"/>
        </w:rPr>
        <w:t xml:space="preserve">Dowody:  </w:t>
      </w:r>
      <w:r w:rsidRPr="0003792F">
        <w:rPr>
          <w:rFonts w:ascii="Calibri" w:hAnsi="Calibri" w:cs="Calibri"/>
          <w:bCs/>
          <w:color w:val="auto"/>
        </w:rPr>
        <w:t>zał. 5, poz. 12.</w:t>
      </w:r>
    </w:p>
    <w:p w14:paraId="321E524A" w14:textId="77777777" w:rsidR="00694364" w:rsidRPr="0003792F" w:rsidRDefault="00694364" w:rsidP="00BE0855">
      <w:pPr>
        <w:spacing w:line="276" w:lineRule="auto"/>
        <w:jc w:val="both"/>
        <w:rPr>
          <w:rFonts w:ascii="Calibri" w:hAnsi="Calibri" w:cs="Calibri"/>
          <w:color w:val="auto"/>
        </w:rPr>
      </w:pPr>
    </w:p>
    <w:p w14:paraId="5047BBD8" w14:textId="3D16602D" w:rsidR="00694364" w:rsidRPr="0003792F" w:rsidRDefault="00694364" w:rsidP="00BE0855">
      <w:pPr>
        <w:spacing w:line="276" w:lineRule="auto"/>
        <w:jc w:val="both"/>
        <w:rPr>
          <w:rFonts w:ascii="Calibri" w:hAnsi="Calibri" w:cs="Calibri"/>
          <w:color w:val="auto"/>
          <w:u w:val="single"/>
        </w:rPr>
      </w:pPr>
      <w:r w:rsidRPr="0003792F">
        <w:rPr>
          <w:rFonts w:ascii="Calibri" w:hAnsi="Calibri" w:cs="Calibri"/>
          <w:color w:val="auto"/>
          <w:u w:val="single"/>
        </w:rPr>
        <w:t>Spos</w:t>
      </w:r>
      <w:r w:rsidR="00112B13" w:rsidRPr="0003792F">
        <w:rPr>
          <w:rFonts w:ascii="Calibri" w:hAnsi="Calibri" w:cs="Calibri"/>
          <w:color w:val="auto"/>
          <w:u w:val="single"/>
        </w:rPr>
        <w:t>ób</w:t>
      </w:r>
      <w:r w:rsidRPr="0003792F">
        <w:rPr>
          <w:rFonts w:ascii="Calibri" w:hAnsi="Calibri" w:cs="Calibri"/>
          <w:color w:val="auto"/>
          <w:u w:val="single"/>
        </w:rPr>
        <w:t xml:space="preserve"> prowadzenia i dokumentowania kontroli (</w:t>
      </w:r>
      <w:bookmarkStart w:id="129" w:name="_Hlk142476463"/>
      <w:r w:rsidRPr="0003792F">
        <w:rPr>
          <w:rFonts w:ascii="Calibri" w:hAnsi="Calibri" w:cs="Calibri"/>
          <w:color w:val="auto"/>
          <w:u w:val="single"/>
        </w:rPr>
        <w:t>obserwacja pracy pracowników, zapisy w</w:t>
      </w:r>
      <w:r w:rsidR="002B3384" w:rsidRPr="0003792F">
        <w:rPr>
          <w:rFonts w:ascii="Calibri" w:hAnsi="Calibri" w:cs="Calibri"/>
          <w:color w:val="auto"/>
          <w:u w:val="single"/>
        </w:rPr>
        <w:t> </w:t>
      </w:r>
      <w:r w:rsidRPr="0003792F">
        <w:rPr>
          <w:rFonts w:ascii="Calibri" w:hAnsi="Calibri" w:cs="Calibri"/>
          <w:color w:val="auto"/>
          <w:u w:val="single"/>
        </w:rPr>
        <w:t>protokołach kontroli)</w:t>
      </w:r>
      <w:bookmarkEnd w:id="129"/>
    </w:p>
    <w:p w14:paraId="6AFE3AF0" w14:textId="77777777" w:rsidR="00694364" w:rsidRPr="0003792F" w:rsidRDefault="00694364" w:rsidP="00BE0855">
      <w:pPr>
        <w:spacing w:line="276" w:lineRule="auto"/>
        <w:jc w:val="both"/>
        <w:rPr>
          <w:rFonts w:ascii="Calibri" w:hAnsi="Calibri" w:cs="Calibri"/>
          <w:i/>
          <w:iCs/>
          <w:color w:val="auto"/>
        </w:rPr>
      </w:pPr>
    </w:p>
    <w:p w14:paraId="3627F17D" w14:textId="3C426C21" w:rsidR="00694364" w:rsidRPr="0003792F" w:rsidRDefault="00694364" w:rsidP="00BE0855">
      <w:pPr>
        <w:widowControl w:val="0"/>
        <w:suppressAutoHyphens/>
        <w:overflowPunct w:val="0"/>
        <w:spacing w:line="276" w:lineRule="auto"/>
        <w:contextualSpacing/>
        <w:jc w:val="both"/>
        <w:rPr>
          <w:rFonts w:ascii="Calibri" w:hAnsi="Calibri" w:cs="Calibri"/>
          <w:color w:val="auto"/>
        </w:rPr>
      </w:pPr>
      <w:bookmarkStart w:id="130" w:name="_Hlk152762339"/>
      <w:r w:rsidRPr="0003792F">
        <w:rPr>
          <w:rFonts w:ascii="Calibri" w:hAnsi="Calibri" w:cs="Calibri"/>
          <w:color w:val="auto"/>
        </w:rPr>
        <w:t xml:space="preserve">W obecności przedstawiciela Zachodniopomorskiego Państwowego Wojewódzkiego Inspektora Sanitarnego w Szczecinie w dniu </w:t>
      </w:r>
      <w:r w:rsidRPr="0003792F">
        <w:rPr>
          <w:rFonts w:ascii="Calibri" w:eastAsia="Calibri" w:hAnsi="Calibri" w:cs="Calibri"/>
          <w:color w:val="auto"/>
          <w:lang w:eastAsia="en-US"/>
        </w:rPr>
        <w:t>20 listopada</w:t>
      </w:r>
      <w:r w:rsidRPr="0003792F">
        <w:rPr>
          <w:rFonts w:ascii="Calibri" w:hAnsi="Calibri" w:cs="Calibri"/>
          <w:color w:val="auto"/>
          <w:kern w:val="2"/>
          <w:lang w:eastAsia="zh-CN"/>
        </w:rPr>
        <w:t xml:space="preserve"> 2023 r. </w:t>
      </w:r>
      <w:r w:rsidRPr="0003792F">
        <w:rPr>
          <w:rFonts w:ascii="Calibri" w:hAnsi="Calibri" w:cs="Calibri"/>
          <w:color w:val="auto"/>
        </w:rPr>
        <w:t xml:space="preserve">została przeprowadzona kontrola w Przedszkolu </w:t>
      </w:r>
      <w:r w:rsidR="000D45AD">
        <w:rPr>
          <w:rFonts w:ascii="Calibri" w:hAnsi="Calibri" w:cs="Calibri"/>
          <w:color w:val="auto"/>
        </w:rPr>
        <w:t>…………………………………………</w:t>
      </w:r>
      <w:r w:rsidRPr="0003792F">
        <w:rPr>
          <w:rFonts w:ascii="Calibri" w:hAnsi="Calibri" w:cs="Calibri"/>
          <w:color w:val="auto"/>
        </w:rPr>
        <w:t>, w zakresie przestrzegania przepisów określających wymagania higieniczne i zdrowotne dotyczące higieny pomieszczeń i wymagań w stosunku do sprzętu używanego w placówce oświatowo - wychowawczej oraz</w:t>
      </w:r>
      <w:r w:rsidR="00DB0B05" w:rsidRPr="0003792F">
        <w:rPr>
          <w:rFonts w:ascii="Calibri" w:hAnsi="Calibri" w:cs="Calibri"/>
          <w:color w:val="auto"/>
        </w:rPr>
        <w:t> </w:t>
      </w:r>
      <w:r w:rsidRPr="0003792F">
        <w:rPr>
          <w:rFonts w:ascii="Calibri" w:hAnsi="Calibri" w:cs="Calibri"/>
          <w:color w:val="auto"/>
        </w:rPr>
        <w:t>przestrzegania obowiązków wynikających z przepisów ustawy z dnia 9 listopada 1995 r. o</w:t>
      </w:r>
      <w:r w:rsidR="003A5B70" w:rsidRPr="0003792F">
        <w:rPr>
          <w:rFonts w:ascii="Calibri" w:hAnsi="Calibri" w:cs="Calibri"/>
          <w:color w:val="auto"/>
        </w:rPr>
        <w:t> </w:t>
      </w:r>
      <w:r w:rsidRPr="0003792F">
        <w:rPr>
          <w:rFonts w:ascii="Calibri" w:hAnsi="Calibri" w:cs="Calibri"/>
          <w:color w:val="auto"/>
        </w:rPr>
        <w:t>ochronie zdrowia przed następstwami używania tytoniu i wyrobów tytoniowych. W ramach przygotowania do prowadzenia czynności kontrolnych zarejestrowano w „Rejestrze protokołów kontroli” pod numerem HD.9020.114.2023 dokumentację kontrolną tj.: Protokół kontroli z dnia 20.11.2023 r. oraz formularze kontroli F/HDM/02 „Ocena stanu sanitarnego przedszkola”. Ponadto przygotowano aktualne dokumenty do wykonywania czynności kontrolnych tj.:</w:t>
      </w:r>
    </w:p>
    <w:p w14:paraId="35681C42" w14:textId="44358299" w:rsidR="00694364" w:rsidRPr="0003792F" w:rsidRDefault="00694364" w:rsidP="009206D5">
      <w:pPr>
        <w:numPr>
          <w:ilvl w:val="0"/>
          <w:numId w:val="40"/>
        </w:numPr>
        <w:spacing w:after="160" w:line="276" w:lineRule="auto"/>
        <w:ind w:left="426" w:hanging="426"/>
        <w:jc w:val="both"/>
        <w:rPr>
          <w:rFonts w:ascii="Calibri" w:hAnsi="Calibri" w:cs="Calibri"/>
          <w:color w:val="FF0000"/>
        </w:rPr>
      </w:pPr>
      <w:r w:rsidRPr="0003792F">
        <w:rPr>
          <w:rFonts w:ascii="Calibri" w:hAnsi="Calibri" w:cs="Calibri"/>
          <w:color w:val="auto"/>
        </w:rPr>
        <w:t>legitymację służbową przedstawiciela Państwowego Powiatowego Inspektora Sanitarnego w Sławnie upoważnionego  do przeprowadzenia czynności kontrolnych Nr</w:t>
      </w:r>
      <w:r w:rsidR="002B3384" w:rsidRPr="0003792F">
        <w:rPr>
          <w:rFonts w:ascii="Calibri" w:hAnsi="Calibri" w:cs="Calibri"/>
          <w:color w:val="auto"/>
        </w:rPr>
        <w:t> </w:t>
      </w:r>
      <w:r w:rsidRPr="0003792F">
        <w:rPr>
          <w:rFonts w:ascii="Calibri" w:hAnsi="Calibri" w:cs="Calibri"/>
          <w:color w:val="auto"/>
        </w:rPr>
        <w:t>4/2021z dnia 22.02.2021 r.</w:t>
      </w:r>
    </w:p>
    <w:p w14:paraId="7610CD44" w14:textId="77777777" w:rsidR="00694364" w:rsidRPr="0003792F" w:rsidRDefault="00694364" w:rsidP="009206D5">
      <w:pPr>
        <w:numPr>
          <w:ilvl w:val="0"/>
          <w:numId w:val="40"/>
        </w:numPr>
        <w:spacing w:after="160" w:line="276" w:lineRule="auto"/>
        <w:jc w:val="both"/>
        <w:rPr>
          <w:rFonts w:ascii="Calibri" w:hAnsi="Calibri" w:cs="Calibri"/>
          <w:color w:val="FF0000"/>
        </w:rPr>
      </w:pPr>
      <w:r w:rsidRPr="0003792F">
        <w:rPr>
          <w:rFonts w:ascii="Calibri" w:hAnsi="Calibri" w:cs="Calibri"/>
          <w:color w:val="auto"/>
        </w:rPr>
        <w:lastRenderedPageBreak/>
        <w:t xml:space="preserve">upoważnienie stałe do wykonywania czynności kontrolnych pod numerem </w:t>
      </w:r>
      <w:bookmarkStart w:id="131" w:name="_Hlk153792840"/>
      <w:r w:rsidRPr="0003792F">
        <w:rPr>
          <w:rFonts w:ascii="Calibri" w:hAnsi="Calibri" w:cs="Calibri"/>
          <w:color w:val="auto"/>
        </w:rPr>
        <w:t>11b, znak: PS-PPIS.057.11b.2023 z dnia 03.04.2023 r.</w:t>
      </w:r>
    </w:p>
    <w:bookmarkEnd w:id="131"/>
    <w:p w14:paraId="7D9F99DE" w14:textId="77777777" w:rsidR="00694364" w:rsidRPr="0003792F" w:rsidRDefault="00694364" w:rsidP="009206D5">
      <w:pPr>
        <w:numPr>
          <w:ilvl w:val="0"/>
          <w:numId w:val="40"/>
        </w:numPr>
        <w:spacing w:after="160" w:line="276" w:lineRule="auto"/>
        <w:contextualSpacing/>
        <w:jc w:val="both"/>
        <w:rPr>
          <w:rFonts w:ascii="Calibri" w:hAnsi="Calibri" w:cs="Calibri"/>
          <w:color w:val="auto"/>
        </w:rPr>
      </w:pPr>
      <w:r w:rsidRPr="0003792F">
        <w:rPr>
          <w:rFonts w:ascii="Calibri" w:hAnsi="Calibri" w:cs="Calibri"/>
          <w:color w:val="auto"/>
        </w:rPr>
        <w:t>upoważnienie do nakładania grzywien w drodze mandatu karnego pod numerem 11a, znak: PS-PPIS.057.11a.2023 z dnia 02.01.2023 r.</w:t>
      </w:r>
    </w:p>
    <w:p w14:paraId="6EDED6B4" w14:textId="77777777" w:rsidR="00694364" w:rsidRPr="0003792F" w:rsidRDefault="00694364" w:rsidP="00BE0855">
      <w:pPr>
        <w:spacing w:after="160" w:line="276" w:lineRule="auto"/>
        <w:contextualSpacing/>
        <w:jc w:val="both"/>
        <w:rPr>
          <w:rFonts w:ascii="Calibri" w:hAnsi="Calibri" w:cs="Calibri"/>
          <w:color w:val="auto"/>
        </w:rPr>
      </w:pPr>
      <w:r w:rsidRPr="0003792F">
        <w:rPr>
          <w:rFonts w:ascii="Calibri" w:hAnsi="Calibri" w:cs="Calibri"/>
          <w:color w:val="auto"/>
        </w:rPr>
        <w:t>Czynności wykonane w kontrolowanym obiekcie:</w:t>
      </w:r>
    </w:p>
    <w:p w14:paraId="75DF975F" w14:textId="4F601CA3" w:rsidR="00694364" w:rsidRPr="0003792F" w:rsidRDefault="00694364" w:rsidP="00BE0855">
      <w:pPr>
        <w:spacing w:line="276" w:lineRule="auto"/>
        <w:jc w:val="both"/>
        <w:rPr>
          <w:rFonts w:ascii="Calibri" w:hAnsi="Calibri" w:cs="Calibri"/>
          <w:color w:val="FF0000"/>
        </w:rPr>
      </w:pPr>
      <w:r w:rsidRPr="0003792F">
        <w:rPr>
          <w:rFonts w:ascii="Calibri" w:hAnsi="Calibri" w:cs="Calibri"/>
          <w:color w:val="auto"/>
        </w:rPr>
        <w:t xml:space="preserve">Powiadomiono o swojej obecności zastępcę dyrektora Przedszkola </w:t>
      </w:r>
      <w:r w:rsidR="000D45AD">
        <w:rPr>
          <w:rFonts w:ascii="Calibri" w:hAnsi="Calibri" w:cs="Calibri"/>
          <w:color w:val="auto"/>
        </w:rPr>
        <w:t>………………………………………</w:t>
      </w:r>
      <w:r w:rsidRPr="0003792F">
        <w:rPr>
          <w:rFonts w:ascii="Calibri" w:hAnsi="Calibri" w:cs="Calibri"/>
          <w:color w:val="auto"/>
        </w:rPr>
        <w:t xml:space="preserve"> </w:t>
      </w:r>
      <w:r w:rsidR="000D45AD">
        <w:rPr>
          <w:rFonts w:ascii="Calibri" w:hAnsi="Calibri" w:cs="Calibri"/>
          <w:color w:val="auto"/>
        </w:rPr>
        <w:t>……………..</w:t>
      </w:r>
      <w:r w:rsidRPr="0003792F">
        <w:rPr>
          <w:rFonts w:ascii="Calibri" w:hAnsi="Calibri" w:cs="Calibri"/>
          <w:color w:val="FF0000"/>
        </w:rPr>
        <w:t xml:space="preserve"> </w:t>
      </w:r>
      <w:r w:rsidRPr="0003792F">
        <w:rPr>
          <w:rFonts w:ascii="Calibri" w:hAnsi="Calibri" w:cs="Calibri"/>
          <w:color w:val="auto"/>
        </w:rPr>
        <w:t>oraz okazano dokumenty upoważniające do przeprowadzenia czynności kontrolnych, tj. legitymacji służbowej oraz upoważnienia stałego do wykonywania czynności kontrolnych, poinformowano o celu i zakresie przeprowadzonej kontroli sanitarnej, prowadzono w</w:t>
      </w:r>
      <w:r w:rsidR="002B3384" w:rsidRPr="0003792F">
        <w:rPr>
          <w:rFonts w:ascii="Calibri" w:hAnsi="Calibri" w:cs="Calibri"/>
          <w:color w:val="auto"/>
        </w:rPr>
        <w:t> </w:t>
      </w:r>
      <w:r w:rsidRPr="0003792F">
        <w:rPr>
          <w:rFonts w:ascii="Calibri" w:hAnsi="Calibri" w:cs="Calibri"/>
          <w:color w:val="auto"/>
        </w:rPr>
        <w:t>obecności nauczyciela</w:t>
      </w:r>
      <w:r w:rsidRPr="0003792F">
        <w:rPr>
          <w:rFonts w:ascii="Calibri" w:hAnsi="Calibri" w:cs="Calibri"/>
          <w:color w:val="FF0000"/>
        </w:rPr>
        <w:t xml:space="preserve"> </w:t>
      </w:r>
      <w:r w:rsidRPr="0003792F">
        <w:rPr>
          <w:rFonts w:ascii="Calibri" w:hAnsi="Calibri" w:cs="Calibri"/>
          <w:color w:val="auto"/>
        </w:rPr>
        <w:t>czynności kontrolnych obejmujących: zebranie informacji o</w:t>
      </w:r>
      <w:r w:rsidR="002B3384" w:rsidRPr="0003792F">
        <w:rPr>
          <w:rFonts w:ascii="Calibri" w:hAnsi="Calibri" w:cs="Calibri"/>
          <w:color w:val="auto"/>
        </w:rPr>
        <w:t> </w:t>
      </w:r>
      <w:r w:rsidRPr="0003792F">
        <w:rPr>
          <w:rFonts w:ascii="Calibri" w:hAnsi="Calibri" w:cs="Calibri"/>
          <w:color w:val="auto"/>
        </w:rPr>
        <w:t>kontrolowanej  placówce  niezbędnych do oceny stanu technicznego  i</w:t>
      </w:r>
      <w:r w:rsidR="00DB0B05" w:rsidRPr="0003792F">
        <w:rPr>
          <w:rFonts w:ascii="Calibri" w:hAnsi="Calibri" w:cs="Calibri"/>
          <w:color w:val="auto"/>
        </w:rPr>
        <w:t> </w:t>
      </w:r>
      <w:r w:rsidRPr="0003792F">
        <w:rPr>
          <w:rFonts w:ascii="Calibri" w:hAnsi="Calibri" w:cs="Calibri"/>
          <w:color w:val="auto"/>
        </w:rPr>
        <w:t>sanitarnego, dokonanie oględzin wszystkich pomieszczeń placówki wraz z otaczającym terenem, analizę i</w:t>
      </w:r>
      <w:r w:rsidR="002B3384" w:rsidRPr="0003792F">
        <w:rPr>
          <w:rFonts w:ascii="Calibri" w:hAnsi="Calibri" w:cs="Calibri"/>
          <w:color w:val="auto"/>
        </w:rPr>
        <w:t> </w:t>
      </w:r>
      <w:r w:rsidRPr="0003792F">
        <w:rPr>
          <w:rFonts w:ascii="Calibri" w:hAnsi="Calibri" w:cs="Calibri"/>
          <w:color w:val="auto"/>
        </w:rPr>
        <w:t>ocenę dokumentacji dot. placówki, sporządzenie protokołu</w:t>
      </w:r>
      <w:r w:rsidRPr="0003792F">
        <w:rPr>
          <w:rFonts w:ascii="Calibri" w:hAnsi="Calibri" w:cs="Calibri"/>
          <w:i/>
          <w:iCs/>
          <w:color w:val="auto"/>
        </w:rPr>
        <w:t xml:space="preserve"> </w:t>
      </w:r>
      <w:r w:rsidRPr="0003792F">
        <w:rPr>
          <w:rFonts w:ascii="Calibri" w:hAnsi="Calibri" w:cs="Calibri"/>
          <w:color w:val="auto"/>
        </w:rPr>
        <w:t>kontroli  wraz</w:t>
      </w:r>
      <w:r w:rsidR="00DB0B05" w:rsidRPr="0003792F">
        <w:rPr>
          <w:rFonts w:ascii="Calibri" w:hAnsi="Calibri" w:cs="Calibri"/>
          <w:color w:val="auto"/>
        </w:rPr>
        <w:t> </w:t>
      </w:r>
      <w:r w:rsidRPr="0003792F">
        <w:rPr>
          <w:rFonts w:ascii="Calibri" w:hAnsi="Calibri" w:cs="Calibri"/>
          <w:color w:val="auto"/>
        </w:rPr>
        <w:t>z</w:t>
      </w:r>
      <w:r w:rsidR="00DB0B05" w:rsidRPr="0003792F">
        <w:rPr>
          <w:rFonts w:ascii="Calibri" w:hAnsi="Calibri" w:cs="Calibri"/>
          <w:color w:val="auto"/>
        </w:rPr>
        <w:t> </w:t>
      </w:r>
      <w:r w:rsidRPr="0003792F">
        <w:rPr>
          <w:rFonts w:ascii="Calibri" w:hAnsi="Calibri" w:cs="Calibri"/>
          <w:color w:val="auto"/>
        </w:rPr>
        <w:t>formularzami F/HDM/02 „Ocena stanu sanitarnego przedszkola”, zapoznanie przedstawiciela kontrolowanej placówki z treścią sporządzonego protokołu kontroli, podpisanie protokołu przez osobę kontrolującą i kontrolowaną, przekazanie przedstawicielowi kontrolowanej placówki egzemplarza protokołu, dokonanie wpisu do</w:t>
      </w:r>
      <w:r w:rsidR="00DB0B05" w:rsidRPr="0003792F">
        <w:rPr>
          <w:rFonts w:ascii="Calibri" w:hAnsi="Calibri" w:cs="Calibri"/>
          <w:color w:val="auto"/>
        </w:rPr>
        <w:t> </w:t>
      </w:r>
      <w:r w:rsidRPr="0003792F">
        <w:rPr>
          <w:rFonts w:ascii="Calibri" w:hAnsi="Calibri" w:cs="Calibri"/>
          <w:color w:val="auto"/>
        </w:rPr>
        <w:t>książki kontroli dokumentującego obecność pracownika Państwowej Inspekcji Sanitarnej w</w:t>
      </w:r>
      <w:r w:rsidR="00DB0B05" w:rsidRPr="0003792F">
        <w:rPr>
          <w:rFonts w:ascii="Calibri" w:hAnsi="Calibri" w:cs="Calibri"/>
          <w:color w:val="auto"/>
        </w:rPr>
        <w:t> </w:t>
      </w:r>
      <w:r w:rsidRPr="0003792F">
        <w:rPr>
          <w:rFonts w:ascii="Calibri" w:hAnsi="Calibri" w:cs="Calibri"/>
          <w:color w:val="auto"/>
        </w:rPr>
        <w:t>placówce.</w:t>
      </w:r>
    </w:p>
    <w:p w14:paraId="555E19DE" w14:textId="77777777" w:rsidR="00F843B2" w:rsidRPr="0003792F" w:rsidRDefault="00F843B2" w:rsidP="00BE0855">
      <w:pPr>
        <w:spacing w:line="276" w:lineRule="auto"/>
        <w:jc w:val="both"/>
        <w:rPr>
          <w:rFonts w:ascii="Calibri" w:hAnsi="Calibri" w:cs="Calibri"/>
          <w:color w:val="auto"/>
          <w:u w:val="single"/>
        </w:rPr>
      </w:pPr>
    </w:p>
    <w:p w14:paraId="1DBF0B94" w14:textId="1AEEC73C" w:rsidR="00694364" w:rsidRPr="0003792F" w:rsidRDefault="00694364" w:rsidP="00BE0855">
      <w:pPr>
        <w:spacing w:line="276" w:lineRule="auto"/>
        <w:jc w:val="both"/>
        <w:rPr>
          <w:rFonts w:ascii="Calibri" w:hAnsi="Calibri" w:cs="Calibri"/>
          <w:color w:val="auto"/>
          <w:u w:val="single"/>
        </w:rPr>
      </w:pPr>
      <w:r w:rsidRPr="0003792F">
        <w:rPr>
          <w:rFonts w:ascii="Calibri" w:hAnsi="Calibri" w:cs="Calibri"/>
          <w:color w:val="auto"/>
          <w:u w:val="single"/>
        </w:rPr>
        <w:t xml:space="preserve">Ustalenia  kontroli: </w:t>
      </w:r>
    </w:p>
    <w:p w14:paraId="452BEE2E" w14:textId="7E6A7FE8" w:rsidR="00694364" w:rsidRPr="0003792F" w:rsidRDefault="00694364" w:rsidP="00BE0855">
      <w:pPr>
        <w:spacing w:line="276" w:lineRule="auto"/>
        <w:jc w:val="both"/>
        <w:rPr>
          <w:rFonts w:ascii="Calibri" w:hAnsi="Calibri" w:cs="Calibri"/>
          <w:color w:val="FF0000"/>
        </w:rPr>
      </w:pPr>
      <w:r w:rsidRPr="0003792F">
        <w:rPr>
          <w:rFonts w:ascii="Calibri" w:hAnsi="Calibri" w:cs="Calibri"/>
          <w:color w:val="auto"/>
        </w:rPr>
        <w:t>Kontrola przeprowadzona zgodnie z harmonogramem kontroli PSSE w Sławnie na 2023 r. na</w:t>
      </w:r>
      <w:r w:rsidR="002B3384" w:rsidRPr="0003792F">
        <w:rPr>
          <w:rFonts w:ascii="Calibri" w:hAnsi="Calibri" w:cs="Calibri"/>
          <w:color w:val="auto"/>
        </w:rPr>
        <w:t> </w:t>
      </w:r>
      <w:r w:rsidRPr="0003792F">
        <w:rPr>
          <w:rFonts w:ascii="Calibri" w:hAnsi="Calibri" w:cs="Calibri"/>
          <w:color w:val="auto"/>
        </w:rPr>
        <w:t>samodzielnym stanowisku pracy ds. higieny dzieci i młodzieży, obowiązującą  Procedurą Techniczną Nr PT/01 „Sposób wykonywania działań w ramach zapobiegawczego i bieżącego nadzoru sanitarnego oraz zapobiegania i zwalczania chorób zakaźnych i zakażeń” –  wprowadzoną Zarządzeniem Nr 45/2016 Głównego Inspektora Sanitarnego w Warszawie z</w:t>
      </w:r>
      <w:r w:rsidR="006D035F" w:rsidRPr="0003792F">
        <w:rPr>
          <w:rFonts w:ascii="Calibri" w:hAnsi="Calibri" w:cs="Calibri"/>
          <w:color w:val="auto"/>
        </w:rPr>
        <w:t> </w:t>
      </w:r>
      <w:r w:rsidRPr="0003792F">
        <w:rPr>
          <w:rFonts w:ascii="Calibri" w:hAnsi="Calibri" w:cs="Calibri"/>
          <w:color w:val="auto"/>
        </w:rPr>
        <w:t>dnia 14 marca 2016 r. oraz dokumentacją kontrolną zmienioną Zarządzeniem 99/15 Głównego Inspektora Sanitarnego z dnia 28 kwietnia 2015r. zmieniającym zarządzenie w</w:t>
      </w:r>
      <w:r w:rsidR="002B3384" w:rsidRPr="0003792F">
        <w:rPr>
          <w:rFonts w:ascii="Calibri" w:hAnsi="Calibri" w:cs="Calibri"/>
          <w:color w:val="auto"/>
        </w:rPr>
        <w:t> </w:t>
      </w:r>
      <w:r w:rsidRPr="0003792F">
        <w:rPr>
          <w:rFonts w:ascii="Calibri" w:hAnsi="Calibri" w:cs="Calibri"/>
          <w:color w:val="auto"/>
        </w:rPr>
        <w:t xml:space="preserve">sprawie wprowadzenia instrukcji w obszarze higieny dzieci i młodzieży.  </w:t>
      </w:r>
    </w:p>
    <w:p w14:paraId="415D2424" w14:textId="4710F40C" w:rsidR="00694364" w:rsidRPr="0003792F" w:rsidRDefault="00694364" w:rsidP="00BE0855">
      <w:pPr>
        <w:spacing w:line="276" w:lineRule="auto"/>
        <w:jc w:val="both"/>
        <w:rPr>
          <w:rFonts w:ascii="Calibri" w:hAnsi="Calibri" w:cs="Calibri"/>
          <w:i/>
          <w:iCs/>
          <w:color w:val="auto"/>
        </w:rPr>
      </w:pPr>
      <w:r w:rsidRPr="0003792F">
        <w:rPr>
          <w:rFonts w:ascii="Calibri" w:hAnsi="Calibri" w:cs="Calibri"/>
          <w:color w:val="auto"/>
        </w:rPr>
        <w:t xml:space="preserve">Zakres, opis stanu faktycznego i ustalenia stwierdzone w toku czynności kontrolnych </w:t>
      </w:r>
      <w:r w:rsidR="003A5B70" w:rsidRPr="0003792F">
        <w:rPr>
          <w:rFonts w:ascii="Calibri" w:hAnsi="Calibri" w:cs="Calibri"/>
          <w:color w:val="auto"/>
        </w:rPr>
        <w:t xml:space="preserve"> </w:t>
      </w:r>
      <w:r w:rsidRPr="0003792F">
        <w:rPr>
          <w:rFonts w:ascii="Calibri" w:hAnsi="Calibri" w:cs="Calibri"/>
          <w:color w:val="auto"/>
        </w:rPr>
        <w:t>oceniono jako prawidłowe i obejmujące całość zagadnień w kontrolowanej placówce. Przeprowadzona kontrola wykazała nieprawidłowości,  które udokumentowano w protokole podając właściwą podstawę prawną. Kontrola została przeprowadzona w dobrej komunikacji z przedstawicielem kontrolowanej placówki. W treści protokołu kontroli udokumentowano czas trwania czynności kontrolnych stwierdzających nieprawidłowości/ich omówienie/dokumentowanie.</w:t>
      </w:r>
      <w:bookmarkEnd w:id="130"/>
    </w:p>
    <w:p w14:paraId="2D405338" w14:textId="77777777" w:rsidR="00694364" w:rsidRPr="0003792F" w:rsidRDefault="00694364" w:rsidP="00BE0855">
      <w:pPr>
        <w:spacing w:line="276" w:lineRule="auto"/>
        <w:jc w:val="both"/>
        <w:rPr>
          <w:rFonts w:ascii="Calibri" w:hAnsi="Calibri" w:cs="Calibri"/>
          <w:i/>
          <w:iCs/>
          <w:color w:val="FF0000"/>
        </w:rPr>
      </w:pPr>
    </w:p>
    <w:p w14:paraId="07FBCDF4" w14:textId="5CB156EA" w:rsidR="00694364" w:rsidRPr="0003792F" w:rsidRDefault="00694364" w:rsidP="00BE0855">
      <w:pPr>
        <w:spacing w:line="276" w:lineRule="auto"/>
        <w:jc w:val="both"/>
        <w:rPr>
          <w:rFonts w:ascii="Calibri" w:hAnsi="Calibri" w:cs="Calibri"/>
          <w:color w:val="auto"/>
        </w:rPr>
      </w:pPr>
      <w:r w:rsidRPr="0003792F">
        <w:rPr>
          <w:rFonts w:ascii="Calibri" w:hAnsi="Calibri" w:cs="Calibri"/>
          <w:color w:val="auto"/>
          <w:u w:val="single"/>
        </w:rPr>
        <w:t xml:space="preserve">Monitorowania wykonania zaleceń </w:t>
      </w:r>
      <w:r w:rsidRPr="0003792F">
        <w:rPr>
          <w:rFonts w:ascii="Calibri" w:hAnsi="Calibri" w:cs="Calibri"/>
          <w:color w:val="auto"/>
        </w:rPr>
        <w:t>pokontrolnych - monitorowanie wykonania zaleceń pokontrolnych odbywa się na bieżąco.</w:t>
      </w:r>
    </w:p>
    <w:p w14:paraId="6218B300" w14:textId="77777777" w:rsidR="00694364" w:rsidRPr="0003792F" w:rsidRDefault="00694364" w:rsidP="00BE0855">
      <w:pPr>
        <w:spacing w:line="276" w:lineRule="auto"/>
        <w:jc w:val="both"/>
        <w:rPr>
          <w:rFonts w:ascii="Calibri" w:eastAsia="Calibri" w:hAnsi="Calibri" w:cs="Calibri"/>
          <w:color w:val="auto"/>
          <w:lang w:eastAsia="en-US"/>
        </w:rPr>
      </w:pPr>
      <w:r w:rsidRPr="0003792F">
        <w:rPr>
          <w:rFonts w:ascii="Calibri" w:eastAsia="Calibri" w:hAnsi="Calibri" w:cs="Calibri"/>
          <w:color w:val="auto"/>
          <w:u w:val="single"/>
          <w:lang w:eastAsia="en-US"/>
        </w:rPr>
        <w:t>Dowody</w:t>
      </w:r>
      <w:r w:rsidRPr="0003792F">
        <w:rPr>
          <w:rFonts w:ascii="Calibri" w:eastAsia="Calibri" w:hAnsi="Calibri" w:cs="Calibri"/>
          <w:color w:val="auto"/>
          <w:lang w:eastAsia="en-US"/>
        </w:rPr>
        <w:t>:  zał. 5, poz. 15.</w:t>
      </w:r>
    </w:p>
    <w:p w14:paraId="4D84BE29" w14:textId="77777777" w:rsidR="00A34729" w:rsidRPr="0003792F" w:rsidRDefault="00A34729" w:rsidP="00694364">
      <w:pPr>
        <w:spacing w:line="276" w:lineRule="auto"/>
        <w:ind w:left="426" w:hanging="426"/>
        <w:jc w:val="both"/>
        <w:rPr>
          <w:rFonts w:ascii="Calibri" w:hAnsi="Calibri" w:cs="Calibri"/>
          <w:color w:val="auto"/>
          <w:u w:val="single"/>
        </w:rPr>
      </w:pPr>
    </w:p>
    <w:p w14:paraId="0D770F85" w14:textId="79D5D5BA" w:rsidR="009F79C6" w:rsidRPr="0003792F" w:rsidRDefault="00694364" w:rsidP="009206D5">
      <w:pPr>
        <w:pStyle w:val="Akapitzlist"/>
        <w:numPr>
          <w:ilvl w:val="0"/>
          <w:numId w:val="38"/>
        </w:numPr>
        <w:spacing w:line="276" w:lineRule="auto"/>
        <w:ind w:left="426" w:hanging="426"/>
        <w:jc w:val="both"/>
        <w:rPr>
          <w:rFonts w:ascii="Calibri" w:hAnsi="Calibri" w:cs="Calibri"/>
          <w:color w:val="auto"/>
          <w:u w:val="single"/>
        </w:rPr>
      </w:pPr>
      <w:r w:rsidRPr="0003792F">
        <w:rPr>
          <w:rFonts w:ascii="Calibri" w:hAnsi="Calibri" w:cs="Calibri"/>
          <w:b/>
          <w:bCs/>
          <w:color w:val="auto"/>
          <w:u w:val="single"/>
        </w:rPr>
        <w:lastRenderedPageBreak/>
        <w:t>Udostępnianie informacji publicznej/ponowne wykorzystanie informacji sektora publicznego</w:t>
      </w:r>
      <w:r w:rsidR="009F79C6" w:rsidRPr="0003792F">
        <w:rPr>
          <w:rFonts w:ascii="Calibri" w:hAnsi="Calibri" w:cs="Calibri"/>
          <w:color w:val="auto"/>
          <w:u w:val="single"/>
        </w:rPr>
        <w:t>.</w:t>
      </w:r>
    </w:p>
    <w:p w14:paraId="27205831" w14:textId="3C42DA68" w:rsidR="00694364" w:rsidRPr="0003792F" w:rsidRDefault="009F79C6" w:rsidP="00BE0855">
      <w:pPr>
        <w:pStyle w:val="Akapitzlist"/>
        <w:spacing w:line="276" w:lineRule="auto"/>
        <w:ind w:left="426"/>
        <w:jc w:val="both"/>
        <w:rPr>
          <w:rFonts w:ascii="Calibri" w:hAnsi="Calibri" w:cs="Calibri"/>
          <w:color w:val="auto"/>
        </w:rPr>
      </w:pPr>
      <w:r w:rsidRPr="0003792F">
        <w:rPr>
          <w:rFonts w:ascii="Calibri" w:hAnsi="Calibri" w:cs="Calibri"/>
          <w:color w:val="auto"/>
        </w:rPr>
        <w:t>W</w:t>
      </w:r>
      <w:r w:rsidR="00694364" w:rsidRPr="0003792F">
        <w:rPr>
          <w:rFonts w:ascii="Calibri" w:hAnsi="Calibri" w:cs="Calibri"/>
          <w:color w:val="auto"/>
        </w:rPr>
        <w:t xml:space="preserve"> okresie objętym kontrolą kompleksową do PSSE w Sławnie nie wpłynął żaden wniosek o udostępnienie informacji publicznej z zakresu Higieny Dzieci i Młodzieży.</w:t>
      </w:r>
    </w:p>
    <w:p w14:paraId="61E6B306" w14:textId="77777777" w:rsidR="00A34729" w:rsidRPr="0003792F" w:rsidRDefault="00A34729" w:rsidP="00BE0855">
      <w:pPr>
        <w:pStyle w:val="Akapitzlist"/>
        <w:spacing w:line="276" w:lineRule="auto"/>
        <w:ind w:left="426"/>
        <w:jc w:val="both"/>
        <w:rPr>
          <w:rFonts w:ascii="Calibri" w:hAnsi="Calibri" w:cs="Calibri"/>
          <w:color w:val="auto"/>
        </w:rPr>
      </w:pPr>
    </w:p>
    <w:p w14:paraId="075FAA18" w14:textId="659F75C8" w:rsidR="00C1010C" w:rsidRPr="0003792F" w:rsidRDefault="00C1010C" w:rsidP="009206D5">
      <w:pPr>
        <w:pStyle w:val="Akapitzlist"/>
        <w:numPr>
          <w:ilvl w:val="0"/>
          <w:numId w:val="38"/>
        </w:numPr>
        <w:spacing w:line="276" w:lineRule="auto"/>
        <w:jc w:val="both"/>
        <w:rPr>
          <w:rFonts w:ascii="Calibri" w:hAnsi="Calibri" w:cs="Calibri"/>
          <w:b/>
          <w:color w:val="auto"/>
          <w:u w:val="single"/>
        </w:rPr>
      </w:pPr>
      <w:r w:rsidRPr="0003792F">
        <w:rPr>
          <w:rFonts w:ascii="Calibri" w:hAnsi="Calibri" w:cs="Calibri"/>
          <w:b/>
          <w:color w:val="auto"/>
          <w:u w:val="single"/>
        </w:rPr>
        <w:t>Realizacja mierników budżetu zadaniowego</w:t>
      </w:r>
    </w:p>
    <w:p w14:paraId="1C4DE12F" w14:textId="32C1F24E" w:rsidR="00C1010C" w:rsidRPr="0003792F" w:rsidRDefault="00C1010C" w:rsidP="00C1010C">
      <w:pPr>
        <w:pStyle w:val="Akapitzlist"/>
        <w:spacing w:line="276" w:lineRule="auto"/>
        <w:ind w:left="360"/>
        <w:jc w:val="both"/>
        <w:rPr>
          <w:rFonts w:ascii="Calibri" w:hAnsi="Calibri" w:cs="Calibri"/>
          <w:bCs/>
          <w:color w:val="auto"/>
        </w:rPr>
      </w:pPr>
      <w:r w:rsidRPr="0003792F">
        <w:rPr>
          <w:rFonts w:ascii="Calibri" w:hAnsi="Calibri" w:cs="Calibri"/>
          <w:bCs/>
          <w:color w:val="auto"/>
        </w:rPr>
        <w:t>Nie dotyczy</w:t>
      </w:r>
    </w:p>
    <w:p w14:paraId="1E0F95A2" w14:textId="77777777" w:rsidR="00DD4766" w:rsidRPr="0003792F" w:rsidRDefault="00DD4766" w:rsidP="00C1010C">
      <w:pPr>
        <w:pStyle w:val="Akapitzlist"/>
        <w:spacing w:line="276" w:lineRule="auto"/>
        <w:ind w:left="360"/>
        <w:jc w:val="both"/>
        <w:rPr>
          <w:rFonts w:ascii="Calibri" w:hAnsi="Calibri" w:cs="Calibri"/>
          <w:bCs/>
          <w:color w:val="auto"/>
        </w:rPr>
      </w:pPr>
    </w:p>
    <w:p w14:paraId="2E8C3361" w14:textId="7C0D10E3" w:rsidR="00694364" w:rsidRPr="0003792F" w:rsidRDefault="00694364" w:rsidP="009206D5">
      <w:pPr>
        <w:pStyle w:val="Akapitzlist"/>
        <w:numPr>
          <w:ilvl w:val="0"/>
          <w:numId w:val="38"/>
        </w:numPr>
        <w:spacing w:line="276" w:lineRule="auto"/>
        <w:jc w:val="both"/>
        <w:rPr>
          <w:rFonts w:ascii="Calibri" w:hAnsi="Calibri" w:cs="Calibri"/>
          <w:bCs/>
          <w:color w:val="auto"/>
        </w:rPr>
      </w:pPr>
      <w:r w:rsidRPr="0003792F">
        <w:rPr>
          <w:rFonts w:ascii="Calibri" w:eastAsia="Calibri" w:hAnsi="Calibri" w:cs="Calibri"/>
          <w:b/>
          <w:bCs/>
          <w:color w:val="auto"/>
          <w:u w:val="single"/>
          <w:lang w:eastAsia="en-US"/>
        </w:rPr>
        <w:t>Inne zagadnienia wg potrzeb,</w:t>
      </w:r>
      <w:r w:rsidRPr="0003792F">
        <w:rPr>
          <w:rFonts w:ascii="Calibri" w:eastAsia="Calibri" w:hAnsi="Calibri" w:cs="Calibri"/>
          <w:color w:val="auto"/>
          <w:lang w:eastAsia="en-US"/>
        </w:rPr>
        <w:t xml:space="preserve"> np. udostępnianie zainteresowanym informacji o listach rzeczoznawców, narady i szkolenia, klauzule RODO, udostępnianie informacji publicznej, kontrola sprawdzająca itp. </w:t>
      </w:r>
    </w:p>
    <w:p w14:paraId="539BC968" w14:textId="4F16BC20" w:rsidR="00694364" w:rsidRPr="0003792F" w:rsidRDefault="00694364" w:rsidP="00BE0855">
      <w:pPr>
        <w:spacing w:line="276" w:lineRule="auto"/>
        <w:jc w:val="both"/>
        <w:rPr>
          <w:rFonts w:asciiTheme="minorHAnsi" w:hAnsiTheme="minorHAnsi" w:cstheme="minorHAnsi"/>
          <w:color w:val="auto"/>
        </w:rPr>
      </w:pPr>
      <w:r w:rsidRPr="0003792F">
        <w:rPr>
          <w:rFonts w:ascii="Calibri" w:hAnsi="Calibri" w:cs="Calibri"/>
          <w:color w:val="auto"/>
        </w:rPr>
        <w:t>Sprawdzono wykonanie zaleceń wydanych przez Zachodniopomorskiego Państwowego Wojewódzkiego Inspektora Sanitarnego w Szczecinie w zakresie pionu higieny dzieci i</w:t>
      </w:r>
      <w:r w:rsidR="002B3384" w:rsidRPr="0003792F">
        <w:rPr>
          <w:rFonts w:ascii="Calibri" w:hAnsi="Calibri" w:cs="Calibri"/>
          <w:color w:val="auto"/>
        </w:rPr>
        <w:t> </w:t>
      </w:r>
      <w:r w:rsidRPr="0003792F">
        <w:rPr>
          <w:rFonts w:ascii="Calibri" w:hAnsi="Calibri" w:cs="Calibri"/>
          <w:color w:val="auto"/>
        </w:rPr>
        <w:t>młodzieży po przeprowadzonej kontroli kompleksowej udokumentowanej w Wyst</w:t>
      </w:r>
      <w:r w:rsidRPr="0003792F">
        <w:rPr>
          <w:rFonts w:ascii="Calibri" w:hAnsi="Calibri" w:cs="Calibri" w:hint="eastAsia"/>
          <w:color w:val="auto"/>
        </w:rPr>
        <w:t>ą</w:t>
      </w:r>
      <w:r w:rsidRPr="0003792F">
        <w:rPr>
          <w:rFonts w:ascii="Calibri" w:hAnsi="Calibri" w:cs="Calibri"/>
          <w:color w:val="auto"/>
        </w:rPr>
        <w:t xml:space="preserve">pieniu pokontrolnym </w:t>
      </w:r>
      <w:r w:rsidRPr="0003792F">
        <w:rPr>
          <w:rFonts w:asciiTheme="minorHAnsi" w:hAnsiTheme="minorHAnsi" w:cstheme="minorHAnsi"/>
          <w:bCs/>
          <w:color w:val="auto"/>
        </w:rPr>
        <w:t xml:space="preserve">z </w:t>
      </w:r>
      <w:r w:rsidRPr="0003792F">
        <w:rPr>
          <w:rFonts w:asciiTheme="minorHAnsi" w:hAnsiTheme="minorHAnsi" w:cstheme="minorHAnsi"/>
          <w:color w:val="auto"/>
        </w:rPr>
        <w:t xml:space="preserve">dnia 2 sierpnia 2017 r., znak: NHD.1611.1.2017: </w:t>
      </w:r>
    </w:p>
    <w:p w14:paraId="1A8A8B53" w14:textId="77777777" w:rsidR="00694364" w:rsidRPr="0003792F" w:rsidRDefault="00694364" w:rsidP="00BE0855">
      <w:pPr>
        <w:spacing w:line="276" w:lineRule="auto"/>
        <w:jc w:val="both"/>
        <w:rPr>
          <w:rFonts w:asciiTheme="minorHAnsi" w:hAnsiTheme="minorHAnsi" w:cstheme="minorHAnsi"/>
          <w:color w:val="auto"/>
        </w:rPr>
      </w:pPr>
    </w:p>
    <w:p w14:paraId="3E5C4F19" w14:textId="77777777" w:rsidR="00DD4766" w:rsidRPr="0003792F" w:rsidRDefault="00694364" w:rsidP="00BE0855">
      <w:pPr>
        <w:tabs>
          <w:tab w:val="left" w:pos="426"/>
        </w:tabs>
        <w:spacing w:line="276" w:lineRule="auto"/>
        <w:jc w:val="both"/>
        <w:rPr>
          <w:rFonts w:asciiTheme="minorHAnsi" w:eastAsia="Calibri" w:hAnsiTheme="minorHAnsi" w:cstheme="minorHAnsi"/>
          <w:color w:val="auto"/>
          <w:lang w:eastAsia="en-US"/>
        </w:rPr>
      </w:pPr>
      <w:bookmarkStart w:id="132" w:name="_Hlk157081607"/>
      <w:r w:rsidRPr="0003792F">
        <w:rPr>
          <w:rFonts w:asciiTheme="minorHAnsi" w:eastAsia="Calibri" w:hAnsiTheme="minorHAnsi" w:cstheme="minorHAnsi"/>
          <w:color w:val="auto"/>
          <w:lang w:eastAsia="en-US"/>
        </w:rPr>
        <w:t>Zalecenie 1.</w:t>
      </w:r>
    </w:p>
    <w:bookmarkEnd w:id="132"/>
    <w:p w14:paraId="500FC23F" w14:textId="76533FEE" w:rsidR="00694364" w:rsidRPr="0003792F" w:rsidRDefault="00694364" w:rsidP="00BE0855">
      <w:pPr>
        <w:tabs>
          <w:tab w:val="left" w:pos="426"/>
        </w:tabs>
        <w:spacing w:line="276" w:lineRule="auto"/>
        <w:jc w:val="both"/>
        <w:rPr>
          <w:rFonts w:asciiTheme="minorHAnsi" w:hAnsiTheme="minorHAnsi" w:cstheme="minorHAnsi"/>
          <w:color w:val="auto"/>
        </w:rPr>
      </w:pPr>
      <w:r w:rsidRPr="0003792F">
        <w:rPr>
          <w:rFonts w:asciiTheme="minorHAnsi" w:eastAsia="Calibri" w:hAnsiTheme="minorHAnsi" w:cstheme="minorHAnsi"/>
          <w:color w:val="auto"/>
          <w:lang w:eastAsia="en-US"/>
        </w:rPr>
        <w:t xml:space="preserve">W uzasadnieniach decyzji administracyjnych, określając termin wykonania nakazów, należy wskazać fakt/okoliczności w oparciu o który został określony termin wykonania obowiązków nałożonych decyzji, </w:t>
      </w:r>
      <w:r w:rsidRPr="0003792F">
        <w:rPr>
          <w:rFonts w:asciiTheme="minorHAnsi" w:eastAsia="Calibri" w:hAnsiTheme="minorHAnsi" w:cstheme="minorHAnsi"/>
          <w:color w:val="auto"/>
          <w:u w:val="single"/>
          <w:lang w:eastAsia="en-US"/>
        </w:rPr>
        <w:t xml:space="preserve">uwzględniając wypowiedzi wszystkich stron postępowania administracyjnego </w:t>
      </w:r>
      <w:bookmarkStart w:id="133" w:name="_Hlk157081623"/>
      <w:r w:rsidRPr="0003792F">
        <w:rPr>
          <w:rFonts w:asciiTheme="minorHAnsi" w:hAnsiTheme="minorHAnsi" w:cstheme="minorHAnsi"/>
          <w:color w:val="auto"/>
        </w:rPr>
        <w:t>–</w:t>
      </w:r>
      <w:r w:rsidRPr="0003792F">
        <w:rPr>
          <w:rFonts w:asciiTheme="minorHAnsi" w:eastAsia="Calibri" w:hAnsiTheme="minorHAnsi" w:cstheme="minorHAnsi"/>
          <w:b/>
          <w:bCs/>
          <w:color w:val="auto"/>
          <w:lang w:eastAsia="en-US"/>
        </w:rPr>
        <w:t xml:space="preserve"> </w:t>
      </w:r>
      <w:r w:rsidRPr="0003792F">
        <w:rPr>
          <w:rFonts w:asciiTheme="minorHAnsi" w:eastAsia="Calibri" w:hAnsiTheme="minorHAnsi" w:cstheme="minorHAnsi"/>
          <w:b/>
          <w:bCs/>
          <w:i/>
          <w:iCs/>
          <w:color w:val="auto"/>
          <w:lang w:eastAsia="en-US"/>
        </w:rPr>
        <w:t>wykonano</w:t>
      </w:r>
      <w:r w:rsidRPr="0003792F">
        <w:rPr>
          <w:rFonts w:asciiTheme="minorHAnsi" w:hAnsiTheme="minorHAnsi" w:cstheme="minorHAnsi"/>
          <w:color w:val="auto"/>
        </w:rPr>
        <w:t>.</w:t>
      </w:r>
      <w:r w:rsidRPr="0003792F">
        <w:rPr>
          <w:rFonts w:asciiTheme="minorHAnsi" w:hAnsiTheme="minorHAnsi" w:cstheme="minorHAnsi"/>
          <w:bCs/>
          <w:color w:val="auto"/>
        </w:rPr>
        <w:t xml:space="preserve"> </w:t>
      </w:r>
    </w:p>
    <w:p w14:paraId="079BD597" w14:textId="77777777" w:rsidR="00694364" w:rsidRPr="0003792F" w:rsidRDefault="00694364" w:rsidP="00BE0855">
      <w:pPr>
        <w:spacing w:line="276" w:lineRule="auto"/>
        <w:jc w:val="both"/>
        <w:rPr>
          <w:rFonts w:asciiTheme="minorHAnsi" w:eastAsia="Calibri" w:hAnsiTheme="minorHAnsi" w:cstheme="minorHAnsi"/>
          <w:color w:val="auto"/>
          <w:lang w:eastAsia="en-US"/>
        </w:rPr>
      </w:pPr>
      <w:r w:rsidRPr="0003792F">
        <w:rPr>
          <w:rFonts w:asciiTheme="minorHAnsi" w:eastAsia="Calibri" w:hAnsiTheme="minorHAnsi" w:cstheme="minorHAnsi"/>
          <w:color w:val="auto"/>
          <w:u w:val="single"/>
          <w:lang w:eastAsia="en-US"/>
        </w:rPr>
        <w:t>Dowody</w:t>
      </w:r>
      <w:r w:rsidRPr="0003792F">
        <w:rPr>
          <w:rFonts w:asciiTheme="minorHAnsi" w:eastAsia="Calibri" w:hAnsiTheme="minorHAnsi" w:cstheme="minorHAnsi"/>
          <w:color w:val="auto"/>
          <w:lang w:eastAsia="en-US"/>
        </w:rPr>
        <w:t>:  za</w:t>
      </w:r>
      <w:r w:rsidRPr="0003792F">
        <w:rPr>
          <w:rFonts w:asciiTheme="minorHAnsi" w:eastAsia="Calibri" w:hAnsiTheme="minorHAnsi" w:cstheme="minorHAnsi" w:hint="eastAsia"/>
          <w:color w:val="auto"/>
          <w:lang w:eastAsia="en-US"/>
        </w:rPr>
        <w:t>ł</w:t>
      </w:r>
      <w:r w:rsidRPr="0003792F">
        <w:rPr>
          <w:rFonts w:asciiTheme="minorHAnsi" w:eastAsia="Calibri" w:hAnsiTheme="minorHAnsi" w:cstheme="minorHAnsi"/>
          <w:color w:val="auto"/>
          <w:lang w:eastAsia="en-US"/>
        </w:rPr>
        <w:t>. 5, poz. 13.</w:t>
      </w:r>
    </w:p>
    <w:bookmarkEnd w:id="133"/>
    <w:p w14:paraId="005DA826" w14:textId="77777777" w:rsidR="00694364" w:rsidRPr="0003792F" w:rsidRDefault="00694364" w:rsidP="00BE0855">
      <w:pPr>
        <w:spacing w:line="276" w:lineRule="auto"/>
        <w:jc w:val="both"/>
        <w:rPr>
          <w:rFonts w:asciiTheme="minorHAnsi" w:eastAsia="Calibri" w:hAnsiTheme="minorHAnsi" w:cstheme="minorHAnsi"/>
          <w:color w:val="auto"/>
          <w:lang w:eastAsia="en-US"/>
        </w:rPr>
      </w:pPr>
    </w:p>
    <w:p w14:paraId="115A36D1" w14:textId="77777777" w:rsidR="00DD4766" w:rsidRPr="0003792F" w:rsidRDefault="00694364" w:rsidP="00BE0855">
      <w:pPr>
        <w:tabs>
          <w:tab w:val="left" w:pos="426"/>
        </w:tabs>
        <w:spacing w:line="276" w:lineRule="auto"/>
        <w:jc w:val="both"/>
        <w:rPr>
          <w:rFonts w:asciiTheme="minorHAnsi" w:eastAsia="Calibri" w:hAnsiTheme="minorHAnsi" w:cstheme="minorHAnsi"/>
          <w:color w:val="auto"/>
          <w:lang w:eastAsia="en-US"/>
        </w:rPr>
      </w:pPr>
      <w:r w:rsidRPr="0003792F">
        <w:rPr>
          <w:rFonts w:asciiTheme="minorHAnsi" w:eastAsia="Calibri" w:hAnsiTheme="minorHAnsi" w:cstheme="minorHAnsi"/>
          <w:color w:val="auto"/>
          <w:lang w:eastAsia="en-US"/>
        </w:rPr>
        <w:t xml:space="preserve">Zalecenie 2. </w:t>
      </w:r>
    </w:p>
    <w:p w14:paraId="24086650" w14:textId="3D7B1D48" w:rsidR="00694364" w:rsidRPr="0003792F" w:rsidRDefault="00694364" w:rsidP="00BE0855">
      <w:pPr>
        <w:tabs>
          <w:tab w:val="left" w:pos="426"/>
        </w:tabs>
        <w:spacing w:line="276" w:lineRule="auto"/>
        <w:jc w:val="both"/>
        <w:rPr>
          <w:rFonts w:asciiTheme="minorHAnsi" w:hAnsiTheme="minorHAnsi" w:cstheme="minorHAnsi"/>
          <w:color w:val="auto"/>
        </w:rPr>
      </w:pPr>
      <w:r w:rsidRPr="0003792F">
        <w:rPr>
          <w:rFonts w:asciiTheme="minorHAnsi" w:eastAsia="Calibri" w:hAnsiTheme="minorHAnsi" w:cstheme="minorHAnsi"/>
          <w:color w:val="auto"/>
          <w:lang w:eastAsia="en-US"/>
        </w:rPr>
        <w:t>W Wydawanych decyzjach administracyjnych precyzyjnie oznaczać obowiązki nałożone na</w:t>
      </w:r>
      <w:r w:rsidR="00FB6D32" w:rsidRPr="0003792F">
        <w:rPr>
          <w:rFonts w:asciiTheme="minorHAnsi" w:eastAsia="Calibri" w:hAnsiTheme="minorHAnsi" w:cstheme="minorHAnsi"/>
          <w:color w:val="auto"/>
          <w:lang w:eastAsia="en-US"/>
        </w:rPr>
        <w:t> </w:t>
      </w:r>
      <w:r w:rsidRPr="0003792F">
        <w:rPr>
          <w:rFonts w:asciiTheme="minorHAnsi" w:eastAsia="Calibri" w:hAnsiTheme="minorHAnsi" w:cstheme="minorHAnsi"/>
          <w:color w:val="auto"/>
          <w:lang w:eastAsia="en-US"/>
        </w:rPr>
        <w:t xml:space="preserve">strony, wskazując zakres czynności jakie strona ma wykonać w celu realizacji nałożonych obowiązków oraz efekty jakie chcemy osiągnąć </w:t>
      </w:r>
      <w:r w:rsidRPr="0003792F">
        <w:rPr>
          <w:rFonts w:asciiTheme="minorHAnsi" w:hAnsiTheme="minorHAnsi" w:cstheme="minorHAnsi"/>
          <w:color w:val="auto"/>
        </w:rPr>
        <w:t>-</w:t>
      </w:r>
      <w:r w:rsidRPr="0003792F">
        <w:rPr>
          <w:rFonts w:asciiTheme="minorHAnsi" w:eastAsia="Calibri" w:hAnsiTheme="minorHAnsi" w:cstheme="minorHAnsi"/>
          <w:b/>
          <w:bCs/>
          <w:color w:val="auto"/>
          <w:lang w:eastAsia="en-US"/>
        </w:rPr>
        <w:t xml:space="preserve"> </w:t>
      </w:r>
      <w:r w:rsidRPr="0003792F">
        <w:rPr>
          <w:rFonts w:asciiTheme="minorHAnsi" w:eastAsia="Calibri" w:hAnsiTheme="minorHAnsi" w:cstheme="minorHAnsi"/>
          <w:b/>
          <w:bCs/>
          <w:i/>
          <w:iCs/>
          <w:color w:val="auto"/>
          <w:lang w:eastAsia="en-US"/>
        </w:rPr>
        <w:t>wykonano</w:t>
      </w:r>
      <w:r w:rsidRPr="0003792F">
        <w:rPr>
          <w:rFonts w:asciiTheme="minorHAnsi" w:hAnsiTheme="minorHAnsi" w:cstheme="minorHAnsi"/>
          <w:color w:val="auto"/>
        </w:rPr>
        <w:t>.</w:t>
      </w:r>
      <w:r w:rsidRPr="0003792F">
        <w:rPr>
          <w:rFonts w:asciiTheme="minorHAnsi" w:hAnsiTheme="minorHAnsi" w:cstheme="minorHAnsi"/>
          <w:bCs/>
          <w:color w:val="auto"/>
        </w:rPr>
        <w:t xml:space="preserve"> </w:t>
      </w:r>
    </w:p>
    <w:p w14:paraId="7149E0DB" w14:textId="77777777" w:rsidR="00694364" w:rsidRPr="0003792F" w:rsidRDefault="00694364" w:rsidP="00BE0855">
      <w:pPr>
        <w:spacing w:line="276" w:lineRule="auto"/>
        <w:jc w:val="both"/>
        <w:rPr>
          <w:rFonts w:asciiTheme="minorHAnsi" w:eastAsia="Calibri" w:hAnsiTheme="minorHAnsi" w:cstheme="minorHAnsi"/>
          <w:color w:val="auto"/>
          <w:lang w:eastAsia="en-US"/>
        </w:rPr>
      </w:pPr>
      <w:r w:rsidRPr="0003792F">
        <w:rPr>
          <w:rFonts w:asciiTheme="minorHAnsi" w:eastAsia="Calibri" w:hAnsiTheme="minorHAnsi" w:cstheme="minorHAnsi"/>
          <w:color w:val="auto"/>
          <w:u w:val="single"/>
          <w:lang w:eastAsia="en-US"/>
        </w:rPr>
        <w:t>Dowody</w:t>
      </w:r>
      <w:r w:rsidRPr="0003792F">
        <w:rPr>
          <w:rFonts w:asciiTheme="minorHAnsi" w:eastAsia="Calibri" w:hAnsiTheme="minorHAnsi" w:cstheme="minorHAnsi"/>
          <w:color w:val="auto"/>
          <w:lang w:eastAsia="en-US"/>
        </w:rPr>
        <w:t>:  za</w:t>
      </w:r>
      <w:r w:rsidRPr="0003792F">
        <w:rPr>
          <w:rFonts w:asciiTheme="minorHAnsi" w:eastAsia="Calibri" w:hAnsiTheme="minorHAnsi" w:cstheme="minorHAnsi" w:hint="eastAsia"/>
          <w:color w:val="auto"/>
          <w:lang w:eastAsia="en-US"/>
        </w:rPr>
        <w:t>ł</w:t>
      </w:r>
      <w:r w:rsidRPr="0003792F">
        <w:rPr>
          <w:rFonts w:asciiTheme="minorHAnsi" w:eastAsia="Calibri" w:hAnsiTheme="minorHAnsi" w:cstheme="minorHAnsi"/>
          <w:color w:val="auto"/>
          <w:lang w:eastAsia="en-US"/>
        </w:rPr>
        <w:t>. 5, poz. 13.</w:t>
      </w:r>
    </w:p>
    <w:p w14:paraId="028A33EC" w14:textId="77777777" w:rsidR="009F79C6" w:rsidRPr="0003792F" w:rsidRDefault="009F79C6" w:rsidP="009F79C6">
      <w:pPr>
        <w:pStyle w:val="Akapitzlist"/>
        <w:ind w:left="0"/>
        <w:jc w:val="both"/>
        <w:rPr>
          <w:rFonts w:asciiTheme="minorHAnsi" w:hAnsiTheme="minorHAnsi" w:cstheme="minorHAnsi"/>
          <w:b/>
          <w:color w:val="auto"/>
          <w:u w:val="single"/>
        </w:rPr>
      </w:pPr>
    </w:p>
    <w:p w14:paraId="5F64E13D" w14:textId="1F53D247" w:rsidR="00694364" w:rsidRPr="0003792F" w:rsidRDefault="00694364" w:rsidP="004F4C14">
      <w:pPr>
        <w:pStyle w:val="Akapitzlist"/>
        <w:spacing w:line="276" w:lineRule="auto"/>
        <w:ind w:left="0" w:firstLine="708"/>
        <w:jc w:val="both"/>
        <w:rPr>
          <w:rFonts w:ascii="Calibri" w:hAnsi="Calibri" w:cs="Calibri"/>
          <w:color w:val="auto"/>
        </w:rPr>
      </w:pPr>
      <w:r w:rsidRPr="0003792F">
        <w:rPr>
          <w:rFonts w:ascii="Calibri" w:hAnsi="Calibri" w:cs="Calibri"/>
          <w:color w:val="auto"/>
        </w:rPr>
        <w:t>Po przeanalizowaniu dokumentacji stwierdzono, że postępowania administracyjne prowadzone przez Państwowego Powiatowego Inspektora Sanitarnego w Sławnie nie</w:t>
      </w:r>
      <w:r w:rsidR="00DB0B05" w:rsidRPr="0003792F">
        <w:rPr>
          <w:rFonts w:ascii="Calibri" w:hAnsi="Calibri" w:cs="Calibri"/>
          <w:color w:val="auto"/>
        </w:rPr>
        <w:t> </w:t>
      </w:r>
      <w:r w:rsidRPr="0003792F">
        <w:rPr>
          <w:rFonts w:ascii="Calibri" w:hAnsi="Calibri" w:cs="Calibri"/>
          <w:color w:val="auto"/>
        </w:rPr>
        <w:t>spełniają wszystkich kryteriów określonych w ustawie Kodeks postępowania administracyjnego, co może prowadzić do wadliwie wydanych decyzji administracyjnych. Ponadto wykazywanie nieprawidłowości w Protokole kontroli jedynie w części dot. wyników  może wpłynąć na mniejszą skuteczność nadzoru.</w:t>
      </w:r>
    </w:p>
    <w:p w14:paraId="259BF189" w14:textId="77777777" w:rsidR="000D6A6A" w:rsidRPr="0003792F" w:rsidRDefault="000D6A6A" w:rsidP="002823F3">
      <w:pPr>
        <w:spacing w:line="276" w:lineRule="auto"/>
        <w:jc w:val="both"/>
        <w:rPr>
          <w:rFonts w:asciiTheme="minorHAnsi" w:hAnsiTheme="minorHAnsi" w:cstheme="minorHAnsi"/>
          <w:b/>
          <w:bCs/>
        </w:rPr>
      </w:pPr>
    </w:p>
    <w:p w14:paraId="61C2AB72" w14:textId="2CDDAB26" w:rsidR="00055867" w:rsidRPr="0003792F" w:rsidRDefault="00055867">
      <w:pPr>
        <w:rPr>
          <w:rFonts w:asciiTheme="minorHAnsi" w:hAnsiTheme="minorHAnsi" w:cstheme="minorHAnsi"/>
          <w:b/>
          <w:bCs/>
        </w:rPr>
      </w:pPr>
      <w:r w:rsidRPr="0003792F">
        <w:rPr>
          <w:rFonts w:asciiTheme="minorHAnsi" w:hAnsiTheme="minorHAnsi" w:cstheme="minorHAnsi"/>
          <w:b/>
          <w:bCs/>
        </w:rPr>
        <w:br w:type="page"/>
      </w:r>
    </w:p>
    <w:p w14:paraId="1A8621D3" w14:textId="4861F907" w:rsidR="001632C2" w:rsidRPr="0003792F" w:rsidRDefault="00BC0206" w:rsidP="00170A15">
      <w:pPr>
        <w:spacing w:line="276" w:lineRule="auto"/>
        <w:jc w:val="both"/>
        <w:rPr>
          <w:rFonts w:asciiTheme="minorHAnsi" w:hAnsiTheme="minorHAnsi" w:cstheme="minorHAnsi"/>
          <w:b/>
          <w:bCs/>
          <w:color w:val="auto"/>
        </w:rPr>
      </w:pPr>
      <w:r w:rsidRPr="0003792F">
        <w:rPr>
          <w:rFonts w:asciiTheme="minorHAnsi" w:hAnsiTheme="minorHAnsi" w:cstheme="minorHAnsi"/>
          <w:b/>
          <w:bCs/>
          <w:color w:val="auto"/>
        </w:rPr>
        <w:lastRenderedPageBreak/>
        <w:t>X.6 ZAPOBIEGAWCZ</w:t>
      </w:r>
      <w:r w:rsidR="00480C99" w:rsidRPr="0003792F">
        <w:rPr>
          <w:rFonts w:asciiTheme="minorHAnsi" w:hAnsiTheme="minorHAnsi" w:cstheme="minorHAnsi"/>
          <w:b/>
          <w:bCs/>
          <w:color w:val="auto"/>
        </w:rPr>
        <w:t>Y</w:t>
      </w:r>
      <w:r w:rsidRPr="0003792F">
        <w:rPr>
          <w:rFonts w:asciiTheme="minorHAnsi" w:hAnsiTheme="minorHAnsi" w:cstheme="minorHAnsi"/>
          <w:b/>
          <w:bCs/>
          <w:color w:val="auto"/>
        </w:rPr>
        <w:t xml:space="preserve"> NAD</w:t>
      </w:r>
      <w:r w:rsidR="00480C99" w:rsidRPr="0003792F">
        <w:rPr>
          <w:rFonts w:asciiTheme="minorHAnsi" w:hAnsiTheme="minorHAnsi" w:cstheme="minorHAnsi"/>
          <w:b/>
          <w:bCs/>
          <w:color w:val="auto"/>
        </w:rPr>
        <w:t>ZÓ</w:t>
      </w:r>
      <w:r w:rsidRPr="0003792F">
        <w:rPr>
          <w:rFonts w:asciiTheme="minorHAnsi" w:hAnsiTheme="minorHAnsi" w:cstheme="minorHAnsi"/>
          <w:b/>
          <w:bCs/>
          <w:color w:val="auto"/>
        </w:rPr>
        <w:t>R SANITARN</w:t>
      </w:r>
      <w:r w:rsidR="00480C99" w:rsidRPr="0003792F">
        <w:rPr>
          <w:rFonts w:asciiTheme="minorHAnsi" w:hAnsiTheme="minorHAnsi" w:cstheme="minorHAnsi"/>
          <w:b/>
          <w:bCs/>
          <w:color w:val="auto"/>
        </w:rPr>
        <w:t>Y</w:t>
      </w:r>
      <w:r w:rsidRPr="0003792F">
        <w:rPr>
          <w:rFonts w:asciiTheme="minorHAnsi" w:hAnsiTheme="minorHAnsi" w:cstheme="minorHAnsi"/>
          <w:b/>
          <w:bCs/>
          <w:color w:val="auto"/>
        </w:rPr>
        <w:t xml:space="preserve"> </w:t>
      </w:r>
    </w:p>
    <w:p w14:paraId="0C93C57D" w14:textId="77777777" w:rsidR="00EB1E6E" w:rsidRPr="0003792F" w:rsidRDefault="00EB1E6E" w:rsidP="00EB1E6E">
      <w:pPr>
        <w:spacing w:after="160" w:line="259" w:lineRule="auto"/>
        <w:rPr>
          <w:rFonts w:ascii="Calibri" w:eastAsia="Calibri" w:hAnsi="Calibri"/>
          <w:color w:val="auto"/>
          <w:kern w:val="2"/>
          <w:sz w:val="22"/>
          <w:szCs w:val="22"/>
          <w:lang w:eastAsia="en-US"/>
        </w:rPr>
      </w:pPr>
    </w:p>
    <w:p w14:paraId="1C0C013D" w14:textId="41136F21" w:rsidR="00EB1E6E" w:rsidRPr="0003792F" w:rsidRDefault="00EB1E6E" w:rsidP="009206D5">
      <w:pPr>
        <w:pStyle w:val="Akapitzlist"/>
        <w:numPr>
          <w:ilvl w:val="0"/>
          <w:numId w:val="49"/>
        </w:numPr>
        <w:tabs>
          <w:tab w:val="left" w:pos="284"/>
        </w:tabs>
        <w:suppressAutoHyphens/>
        <w:spacing w:line="276" w:lineRule="auto"/>
        <w:jc w:val="both"/>
        <w:rPr>
          <w:rFonts w:ascii="Calibri" w:eastAsia="Arial Unicode MS" w:hAnsi="Calibri" w:cs="Calibri"/>
          <w:b/>
          <w:bCs/>
          <w:color w:val="auto"/>
          <w:u w:val="single"/>
        </w:rPr>
      </w:pPr>
      <w:r w:rsidRPr="0003792F">
        <w:rPr>
          <w:rFonts w:ascii="Calibri" w:eastAsia="Arial Unicode MS" w:hAnsi="Calibri" w:cs="Calibri"/>
          <w:b/>
          <w:bCs/>
          <w:color w:val="auto"/>
          <w:u w:val="single"/>
        </w:rPr>
        <w:t>Sprawdzenie adekwatności zapisów dot. uprawnień, obowiązków i odpowiedzialności pracowników do powierzonych im zadań</w:t>
      </w:r>
      <w:r w:rsidR="004819E9" w:rsidRPr="0003792F">
        <w:rPr>
          <w:rFonts w:ascii="Calibri" w:eastAsia="Arial Unicode MS" w:hAnsi="Calibri" w:cs="Calibri"/>
          <w:b/>
          <w:bCs/>
          <w:color w:val="auto"/>
          <w:u w:val="single"/>
        </w:rPr>
        <w:t>.</w:t>
      </w:r>
    </w:p>
    <w:p w14:paraId="139836D0" w14:textId="77777777" w:rsidR="00EB1E6E" w:rsidRPr="0003792F" w:rsidRDefault="00EB1E6E" w:rsidP="00EB1E6E">
      <w:pPr>
        <w:tabs>
          <w:tab w:val="left" w:pos="284"/>
        </w:tabs>
        <w:spacing w:line="276" w:lineRule="auto"/>
        <w:ind w:left="284"/>
        <w:jc w:val="both"/>
        <w:rPr>
          <w:rFonts w:ascii="Calibri" w:eastAsia="Arial Unicode MS" w:hAnsi="Calibri" w:cs="Calibri"/>
          <w:b/>
          <w:bCs/>
          <w:color w:val="auto"/>
        </w:rPr>
      </w:pPr>
    </w:p>
    <w:p w14:paraId="517B7F23" w14:textId="77777777" w:rsidR="00EB1E6E" w:rsidRPr="0003792F" w:rsidRDefault="00EB1E6E" w:rsidP="00EB1E6E">
      <w:pPr>
        <w:widowControl w:val="0"/>
        <w:autoSpaceDE w:val="0"/>
        <w:autoSpaceDN w:val="0"/>
        <w:adjustRightInd w:val="0"/>
        <w:spacing w:line="276" w:lineRule="auto"/>
        <w:jc w:val="both"/>
        <w:rPr>
          <w:rFonts w:ascii="Calibri" w:eastAsia="Arial Unicode MS" w:hAnsi="Calibri" w:cs="Calibri"/>
          <w:color w:val="auto"/>
        </w:rPr>
      </w:pPr>
      <w:bookmarkStart w:id="134" w:name="_Hlk144102415"/>
      <w:r w:rsidRPr="0003792F">
        <w:rPr>
          <w:rFonts w:ascii="Calibri" w:eastAsia="Arial Unicode MS" w:hAnsi="Calibri" w:cs="Calibri"/>
          <w:color w:val="auto"/>
        </w:rPr>
        <w:t>Dokumenty poddane kontroli - zał. 6, pkt 1</w:t>
      </w:r>
      <w:bookmarkStart w:id="135" w:name="_Hlk86839818"/>
    </w:p>
    <w:p w14:paraId="09C936B0" w14:textId="77777777" w:rsidR="00EB1E6E" w:rsidRPr="0003792F" w:rsidRDefault="00EB1E6E" w:rsidP="00EB1E6E">
      <w:pPr>
        <w:widowControl w:val="0"/>
        <w:autoSpaceDE w:val="0"/>
        <w:autoSpaceDN w:val="0"/>
        <w:adjustRightInd w:val="0"/>
        <w:spacing w:line="276" w:lineRule="auto"/>
        <w:jc w:val="both"/>
        <w:rPr>
          <w:rFonts w:ascii="Calibri" w:eastAsia="Arial Unicode MS" w:hAnsi="Calibri" w:cs="Calibri"/>
          <w:color w:val="auto"/>
        </w:rPr>
      </w:pPr>
    </w:p>
    <w:bookmarkEnd w:id="135"/>
    <w:p w14:paraId="0743B0AB" w14:textId="169714BA" w:rsidR="00EB1E6E" w:rsidRPr="0003792F" w:rsidRDefault="00EB1E6E" w:rsidP="00EB1E6E">
      <w:pPr>
        <w:spacing w:line="276" w:lineRule="auto"/>
        <w:jc w:val="both"/>
        <w:rPr>
          <w:rFonts w:ascii="Calibri" w:hAnsi="Calibri" w:cs="Calibri"/>
          <w:color w:val="auto"/>
        </w:rPr>
      </w:pPr>
      <w:r w:rsidRPr="0003792F">
        <w:rPr>
          <w:rFonts w:ascii="Calibri" w:hAnsi="Calibri" w:cs="Calibri"/>
          <w:color w:val="auto"/>
        </w:rPr>
        <w:t>W Zapobiegawczym Nadzorze Sanitarnym zatrudniona jest jedna osoba na cały etat - Pani Irena Kowalkowska na stanowisku Kierownik Oddziału Nadzoru Sanitarnego oraz</w:t>
      </w:r>
      <w:r w:rsidR="00DB0B05" w:rsidRPr="0003792F">
        <w:rPr>
          <w:rFonts w:ascii="Calibri" w:hAnsi="Calibri" w:cs="Calibri"/>
          <w:color w:val="auto"/>
        </w:rPr>
        <w:t> </w:t>
      </w:r>
      <w:r w:rsidRPr="0003792F">
        <w:rPr>
          <w:rFonts w:ascii="Calibri" w:hAnsi="Calibri" w:cs="Calibri"/>
          <w:color w:val="auto"/>
        </w:rPr>
        <w:t>na</w:t>
      </w:r>
      <w:r w:rsidR="002B3384" w:rsidRPr="0003792F">
        <w:rPr>
          <w:rFonts w:ascii="Calibri" w:hAnsi="Calibri" w:cs="Calibri"/>
          <w:color w:val="auto"/>
        </w:rPr>
        <w:t> </w:t>
      </w:r>
      <w:r w:rsidRPr="0003792F">
        <w:rPr>
          <w:rFonts w:ascii="Calibri" w:hAnsi="Calibri" w:cs="Calibri"/>
          <w:color w:val="auto"/>
        </w:rPr>
        <w:t>stanowisku ds. Zapobiegawczego Nadzoru Sanitarnego.</w:t>
      </w:r>
    </w:p>
    <w:p w14:paraId="4ADD4279" w14:textId="3298E6AB" w:rsidR="00EB1E6E" w:rsidRPr="0003792F" w:rsidRDefault="00EB1E6E" w:rsidP="00EB1E6E">
      <w:pPr>
        <w:spacing w:line="276" w:lineRule="auto"/>
        <w:jc w:val="both"/>
        <w:rPr>
          <w:rFonts w:ascii="Calibri" w:eastAsia="Calibri" w:hAnsi="Calibri" w:cs="Calibri"/>
          <w:color w:val="auto"/>
          <w:lang w:eastAsia="en-US"/>
        </w:rPr>
      </w:pPr>
      <w:r w:rsidRPr="0003792F">
        <w:rPr>
          <w:rFonts w:ascii="Calibri" w:eastAsia="Calibri" w:hAnsi="Calibri" w:cs="Calibri"/>
          <w:color w:val="auto"/>
          <w:lang w:eastAsia="en-US"/>
        </w:rPr>
        <w:t>Do zakresu obowiązków Pani Ireny Kowalkowskiej jako Kierownika Oddziału Nadzoru należy m.in. nadzór nad całością zagadnień Oddziału Nadzoru a jako pracownika Zapobiegawczego Nadzoru Sanitarnego wykonywanie zadań w ramach tego obszaru, w tym wykonywanie zadań Kierownika technicznego. Ponadto, pracownik wykonuje zadania Kierownika ds. Jakości oraz</w:t>
      </w:r>
      <w:r w:rsidR="00DB0B05" w:rsidRPr="0003792F">
        <w:rPr>
          <w:rFonts w:ascii="Calibri" w:eastAsia="Calibri" w:hAnsi="Calibri" w:cs="Calibri"/>
          <w:color w:val="auto"/>
          <w:lang w:eastAsia="en-US"/>
        </w:rPr>
        <w:t> </w:t>
      </w:r>
      <w:r w:rsidRPr="0003792F">
        <w:rPr>
          <w:rFonts w:ascii="Calibri" w:eastAsia="Calibri" w:hAnsi="Calibri" w:cs="Calibri"/>
          <w:color w:val="auto"/>
          <w:lang w:eastAsia="en-US"/>
        </w:rPr>
        <w:t>Zastępcy Kierownika technicznego poszczególnych obszarów Nadzoru Sanitarnego PSSE w</w:t>
      </w:r>
      <w:r w:rsidR="002B3384" w:rsidRPr="0003792F">
        <w:rPr>
          <w:rFonts w:ascii="Calibri" w:eastAsia="Calibri" w:hAnsi="Calibri" w:cs="Calibri"/>
          <w:color w:val="auto"/>
          <w:lang w:eastAsia="en-US"/>
        </w:rPr>
        <w:t> </w:t>
      </w:r>
      <w:r w:rsidRPr="0003792F">
        <w:rPr>
          <w:rFonts w:ascii="Calibri" w:eastAsia="Calibri" w:hAnsi="Calibri" w:cs="Calibri"/>
          <w:color w:val="auto"/>
          <w:lang w:eastAsia="en-US"/>
        </w:rPr>
        <w:t>Sławnie.</w:t>
      </w:r>
    </w:p>
    <w:p w14:paraId="254BF832" w14:textId="01F85246" w:rsidR="00EB1E6E" w:rsidRPr="0003792F" w:rsidRDefault="00EB1E6E" w:rsidP="00EB1E6E">
      <w:pPr>
        <w:spacing w:line="276" w:lineRule="auto"/>
        <w:jc w:val="both"/>
        <w:rPr>
          <w:rFonts w:ascii="Calibri" w:eastAsia="Calibri" w:hAnsi="Calibri" w:cs="Calibri"/>
          <w:color w:val="auto"/>
          <w:lang w:eastAsia="en-US"/>
        </w:rPr>
      </w:pPr>
      <w:r w:rsidRPr="0003792F">
        <w:rPr>
          <w:rFonts w:ascii="Calibri" w:eastAsia="Calibri" w:hAnsi="Calibri" w:cs="Calibri"/>
          <w:color w:val="auto"/>
          <w:lang w:eastAsia="en-US"/>
        </w:rPr>
        <w:t>Zapisy zawarte w ocenianym dokumencie zawierają prawidłowy zakres uprawnień obowiązków i odpowiedzialności pracownika do powierzonych mu zadań oraz są zgodne z</w:t>
      </w:r>
      <w:r w:rsidR="002B3384" w:rsidRPr="0003792F">
        <w:rPr>
          <w:rFonts w:ascii="Calibri" w:eastAsia="Calibri" w:hAnsi="Calibri" w:cs="Calibri"/>
          <w:color w:val="auto"/>
          <w:lang w:eastAsia="en-US"/>
        </w:rPr>
        <w:t> </w:t>
      </w:r>
      <w:r w:rsidRPr="0003792F">
        <w:rPr>
          <w:rFonts w:ascii="Calibri" w:eastAsia="Calibri" w:hAnsi="Calibri" w:cs="Calibri"/>
          <w:color w:val="auto"/>
          <w:lang w:eastAsia="en-US"/>
        </w:rPr>
        <w:t>przyjętymi procedurami.</w:t>
      </w:r>
    </w:p>
    <w:p w14:paraId="6E7D60A4" w14:textId="77777777" w:rsidR="00EB1E6E" w:rsidRPr="0003792F" w:rsidRDefault="00EB1E6E" w:rsidP="00EB1E6E">
      <w:pPr>
        <w:spacing w:line="276" w:lineRule="auto"/>
        <w:jc w:val="both"/>
        <w:rPr>
          <w:rFonts w:ascii="Calibri" w:eastAsia="Calibri" w:hAnsi="Calibri" w:cs="Calibri"/>
          <w:color w:val="auto"/>
          <w:lang w:eastAsia="en-US"/>
        </w:rPr>
      </w:pPr>
    </w:p>
    <w:bookmarkEnd w:id="134"/>
    <w:p w14:paraId="5AF1628C"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eastAsia="Arial Unicode MS" w:hAnsi="Calibri" w:cs="Calibri"/>
          <w:b/>
          <w:color w:val="auto"/>
        </w:rPr>
      </w:pPr>
      <w:r w:rsidRPr="0003792F">
        <w:rPr>
          <w:rFonts w:ascii="Calibri" w:eastAsia="Arial Unicode MS" w:hAnsi="Calibri" w:cs="Calibri"/>
          <w:b/>
          <w:color w:val="auto"/>
        </w:rPr>
        <w:t>Spostrzeżenie 1:</w:t>
      </w:r>
    </w:p>
    <w:p w14:paraId="795E6F25" w14:textId="799FA932" w:rsidR="00EB1E6E" w:rsidRPr="0003792F" w:rsidRDefault="00EB1E6E" w:rsidP="00EB1E6E">
      <w:pPr>
        <w:widowControl w:val="0"/>
        <w:tabs>
          <w:tab w:val="left" w:pos="0"/>
        </w:tabs>
        <w:autoSpaceDE w:val="0"/>
        <w:autoSpaceDN w:val="0"/>
        <w:adjustRightInd w:val="0"/>
        <w:spacing w:line="276" w:lineRule="auto"/>
        <w:jc w:val="both"/>
        <w:rPr>
          <w:rFonts w:ascii="Calibri" w:eastAsia="Calibri" w:hAnsi="Calibri" w:cs="Calibri"/>
          <w:color w:val="auto"/>
          <w:lang w:eastAsia="en-US"/>
        </w:rPr>
      </w:pPr>
      <w:r w:rsidRPr="0003792F">
        <w:rPr>
          <w:rFonts w:ascii="Calibri" w:hAnsi="Calibri" w:cs="Calibri"/>
          <w:color w:val="auto"/>
        </w:rPr>
        <w:t>Stwierdzono, że w zapisach karty uprawnień, obowiązków i odpowiedzialności w zakresie Zapobiegawczego Nadzoru Sanitarnego w szczegółowym zakresie czynności służbowych w</w:t>
      </w:r>
      <w:r w:rsidR="00DB0B05" w:rsidRPr="0003792F">
        <w:rPr>
          <w:rFonts w:ascii="Calibri" w:hAnsi="Calibri" w:cs="Calibri"/>
          <w:color w:val="auto"/>
        </w:rPr>
        <w:t> </w:t>
      </w:r>
      <w:r w:rsidRPr="0003792F">
        <w:rPr>
          <w:rFonts w:ascii="Calibri" w:hAnsi="Calibri" w:cs="Calibri"/>
          <w:color w:val="auto"/>
        </w:rPr>
        <w:t>pkt</w:t>
      </w:r>
      <w:r w:rsidR="00DB0B05" w:rsidRPr="0003792F">
        <w:rPr>
          <w:rFonts w:ascii="Calibri" w:hAnsi="Calibri" w:cs="Calibri"/>
          <w:color w:val="auto"/>
        </w:rPr>
        <w:t> </w:t>
      </w:r>
      <w:r w:rsidRPr="0003792F">
        <w:rPr>
          <w:rFonts w:ascii="Calibri" w:hAnsi="Calibri" w:cs="Calibri"/>
          <w:color w:val="auto"/>
        </w:rPr>
        <w:t>6 analizowanej karty wpisano cyt.: „kontrola zgodności obiektów budowlanych z</w:t>
      </w:r>
      <w:r w:rsidR="00DB0B05" w:rsidRPr="0003792F">
        <w:rPr>
          <w:rFonts w:ascii="Calibri" w:hAnsi="Calibri" w:cs="Calibri"/>
          <w:color w:val="auto"/>
        </w:rPr>
        <w:t> </w:t>
      </w:r>
      <w:r w:rsidRPr="0003792F">
        <w:rPr>
          <w:rFonts w:ascii="Calibri" w:hAnsi="Calibri" w:cs="Calibri"/>
          <w:color w:val="auto"/>
        </w:rPr>
        <w:t>opracowaną dokumentacją budowlaną” co stanowi czynność wykonywaną w ramach uczestniczenia w</w:t>
      </w:r>
      <w:r w:rsidR="002B3384" w:rsidRPr="0003792F">
        <w:rPr>
          <w:rFonts w:ascii="Calibri" w:hAnsi="Calibri" w:cs="Calibri"/>
          <w:color w:val="auto"/>
        </w:rPr>
        <w:t> </w:t>
      </w:r>
      <w:r w:rsidRPr="0003792F">
        <w:rPr>
          <w:rFonts w:ascii="Calibri" w:hAnsi="Calibri" w:cs="Calibri"/>
          <w:color w:val="auto"/>
        </w:rPr>
        <w:t>dopuszczeniu do użytkowania obiektów budowlanych, o której mowa w</w:t>
      </w:r>
      <w:r w:rsidR="00DB0B05" w:rsidRPr="0003792F">
        <w:rPr>
          <w:rFonts w:ascii="Calibri" w:hAnsi="Calibri" w:cs="Calibri"/>
          <w:color w:val="auto"/>
        </w:rPr>
        <w:t> </w:t>
      </w:r>
      <w:r w:rsidRPr="0003792F">
        <w:rPr>
          <w:rFonts w:ascii="Calibri" w:hAnsi="Calibri" w:cs="Calibri"/>
          <w:color w:val="auto"/>
        </w:rPr>
        <w:t>pkt</w:t>
      </w:r>
      <w:r w:rsidR="00DB0B05" w:rsidRPr="0003792F">
        <w:rPr>
          <w:rFonts w:ascii="Calibri" w:hAnsi="Calibri" w:cs="Calibri"/>
          <w:color w:val="auto"/>
        </w:rPr>
        <w:t> </w:t>
      </w:r>
      <w:r w:rsidRPr="0003792F">
        <w:rPr>
          <w:rFonts w:ascii="Calibri" w:hAnsi="Calibri" w:cs="Calibri"/>
          <w:color w:val="auto"/>
        </w:rPr>
        <w:t xml:space="preserve">4 ww. karty uprawnień pracownika. Jednocześnie w pkt 7 analizowanej karty w zapisach dotyczących </w:t>
      </w:r>
      <w:r w:rsidRPr="0003792F">
        <w:rPr>
          <w:rFonts w:ascii="Calibri" w:eastAsia="Calibri" w:hAnsi="Calibri" w:cs="Calibri"/>
          <w:color w:val="auto"/>
          <w:lang w:eastAsia="en-US"/>
        </w:rPr>
        <w:t>zadań wykonywanych w ramach procedur w strategicznej ocenie oddziaływania na</w:t>
      </w:r>
      <w:r w:rsidR="00DB0B05" w:rsidRPr="0003792F">
        <w:rPr>
          <w:rFonts w:ascii="Calibri" w:eastAsia="Calibri" w:hAnsi="Calibri" w:cs="Calibri"/>
          <w:color w:val="auto"/>
          <w:lang w:eastAsia="en-US"/>
        </w:rPr>
        <w:t> </w:t>
      </w:r>
      <w:r w:rsidRPr="0003792F">
        <w:rPr>
          <w:rFonts w:ascii="Calibri" w:eastAsia="Calibri" w:hAnsi="Calibri" w:cs="Calibri"/>
          <w:color w:val="auto"/>
          <w:lang w:eastAsia="en-US"/>
        </w:rPr>
        <w:t>środowisko zamiast ,,uzgodnienie odstąpienia od przeprowadzenia strategicznej oceny oddziaływania na środowisko” błędnie wpisano cyt.: ,,uzgodnienie dotyczące odstępstwa od</w:t>
      </w:r>
      <w:r w:rsidR="00DB0B05" w:rsidRPr="0003792F">
        <w:rPr>
          <w:rFonts w:ascii="Calibri" w:eastAsia="Calibri" w:hAnsi="Calibri" w:cs="Calibri"/>
          <w:color w:val="auto"/>
          <w:lang w:eastAsia="en-US"/>
        </w:rPr>
        <w:t> </w:t>
      </w:r>
      <w:r w:rsidRPr="0003792F">
        <w:rPr>
          <w:rFonts w:ascii="Calibri" w:eastAsia="Calibri" w:hAnsi="Calibri" w:cs="Calibri"/>
          <w:color w:val="auto"/>
          <w:lang w:eastAsia="en-US"/>
        </w:rPr>
        <w:t xml:space="preserve">przeprowadzenia strategicznej oceny oddziaływania na środowisko”. </w:t>
      </w:r>
    </w:p>
    <w:p w14:paraId="36DAD9ED"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color w:val="auto"/>
        </w:rPr>
      </w:pPr>
      <w:r w:rsidRPr="0003792F">
        <w:rPr>
          <w:rFonts w:ascii="Calibri" w:hAnsi="Calibri" w:cs="Calibri"/>
          <w:color w:val="auto"/>
        </w:rPr>
        <w:t>Dowody - zał. 6, pkt 1</w:t>
      </w:r>
    </w:p>
    <w:p w14:paraId="04E719C4" w14:textId="77777777" w:rsidR="00EB1E6E" w:rsidRPr="0003792F" w:rsidRDefault="00EB1E6E" w:rsidP="00EB1E6E">
      <w:pPr>
        <w:spacing w:line="276" w:lineRule="auto"/>
        <w:jc w:val="both"/>
        <w:rPr>
          <w:rFonts w:ascii="Calibri" w:hAnsi="Calibri" w:cs="Calibri"/>
          <w:b/>
          <w:color w:val="FF0000"/>
        </w:rPr>
      </w:pPr>
    </w:p>
    <w:p w14:paraId="30D41E50" w14:textId="2C4D3736" w:rsidR="00EB1E6E" w:rsidRPr="0003792F" w:rsidRDefault="00EB1E6E" w:rsidP="009206D5">
      <w:pPr>
        <w:numPr>
          <w:ilvl w:val="0"/>
          <w:numId w:val="49"/>
        </w:numPr>
        <w:tabs>
          <w:tab w:val="left" w:pos="284"/>
        </w:tabs>
        <w:suppressAutoHyphens/>
        <w:spacing w:line="276" w:lineRule="auto"/>
        <w:jc w:val="both"/>
        <w:rPr>
          <w:rFonts w:ascii="Calibri" w:eastAsia="Arial Unicode MS" w:hAnsi="Calibri" w:cs="Calibri"/>
          <w:b/>
          <w:bCs/>
          <w:color w:val="auto"/>
          <w:u w:val="single"/>
        </w:rPr>
      </w:pPr>
      <w:r w:rsidRPr="0003792F">
        <w:rPr>
          <w:rFonts w:ascii="Calibri" w:eastAsia="Arial Unicode MS" w:hAnsi="Calibri" w:cs="Calibri"/>
          <w:b/>
          <w:bCs/>
          <w:color w:val="auto"/>
          <w:u w:val="single"/>
        </w:rPr>
        <w:t>Rejestry i ewidencje</w:t>
      </w:r>
      <w:r w:rsidR="004819E9" w:rsidRPr="0003792F">
        <w:rPr>
          <w:rFonts w:ascii="Calibri" w:eastAsia="Arial Unicode MS" w:hAnsi="Calibri" w:cs="Calibri"/>
          <w:b/>
          <w:bCs/>
          <w:color w:val="auto"/>
          <w:u w:val="single"/>
        </w:rPr>
        <w:t>.</w:t>
      </w:r>
    </w:p>
    <w:p w14:paraId="549BC00C" w14:textId="77777777" w:rsidR="00EB1E6E" w:rsidRPr="0003792F" w:rsidRDefault="00EB1E6E" w:rsidP="00EB1E6E">
      <w:pPr>
        <w:widowControl w:val="0"/>
        <w:autoSpaceDE w:val="0"/>
        <w:autoSpaceDN w:val="0"/>
        <w:adjustRightInd w:val="0"/>
        <w:spacing w:line="276" w:lineRule="auto"/>
        <w:jc w:val="both"/>
        <w:rPr>
          <w:rFonts w:ascii="Calibri" w:eastAsia="Arial Unicode MS" w:hAnsi="Calibri" w:cs="Calibri"/>
          <w:color w:val="auto"/>
        </w:rPr>
      </w:pPr>
      <w:bookmarkStart w:id="136" w:name="_Hlk144105829"/>
    </w:p>
    <w:bookmarkEnd w:id="136"/>
    <w:p w14:paraId="76237628" w14:textId="77777777" w:rsidR="00EB1E6E" w:rsidRPr="0003792F" w:rsidRDefault="00EB1E6E" w:rsidP="00EB1E6E">
      <w:pPr>
        <w:widowControl w:val="0"/>
        <w:autoSpaceDE w:val="0"/>
        <w:autoSpaceDN w:val="0"/>
        <w:adjustRightInd w:val="0"/>
        <w:spacing w:line="276" w:lineRule="auto"/>
        <w:jc w:val="both"/>
        <w:rPr>
          <w:rFonts w:ascii="Calibri" w:eastAsia="Arial Unicode MS" w:hAnsi="Calibri" w:cs="Calibri"/>
          <w:color w:val="auto"/>
        </w:rPr>
      </w:pPr>
      <w:r w:rsidRPr="0003792F">
        <w:rPr>
          <w:rFonts w:ascii="Calibri" w:eastAsia="Arial Unicode MS" w:hAnsi="Calibri" w:cs="Calibri"/>
          <w:color w:val="auto"/>
        </w:rPr>
        <w:t>Dokumenty poddane kontroli - zał. 6, pkt 4-9</w:t>
      </w:r>
    </w:p>
    <w:p w14:paraId="4978C8A7" w14:textId="77777777" w:rsidR="00EB1E6E" w:rsidRPr="0003792F" w:rsidRDefault="00EB1E6E" w:rsidP="00EB1E6E">
      <w:pPr>
        <w:tabs>
          <w:tab w:val="left" w:pos="284"/>
        </w:tabs>
        <w:spacing w:line="276" w:lineRule="auto"/>
        <w:jc w:val="both"/>
        <w:rPr>
          <w:rFonts w:ascii="Calibri" w:eastAsia="Arial Unicode MS" w:hAnsi="Calibri" w:cs="Calibri"/>
          <w:color w:val="auto"/>
        </w:rPr>
      </w:pPr>
    </w:p>
    <w:p w14:paraId="39B68CB4" w14:textId="77777777" w:rsidR="00EB1E6E" w:rsidRPr="0003792F" w:rsidRDefault="00EB1E6E" w:rsidP="00EB1E6E">
      <w:pPr>
        <w:tabs>
          <w:tab w:val="left" w:pos="284"/>
        </w:tabs>
        <w:spacing w:line="276" w:lineRule="auto"/>
        <w:jc w:val="both"/>
        <w:rPr>
          <w:rFonts w:ascii="Calibri" w:eastAsia="Arial Unicode MS" w:hAnsi="Calibri" w:cs="Calibri"/>
          <w:bCs/>
          <w:color w:val="auto"/>
        </w:rPr>
      </w:pPr>
      <w:r w:rsidRPr="0003792F">
        <w:rPr>
          <w:rFonts w:ascii="Calibri" w:eastAsia="Arial Unicode MS" w:hAnsi="Calibri" w:cs="Calibri"/>
          <w:color w:val="auto"/>
        </w:rPr>
        <w:t>W Sekretariacie jednostki kontrolowanej prowadzony jest ogólny dziennik korespondencyjny, a także rejestr upoważnień i centralny rejestr skarg i wniosków.</w:t>
      </w:r>
      <w:r w:rsidRPr="0003792F">
        <w:rPr>
          <w:rFonts w:ascii="Calibri" w:eastAsia="Arial Unicode MS" w:hAnsi="Calibri" w:cs="Calibri"/>
          <w:bCs/>
          <w:color w:val="auto"/>
        </w:rPr>
        <w:t xml:space="preserve"> </w:t>
      </w:r>
    </w:p>
    <w:p w14:paraId="2B40ADA8" w14:textId="77777777" w:rsidR="00EB1E6E" w:rsidRPr="0003792F" w:rsidRDefault="00EB1E6E" w:rsidP="00EB1E6E">
      <w:pPr>
        <w:tabs>
          <w:tab w:val="left" w:pos="284"/>
        </w:tabs>
        <w:spacing w:line="276" w:lineRule="auto"/>
        <w:jc w:val="both"/>
        <w:rPr>
          <w:rFonts w:ascii="Calibri" w:eastAsia="Arial Unicode MS" w:hAnsi="Calibri" w:cs="Calibri"/>
          <w:color w:val="auto"/>
        </w:rPr>
      </w:pPr>
      <w:r w:rsidRPr="0003792F">
        <w:rPr>
          <w:rFonts w:ascii="Calibri" w:eastAsia="Arial Unicode MS" w:hAnsi="Calibri" w:cs="Calibri"/>
          <w:color w:val="auto"/>
        </w:rPr>
        <w:t xml:space="preserve">W kontrolowanej komórce prowadzone są rejestry protokołów kontroli na podstawie procedury PON-09 „Czynności kontrolne” (Zał. Nr 8 wyd. I z dnia 28.05.2020 r. do PON-09 wyd. </w:t>
      </w:r>
      <w:r w:rsidRPr="0003792F">
        <w:rPr>
          <w:rFonts w:ascii="Calibri" w:eastAsia="Arial Unicode MS" w:hAnsi="Calibri" w:cs="Calibri"/>
          <w:color w:val="auto"/>
        </w:rPr>
        <w:lastRenderedPageBreak/>
        <w:t xml:space="preserve">VII). Zapisy </w:t>
      </w:r>
      <w:r w:rsidRPr="0003792F">
        <w:rPr>
          <w:rFonts w:ascii="Calibri" w:eastAsia="Arial Unicode MS" w:hAnsi="Calibri" w:cs="Calibri"/>
        </w:rPr>
        <w:t>w rejestrach</w:t>
      </w:r>
      <w:r w:rsidRPr="0003792F">
        <w:rPr>
          <w:rFonts w:ascii="Calibri" w:eastAsia="Arial Unicode MS" w:hAnsi="Calibri" w:cs="Calibri"/>
          <w:color w:val="auto"/>
        </w:rPr>
        <w:t xml:space="preserve"> prowadzone są prawidłowo. Rejestr protokołów kontroli prowadzony jest w formie papierowej. Do rejestru protokołów kontroli przypisana jest odpowiedzialność personalna pracownika - wykaz odpowiedzialności zgodny z PON-01 „Wykaz odpowiedzialności wynikających z dokumentów Systemu Zarządzania Jakością”. (Zał. Nr 9 wyd. I z dn. 18.01.2019 r. do PON-01, wyd. V). W kontrolowanej komórce prowadzony jest również rejestr decyzji rachunków w formie elektronicznej. Rejestry zawierają wszystkie niezbędne elementy i informacje, a także uzupełniane są na bieżąco.</w:t>
      </w:r>
    </w:p>
    <w:p w14:paraId="6B52DED2"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eastAsia="Arial Unicode MS" w:hAnsi="Calibri" w:cs="Calibri"/>
          <w:b/>
          <w:color w:val="auto"/>
        </w:rPr>
      </w:pPr>
    </w:p>
    <w:p w14:paraId="653B017E" w14:textId="294BDC93" w:rsidR="00EB1E6E" w:rsidRPr="0003792F" w:rsidRDefault="00EB1E6E" w:rsidP="009206D5">
      <w:pPr>
        <w:widowControl w:val="0"/>
        <w:numPr>
          <w:ilvl w:val="0"/>
          <w:numId w:val="49"/>
        </w:numPr>
        <w:suppressAutoHyphens/>
        <w:autoSpaceDE w:val="0"/>
        <w:autoSpaceDN w:val="0"/>
        <w:adjustRightInd w:val="0"/>
        <w:spacing w:line="276" w:lineRule="auto"/>
        <w:jc w:val="both"/>
        <w:rPr>
          <w:rFonts w:ascii="Calibri" w:eastAsia="Arial Unicode MS" w:hAnsi="Calibri" w:cs="Calibri"/>
          <w:b/>
          <w:bCs/>
          <w:color w:val="auto"/>
          <w:u w:val="single"/>
        </w:rPr>
      </w:pPr>
      <w:r w:rsidRPr="0003792F">
        <w:rPr>
          <w:rFonts w:ascii="Calibri" w:eastAsia="Arial Unicode MS" w:hAnsi="Calibri" w:cs="Calibri"/>
          <w:b/>
          <w:bCs/>
          <w:color w:val="auto"/>
          <w:u w:val="single"/>
        </w:rPr>
        <w:t>Sprawdzenie rzetelności sprawozdań</w:t>
      </w:r>
      <w:r w:rsidR="004819E9" w:rsidRPr="0003792F">
        <w:rPr>
          <w:rFonts w:ascii="Calibri" w:eastAsia="Arial Unicode MS" w:hAnsi="Calibri" w:cs="Calibri"/>
          <w:b/>
          <w:bCs/>
          <w:color w:val="auto"/>
          <w:u w:val="single"/>
        </w:rPr>
        <w:t>.</w:t>
      </w:r>
    </w:p>
    <w:p w14:paraId="23B52B7F" w14:textId="77777777" w:rsidR="00EB1E6E" w:rsidRPr="0003792F" w:rsidRDefault="00EB1E6E" w:rsidP="00EB1E6E">
      <w:pPr>
        <w:widowControl w:val="0"/>
        <w:autoSpaceDE w:val="0"/>
        <w:autoSpaceDN w:val="0"/>
        <w:adjustRightInd w:val="0"/>
        <w:spacing w:line="276" w:lineRule="auto"/>
        <w:jc w:val="both"/>
        <w:rPr>
          <w:rFonts w:ascii="Calibri" w:eastAsia="Arial Unicode MS" w:hAnsi="Calibri" w:cs="Calibri"/>
          <w:color w:val="auto"/>
        </w:rPr>
      </w:pPr>
    </w:p>
    <w:p w14:paraId="7852701D" w14:textId="0C8724E7" w:rsidR="00EB1E6E" w:rsidRPr="0003792F" w:rsidRDefault="00EB1E6E" w:rsidP="00EB1E6E">
      <w:pPr>
        <w:widowControl w:val="0"/>
        <w:autoSpaceDE w:val="0"/>
        <w:autoSpaceDN w:val="0"/>
        <w:adjustRightInd w:val="0"/>
        <w:spacing w:line="276" w:lineRule="auto"/>
        <w:jc w:val="both"/>
        <w:rPr>
          <w:rFonts w:ascii="Calibri" w:eastAsia="Arial Unicode MS" w:hAnsi="Calibri" w:cs="Calibri"/>
          <w:color w:val="auto"/>
        </w:rPr>
      </w:pPr>
      <w:bookmarkStart w:id="137" w:name="_Hlk157500685"/>
      <w:bookmarkStart w:id="138" w:name="_Hlk157501003"/>
      <w:r w:rsidRPr="0003792F">
        <w:rPr>
          <w:rFonts w:ascii="Calibri" w:eastAsia="Arial Unicode MS" w:hAnsi="Calibri" w:cs="Calibri"/>
          <w:color w:val="auto"/>
        </w:rPr>
        <w:t>Ocenie poddano sprawozdanie MZ-45 wraz ze sprawozdaniem opisowym z działalności w</w:t>
      </w:r>
      <w:r w:rsidR="002B3384" w:rsidRPr="0003792F">
        <w:rPr>
          <w:rFonts w:ascii="Calibri" w:eastAsia="Arial Unicode MS" w:hAnsi="Calibri" w:cs="Calibri"/>
          <w:color w:val="auto"/>
        </w:rPr>
        <w:t> </w:t>
      </w:r>
      <w:r w:rsidRPr="0003792F">
        <w:rPr>
          <w:rFonts w:ascii="Calibri" w:eastAsia="Arial Unicode MS" w:hAnsi="Calibri" w:cs="Calibri"/>
          <w:color w:val="auto"/>
        </w:rPr>
        <w:t>zakresie Zapobiegawczego Nadzoru Sanitarnego sporządzonym m.in. na podstawie zbiorczych danych tego sprawozdania oraz realizację mierników budżetu zadaniowego, opracowane w okresie objętym kontrolą w zakresie Zapobiegawczego Nadzoru Sanitarnego. Sprawozdania wykonywane były rzetelnie.</w:t>
      </w:r>
    </w:p>
    <w:bookmarkEnd w:id="137"/>
    <w:bookmarkEnd w:id="138"/>
    <w:p w14:paraId="0DA40598" w14:textId="77777777" w:rsidR="00EB1E6E" w:rsidRPr="0003792F" w:rsidRDefault="00EB1E6E" w:rsidP="00EB1E6E">
      <w:pPr>
        <w:widowControl w:val="0"/>
        <w:autoSpaceDE w:val="0"/>
        <w:autoSpaceDN w:val="0"/>
        <w:adjustRightInd w:val="0"/>
        <w:spacing w:line="276" w:lineRule="auto"/>
        <w:jc w:val="both"/>
        <w:rPr>
          <w:rFonts w:ascii="Calibri" w:eastAsia="Arial Unicode MS" w:hAnsi="Calibri" w:cs="Calibri"/>
          <w:color w:val="FF0000"/>
        </w:rPr>
      </w:pPr>
    </w:p>
    <w:p w14:paraId="687751D6" w14:textId="30724C88" w:rsidR="00EB1E6E" w:rsidRPr="0003792F" w:rsidRDefault="00EB1E6E" w:rsidP="009206D5">
      <w:pPr>
        <w:widowControl w:val="0"/>
        <w:numPr>
          <w:ilvl w:val="0"/>
          <w:numId w:val="49"/>
        </w:numPr>
        <w:autoSpaceDE w:val="0"/>
        <w:autoSpaceDN w:val="0"/>
        <w:adjustRightInd w:val="0"/>
        <w:spacing w:line="276" w:lineRule="auto"/>
        <w:jc w:val="both"/>
        <w:rPr>
          <w:rFonts w:ascii="Calibri" w:eastAsia="Arial Unicode MS" w:hAnsi="Calibri" w:cs="Calibri"/>
          <w:b/>
          <w:bCs/>
          <w:color w:val="auto"/>
          <w:u w:val="single"/>
        </w:rPr>
      </w:pPr>
      <w:r w:rsidRPr="0003792F">
        <w:rPr>
          <w:rFonts w:ascii="Calibri" w:eastAsia="Arial Unicode MS" w:hAnsi="Calibri" w:cs="Calibri"/>
          <w:b/>
          <w:bCs/>
          <w:color w:val="auto"/>
          <w:u w:val="single"/>
        </w:rPr>
        <w:t>Rozpatrywanie skarg i wniosków</w:t>
      </w:r>
      <w:r w:rsidR="004819E9" w:rsidRPr="0003792F">
        <w:rPr>
          <w:rFonts w:ascii="Calibri" w:eastAsia="Arial Unicode MS" w:hAnsi="Calibri" w:cs="Calibri"/>
          <w:b/>
          <w:bCs/>
          <w:color w:val="auto"/>
          <w:u w:val="single"/>
        </w:rPr>
        <w:t>.</w:t>
      </w:r>
    </w:p>
    <w:p w14:paraId="448B72BB" w14:textId="77777777" w:rsidR="00EB1E6E" w:rsidRPr="0003792F" w:rsidRDefault="00EB1E6E" w:rsidP="00EB1E6E">
      <w:pPr>
        <w:widowControl w:val="0"/>
        <w:autoSpaceDE w:val="0"/>
        <w:autoSpaceDN w:val="0"/>
        <w:adjustRightInd w:val="0"/>
        <w:spacing w:line="276" w:lineRule="auto"/>
        <w:jc w:val="both"/>
        <w:rPr>
          <w:rFonts w:ascii="Calibri" w:eastAsia="Arial Unicode MS" w:hAnsi="Calibri" w:cs="Calibri"/>
          <w:color w:val="auto"/>
        </w:rPr>
      </w:pPr>
    </w:p>
    <w:p w14:paraId="34BD50AB" w14:textId="77777777" w:rsidR="00EB1E6E" w:rsidRPr="0003792F" w:rsidRDefault="00EB1E6E" w:rsidP="00EB1E6E">
      <w:pPr>
        <w:widowControl w:val="0"/>
        <w:autoSpaceDE w:val="0"/>
        <w:autoSpaceDN w:val="0"/>
        <w:adjustRightInd w:val="0"/>
        <w:spacing w:line="276" w:lineRule="auto"/>
        <w:jc w:val="both"/>
        <w:rPr>
          <w:rFonts w:ascii="Calibri" w:eastAsia="Arial Unicode MS" w:hAnsi="Calibri" w:cs="Calibri"/>
          <w:color w:val="auto"/>
        </w:rPr>
      </w:pPr>
      <w:r w:rsidRPr="0003792F">
        <w:rPr>
          <w:rFonts w:ascii="Calibri" w:eastAsia="Arial Unicode MS" w:hAnsi="Calibri" w:cs="Calibri"/>
          <w:color w:val="auto"/>
        </w:rPr>
        <w:t>W kontrolowanym okresie nie rozpoznano skarg i wniosków - nie wniesiono skarg i wniosków w zakresie działalności pionu Zapobiegawczego Nadzoru Sanitarnego.</w:t>
      </w:r>
    </w:p>
    <w:p w14:paraId="5DCC76B4" w14:textId="77777777" w:rsidR="00EB1E6E" w:rsidRPr="0003792F" w:rsidRDefault="00EB1E6E" w:rsidP="00EB1E6E">
      <w:pPr>
        <w:widowControl w:val="0"/>
        <w:autoSpaceDE w:val="0"/>
        <w:autoSpaceDN w:val="0"/>
        <w:adjustRightInd w:val="0"/>
        <w:spacing w:line="276" w:lineRule="auto"/>
        <w:jc w:val="both"/>
        <w:rPr>
          <w:rFonts w:ascii="Calibri" w:eastAsia="Arial Unicode MS" w:hAnsi="Calibri" w:cs="Calibri"/>
          <w:color w:val="FF0000"/>
          <w:u w:val="single"/>
        </w:rPr>
      </w:pPr>
    </w:p>
    <w:p w14:paraId="07F2B548" w14:textId="07C7FCEB" w:rsidR="00EB1E6E" w:rsidRPr="0003792F" w:rsidRDefault="00EB1E6E" w:rsidP="009206D5">
      <w:pPr>
        <w:widowControl w:val="0"/>
        <w:numPr>
          <w:ilvl w:val="0"/>
          <w:numId w:val="49"/>
        </w:numPr>
        <w:autoSpaceDE w:val="0"/>
        <w:autoSpaceDN w:val="0"/>
        <w:adjustRightInd w:val="0"/>
        <w:spacing w:line="276" w:lineRule="auto"/>
        <w:jc w:val="both"/>
        <w:rPr>
          <w:rFonts w:ascii="Calibri" w:eastAsia="Arial Unicode MS" w:hAnsi="Calibri" w:cs="Calibri"/>
          <w:b/>
          <w:bCs/>
          <w:iCs/>
          <w:color w:val="auto"/>
          <w:u w:val="single"/>
        </w:rPr>
      </w:pPr>
      <w:r w:rsidRPr="0003792F">
        <w:rPr>
          <w:rFonts w:ascii="Calibri" w:eastAsia="Arial Unicode MS" w:hAnsi="Calibri" w:cs="Calibri"/>
          <w:b/>
          <w:bCs/>
          <w:color w:val="auto"/>
          <w:u w:val="single"/>
        </w:rPr>
        <w:t>Podejmowanie działania w związku ze zgłoszeniami interwencyjnymi</w:t>
      </w:r>
      <w:r w:rsidR="004819E9" w:rsidRPr="0003792F">
        <w:rPr>
          <w:rFonts w:ascii="Calibri" w:eastAsia="Arial Unicode MS" w:hAnsi="Calibri" w:cs="Calibri"/>
          <w:b/>
          <w:bCs/>
          <w:color w:val="auto"/>
          <w:u w:val="single"/>
        </w:rPr>
        <w:t>.</w:t>
      </w:r>
    </w:p>
    <w:p w14:paraId="05212F20" w14:textId="77777777" w:rsidR="00EB1E6E" w:rsidRPr="0003792F" w:rsidRDefault="00EB1E6E" w:rsidP="00EB1E6E">
      <w:pPr>
        <w:widowControl w:val="0"/>
        <w:autoSpaceDE w:val="0"/>
        <w:autoSpaceDN w:val="0"/>
        <w:adjustRightInd w:val="0"/>
        <w:spacing w:line="276" w:lineRule="auto"/>
        <w:jc w:val="both"/>
        <w:rPr>
          <w:rFonts w:ascii="Calibri" w:eastAsia="Arial Unicode MS" w:hAnsi="Calibri" w:cs="Calibri"/>
          <w:iCs/>
          <w:color w:val="auto"/>
        </w:rPr>
      </w:pPr>
    </w:p>
    <w:p w14:paraId="6519994B" w14:textId="77777777" w:rsidR="00EB1E6E" w:rsidRPr="0003792F" w:rsidRDefault="00EB1E6E" w:rsidP="00EB1E6E">
      <w:pPr>
        <w:widowControl w:val="0"/>
        <w:autoSpaceDE w:val="0"/>
        <w:autoSpaceDN w:val="0"/>
        <w:adjustRightInd w:val="0"/>
        <w:spacing w:line="276" w:lineRule="auto"/>
        <w:jc w:val="both"/>
        <w:rPr>
          <w:rFonts w:ascii="Calibri" w:eastAsia="Arial Unicode MS" w:hAnsi="Calibri" w:cs="Calibri"/>
          <w:b/>
          <w:bCs/>
          <w:iCs/>
          <w:color w:val="auto"/>
          <w:u w:val="single"/>
        </w:rPr>
      </w:pPr>
      <w:r w:rsidRPr="0003792F">
        <w:rPr>
          <w:rFonts w:ascii="Calibri" w:eastAsia="Arial Unicode MS" w:hAnsi="Calibri" w:cs="Calibri"/>
          <w:iCs/>
          <w:color w:val="auto"/>
        </w:rPr>
        <w:t>Nie dotyczy</w:t>
      </w:r>
    </w:p>
    <w:p w14:paraId="221AB4B4" w14:textId="77777777" w:rsidR="00EB1E6E" w:rsidRPr="0003792F" w:rsidRDefault="00EB1E6E" w:rsidP="00EB1E6E">
      <w:pPr>
        <w:widowControl w:val="0"/>
        <w:autoSpaceDE w:val="0"/>
        <w:autoSpaceDN w:val="0"/>
        <w:adjustRightInd w:val="0"/>
        <w:spacing w:line="276" w:lineRule="auto"/>
        <w:ind w:left="284"/>
        <w:jc w:val="both"/>
        <w:rPr>
          <w:rFonts w:ascii="Calibri" w:eastAsia="Arial Unicode MS" w:hAnsi="Calibri" w:cs="Calibri"/>
          <w:b/>
          <w:bCs/>
          <w:iCs/>
          <w:color w:val="auto"/>
          <w:u w:val="single"/>
        </w:rPr>
      </w:pPr>
    </w:p>
    <w:p w14:paraId="75932ACA" w14:textId="17140807" w:rsidR="00EB1E6E" w:rsidRPr="0003792F" w:rsidRDefault="00EB1E6E" w:rsidP="009206D5">
      <w:pPr>
        <w:widowControl w:val="0"/>
        <w:numPr>
          <w:ilvl w:val="0"/>
          <w:numId w:val="49"/>
        </w:numPr>
        <w:autoSpaceDE w:val="0"/>
        <w:autoSpaceDN w:val="0"/>
        <w:adjustRightInd w:val="0"/>
        <w:spacing w:line="276" w:lineRule="auto"/>
        <w:jc w:val="both"/>
        <w:rPr>
          <w:rFonts w:ascii="Calibri" w:eastAsia="Arial Unicode MS" w:hAnsi="Calibri" w:cs="Calibri"/>
          <w:bCs/>
          <w:iCs/>
          <w:color w:val="auto"/>
          <w:u w:val="single"/>
        </w:rPr>
      </w:pPr>
      <w:r w:rsidRPr="0003792F">
        <w:rPr>
          <w:rFonts w:ascii="Calibri" w:eastAsia="Arial Unicode MS" w:hAnsi="Calibri" w:cs="Calibri"/>
          <w:b/>
          <w:iCs/>
          <w:color w:val="auto"/>
          <w:u w:val="single"/>
        </w:rPr>
        <w:t>Prowadzenie postępowania administracyjnego</w:t>
      </w:r>
      <w:r w:rsidR="004819E9" w:rsidRPr="0003792F">
        <w:rPr>
          <w:rFonts w:ascii="Calibri" w:eastAsia="Arial Unicode MS" w:hAnsi="Calibri" w:cs="Calibri"/>
          <w:b/>
          <w:iCs/>
          <w:color w:val="auto"/>
          <w:u w:val="single"/>
        </w:rPr>
        <w:t>.</w:t>
      </w:r>
    </w:p>
    <w:p w14:paraId="29DD7993" w14:textId="77777777" w:rsidR="00EB1E6E" w:rsidRPr="0003792F" w:rsidRDefault="00EB1E6E" w:rsidP="00EB1E6E">
      <w:pPr>
        <w:widowControl w:val="0"/>
        <w:autoSpaceDE w:val="0"/>
        <w:autoSpaceDN w:val="0"/>
        <w:adjustRightInd w:val="0"/>
        <w:spacing w:line="276" w:lineRule="auto"/>
        <w:ind w:left="284"/>
        <w:jc w:val="both"/>
        <w:rPr>
          <w:rFonts w:ascii="Calibri" w:eastAsia="Arial Unicode MS" w:hAnsi="Calibri" w:cs="Calibri"/>
          <w:bCs/>
          <w:iCs/>
          <w:color w:val="auto"/>
          <w:u w:val="single"/>
        </w:rPr>
      </w:pPr>
    </w:p>
    <w:p w14:paraId="308DCF59" w14:textId="77777777" w:rsidR="00EB1E6E" w:rsidRPr="0003792F" w:rsidRDefault="00EB1E6E" w:rsidP="00EB1E6E">
      <w:pPr>
        <w:widowControl w:val="0"/>
        <w:autoSpaceDE w:val="0"/>
        <w:autoSpaceDN w:val="0"/>
        <w:adjustRightInd w:val="0"/>
        <w:spacing w:line="276" w:lineRule="auto"/>
        <w:jc w:val="both"/>
        <w:rPr>
          <w:rFonts w:ascii="Calibri" w:eastAsia="Arial Unicode MS" w:hAnsi="Calibri" w:cs="Calibri"/>
          <w:bCs/>
          <w:iCs/>
          <w:color w:val="auto"/>
        </w:rPr>
      </w:pPr>
      <w:r w:rsidRPr="0003792F">
        <w:rPr>
          <w:rFonts w:ascii="Calibri" w:eastAsia="Arial Unicode MS" w:hAnsi="Calibri" w:cs="Calibri"/>
          <w:bCs/>
          <w:iCs/>
          <w:color w:val="auto"/>
        </w:rPr>
        <w:t>Nie dotyczy</w:t>
      </w:r>
    </w:p>
    <w:p w14:paraId="4B586618" w14:textId="77777777" w:rsidR="00EB1E6E" w:rsidRPr="0003792F" w:rsidRDefault="00EB1E6E" w:rsidP="00EB1E6E">
      <w:pPr>
        <w:widowControl w:val="0"/>
        <w:autoSpaceDE w:val="0"/>
        <w:autoSpaceDN w:val="0"/>
        <w:adjustRightInd w:val="0"/>
        <w:spacing w:line="276" w:lineRule="auto"/>
        <w:jc w:val="both"/>
        <w:rPr>
          <w:rFonts w:ascii="Calibri" w:eastAsia="Arial Unicode MS" w:hAnsi="Calibri" w:cs="Calibri"/>
          <w:b/>
          <w:iCs/>
          <w:color w:val="auto"/>
        </w:rPr>
      </w:pPr>
    </w:p>
    <w:p w14:paraId="19517B9D" w14:textId="2446E0B8" w:rsidR="00EB1E6E" w:rsidRPr="0003792F" w:rsidRDefault="00EB1E6E" w:rsidP="009206D5">
      <w:pPr>
        <w:widowControl w:val="0"/>
        <w:numPr>
          <w:ilvl w:val="0"/>
          <w:numId w:val="49"/>
        </w:numPr>
        <w:tabs>
          <w:tab w:val="left" w:pos="284"/>
        </w:tabs>
        <w:suppressAutoHyphens/>
        <w:autoSpaceDE w:val="0"/>
        <w:autoSpaceDN w:val="0"/>
        <w:adjustRightInd w:val="0"/>
        <w:spacing w:line="276" w:lineRule="auto"/>
        <w:jc w:val="both"/>
        <w:rPr>
          <w:rFonts w:ascii="Calibri" w:hAnsi="Calibri" w:cs="Calibri"/>
          <w:b/>
          <w:bCs/>
          <w:color w:val="auto"/>
          <w:u w:val="single"/>
        </w:rPr>
      </w:pPr>
      <w:r w:rsidRPr="0003792F">
        <w:rPr>
          <w:rFonts w:ascii="Calibri" w:eastAsia="Arial Unicode MS" w:hAnsi="Calibri" w:cs="Calibri"/>
          <w:b/>
          <w:iCs/>
          <w:color w:val="auto"/>
          <w:u w:val="single"/>
        </w:rPr>
        <w:t>Prowadzenie postępowania egzekucyjnego</w:t>
      </w:r>
      <w:r w:rsidR="004819E9" w:rsidRPr="0003792F">
        <w:rPr>
          <w:rFonts w:ascii="Calibri" w:eastAsia="Arial Unicode MS" w:hAnsi="Calibri" w:cs="Calibri"/>
          <w:b/>
          <w:iCs/>
          <w:color w:val="auto"/>
          <w:u w:val="single"/>
        </w:rPr>
        <w:t>.</w:t>
      </w:r>
    </w:p>
    <w:p w14:paraId="66000828" w14:textId="77777777" w:rsidR="00EB1E6E" w:rsidRPr="0003792F" w:rsidRDefault="00EB1E6E" w:rsidP="00EB1E6E">
      <w:pPr>
        <w:widowControl w:val="0"/>
        <w:tabs>
          <w:tab w:val="left" w:pos="284"/>
        </w:tabs>
        <w:autoSpaceDE w:val="0"/>
        <w:autoSpaceDN w:val="0"/>
        <w:adjustRightInd w:val="0"/>
        <w:spacing w:line="276" w:lineRule="auto"/>
        <w:ind w:left="284"/>
        <w:jc w:val="both"/>
        <w:rPr>
          <w:rFonts w:ascii="Calibri" w:eastAsia="Arial Unicode MS" w:hAnsi="Calibri" w:cs="Calibri"/>
          <w:b/>
          <w:iCs/>
          <w:color w:val="auto"/>
        </w:rPr>
      </w:pPr>
    </w:p>
    <w:p w14:paraId="2A45C35E" w14:textId="77777777" w:rsidR="00EB1E6E" w:rsidRPr="0003792F" w:rsidRDefault="00EB1E6E" w:rsidP="00EB1E6E">
      <w:pPr>
        <w:widowControl w:val="0"/>
        <w:tabs>
          <w:tab w:val="left" w:pos="284"/>
        </w:tabs>
        <w:autoSpaceDE w:val="0"/>
        <w:autoSpaceDN w:val="0"/>
        <w:adjustRightInd w:val="0"/>
        <w:spacing w:line="276" w:lineRule="auto"/>
        <w:jc w:val="both"/>
        <w:rPr>
          <w:rFonts w:ascii="Calibri" w:hAnsi="Calibri" w:cs="Calibri"/>
          <w:b/>
          <w:bCs/>
          <w:color w:val="auto"/>
        </w:rPr>
      </w:pPr>
      <w:r w:rsidRPr="0003792F">
        <w:rPr>
          <w:rFonts w:ascii="Calibri" w:eastAsia="Arial Unicode MS" w:hAnsi="Calibri" w:cs="Calibri"/>
          <w:bCs/>
          <w:iCs/>
          <w:color w:val="auto"/>
        </w:rPr>
        <w:t>Nie dotyczy</w:t>
      </w:r>
    </w:p>
    <w:p w14:paraId="5164C903" w14:textId="77777777" w:rsidR="00EB1E6E" w:rsidRPr="0003792F" w:rsidRDefault="00EB1E6E" w:rsidP="00EB1E6E">
      <w:pPr>
        <w:widowControl w:val="0"/>
        <w:autoSpaceDE w:val="0"/>
        <w:autoSpaceDN w:val="0"/>
        <w:adjustRightInd w:val="0"/>
        <w:spacing w:line="276" w:lineRule="auto"/>
        <w:jc w:val="both"/>
        <w:rPr>
          <w:rFonts w:ascii="Calibri" w:eastAsia="Arial Unicode MS" w:hAnsi="Calibri" w:cs="Calibri"/>
          <w:color w:val="auto"/>
        </w:rPr>
      </w:pPr>
    </w:p>
    <w:p w14:paraId="22804618" w14:textId="77777777" w:rsidR="00EB1E6E" w:rsidRPr="0003792F" w:rsidRDefault="00EB1E6E" w:rsidP="009206D5">
      <w:pPr>
        <w:widowControl w:val="0"/>
        <w:numPr>
          <w:ilvl w:val="0"/>
          <w:numId w:val="49"/>
        </w:numPr>
        <w:autoSpaceDE w:val="0"/>
        <w:autoSpaceDN w:val="0"/>
        <w:adjustRightInd w:val="0"/>
        <w:spacing w:line="276" w:lineRule="auto"/>
        <w:jc w:val="both"/>
        <w:rPr>
          <w:rFonts w:ascii="Calibri" w:eastAsia="Arial Unicode MS" w:hAnsi="Calibri" w:cs="Calibri"/>
          <w:b/>
          <w:bCs/>
          <w:color w:val="auto"/>
          <w:u w:val="single"/>
        </w:rPr>
      </w:pPr>
      <w:r w:rsidRPr="0003792F">
        <w:rPr>
          <w:rFonts w:ascii="Calibri" w:eastAsia="Arial Unicode MS" w:hAnsi="Calibri" w:cs="Calibri"/>
          <w:b/>
          <w:bCs/>
          <w:color w:val="auto"/>
          <w:u w:val="single"/>
        </w:rPr>
        <w:t>Sposób prowadzenia innych spraw</w:t>
      </w:r>
    </w:p>
    <w:p w14:paraId="2E0DBD91" w14:textId="77777777" w:rsidR="00EB1E6E" w:rsidRPr="0003792F" w:rsidRDefault="00EB1E6E" w:rsidP="00EB1E6E">
      <w:pPr>
        <w:widowControl w:val="0"/>
        <w:autoSpaceDE w:val="0"/>
        <w:autoSpaceDN w:val="0"/>
        <w:adjustRightInd w:val="0"/>
        <w:spacing w:line="276" w:lineRule="auto"/>
        <w:ind w:left="284"/>
        <w:jc w:val="both"/>
        <w:rPr>
          <w:rFonts w:ascii="Calibri" w:eastAsia="Arial Unicode MS" w:hAnsi="Calibri" w:cs="Calibri"/>
          <w:b/>
          <w:bCs/>
          <w:color w:val="auto"/>
        </w:rPr>
      </w:pPr>
    </w:p>
    <w:p w14:paraId="68C14536" w14:textId="75CB79EF" w:rsidR="00EB1E6E" w:rsidRPr="0003792F" w:rsidRDefault="00EB1E6E" w:rsidP="004B166D">
      <w:pPr>
        <w:widowControl w:val="0"/>
        <w:autoSpaceDE w:val="0"/>
        <w:autoSpaceDN w:val="0"/>
        <w:adjustRightInd w:val="0"/>
        <w:spacing w:line="276" w:lineRule="auto"/>
        <w:jc w:val="both"/>
        <w:rPr>
          <w:rFonts w:ascii="Calibri" w:eastAsia="Arial Unicode MS" w:hAnsi="Calibri" w:cs="Calibri"/>
          <w:color w:val="auto"/>
        </w:rPr>
      </w:pPr>
      <w:r w:rsidRPr="0003792F">
        <w:rPr>
          <w:rFonts w:ascii="Calibri" w:eastAsia="Arial Unicode MS" w:hAnsi="Calibri" w:cs="Calibri"/>
          <w:color w:val="auto"/>
        </w:rPr>
        <w:t>Dokumenty poddane kontroli - zał. 6, pkt 35-54</w:t>
      </w:r>
    </w:p>
    <w:p w14:paraId="598907B3" w14:textId="77777777" w:rsidR="00EB1E6E" w:rsidRPr="0003792F" w:rsidRDefault="00EB1E6E" w:rsidP="00EB1E6E">
      <w:pPr>
        <w:tabs>
          <w:tab w:val="num" w:pos="709"/>
        </w:tabs>
        <w:spacing w:line="276" w:lineRule="auto"/>
        <w:rPr>
          <w:rFonts w:ascii="Calibri" w:hAnsi="Calibri" w:cs="Calibri"/>
          <w:color w:val="auto"/>
        </w:rPr>
      </w:pPr>
      <w:r w:rsidRPr="0003792F">
        <w:rPr>
          <w:rFonts w:ascii="Calibri" w:eastAsia="Arial Unicode MS" w:hAnsi="Calibri" w:cs="Calibri"/>
          <w:color w:val="auto"/>
        </w:rPr>
        <w:t xml:space="preserve">W Zapobiegawczym Nadzorze Sanitarnym w okresie objętym kontrolą poddano ocenie 20 spraw. </w:t>
      </w:r>
      <w:r w:rsidRPr="0003792F">
        <w:rPr>
          <w:rFonts w:ascii="Calibri" w:hAnsi="Calibri" w:cs="Calibri"/>
          <w:color w:val="auto"/>
        </w:rPr>
        <w:t>Ocenie nie poddano nw. spraw dotyczących:</w:t>
      </w:r>
    </w:p>
    <w:p w14:paraId="78F94B1F" w14:textId="77777777" w:rsidR="00EB1E6E" w:rsidRPr="0003792F" w:rsidRDefault="00EB1E6E" w:rsidP="009206D5">
      <w:pPr>
        <w:numPr>
          <w:ilvl w:val="0"/>
          <w:numId w:val="48"/>
        </w:numPr>
        <w:spacing w:line="276" w:lineRule="auto"/>
        <w:jc w:val="both"/>
        <w:rPr>
          <w:rFonts w:ascii="Calibri" w:hAnsi="Calibri" w:cs="Calibri"/>
          <w:color w:val="auto"/>
        </w:rPr>
      </w:pPr>
      <w:r w:rsidRPr="0003792F">
        <w:rPr>
          <w:rFonts w:ascii="Calibri" w:hAnsi="Calibri" w:cs="Calibri"/>
          <w:color w:val="auto"/>
        </w:rPr>
        <w:t>uzgodnienia dotyczące odstąpienia od przeprowadzenia strategicznej oceny oddziaływania na środowisko;</w:t>
      </w:r>
    </w:p>
    <w:p w14:paraId="0EC3D016" w14:textId="77777777" w:rsidR="00EB1E6E" w:rsidRPr="0003792F" w:rsidRDefault="00EB1E6E" w:rsidP="009206D5">
      <w:pPr>
        <w:numPr>
          <w:ilvl w:val="0"/>
          <w:numId w:val="48"/>
        </w:numPr>
        <w:spacing w:line="276" w:lineRule="auto"/>
        <w:jc w:val="both"/>
        <w:rPr>
          <w:rFonts w:ascii="Calibri" w:hAnsi="Calibri" w:cs="Calibri"/>
          <w:color w:val="auto"/>
        </w:rPr>
      </w:pPr>
      <w:r w:rsidRPr="0003792F">
        <w:rPr>
          <w:rFonts w:ascii="Calibri" w:hAnsi="Calibri" w:cs="Calibri"/>
          <w:color w:val="auto"/>
        </w:rPr>
        <w:lastRenderedPageBreak/>
        <w:t>opiniowania przed wydaniem postanowienia przez regionalnego dyrektora ochrony środowiska w sprawie uzgodnienia warunków realizacji przedsięwzięcia w ramach ponownej oceny oddziaływania na środowisko;</w:t>
      </w:r>
    </w:p>
    <w:p w14:paraId="09129E28" w14:textId="785DCCBB" w:rsidR="00EB1E6E" w:rsidRPr="0003792F" w:rsidRDefault="00EB1E6E" w:rsidP="009206D5">
      <w:pPr>
        <w:numPr>
          <w:ilvl w:val="0"/>
          <w:numId w:val="48"/>
        </w:numPr>
        <w:suppressAutoHyphens/>
        <w:spacing w:line="276" w:lineRule="auto"/>
        <w:rPr>
          <w:rFonts w:ascii="Calibri" w:hAnsi="Calibri" w:cs="Calibri"/>
          <w:color w:val="auto"/>
        </w:rPr>
      </w:pPr>
      <w:r w:rsidRPr="0003792F">
        <w:rPr>
          <w:rFonts w:ascii="Calibri" w:hAnsi="Calibri" w:cs="Calibri"/>
          <w:color w:val="auto"/>
        </w:rPr>
        <w:t>zastosowania rozwiązań innych niż określone w obowiązujących przepisach prawnych, w</w:t>
      </w:r>
      <w:r w:rsidR="002B3384" w:rsidRPr="0003792F">
        <w:rPr>
          <w:rFonts w:ascii="Calibri" w:hAnsi="Calibri" w:cs="Calibri"/>
          <w:color w:val="auto"/>
        </w:rPr>
        <w:t> </w:t>
      </w:r>
      <w:r w:rsidRPr="0003792F">
        <w:rPr>
          <w:rFonts w:ascii="Calibri" w:hAnsi="Calibri" w:cs="Calibri"/>
          <w:color w:val="auto"/>
        </w:rPr>
        <w:t>tym w zakresie warunków technicznych;</w:t>
      </w:r>
    </w:p>
    <w:p w14:paraId="2A4A26EB" w14:textId="77777777" w:rsidR="00EB1E6E" w:rsidRPr="0003792F" w:rsidRDefault="00EB1E6E" w:rsidP="009206D5">
      <w:pPr>
        <w:numPr>
          <w:ilvl w:val="0"/>
          <w:numId w:val="48"/>
        </w:numPr>
        <w:suppressAutoHyphens/>
        <w:spacing w:line="276" w:lineRule="auto"/>
        <w:jc w:val="both"/>
        <w:rPr>
          <w:rFonts w:ascii="Calibri" w:hAnsi="Calibri" w:cs="Calibri"/>
          <w:color w:val="auto"/>
        </w:rPr>
      </w:pPr>
      <w:r w:rsidRPr="0003792F">
        <w:rPr>
          <w:rFonts w:ascii="Calibri" w:hAnsi="Calibri" w:cs="Calibri"/>
          <w:color w:val="auto"/>
        </w:rPr>
        <w:t>sprzeciwu przeciwko uruchomieniu wybudowanego lub przebudowanego zakładu pracy lub innego obiektu budowlanego, w tym wobec dopuszczenia do użytkowania;</w:t>
      </w:r>
    </w:p>
    <w:p w14:paraId="79C3DCA9" w14:textId="77777777" w:rsidR="00EB1E6E" w:rsidRPr="0003792F" w:rsidRDefault="00EB1E6E" w:rsidP="009206D5">
      <w:pPr>
        <w:numPr>
          <w:ilvl w:val="0"/>
          <w:numId w:val="48"/>
        </w:numPr>
        <w:suppressAutoHyphens/>
        <w:spacing w:line="276" w:lineRule="auto"/>
        <w:jc w:val="both"/>
        <w:rPr>
          <w:rFonts w:ascii="Calibri" w:hAnsi="Calibri" w:cs="Calibri"/>
          <w:color w:val="auto"/>
        </w:rPr>
      </w:pPr>
      <w:r w:rsidRPr="0003792F">
        <w:rPr>
          <w:rFonts w:ascii="Calibri" w:hAnsi="Calibri" w:cs="Calibri"/>
          <w:color w:val="auto"/>
        </w:rPr>
        <w:t>uzgadniania projektu decyzji o warunkach zabudowy i zagospodarowania terenu lub/i projektu decyzji o ustaleniu lokalizacji inwestycji celu publicznego pod względem wymagań higienicznych i zdrowotnych;</w:t>
      </w:r>
    </w:p>
    <w:p w14:paraId="69F530AF" w14:textId="77777777" w:rsidR="00EB1E6E" w:rsidRPr="0003792F" w:rsidRDefault="00EB1E6E" w:rsidP="00EB1E6E">
      <w:pPr>
        <w:spacing w:line="276" w:lineRule="auto"/>
        <w:jc w:val="both"/>
        <w:rPr>
          <w:rFonts w:ascii="Calibri" w:hAnsi="Calibri" w:cs="Calibri"/>
          <w:color w:val="auto"/>
        </w:rPr>
      </w:pPr>
      <w:r w:rsidRPr="0003792F">
        <w:rPr>
          <w:rFonts w:ascii="Calibri" w:hAnsi="Calibri" w:cs="Calibri"/>
          <w:color w:val="auto"/>
        </w:rPr>
        <w:t xml:space="preserve">z uwagi na brak wniosków w ww. zakresie. </w:t>
      </w:r>
    </w:p>
    <w:p w14:paraId="7086E8B9" w14:textId="1A11AE94" w:rsidR="00DB0B05" w:rsidRPr="0003792F" w:rsidRDefault="00EB1E6E" w:rsidP="00EB1E6E">
      <w:pPr>
        <w:spacing w:line="276" w:lineRule="auto"/>
        <w:jc w:val="both"/>
        <w:rPr>
          <w:rFonts w:ascii="Calibri" w:hAnsi="Calibri" w:cs="Calibri"/>
          <w:color w:val="auto"/>
        </w:rPr>
      </w:pPr>
      <w:r w:rsidRPr="0003792F">
        <w:rPr>
          <w:rFonts w:ascii="Calibri" w:hAnsi="Calibri" w:cs="Calibri"/>
          <w:color w:val="auto"/>
        </w:rPr>
        <w:t>W kontrolowanym okresie nie zarejestrowano również wniosków o udostępnienie informacji publicznej oraz nie rozpatrywano żadnego odwołania.</w:t>
      </w:r>
    </w:p>
    <w:p w14:paraId="086FA964" w14:textId="77777777" w:rsidR="00EB1E6E" w:rsidRPr="0003792F" w:rsidRDefault="00EB1E6E" w:rsidP="00EB1E6E">
      <w:pPr>
        <w:spacing w:line="276" w:lineRule="auto"/>
        <w:jc w:val="both"/>
        <w:rPr>
          <w:rFonts w:ascii="Calibri" w:hAnsi="Calibri" w:cs="Calibri"/>
          <w:color w:val="auto"/>
          <w:u w:val="single"/>
        </w:rPr>
      </w:pPr>
      <w:r w:rsidRPr="0003792F">
        <w:rPr>
          <w:rFonts w:ascii="Calibri" w:hAnsi="Calibri" w:cs="Calibri"/>
          <w:color w:val="auto"/>
          <w:u w:val="single"/>
        </w:rPr>
        <w:t>Dokumentacja sprawy:</w:t>
      </w:r>
    </w:p>
    <w:p w14:paraId="3EC21EEB" w14:textId="77777777" w:rsidR="00EB1E6E" w:rsidRPr="0003792F" w:rsidRDefault="00EB1E6E" w:rsidP="00EB1E6E">
      <w:pPr>
        <w:spacing w:line="276" w:lineRule="auto"/>
        <w:jc w:val="both"/>
        <w:rPr>
          <w:rFonts w:ascii="Calibri" w:eastAsia="Arial Unicode MS" w:hAnsi="Calibri" w:cs="Calibri"/>
          <w:color w:val="auto"/>
        </w:rPr>
      </w:pPr>
      <w:r w:rsidRPr="0003792F">
        <w:rPr>
          <w:rFonts w:ascii="Calibri" w:hAnsi="Calibri" w:cs="Calibri"/>
          <w:color w:val="auto"/>
        </w:rPr>
        <w:t xml:space="preserve">W kontrolowanej komórce dokumentacja spraw przechowywana jest w teczkach tematycznych. </w:t>
      </w:r>
      <w:r w:rsidRPr="0003792F">
        <w:rPr>
          <w:rFonts w:ascii="Calibri" w:eastAsia="Arial Unicode MS" w:hAnsi="Calibri" w:cs="Calibri"/>
          <w:color w:val="auto"/>
        </w:rPr>
        <w:t xml:space="preserve">Dokumentacja poszczególnych spraw gromadzona jest w większości w sposób umożliwiający kontrolę przebiegu postępowania oraz terminów załatwienia na każdym etapie prowadzonego postępowania. </w:t>
      </w:r>
    </w:p>
    <w:p w14:paraId="3829030D" w14:textId="77777777" w:rsidR="00EB1E6E" w:rsidRPr="0003792F" w:rsidRDefault="00EB1E6E" w:rsidP="00EB1E6E">
      <w:pPr>
        <w:widowControl w:val="0"/>
        <w:autoSpaceDE w:val="0"/>
        <w:autoSpaceDN w:val="0"/>
        <w:adjustRightInd w:val="0"/>
        <w:spacing w:line="276" w:lineRule="auto"/>
        <w:jc w:val="both"/>
        <w:rPr>
          <w:rFonts w:ascii="Calibri" w:eastAsia="Arial Unicode MS" w:hAnsi="Calibri" w:cs="Calibri"/>
          <w:color w:val="auto"/>
        </w:rPr>
      </w:pPr>
      <w:r w:rsidRPr="0003792F">
        <w:rPr>
          <w:rFonts w:ascii="Calibri" w:eastAsia="Arial Unicode MS" w:hAnsi="Calibri" w:cs="Calibri"/>
          <w:color w:val="auto"/>
        </w:rPr>
        <w:t xml:space="preserve">Zgodnie z art. 66a § 1 ustawy Kpa, do akt spraw prowadzonych postępowań administracyjnych dotyczących dopuszczenia do użytkowania obiektów budowlanych oraz uzgodnienia dokumentacji projektowej załączane są metryki spraw prowadzone w formie papierowej. </w:t>
      </w:r>
    </w:p>
    <w:p w14:paraId="1866CFDC" w14:textId="77777777" w:rsidR="00EB1E6E" w:rsidRPr="0003792F" w:rsidRDefault="00EB1E6E" w:rsidP="00EB1E6E">
      <w:pPr>
        <w:widowControl w:val="0"/>
        <w:autoSpaceDE w:val="0"/>
        <w:autoSpaceDN w:val="0"/>
        <w:adjustRightInd w:val="0"/>
        <w:spacing w:line="276" w:lineRule="auto"/>
        <w:jc w:val="both"/>
        <w:rPr>
          <w:rFonts w:ascii="Calibri" w:eastAsia="Arial Unicode MS" w:hAnsi="Calibri" w:cs="Calibri"/>
          <w:b/>
          <w:iCs/>
          <w:color w:val="FF0000"/>
        </w:rPr>
      </w:pPr>
    </w:p>
    <w:p w14:paraId="3B40DEFF"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eastAsia="Arial Unicode MS" w:hAnsi="Calibri" w:cs="Calibri"/>
          <w:b/>
          <w:color w:val="auto"/>
        </w:rPr>
      </w:pPr>
      <w:bookmarkStart w:id="139" w:name="_Hlk155859274"/>
      <w:bookmarkStart w:id="140" w:name="_Hlk158121788"/>
      <w:r w:rsidRPr="0003792F">
        <w:rPr>
          <w:rFonts w:ascii="Calibri" w:eastAsia="Arial Unicode MS" w:hAnsi="Calibri" w:cs="Calibri"/>
          <w:b/>
          <w:color w:val="auto"/>
        </w:rPr>
        <w:t>Uchybienie 1:</w:t>
      </w:r>
    </w:p>
    <w:p w14:paraId="42B7BFB1" w14:textId="1EC54699" w:rsidR="00EB1E6E" w:rsidRPr="0003792F" w:rsidRDefault="00EB1E6E" w:rsidP="00EB1E6E">
      <w:pPr>
        <w:widowControl w:val="0"/>
        <w:autoSpaceDE w:val="0"/>
        <w:autoSpaceDN w:val="0"/>
        <w:adjustRightInd w:val="0"/>
        <w:spacing w:line="276" w:lineRule="auto"/>
        <w:jc w:val="both"/>
        <w:rPr>
          <w:rFonts w:ascii="Calibri" w:hAnsi="Calibri" w:cs="Calibri"/>
          <w:bCs/>
        </w:rPr>
      </w:pPr>
      <w:r w:rsidRPr="0003792F">
        <w:rPr>
          <w:rFonts w:ascii="Calibri" w:eastAsia="Arial Unicode MS" w:hAnsi="Calibri" w:cs="Calibri"/>
          <w:bCs/>
          <w:color w:val="auto"/>
        </w:rPr>
        <w:t>W aktach spraw dotyczących uzgodnienia dokumentacji projektowej oraz uczestniczenia w</w:t>
      </w:r>
      <w:r w:rsidR="009B1AB9" w:rsidRPr="0003792F">
        <w:rPr>
          <w:rFonts w:ascii="Calibri" w:eastAsia="Arial Unicode MS" w:hAnsi="Calibri" w:cs="Calibri"/>
          <w:bCs/>
          <w:color w:val="auto"/>
        </w:rPr>
        <w:t> </w:t>
      </w:r>
      <w:r w:rsidRPr="0003792F">
        <w:rPr>
          <w:rFonts w:ascii="Calibri" w:eastAsia="Arial Unicode MS" w:hAnsi="Calibri" w:cs="Calibri"/>
          <w:bCs/>
          <w:color w:val="auto"/>
        </w:rPr>
        <w:t>dopuszczeniu do użytkowania obiektów budowlanych w metrykach nie</w:t>
      </w:r>
      <w:r w:rsidRPr="0003792F">
        <w:rPr>
          <w:rFonts w:ascii="Calibri" w:eastAsia="Arial Unicode MS" w:hAnsi="Calibri" w:cs="Calibri"/>
          <w:color w:val="auto"/>
        </w:rPr>
        <w:t xml:space="preserve"> wskazano wszystkich osób oraz podjętych przez nie czynności</w:t>
      </w:r>
      <w:r w:rsidRPr="0003792F">
        <w:rPr>
          <w:rFonts w:ascii="Calibri" w:eastAsia="Arial Unicode MS" w:hAnsi="Calibri" w:cs="Calibri"/>
          <w:bCs/>
          <w:color w:val="auto"/>
        </w:rPr>
        <w:t xml:space="preserve"> wraz z odpowiednim odesłaniem do</w:t>
      </w:r>
      <w:r w:rsidR="009B1AB9" w:rsidRPr="0003792F">
        <w:rPr>
          <w:rFonts w:ascii="Calibri" w:eastAsia="Arial Unicode MS" w:hAnsi="Calibri" w:cs="Calibri"/>
          <w:bCs/>
          <w:color w:val="auto"/>
        </w:rPr>
        <w:t> </w:t>
      </w:r>
      <w:r w:rsidRPr="0003792F">
        <w:rPr>
          <w:rFonts w:ascii="Calibri" w:eastAsia="Arial Unicode MS" w:hAnsi="Calibri" w:cs="Calibri"/>
          <w:bCs/>
          <w:color w:val="auto"/>
        </w:rPr>
        <w:t>dokumentów określających te czynności, co stanowi naruszenie art. 66a § 2 ustawy Kpa,</w:t>
      </w:r>
      <w:r w:rsidR="00DB0B05" w:rsidRPr="0003792F">
        <w:rPr>
          <w:rFonts w:ascii="Calibri" w:eastAsia="Arial Unicode MS" w:hAnsi="Calibri" w:cs="Calibri"/>
          <w:bCs/>
          <w:color w:val="auto"/>
        </w:rPr>
        <w:t> </w:t>
      </w:r>
      <w:r w:rsidRPr="0003792F">
        <w:rPr>
          <w:rFonts w:ascii="Calibri" w:eastAsia="Arial Unicode MS" w:hAnsi="Calibri" w:cs="Calibri"/>
          <w:bCs/>
          <w:color w:val="auto"/>
        </w:rPr>
        <w:t>zgodnie z którym w treści metryki sprawy wskazuje się wszystkie osoby, które uczestniczyły w podejmowaniu czynności w postępowaniu administracyjnym oraz określa się wszystkie podejmowane przez te osoby czynności wraz z odpowiednim odesłaniem do</w:t>
      </w:r>
      <w:r w:rsidR="00DB0B05" w:rsidRPr="0003792F">
        <w:rPr>
          <w:rFonts w:ascii="Calibri" w:eastAsia="Arial Unicode MS" w:hAnsi="Calibri" w:cs="Calibri"/>
          <w:bCs/>
          <w:color w:val="auto"/>
        </w:rPr>
        <w:t> </w:t>
      </w:r>
      <w:r w:rsidRPr="0003792F">
        <w:rPr>
          <w:rFonts w:ascii="Calibri" w:eastAsia="Arial Unicode MS" w:hAnsi="Calibri" w:cs="Calibri"/>
          <w:bCs/>
          <w:color w:val="auto"/>
        </w:rPr>
        <w:t>dokumentów określających te czynności. Zgodnie z art. 66a § 3 ustawy Kpa, metryka sprawy, wraz z</w:t>
      </w:r>
      <w:r w:rsidR="009B1AB9" w:rsidRPr="0003792F">
        <w:rPr>
          <w:rFonts w:ascii="Calibri" w:eastAsia="Arial Unicode MS" w:hAnsi="Calibri" w:cs="Calibri"/>
          <w:bCs/>
          <w:color w:val="auto"/>
        </w:rPr>
        <w:t> </w:t>
      </w:r>
      <w:r w:rsidRPr="0003792F">
        <w:rPr>
          <w:rFonts w:ascii="Calibri" w:eastAsia="Arial Unicode MS" w:hAnsi="Calibri" w:cs="Calibri"/>
          <w:bCs/>
          <w:color w:val="auto"/>
        </w:rPr>
        <w:t>dokumentami, do których odsyła, stanowi obowiązkową część akt sprawy i jest na bieżąco aktualizowana.</w:t>
      </w:r>
    </w:p>
    <w:p w14:paraId="1E41C816" w14:textId="77777777" w:rsidR="00EB1E6E" w:rsidRPr="0003792F" w:rsidRDefault="00EB1E6E" w:rsidP="00EB1E6E">
      <w:pPr>
        <w:widowControl w:val="0"/>
        <w:autoSpaceDE w:val="0"/>
        <w:autoSpaceDN w:val="0"/>
        <w:adjustRightInd w:val="0"/>
        <w:spacing w:line="276" w:lineRule="auto"/>
        <w:jc w:val="both"/>
        <w:rPr>
          <w:rFonts w:ascii="Calibri" w:hAnsi="Calibri" w:cs="Calibri"/>
          <w:color w:val="auto"/>
        </w:rPr>
      </w:pPr>
      <w:r w:rsidRPr="0003792F">
        <w:rPr>
          <w:rFonts w:ascii="Calibri" w:hAnsi="Calibri" w:cs="Calibri"/>
          <w:color w:val="auto"/>
        </w:rPr>
        <w:t>Dowody - zał. 6, pkt 47-54</w:t>
      </w:r>
    </w:p>
    <w:p w14:paraId="5CA5C537" w14:textId="77777777" w:rsidR="00EB1E6E" w:rsidRPr="0003792F" w:rsidRDefault="00EB1E6E" w:rsidP="00EB1E6E">
      <w:pPr>
        <w:widowControl w:val="0"/>
        <w:autoSpaceDE w:val="0"/>
        <w:autoSpaceDN w:val="0"/>
        <w:adjustRightInd w:val="0"/>
        <w:spacing w:line="276" w:lineRule="auto"/>
        <w:jc w:val="both"/>
        <w:rPr>
          <w:rFonts w:ascii="Calibri" w:hAnsi="Calibri" w:cs="Calibri"/>
          <w:color w:val="auto"/>
        </w:rPr>
      </w:pPr>
    </w:p>
    <w:bookmarkEnd w:id="139"/>
    <w:bookmarkEnd w:id="140"/>
    <w:p w14:paraId="5E8BA4EC" w14:textId="77777777" w:rsidR="00EB1E6E" w:rsidRPr="0003792F" w:rsidRDefault="00EB1E6E" w:rsidP="00EB1E6E">
      <w:pPr>
        <w:widowControl w:val="0"/>
        <w:autoSpaceDE w:val="0"/>
        <w:autoSpaceDN w:val="0"/>
        <w:adjustRightInd w:val="0"/>
        <w:spacing w:line="276" w:lineRule="auto"/>
        <w:jc w:val="both"/>
        <w:rPr>
          <w:rFonts w:ascii="Calibri" w:hAnsi="Calibri" w:cs="Calibri"/>
          <w:b/>
          <w:bCs/>
          <w:color w:val="auto"/>
        </w:rPr>
      </w:pPr>
      <w:r w:rsidRPr="0003792F">
        <w:rPr>
          <w:rFonts w:ascii="Calibri" w:hAnsi="Calibri" w:cs="Calibri"/>
          <w:b/>
          <w:bCs/>
          <w:color w:val="auto"/>
        </w:rPr>
        <w:t>Spostrzeżenie 2:</w:t>
      </w:r>
    </w:p>
    <w:p w14:paraId="2E42D8B0" w14:textId="1A6AA1D6" w:rsidR="00EB1E6E" w:rsidRPr="0003792F" w:rsidRDefault="00EB1E6E" w:rsidP="00EB1E6E">
      <w:pPr>
        <w:widowControl w:val="0"/>
        <w:tabs>
          <w:tab w:val="left" w:pos="851"/>
        </w:tabs>
        <w:autoSpaceDE w:val="0"/>
        <w:autoSpaceDN w:val="0"/>
        <w:adjustRightInd w:val="0"/>
        <w:spacing w:line="276" w:lineRule="auto"/>
        <w:jc w:val="both"/>
        <w:rPr>
          <w:rFonts w:ascii="Calibri" w:eastAsia="Arial Unicode MS" w:hAnsi="Calibri" w:cs="Calibri"/>
          <w:bCs/>
          <w:color w:val="auto"/>
        </w:rPr>
      </w:pPr>
      <w:r w:rsidRPr="0003792F">
        <w:rPr>
          <w:rFonts w:ascii="Calibri" w:eastAsia="Arial Unicode MS" w:hAnsi="Calibri" w:cs="Calibri"/>
          <w:bCs/>
          <w:color w:val="auto"/>
        </w:rPr>
        <w:t>Z analizy akt jednej sprawy dotyczącej uzgodnienia dokumentacji projektowej wynika, iż</w:t>
      </w:r>
      <w:r w:rsidR="009B1AB9" w:rsidRPr="0003792F">
        <w:rPr>
          <w:rFonts w:ascii="Calibri" w:eastAsia="Arial Unicode MS" w:hAnsi="Calibri" w:cs="Calibri"/>
          <w:bCs/>
          <w:color w:val="auto"/>
        </w:rPr>
        <w:t> </w:t>
      </w:r>
      <w:r w:rsidRPr="0003792F">
        <w:rPr>
          <w:rFonts w:ascii="Calibri" w:eastAsia="Arial Unicode MS" w:hAnsi="Calibri" w:cs="Calibri"/>
          <w:bCs/>
          <w:color w:val="auto"/>
        </w:rPr>
        <w:t xml:space="preserve">dokumenty zgromadzone w sprawie nie odzwierciedlają przebiegu jej załatwienia, ponieważ uzupełnienie złożone do wniosku w dniu 31 maja 2022 r. zostało podłączone do wniosku złożonego w dniu 24 maja 2022 r. inicjującego sprawę, nie zachowując chronologii wniesionych pism/dokumentów. </w:t>
      </w:r>
    </w:p>
    <w:p w14:paraId="1C614D29" w14:textId="336314D8" w:rsidR="00EB1E6E" w:rsidRPr="0003792F" w:rsidRDefault="00EB1E6E" w:rsidP="004B166D">
      <w:pPr>
        <w:widowControl w:val="0"/>
        <w:autoSpaceDE w:val="0"/>
        <w:autoSpaceDN w:val="0"/>
        <w:adjustRightInd w:val="0"/>
        <w:spacing w:line="276" w:lineRule="auto"/>
        <w:jc w:val="both"/>
        <w:rPr>
          <w:rFonts w:ascii="Calibri" w:hAnsi="Calibri" w:cs="Calibri"/>
          <w:color w:val="auto"/>
        </w:rPr>
      </w:pPr>
      <w:r w:rsidRPr="0003792F">
        <w:rPr>
          <w:rFonts w:ascii="Calibri" w:hAnsi="Calibri" w:cs="Calibri"/>
          <w:color w:val="auto"/>
        </w:rPr>
        <w:t>Dowody - zał. 6, pkt 52</w:t>
      </w:r>
    </w:p>
    <w:p w14:paraId="5097E048" w14:textId="04E7A1C9" w:rsidR="00EB1E6E" w:rsidRPr="0003792F" w:rsidRDefault="00EB1E6E" w:rsidP="00A34729">
      <w:pPr>
        <w:widowControl w:val="0"/>
        <w:tabs>
          <w:tab w:val="left" w:pos="284"/>
          <w:tab w:val="left" w:pos="851"/>
        </w:tabs>
        <w:autoSpaceDE w:val="0"/>
        <w:autoSpaceDN w:val="0"/>
        <w:adjustRightInd w:val="0"/>
        <w:spacing w:line="276" w:lineRule="auto"/>
        <w:jc w:val="both"/>
        <w:rPr>
          <w:rFonts w:ascii="Calibri" w:eastAsia="Arial Unicode MS" w:hAnsi="Calibri" w:cs="Calibri"/>
          <w:bCs/>
          <w:color w:val="auto"/>
          <w:u w:val="single"/>
        </w:rPr>
      </w:pPr>
      <w:r w:rsidRPr="0003792F">
        <w:rPr>
          <w:rFonts w:ascii="Calibri" w:eastAsia="Arial Unicode MS" w:hAnsi="Calibri" w:cs="Calibri"/>
          <w:bCs/>
          <w:color w:val="auto"/>
          <w:u w:val="single"/>
        </w:rPr>
        <w:lastRenderedPageBreak/>
        <w:t>Terminowość:</w:t>
      </w:r>
    </w:p>
    <w:p w14:paraId="6D841CB8" w14:textId="49C03561"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color w:val="auto"/>
        </w:rPr>
      </w:pPr>
      <w:r w:rsidRPr="0003792F">
        <w:rPr>
          <w:rFonts w:ascii="Calibri" w:hAnsi="Calibri" w:cs="Calibri"/>
          <w:color w:val="auto"/>
        </w:rPr>
        <w:t>Większość ocenianych spraw załatwiana była w terminie określonym w art. 35 ustawy Kpa lub</w:t>
      </w:r>
      <w:r w:rsidR="00DB0B05" w:rsidRPr="0003792F">
        <w:rPr>
          <w:rFonts w:ascii="Calibri" w:hAnsi="Calibri" w:cs="Calibri"/>
          <w:color w:val="auto"/>
        </w:rPr>
        <w:t> </w:t>
      </w:r>
      <w:r w:rsidRPr="0003792F">
        <w:rPr>
          <w:rFonts w:ascii="Calibri" w:hAnsi="Calibri" w:cs="Calibri"/>
          <w:color w:val="auto"/>
        </w:rPr>
        <w:t>w terminach określonych w przepisach szczególnych przewidzianych na załatwienie sprawy.</w:t>
      </w:r>
    </w:p>
    <w:p w14:paraId="004EB4A3"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color w:val="FF0000"/>
        </w:rPr>
      </w:pPr>
    </w:p>
    <w:p w14:paraId="66747301"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eastAsia="Arial Unicode MS" w:hAnsi="Calibri" w:cs="Calibri"/>
          <w:b/>
          <w:color w:val="auto"/>
        </w:rPr>
      </w:pPr>
      <w:bookmarkStart w:id="141" w:name="_Hlk159407571"/>
      <w:r w:rsidRPr="0003792F">
        <w:rPr>
          <w:rFonts w:ascii="Calibri" w:eastAsia="Arial Unicode MS" w:hAnsi="Calibri" w:cs="Calibri"/>
          <w:b/>
          <w:color w:val="auto"/>
        </w:rPr>
        <w:t>Nieprawidłowość 1:</w:t>
      </w:r>
    </w:p>
    <w:p w14:paraId="1C6CEA7F" w14:textId="35F566F7" w:rsidR="00EB1E6E" w:rsidRPr="0003792F" w:rsidRDefault="00EB1E6E" w:rsidP="00EB1E6E">
      <w:pPr>
        <w:spacing w:line="276" w:lineRule="auto"/>
        <w:jc w:val="both"/>
        <w:rPr>
          <w:rFonts w:ascii="Calibri" w:hAnsi="Calibri" w:cs="Calibri"/>
          <w:color w:val="auto"/>
        </w:rPr>
      </w:pPr>
      <w:r w:rsidRPr="0003792F">
        <w:rPr>
          <w:rFonts w:ascii="Calibri" w:hAnsi="Calibri" w:cs="Calibri"/>
          <w:color w:val="auto"/>
        </w:rPr>
        <w:t>Jedna opinia sanitarna wydana w sprawie dotyczącej uzgodnienia dokumentacji  projektowej została załatwiona z przekroczeniem 14 - dniowego terminu przewidzianego na załatwienie sprawy, co stanowi naruszenie art. 32 ust 2 ustawy Pb, zgodnie z którym uzgodnienie, wyrażenie zgody lub opinii, powinny nastąpić w terminie 14 dni od dnia przedstawienia proponowanych rozwiązań. Niezajęcie przez organ stanowiska w tym terminie uznaje się jako brak zastrzeżeń do przedstawionych rozwiązań. Z akt ww. sprawy wynika, że opinia ta została wydana/podpisana przez PPIS w Sławnie przed upływem 14 - dniowego terminu na</w:t>
      </w:r>
      <w:r w:rsidR="009B1AB9" w:rsidRPr="0003792F">
        <w:rPr>
          <w:rFonts w:ascii="Calibri" w:hAnsi="Calibri" w:cs="Calibri"/>
          <w:color w:val="auto"/>
        </w:rPr>
        <w:t> </w:t>
      </w:r>
      <w:r w:rsidRPr="0003792F">
        <w:rPr>
          <w:rFonts w:ascii="Calibri" w:hAnsi="Calibri" w:cs="Calibri"/>
          <w:color w:val="auto"/>
        </w:rPr>
        <w:t>załatwienie sprawy, jednak nie została wysłana do strony w ww. terminie, jak również nie została przez stronę odebrana w terminie wskazanym na załatwienie sprawy. Opinia sanitarna została odebrana osobiście po upływie jednego dnia od jej podpisania, tj. dzień po terminie przewidzianym na rozpatrzenie sprawy.</w:t>
      </w:r>
    </w:p>
    <w:p w14:paraId="196CD90A" w14:textId="77777777" w:rsidR="00EB1E6E" w:rsidRPr="0003792F" w:rsidRDefault="00EB1E6E" w:rsidP="00EB1E6E">
      <w:pPr>
        <w:spacing w:line="276" w:lineRule="auto"/>
        <w:jc w:val="both"/>
        <w:rPr>
          <w:rFonts w:ascii="Calibri" w:hAnsi="Calibri" w:cs="Calibri"/>
          <w:color w:val="auto"/>
        </w:rPr>
      </w:pPr>
      <w:r w:rsidRPr="0003792F">
        <w:rPr>
          <w:rFonts w:ascii="Calibri" w:hAnsi="Calibri" w:cs="Calibri"/>
          <w:color w:val="auto"/>
        </w:rPr>
        <w:t>Dowód - zał.6, pkt 53</w:t>
      </w:r>
    </w:p>
    <w:bookmarkEnd w:id="141"/>
    <w:p w14:paraId="7FCF125F" w14:textId="77777777" w:rsidR="00EB1E6E" w:rsidRPr="0003792F" w:rsidRDefault="00EB1E6E" w:rsidP="00EB1E6E">
      <w:pPr>
        <w:widowControl w:val="0"/>
        <w:tabs>
          <w:tab w:val="left" w:pos="284"/>
          <w:tab w:val="left" w:pos="851"/>
        </w:tabs>
        <w:autoSpaceDE w:val="0"/>
        <w:autoSpaceDN w:val="0"/>
        <w:adjustRightInd w:val="0"/>
        <w:spacing w:line="276" w:lineRule="auto"/>
        <w:jc w:val="both"/>
        <w:rPr>
          <w:rFonts w:ascii="Calibri" w:hAnsi="Calibri" w:cs="Calibri"/>
          <w:color w:val="FF0000"/>
          <w:u w:val="single"/>
        </w:rPr>
      </w:pPr>
    </w:p>
    <w:p w14:paraId="4600BA20" w14:textId="77777777" w:rsidR="00EB1E6E" w:rsidRPr="0003792F" w:rsidRDefault="00EB1E6E" w:rsidP="00EB1E6E">
      <w:pPr>
        <w:widowControl w:val="0"/>
        <w:tabs>
          <w:tab w:val="left" w:pos="284"/>
          <w:tab w:val="left" w:pos="851"/>
        </w:tabs>
        <w:autoSpaceDE w:val="0"/>
        <w:autoSpaceDN w:val="0"/>
        <w:adjustRightInd w:val="0"/>
        <w:spacing w:line="276" w:lineRule="auto"/>
        <w:jc w:val="both"/>
        <w:rPr>
          <w:rFonts w:ascii="Calibri" w:hAnsi="Calibri" w:cs="Calibri"/>
          <w:color w:val="auto"/>
          <w:u w:val="single"/>
        </w:rPr>
      </w:pPr>
      <w:r w:rsidRPr="0003792F">
        <w:rPr>
          <w:rFonts w:ascii="Calibri" w:hAnsi="Calibri" w:cs="Calibri"/>
          <w:color w:val="auto"/>
          <w:u w:val="single"/>
        </w:rPr>
        <w:t>Prawidłowość sporządzenia dokumentów pod względem formalnym i merytorycznym:</w:t>
      </w:r>
    </w:p>
    <w:p w14:paraId="24F141F5"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color w:val="auto"/>
        </w:rPr>
      </w:pPr>
      <w:r w:rsidRPr="0003792F">
        <w:rPr>
          <w:rFonts w:ascii="Calibri" w:hAnsi="Calibri" w:cs="Calibri"/>
          <w:color w:val="auto"/>
        </w:rPr>
        <w:t>We wszystkich ocenianych sprawach przestrzegano właściwości miejscowej i rzeczowej, wynikającej z przepisów odrębnych. W poddanych ocenie sprawach, na ogół dokonywano właściwej weryfikacji wniosku.</w:t>
      </w:r>
    </w:p>
    <w:p w14:paraId="567C0FCC" w14:textId="3EFD479D"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color w:val="auto"/>
        </w:rPr>
      </w:pPr>
      <w:r w:rsidRPr="0003792F">
        <w:rPr>
          <w:rFonts w:ascii="Calibri" w:hAnsi="Calibri" w:cs="Calibri"/>
          <w:color w:val="auto"/>
        </w:rPr>
        <w:t>Za czynności wykonane w związku z wniesionymi wnioskami, w konsekwencji których pobierana była opłata, właściwie wskazywano art. 36 ust. 1 ustawy o PIS, zgodnie z którym, za</w:t>
      </w:r>
      <w:r w:rsidR="00DB0B05" w:rsidRPr="0003792F">
        <w:rPr>
          <w:rFonts w:ascii="Calibri" w:hAnsi="Calibri" w:cs="Calibri"/>
          <w:color w:val="auto"/>
        </w:rPr>
        <w:t> </w:t>
      </w:r>
      <w:r w:rsidRPr="0003792F">
        <w:rPr>
          <w:rFonts w:ascii="Calibri" w:hAnsi="Calibri" w:cs="Calibri"/>
          <w:color w:val="auto"/>
        </w:rPr>
        <w:t xml:space="preserve">badania laboratoryjne oraz inne czynności wykonywane przez organy Państwowej Inspekcji Sanitarnej w związku ze sprawowaniem bieżącego i zapobiegawczego nadzoru sanitarnego pobiera się opłaty w wysokości kosztów ich wykonania oraz art. 37 ust. 1 ustawy o PIS. Opłatę nakładano na płatnika w formie decyzji. Wydane decyzje administracyjne </w:t>
      </w:r>
      <w:r w:rsidRPr="0003792F">
        <w:rPr>
          <w:rFonts w:ascii="Calibri" w:hAnsi="Calibri" w:cs="Calibri"/>
          <w:iCs/>
          <w:color w:val="auto"/>
        </w:rPr>
        <w:t>zawierają u</w:t>
      </w:r>
      <w:r w:rsidRPr="0003792F">
        <w:rPr>
          <w:rFonts w:ascii="Calibri" w:hAnsi="Calibri" w:cs="Calibri"/>
          <w:color w:val="auto"/>
        </w:rPr>
        <w:t>zasadnienie faktyczne i prawne, zgodnie z wymaganiami art. 107 § 3 ustawy Kpa oraz pouczenie. W podstawie prawnej decyzji-rachunków właściwie przywołano §</w:t>
      </w:r>
      <w:r w:rsidR="00FB6D32" w:rsidRPr="0003792F">
        <w:rPr>
          <w:rFonts w:ascii="Calibri" w:hAnsi="Calibri" w:cs="Calibri"/>
          <w:color w:val="auto"/>
        </w:rPr>
        <w:t> </w:t>
      </w:r>
      <w:r w:rsidRPr="0003792F">
        <w:rPr>
          <w:rFonts w:ascii="Calibri" w:hAnsi="Calibri" w:cs="Calibri"/>
          <w:color w:val="auto"/>
        </w:rPr>
        <w:t>2 rozporządzenia w sprawie opłat, z którego wynika, że wysokość opłat za badania laboratoryjne oraz inne czynności ustala się na podstawie bezpośrednich i pośrednich kosztów ich</w:t>
      </w:r>
      <w:r w:rsidR="00DB0B05" w:rsidRPr="0003792F">
        <w:rPr>
          <w:rFonts w:ascii="Calibri" w:hAnsi="Calibri" w:cs="Calibri"/>
          <w:color w:val="auto"/>
        </w:rPr>
        <w:t> </w:t>
      </w:r>
      <w:r w:rsidRPr="0003792F">
        <w:rPr>
          <w:rFonts w:ascii="Calibri" w:hAnsi="Calibri" w:cs="Calibri"/>
          <w:color w:val="auto"/>
        </w:rPr>
        <w:t>wykonania. W uzasadnieniu decyzji-rachunków ogólnie wyjaśniano płatnikowi elementy ustalenia opłaty za czynności wykonane w sprawie, a w przypadku spraw, w których przeprowadzono czynności kontrolne, przywoływano również numer i datę protokołu kontroli. Oceniane decyzje-rachunki doręczane były stronie po upływie terminu 7-dniowego od daty doręczenia zawiadomienia o wszczęciu z urzędu postępowania administracyjnego w</w:t>
      </w:r>
      <w:r w:rsidR="009B1AB9" w:rsidRPr="0003792F">
        <w:rPr>
          <w:rFonts w:ascii="Calibri" w:hAnsi="Calibri" w:cs="Calibri"/>
          <w:color w:val="auto"/>
        </w:rPr>
        <w:t> </w:t>
      </w:r>
      <w:r w:rsidRPr="0003792F">
        <w:rPr>
          <w:rFonts w:ascii="Calibri" w:hAnsi="Calibri" w:cs="Calibri"/>
          <w:color w:val="auto"/>
        </w:rPr>
        <w:t>sprawie obciążenia opłatą.</w:t>
      </w:r>
    </w:p>
    <w:p w14:paraId="4B5BF230" w14:textId="77777777" w:rsidR="004819E9" w:rsidRPr="0003792F" w:rsidRDefault="004819E9" w:rsidP="00EB1E6E">
      <w:pPr>
        <w:widowControl w:val="0"/>
        <w:tabs>
          <w:tab w:val="left" w:pos="851"/>
        </w:tabs>
        <w:autoSpaceDE w:val="0"/>
        <w:autoSpaceDN w:val="0"/>
        <w:adjustRightInd w:val="0"/>
        <w:spacing w:line="276" w:lineRule="auto"/>
        <w:jc w:val="both"/>
        <w:rPr>
          <w:rFonts w:ascii="Calibri" w:hAnsi="Calibri" w:cs="Calibri"/>
          <w:b/>
          <w:bCs/>
          <w:color w:val="auto"/>
        </w:rPr>
      </w:pPr>
      <w:bookmarkStart w:id="142" w:name="_Hlk159407613"/>
    </w:p>
    <w:p w14:paraId="1B092550" w14:textId="75EE2059"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b/>
          <w:bCs/>
          <w:color w:val="auto"/>
        </w:rPr>
      </w:pPr>
      <w:r w:rsidRPr="0003792F">
        <w:rPr>
          <w:rFonts w:ascii="Calibri" w:hAnsi="Calibri" w:cs="Calibri"/>
          <w:b/>
          <w:bCs/>
          <w:color w:val="auto"/>
        </w:rPr>
        <w:t>Nieprawidłowość 2:</w:t>
      </w:r>
    </w:p>
    <w:p w14:paraId="48E93F82" w14:textId="1D132B03"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color w:val="auto"/>
        </w:rPr>
      </w:pPr>
      <w:r w:rsidRPr="0003792F">
        <w:rPr>
          <w:rFonts w:ascii="Calibri" w:hAnsi="Calibri" w:cs="Calibri"/>
          <w:color w:val="auto"/>
        </w:rPr>
        <w:t xml:space="preserve">Z analizy akt dwóch spraw dotyczących uzgodnienia dokumentacji projektowej wynika, </w:t>
      </w:r>
      <w:r w:rsidRPr="0003792F">
        <w:rPr>
          <w:rFonts w:ascii="Calibri" w:hAnsi="Calibri" w:cs="Calibri"/>
          <w:color w:val="auto"/>
        </w:rPr>
        <w:lastRenderedPageBreak/>
        <w:t>iż</w:t>
      </w:r>
      <w:r w:rsidR="00DB0B05" w:rsidRPr="0003792F">
        <w:rPr>
          <w:rFonts w:ascii="Calibri" w:hAnsi="Calibri" w:cs="Calibri"/>
          <w:color w:val="auto"/>
        </w:rPr>
        <w:t> </w:t>
      </w:r>
      <w:r w:rsidRPr="0003792F">
        <w:rPr>
          <w:rFonts w:ascii="Calibri" w:hAnsi="Calibri" w:cs="Calibri"/>
          <w:color w:val="auto"/>
        </w:rPr>
        <w:t>dokonano nieprawidłowego oznaczenia strony postępowania, co stanowi naruszenie art. 28 ustawy Kpa, zgodnie z którym stroną jest każdy, czyjego interesu prawnego lub obowiązku dotyczy postępowanie albo kto żąda czynności organu ze względu na swój interes prawny lub</w:t>
      </w:r>
      <w:r w:rsidR="00DB0B05" w:rsidRPr="0003792F">
        <w:rPr>
          <w:rFonts w:ascii="Calibri" w:hAnsi="Calibri" w:cs="Calibri"/>
          <w:color w:val="auto"/>
        </w:rPr>
        <w:t> </w:t>
      </w:r>
      <w:r w:rsidRPr="0003792F">
        <w:rPr>
          <w:rFonts w:ascii="Calibri" w:hAnsi="Calibri" w:cs="Calibri"/>
          <w:color w:val="auto"/>
        </w:rPr>
        <w:t>obowiązek. W konsekwencji wydano opinie sanitarne, zawiadomienie o wszczęciu postępowania w sprawie obciążenia opłatą i decyzje płatnicze na wnoszącego podanie, podczas gdy z akt spraw wynika, iż w każdym przypadku przedłożona do uzgodnienia dokumentacja projektowa dotyczyła inwestycji gminnej, której inwestorem/stroną postępowania była Gmina Sławno i Malechowo. Jednocześnie, w przypadku jednej sprawy w</w:t>
      </w:r>
      <w:r w:rsidR="009B1AB9" w:rsidRPr="0003792F">
        <w:rPr>
          <w:rFonts w:ascii="Calibri" w:hAnsi="Calibri" w:cs="Calibri"/>
          <w:color w:val="auto"/>
        </w:rPr>
        <w:t> </w:t>
      </w:r>
      <w:r w:rsidRPr="0003792F">
        <w:rPr>
          <w:rFonts w:ascii="Calibri" w:hAnsi="Calibri" w:cs="Calibri"/>
          <w:color w:val="auto"/>
        </w:rPr>
        <w:t>ww. zakresie organ wydał ww. dokumenty na pełnomocnika strony, podczas gdy stroną postępowania również w tym przypadku była Gmina Sławno.</w:t>
      </w:r>
    </w:p>
    <w:p w14:paraId="37364913" w14:textId="77777777" w:rsidR="00EB1E6E" w:rsidRPr="0003792F" w:rsidRDefault="00EB1E6E" w:rsidP="00EB1E6E">
      <w:pPr>
        <w:widowControl w:val="0"/>
        <w:autoSpaceDE w:val="0"/>
        <w:autoSpaceDN w:val="0"/>
        <w:adjustRightInd w:val="0"/>
        <w:spacing w:line="276" w:lineRule="auto"/>
        <w:jc w:val="both"/>
        <w:rPr>
          <w:rFonts w:ascii="Calibri" w:eastAsia="Arial Unicode MS" w:hAnsi="Calibri" w:cs="Calibri"/>
          <w:bCs/>
          <w:iCs/>
          <w:color w:val="auto"/>
        </w:rPr>
      </w:pPr>
      <w:r w:rsidRPr="0003792F">
        <w:rPr>
          <w:rFonts w:ascii="Calibri" w:eastAsia="Arial Unicode MS" w:hAnsi="Calibri" w:cs="Calibri"/>
          <w:bCs/>
          <w:iCs/>
          <w:color w:val="auto"/>
        </w:rPr>
        <w:t>Dowody - zał. 6, pkt 52-54</w:t>
      </w:r>
    </w:p>
    <w:p w14:paraId="389E387E"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color w:val="auto"/>
        </w:rPr>
      </w:pPr>
    </w:p>
    <w:p w14:paraId="28EA0467"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b/>
          <w:bCs/>
          <w:color w:val="auto"/>
        </w:rPr>
      </w:pPr>
      <w:r w:rsidRPr="0003792F">
        <w:rPr>
          <w:rFonts w:ascii="Calibri" w:hAnsi="Calibri" w:cs="Calibri"/>
          <w:b/>
          <w:bCs/>
          <w:color w:val="auto"/>
        </w:rPr>
        <w:t>Nieprawidłowość 3:</w:t>
      </w:r>
    </w:p>
    <w:p w14:paraId="34B7B9F6" w14:textId="6988879E"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color w:val="auto"/>
        </w:rPr>
      </w:pPr>
      <w:r w:rsidRPr="0003792F">
        <w:rPr>
          <w:rFonts w:ascii="Calibri" w:hAnsi="Calibri" w:cs="Calibri"/>
          <w:color w:val="auto"/>
        </w:rPr>
        <w:t>Z analizy akt trzech spraw dotyczących uzgodnienia dokumentacji projektowej wynika, że</w:t>
      </w:r>
      <w:r w:rsidR="00DB0B05" w:rsidRPr="0003792F">
        <w:rPr>
          <w:rFonts w:ascii="Calibri" w:hAnsi="Calibri" w:cs="Calibri"/>
          <w:color w:val="auto"/>
        </w:rPr>
        <w:t> </w:t>
      </w:r>
      <w:r w:rsidRPr="0003792F">
        <w:rPr>
          <w:rFonts w:ascii="Calibri" w:hAnsi="Calibri" w:cs="Calibri"/>
          <w:color w:val="auto"/>
        </w:rPr>
        <w:t>organ dokonując nieprawidłowego oznaczenia strony postępowania (co zostało wykazane w</w:t>
      </w:r>
      <w:r w:rsidR="009B1AB9" w:rsidRPr="0003792F">
        <w:rPr>
          <w:rFonts w:ascii="Calibri" w:hAnsi="Calibri" w:cs="Calibri"/>
          <w:color w:val="auto"/>
        </w:rPr>
        <w:t> </w:t>
      </w:r>
      <w:r w:rsidRPr="0003792F">
        <w:rPr>
          <w:rFonts w:ascii="Calibri" w:hAnsi="Calibri" w:cs="Calibri"/>
          <w:color w:val="auto"/>
        </w:rPr>
        <w:t>Nieprawidłowości 2), w konsekwencji, za czynności przeprowadzone w ww. sprawach opłatą obciążył wnoszącego podanie, podczas gdy powinien obciążyć inwestora/stronę postępowania (Gminę Sławno i Malechowo). Powyższe stanowi naruszenie art.</w:t>
      </w:r>
      <w:r w:rsidR="00FB6D32" w:rsidRPr="0003792F">
        <w:rPr>
          <w:rFonts w:ascii="Calibri" w:hAnsi="Calibri" w:cs="Calibri"/>
          <w:color w:val="auto"/>
        </w:rPr>
        <w:t> </w:t>
      </w:r>
      <w:r w:rsidRPr="0003792F">
        <w:rPr>
          <w:rFonts w:ascii="Calibri" w:hAnsi="Calibri" w:cs="Calibri"/>
          <w:color w:val="auto"/>
        </w:rPr>
        <w:t>36 ust.</w:t>
      </w:r>
      <w:r w:rsidR="00FB6D32" w:rsidRPr="0003792F">
        <w:rPr>
          <w:rFonts w:ascii="Calibri" w:hAnsi="Calibri" w:cs="Calibri"/>
          <w:color w:val="auto"/>
        </w:rPr>
        <w:t> </w:t>
      </w:r>
      <w:r w:rsidRPr="0003792F">
        <w:rPr>
          <w:rFonts w:ascii="Calibri" w:hAnsi="Calibri" w:cs="Calibri"/>
          <w:color w:val="auto"/>
        </w:rPr>
        <w:t>1 ustawy o PIS, zgodnie z którym opłatę ponosi osoba lub jednostka organizacyjna obowiązana do przestrzegania wymagań higienicznych i zdrowotnych.</w:t>
      </w:r>
    </w:p>
    <w:p w14:paraId="0765E458" w14:textId="77777777" w:rsidR="00EB1E6E" w:rsidRPr="0003792F" w:rsidRDefault="00EB1E6E" w:rsidP="00EB1E6E">
      <w:pPr>
        <w:widowControl w:val="0"/>
        <w:autoSpaceDE w:val="0"/>
        <w:autoSpaceDN w:val="0"/>
        <w:adjustRightInd w:val="0"/>
        <w:spacing w:line="276" w:lineRule="auto"/>
        <w:jc w:val="both"/>
        <w:rPr>
          <w:rFonts w:ascii="Calibri" w:eastAsia="Arial Unicode MS" w:hAnsi="Calibri" w:cs="Calibri"/>
          <w:bCs/>
          <w:iCs/>
          <w:color w:val="auto"/>
        </w:rPr>
      </w:pPr>
      <w:r w:rsidRPr="0003792F">
        <w:rPr>
          <w:rFonts w:ascii="Calibri" w:eastAsia="Arial Unicode MS" w:hAnsi="Calibri" w:cs="Calibri"/>
          <w:bCs/>
          <w:iCs/>
          <w:color w:val="auto"/>
        </w:rPr>
        <w:t>Dowody - zał. 6, pkt 52-54</w:t>
      </w:r>
    </w:p>
    <w:p w14:paraId="6AF5AC81" w14:textId="77777777" w:rsidR="00EB1E6E" w:rsidRPr="0003792F" w:rsidRDefault="00EB1E6E" w:rsidP="00EB1E6E">
      <w:pPr>
        <w:widowControl w:val="0"/>
        <w:autoSpaceDE w:val="0"/>
        <w:autoSpaceDN w:val="0"/>
        <w:adjustRightInd w:val="0"/>
        <w:spacing w:line="276" w:lineRule="auto"/>
        <w:jc w:val="both"/>
        <w:rPr>
          <w:rFonts w:ascii="Calibri" w:eastAsia="Arial Unicode MS" w:hAnsi="Calibri" w:cs="Calibri"/>
          <w:bCs/>
          <w:iCs/>
          <w:color w:val="auto"/>
        </w:rPr>
      </w:pPr>
    </w:p>
    <w:p w14:paraId="6DE7B4F7" w14:textId="77777777" w:rsidR="00EB1E6E" w:rsidRPr="0003792F" w:rsidRDefault="00EB1E6E" w:rsidP="00EB1E6E">
      <w:pPr>
        <w:widowControl w:val="0"/>
        <w:tabs>
          <w:tab w:val="left" w:pos="284"/>
          <w:tab w:val="left" w:pos="567"/>
        </w:tabs>
        <w:autoSpaceDE w:val="0"/>
        <w:autoSpaceDN w:val="0"/>
        <w:adjustRightInd w:val="0"/>
        <w:spacing w:line="276" w:lineRule="auto"/>
        <w:jc w:val="both"/>
        <w:rPr>
          <w:rFonts w:ascii="Calibri" w:hAnsi="Calibri" w:cs="Calibri"/>
          <w:b/>
          <w:bCs/>
          <w:color w:val="auto"/>
        </w:rPr>
      </w:pPr>
      <w:r w:rsidRPr="0003792F">
        <w:rPr>
          <w:rFonts w:ascii="Calibri" w:hAnsi="Calibri" w:cs="Calibri"/>
          <w:b/>
          <w:bCs/>
          <w:color w:val="auto"/>
        </w:rPr>
        <w:t>Nieprawidłowość 4:</w:t>
      </w:r>
    </w:p>
    <w:p w14:paraId="6D165B58" w14:textId="3DF411CB" w:rsidR="00EB1E6E" w:rsidRPr="0003792F" w:rsidRDefault="00EB1E6E" w:rsidP="00EB1E6E">
      <w:pPr>
        <w:widowControl w:val="0"/>
        <w:autoSpaceDE w:val="0"/>
        <w:autoSpaceDN w:val="0"/>
        <w:adjustRightInd w:val="0"/>
        <w:spacing w:line="276" w:lineRule="auto"/>
        <w:jc w:val="both"/>
        <w:rPr>
          <w:rFonts w:ascii="Calibri" w:eastAsia="Arial Unicode MS" w:hAnsi="Calibri" w:cs="Calibri"/>
          <w:bCs/>
          <w:iCs/>
          <w:color w:val="auto"/>
        </w:rPr>
      </w:pPr>
      <w:r w:rsidRPr="0003792F">
        <w:rPr>
          <w:rFonts w:ascii="Calibri" w:eastAsia="Arial Unicode MS" w:hAnsi="Calibri" w:cs="Calibri"/>
          <w:bCs/>
          <w:iCs/>
          <w:color w:val="auto"/>
        </w:rPr>
        <w:t>Wszystkie opinie sanitarne wydane w ramach strategicznej oceny oddziaływania na</w:t>
      </w:r>
      <w:r w:rsidR="009B1AB9" w:rsidRPr="0003792F">
        <w:rPr>
          <w:rFonts w:ascii="Calibri" w:eastAsia="Arial Unicode MS" w:hAnsi="Calibri" w:cs="Calibri"/>
          <w:bCs/>
          <w:iCs/>
          <w:color w:val="auto"/>
        </w:rPr>
        <w:t> </w:t>
      </w:r>
      <w:r w:rsidRPr="0003792F">
        <w:rPr>
          <w:rFonts w:ascii="Calibri" w:eastAsia="Arial Unicode MS" w:hAnsi="Calibri" w:cs="Calibri"/>
          <w:bCs/>
          <w:iCs/>
          <w:color w:val="auto"/>
        </w:rPr>
        <w:t>środowisko i oceny oddziaływania przedsięwzięć na środowisko, pozostawione w aktach spraw, nie posiadają pieczęci oraz odręcznego podpisu Państwowego Powiatowego Inspektora Sanitarnego w Sławnie, co stanowi naruszenie § 59 ust 2 pkt. 2 rozporządzenia w</w:t>
      </w:r>
      <w:r w:rsidR="009B1AB9" w:rsidRPr="0003792F">
        <w:rPr>
          <w:rFonts w:ascii="Calibri" w:eastAsia="Arial Unicode MS" w:hAnsi="Calibri" w:cs="Calibri"/>
          <w:bCs/>
          <w:iCs/>
          <w:color w:val="auto"/>
        </w:rPr>
        <w:t> </w:t>
      </w:r>
      <w:r w:rsidRPr="0003792F">
        <w:rPr>
          <w:rFonts w:ascii="Calibri" w:eastAsia="Arial Unicode MS" w:hAnsi="Calibri" w:cs="Calibri"/>
          <w:bCs/>
          <w:iCs/>
          <w:color w:val="auto"/>
        </w:rPr>
        <w:t>sprawie instrukcji kancelaryjnej stanowiącego załącznik nr 1 do Zarządzenia Nr 021.7.2020 z dnia 25 maja 2020 r. Dyrektora Powiatowej Stacji Sanitarna - Epidemiologicznej w Sławie w</w:t>
      </w:r>
      <w:r w:rsidR="009B1AB9" w:rsidRPr="0003792F">
        <w:rPr>
          <w:rFonts w:ascii="Calibri" w:eastAsia="Arial Unicode MS" w:hAnsi="Calibri" w:cs="Calibri"/>
          <w:bCs/>
          <w:iCs/>
          <w:color w:val="auto"/>
        </w:rPr>
        <w:t> </w:t>
      </w:r>
      <w:r w:rsidRPr="0003792F">
        <w:rPr>
          <w:rFonts w:ascii="Calibri" w:eastAsia="Arial Unicode MS" w:hAnsi="Calibri" w:cs="Calibri"/>
          <w:bCs/>
          <w:iCs/>
          <w:color w:val="auto"/>
        </w:rPr>
        <w:t>sprawie instrukcji kancelaryjnej, jednolitego rzeczowego wykazu akt oraz instrukcji w</w:t>
      </w:r>
      <w:r w:rsidR="00DB0B05" w:rsidRPr="0003792F">
        <w:rPr>
          <w:rFonts w:ascii="Calibri" w:eastAsia="Arial Unicode MS" w:hAnsi="Calibri" w:cs="Calibri"/>
          <w:bCs/>
          <w:iCs/>
          <w:color w:val="auto"/>
        </w:rPr>
        <w:t> </w:t>
      </w:r>
      <w:r w:rsidRPr="0003792F">
        <w:rPr>
          <w:rFonts w:ascii="Calibri" w:eastAsia="Arial Unicode MS" w:hAnsi="Calibri" w:cs="Calibri"/>
          <w:bCs/>
          <w:iCs/>
          <w:color w:val="auto"/>
        </w:rPr>
        <w:t>sprawie organizacji i zakresu działania archiwum zakładowego. W aktach spraw pozostawia się jedynie urzędowe poświadczenie przedłożenia do organu wnoszącego podanie wraz z</w:t>
      </w:r>
      <w:r w:rsidR="009B1AB9" w:rsidRPr="0003792F">
        <w:rPr>
          <w:rFonts w:ascii="Calibri" w:eastAsia="Arial Unicode MS" w:hAnsi="Calibri" w:cs="Calibri"/>
          <w:bCs/>
          <w:iCs/>
          <w:color w:val="auto"/>
        </w:rPr>
        <w:t> </w:t>
      </w:r>
      <w:r w:rsidRPr="0003792F">
        <w:rPr>
          <w:rFonts w:ascii="Calibri" w:eastAsia="Arial Unicode MS" w:hAnsi="Calibri" w:cs="Calibri"/>
          <w:bCs/>
          <w:iCs/>
          <w:color w:val="auto"/>
        </w:rPr>
        <w:t xml:space="preserve">załącznikiem, który stanowi wydruk opinii sanitarnej z naniesionym podpisem elektronicznym PPIS w Sławnie. </w:t>
      </w:r>
    </w:p>
    <w:p w14:paraId="0DBB234D" w14:textId="77777777" w:rsidR="00EB1E6E" w:rsidRPr="0003792F" w:rsidRDefault="00EB1E6E" w:rsidP="00EB1E6E">
      <w:pPr>
        <w:widowControl w:val="0"/>
        <w:autoSpaceDE w:val="0"/>
        <w:autoSpaceDN w:val="0"/>
        <w:adjustRightInd w:val="0"/>
        <w:spacing w:line="276" w:lineRule="auto"/>
        <w:jc w:val="both"/>
        <w:rPr>
          <w:rFonts w:ascii="Calibri" w:eastAsia="Arial Unicode MS" w:hAnsi="Calibri" w:cs="Calibri"/>
          <w:bCs/>
          <w:iCs/>
          <w:color w:val="auto"/>
        </w:rPr>
      </w:pPr>
      <w:r w:rsidRPr="0003792F">
        <w:rPr>
          <w:rFonts w:ascii="Calibri" w:eastAsia="Arial Unicode MS" w:hAnsi="Calibri" w:cs="Calibri"/>
          <w:bCs/>
          <w:iCs/>
          <w:color w:val="auto"/>
        </w:rPr>
        <w:t>Dowody - zał. 6, pkt 35-46</w:t>
      </w:r>
    </w:p>
    <w:bookmarkEnd w:id="142"/>
    <w:p w14:paraId="5F45FCD7"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color w:val="auto"/>
        </w:rPr>
      </w:pPr>
    </w:p>
    <w:p w14:paraId="1B01A2F8"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b/>
          <w:bCs/>
          <w:color w:val="auto"/>
        </w:rPr>
      </w:pPr>
      <w:bookmarkStart w:id="143" w:name="_Hlk157587242"/>
      <w:r w:rsidRPr="0003792F">
        <w:rPr>
          <w:rFonts w:ascii="Calibri" w:hAnsi="Calibri" w:cs="Calibri"/>
          <w:b/>
          <w:bCs/>
          <w:color w:val="auto"/>
        </w:rPr>
        <w:t>Uchybienie 2:</w:t>
      </w:r>
    </w:p>
    <w:bookmarkEnd w:id="143"/>
    <w:p w14:paraId="28D5B5EC" w14:textId="6A8F92EE" w:rsidR="00EB1E6E" w:rsidRPr="0003792F" w:rsidRDefault="00EB1E6E" w:rsidP="00EB1E6E">
      <w:pPr>
        <w:widowControl w:val="0"/>
        <w:tabs>
          <w:tab w:val="left" w:pos="851"/>
        </w:tabs>
        <w:autoSpaceDE w:val="0"/>
        <w:autoSpaceDN w:val="0"/>
        <w:adjustRightInd w:val="0"/>
        <w:spacing w:line="276" w:lineRule="auto"/>
        <w:jc w:val="both"/>
        <w:rPr>
          <w:rFonts w:ascii="Calibri" w:eastAsia="Calibri" w:hAnsi="Calibri" w:cs="Calibri"/>
          <w:bCs/>
          <w:iCs/>
          <w:color w:val="auto"/>
          <w:lang w:eastAsia="en-US"/>
        </w:rPr>
      </w:pPr>
      <w:r w:rsidRPr="0003792F">
        <w:rPr>
          <w:rFonts w:ascii="Calibri" w:eastAsia="Arial Unicode MS" w:hAnsi="Calibri" w:cs="Calibri"/>
          <w:bCs/>
          <w:color w:val="auto"/>
        </w:rPr>
        <w:t xml:space="preserve">W trzech sprawach dotyczących dopuszczenia do użytkowania obiektów budowlanych organ nie przeprowadził postępowania wyjaśniającego mającego na celu </w:t>
      </w:r>
      <w:r w:rsidRPr="0003792F">
        <w:rPr>
          <w:rFonts w:ascii="Calibri" w:eastAsia="Calibri" w:hAnsi="Calibri" w:cs="Calibri"/>
          <w:bCs/>
          <w:iCs/>
          <w:color w:val="auto"/>
          <w:lang w:eastAsia="en-US"/>
        </w:rPr>
        <w:t>ustalenie dokładnej podstawy prawnej wystąpienia z wnioskiem o uczestniczenie Państwowej Inspekcji Sanitarnej w dopuszczeniu do użytkowania obiektu budowlanego, tj. w oparciu o art. 56 ust. 1 pkt 2 lub</w:t>
      </w:r>
      <w:r w:rsidR="00DB0B05" w:rsidRPr="0003792F">
        <w:rPr>
          <w:rFonts w:ascii="Calibri" w:eastAsia="Calibri" w:hAnsi="Calibri" w:cs="Calibri"/>
          <w:bCs/>
          <w:iCs/>
          <w:color w:val="auto"/>
          <w:lang w:eastAsia="en-US"/>
        </w:rPr>
        <w:t> </w:t>
      </w:r>
      <w:r w:rsidRPr="0003792F">
        <w:rPr>
          <w:rFonts w:ascii="Calibri" w:eastAsia="Calibri" w:hAnsi="Calibri" w:cs="Calibri"/>
          <w:bCs/>
          <w:iCs/>
          <w:color w:val="auto"/>
          <w:lang w:eastAsia="en-US"/>
        </w:rPr>
        <w:t xml:space="preserve">art. 56 ust. 1a ustawy Pb, w tym w jednej sprawie, gdzie zawiadomienie obejmowało </w:t>
      </w:r>
      <w:r w:rsidRPr="0003792F">
        <w:rPr>
          <w:rFonts w:ascii="Calibri" w:eastAsia="Calibri" w:hAnsi="Calibri" w:cs="Calibri"/>
          <w:bCs/>
          <w:iCs/>
          <w:color w:val="auto"/>
          <w:lang w:eastAsia="en-US"/>
        </w:rPr>
        <w:lastRenderedPageBreak/>
        <w:t xml:space="preserve">przystąpienie do użytkowania przed wykonaniem wszystkich robót budowlanych (art. 56 ust. 1 pkt 2 w związku z art. 55 ust. 1 pkt 3 ustawy Pb). Powyższe stanowi naruszenie art. 7 </w:t>
      </w:r>
      <w:r w:rsidRPr="0003792F">
        <w:rPr>
          <w:rFonts w:ascii="Calibri" w:hAnsi="Calibri" w:cs="Calibri"/>
          <w:color w:val="auto"/>
        </w:rPr>
        <w:t>ustawy Kpa.</w:t>
      </w:r>
    </w:p>
    <w:p w14:paraId="29B0F08F" w14:textId="77777777" w:rsidR="00EB1E6E" w:rsidRPr="0003792F" w:rsidRDefault="00EB1E6E" w:rsidP="00EB1E6E">
      <w:pPr>
        <w:widowControl w:val="0"/>
        <w:autoSpaceDE w:val="0"/>
        <w:autoSpaceDN w:val="0"/>
        <w:adjustRightInd w:val="0"/>
        <w:spacing w:line="276" w:lineRule="auto"/>
        <w:jc w:val="both"/>
        <w:rPr>
          <w:rFonts w:ascii="Calibri" w:hAnsi="Calibri" w:cs="Calibri"/>
          <w:color w:val="auto"/>
        </w:rPr>
      </w:pPr>
      <w:r w:rsidRPr="0003792F">
        <w:rPr>
          <w:rFonts w:ascii="Calibri" w:hAnsi="Calibri" w:cs="Calibri"/>
          <w:color w:val="auto"/>
        </w:rPr>
        <w:t>Dowody - zał. 6, pkt 47, 49-50</w:t>
      </w:r>
    </w:p>
    <w:p w14:paraId="04095EEB" w14:textId="77777777" w:rsidR="00EB1E6E" w:rsidRPr="0003792F" w:rsidRDefault="00EB1E6E" w:rsidP="00EB1E6E">
      <w:pPr>
        <w:widowControl w:val="0"/>
        <w:autoSpaceDE w:val="0"/>
        <w:autoSpaceDN w:val="0"/>
        <w:adjustRightInd w:val="0"/>
        <w:spacing w:line="276" w:lineRule="auto"/>
        <w:jc w:val="both"/>
        <w:rPr>
          <w:rFonts w:ascii="Calibri" w:hAnsi="Calibri" w:cs="Calibri"/>
          <w:color w:val="auto"/>
        </w:rPr>
      </w:pPr>
    </w:p>
    <w:p w14:paraId="768AFCFD" w14:textId="77777777" w:rsidR="00EB1E6E" w:rsidRPr="0003792F" w:rsidRDefault="00EB1E6E" w:rsidP="00EB1E6E">
      <w:pPr>
        <w:widowControl w:val="0"/>
        <w:autoSpaceDE w:val="0"/>
        <w:autoSpaceDN w:val="0"/>
        <w:adjustRightInd w:val="0"/>
        <w:spacing w:line="276" w:lineRule="auto"/>
        <w:jc w:val="both"/>
        <w:rPr>
          <w:rFonts w:ascii="Calibri" w:hAnsi="Calibri" w:cs="Calibri"/>
          <w:b/>
          <w:bCs/>
          <w:color w:val="auto"/>
        </w:rPr>
      </w:pPr>
      <w:r w:rsidRPr="0003792F">
        <w:rPr>
          <w:rFonts w:ascii="Calibri" w:hAnsi="Calibri" w:cs="Calibri"/>
          <w:b/>
          <w:bCs/>
          <w:color w:val="auto"/>
        </w:rPr>
        <w:t>Uchybienie 3:</w:t>
      </w:r>
    </w:p>
    <w:p w14:paraId="4D1868C6" w14:textId="48917D99" w:rsidR="00EB1E6E" w:rsidRPr="0003792F" w:rsidRDefault="00EB1E6E" w:rsidP="00EB1E6E">
      <w:pPr>
        <w:widowControl w:val="0"/>
        <w:autoSpaceDE w:val="0"/>
        <w:autoSpaceDN w:val="0"/>
        <w:adjustRightInd w:val="0"/>
        <w:spacing w:line="276" w:lineRule="auto"/>
        <w:jc w:val="both"/>
        <w:rPr>
          <w:rFonts w:ascii="Calibri" w:hAnsi="Calibri" w:cs="Calibri"/>
          <w:color w:val="auto"/>
        </w:rPr>
      </w:pPr>
      <w:r w:rsidRPr="0003792F">
        <w:rPr>
          <w:rFonts w:ascii="Calibri" w:hAnsi="Calibri" w:cs="Calibri"/>
          <w:color w:val="auto"/>
        </w:rPr>
        <w:t>Z akt jednej sprawy dotyczącej uczestniczenia w dopuszczeniu do użytkowania obiektów budowlanych wynika, iż do zawiadomienia nie została dołączona zarówno decyzja o</w:t>
      </w:r>
      <w:r w:rsidR="009B1AB9" w:rsidRPr="0003792F">
        <w:rPr>
          <w:rFonts w:ascii="Calibri" w:hAnsi="Calibri" w:cs="Calibri"/>
          <w:color w:val="auto"/>
        </w:rPr>
        <w:t> </w:t>
      </w:r>
      <w:r w:rsidRPr="0003792F">
        <w:rPr>
          <w:rFonts w:ascii="Calibri" w:hAnsi="Calibri" w:cs="Calibri"/>
          <w:color w:val="auto"/>
        </w:rPr>
        <w:t>pozwoleniu na budowę obiektu budowlanego, na którą powołano się w treści wniosku jak i</w:t>
      </w:r>
      <w:r w:rsidR="00DB0B05" w:rsidRPr="0003792F">
        <w:rPr>
          <w:rFonts w:ascii="Calibri" w:hAnsi="Calibri" w:cs="Calibri"/>
          <w:color w:val="auto"/>
        </w:rPr>
        <w:t> </w:t>
      </w:r>
      <w:r w:rsidRPr="0003792F">
        <w:rPr>
          <w:rFonts w:ascii="Calibri" w:hAnsi="Calibri" w:cs="Calibri"/>
          <w:color w:val="auto"/>
        </w:rPr>
        <w:t>projekt budowlany. Ponadto, z akt sprawy nie wynika, aby przed rozpoczęciem czynności kontrolnych organ przeprowadził postępowanie wyjaśniające mające na celu ustalenie, czy</w:t>
      </w:r>
      <w:r w:rsidR="009B1AB9" w:rsidRPr="0003792F">
        <w:rPr>
          <w:rFonts w:ascii="Calibri" w:hAnsi="Calibri" w:cs="Calibri"/>
          <w:color w:val="auto"/>
        </w:rPr>
        <w:t> </w:t>
      </w:r>
      <w:r w:rsidRPr="0003792F">
        <w:rPr>
          <w:rFonts w:ascii="Calibri" w:hAnsi="Calibri" w:cs="Calibri"/>
          <w:color w:val="auto"/>
        </w:rPr>
        <w:t xml:space="preserve">inwestycja ta wymagała uzyskania dopuszczenia do użytkowania (obowiązek taki wynikający z decyzji o pozwoleniu na budowę czy kategorii obiektu budowalnego) i czy zasadny był udział PPIS w Sławnie w uczestniczeniu w dopuszczeniu do użytkowania obiektu budowlanego. </w:t>
      </w:r>
      <w:r w:rsidRPr="0003792F">
        <w:rPr>
          <w:rFonts w:ascii="Calibri" w:eastAsia="Calibri" w:hAnsi="Calibri" w:cs="Calibri"/>
          <w:bCs/>
          <w:iCs/>
          <w:color w:val="auto"/>
          <w:lang w:eastAsia="en-US"/>
        </w:rPr>
        <w:t xml:space="preserve">Powyższe stanowi naruszenie art. 7 </w:t>
      </w:r>
      <w:r w:rsidRPr="0003792F">
        <w:rPr>
          <w:rFonts w:ascii="Calibri" w:hAnsi="Calibri" w:cs="Calibri"/>
          <w:color w:val="auto"/>
        </w:rPr>
        <w:t>ustawy Kpa.</w:t>
      </w:r>
    </w:p>
    <w:p w14:paraId="3C785F4D" w14:textId="77777777" w:rsidR="00EB1E6E" w:rsidRPr="0003792F" w:rsidRDefault="00EB1E6E" w:rsidP="00EB1E6E">
      <w:pPr>
        <w:widowControl w:val="0"/>
        <w:autoSpaceDE w:val="0"/>
        <w:autoSpaceDN w:val="0"/>
        <w:adjustRightInd w:val="0"/>
        <w:spacing w:line="276" w:lineRule="auto"/>
        <w:jc w:val="both"/>
        <w:rPr>
          <w:rFonts w:ascii="Calibri" w:hAnsi="Calibri" w:cs="Calibri"/>
          <w:color w:val="auto"/>
        </w:rPr>
      </w:pPr>
      <w:r w:rsidRPr="0003792F">
        <w:rPr>
          <w:rFonts w:ascii="Calibri" w:hAnsi="Calibri" w:cs="Calibri"/>
          <w:color w:val="auto"/>
        </w:rPr>
        <w:t>Dowód - zał. 6, pkt 49</w:t>
      </w:r>
    </w:p>
    <w:p w14:paraId="70ECF1F9" w14:textId="77777777" w:rsidR="00EB1E6E" w:rsidRPr="0003792F" w:rsidRDefault="00EB1E6E" w:rsidP="00EB1E6E">
      <w:pPr>
        <w:widowControl w:val="0"/>
        <w:autoSpaceDE w:val="0"/>
        <w:autoSpaceDN w:val="0"/>
        <w:adjustRightInd w:val="0"/>
        <w:spacing w:line="276" w:lineRule="auto"/>
        <w:ind w:left="284"/>
        <w:jc w:val="both"/>
        <w:rPr>
          <w:rFonts w:ascii="Calibri" w:hAnsi="Calibri" w:cs="Calibri"/>
          <w:color w:val="auto"/>
        </w:rPr>
      </w:pPr>
    </w:p>
    <w:p w14:paraId="4D0BD7F7" w14:textId="77777777" w:rsidR="00EB1E6E" w:rsidRPr="0003792F" w:rsidRDefault="00EB1E6E" w:rsidP="00EB1E6E">
      <w:pPr>
        <w:widowControl w:val="0"/>
        <w:autoSpaceDE w:val="0"/>
        <w:autoSpaceDN w:val="0"/>
        <w:adjustRightInd w:val="0"/>
        <w:spacing w:line="276" w:lineRule="auto"/>
        <w:jc w:val="both"/>
        <w:rPr>
          <w:rFonts w:ascii="Calibri" w:hAnsi="Calibri" w:cs="Calibri"/>
          <w:b/>
          <w:bCs/>
          <w:color w:val="auto"/>
        </w:rPr>
      </w:pPr>
      <w:r w:rsidRPr="0003792F">
        <w:rPr>
          <w:rFonts w:ascii="Calibri" w:hAnsi="Calibri" w:cs="Calibri"/>
          <w:b/>
          <w:bCs/>
          <w:color w:val="auto"/>
        </w:rPr>
        <w:t>Uchybienie 4:</w:t>
      </w:r>
    </w:p>
    <w:p w14:paraId="5A68F7F8" w14:textId="2958B497" w:rsidR="00EB1E6E" w:rsidRPr="0003792F" w:rsidRDefault="00EB1E6E" w:rsidP="00EB1E6E">
      <w:pPr>
        <w:widowControl w:val="0"/>
        <w:autoSpaceDE w:val="0"/>
        <w:autoSpaceDN w:val="0"/>
        <w:adjustRightInd w:val="0"/>
        <w:spacing w:line="276" w:lineRule="auto"/>
        <w:jc w:val="both"/>
        <w:rPr>
          <w:rFonts w:ascii="Calibri" w:hAnsi="Calibri" w:cs="Calibri"/>
          <w:color w:val="auto"/>
        </w:rPr>
      </w:pPr>
      <w:r w:rsidRPr="0003792F">
        <w:rPr>
          <w:rFonts w:ascii="Calibri" w:hAnsi="Calibri" w:cs="Calibri"/>
          <w:color w:val="auto"/>
        </w:rPr>
        <w:t xml:space="preserve">Z akt jednej sprawy dotyczącej uczestniczenia w dopuszczeniu do użytkowania obiektu budowlanego wynika, iż organ przed przystąpieniem do czynności kontrolnych obiektu budowlanego, nie dokonał ustalenia zasadności udziału PPIS w Sławnie w przedmiotowym postępowaniu, co </w:t>
      </w:r>
      <w:r w:rsidRPr="0003792F">
        <w:rPr>
          <w:rFonts w:ascii="Calibri" w:eastAsia="Calibri" w:hAnsi="Calibri" w:cs="Calibri"/>
          <w:bCs/>
          <w:iCs/>
          <w:color w:val="auto"/>
          <w:lang w:eastAsia="en-US"/>
        </w:rPr>
        <w:t xml:space="preserve">stanowi naruszenie art. 7 </w:t>
      </w:r>
      <w:r w:rsidRPr="0003792F">
        <w:rPr>
          <w:rFonts w:ascii="Calibri" w:hAnsi="Calibri" w:cs="Calibri"/>
          <w:color w:val="auto"/>
        </w:rPr>
        <w:t>ustawy Kpa. W przypadku gdy z przedłożonej do</w:t>
      </w:r>
      <w:r w:rsidR="009B1AB9" w:rsidRPr="0003792F">
        <w:rPr>
          <w:rFonts w:ascii="Calibri" w:hAnsi="Calibri" w:cs="Calibri"/>
          <w:color w:val="auto"/>
        </w:rPr>
        <w:t> </w:t>
      </w:r>
      <w:r w:rsidRPr="0003792F">
        <w:rPr>
          <w:rFonts w:ascii="Calibri" w:hAnsi="Calibri" w:cs="Calibri"/>
          <w:color w:val="auto"/>
        </w:rPr>
        <w:t>zawiadomienia o zakończeniu budowy i przystąpienia do użytkowania obiektu budowlanego decyzji o pozwoleniu na budowę nie wynika wprost obowiązek uzyskania przez Inwestora decyzji o pozwoleniu na użytkowanie obiektu budowlanego przed przystąpieniem do jego użytkowania, zasadność udziału organu PPIS powinna wynikać z kategorii obiektu budowlanego wskazanej w zatwierdzonym projekcie budowlanym, którego ocenę należy dokonać przed przystąpieniem do kontroli. Z akt sprawy nie wynika natomiast, aby</w:t>
      </w:r>
      <w:r w:rsidR="009B1AB9" w:rsidRPr="0003792F">
        <w:rPr>
          <w:rFonts w:ascii="Calibri" w:hAnsi="Calibri" w:cs="Calibri"/>
          <w:color w:val="auto"/>
        </w:rPr>
        <w:t> </w:t>
      </w:r>
      <w:r w:rsidRPr="0003792F">
        <w:rPr>
          <w:rFonts w:ascii="Calibri" w:hAnsi="Calibri" w:cs="Calibri"/>
          <w:color w:val="auto"/>
        </w:rPr>
        <w:t>zatwierdzony projekt budowlany został przedłożony do PPIS w Sławnie wraz z</w:t>
      </w:r>
      <w:r w:rsidR="009B1AB9" w:rsidRPr="0003792F">
        <w:rPr>
          <w:rFonts w:ascii="Calibri" w:hAnsi="Calibri" w:cs="Calibri"/>
          <w:color w:val="auto"/>
        </w:rPr>
        <w:t> </w:t>
      </w:r>
      <w:r w:rsidRPr="0003792F">
        <w:rPr>
          <w:rFonts w:ascii="Calibri" w:hAnsi="Calibri" w:cs="Calibri"/>
          <w:color w:val="auto"/>
        </w:rPr>
        <w:t>zawiadomieniem jw. czy też jako jego uzupełnienie.</w:t>
      </w:r>
    </w:p>
    <w:p w14:paraId="07FDCBC0" w14:textId="77777777" w:rsidR="00EB1E6E" w:rsidRPr="0003792F" w:rsidRDefault="00EB1E6E" w:rsidP="00EB1E6E">
      <w:pPr>
        <w:widowControl w:val="0"/>
        <w:autoSpaceDE w:val="0"/>
        <w:autoSpaceDN w:val="0"/>
        <w:adjustRightInd w:val="0"/>
        <w:spacing w:line="276" w:lineRule="auto"/>
        <w:jc w:val="both"/>
        <w:rPr>
          <w:rFonts w:ascii="Calibri" w:hAnsi="Calibri" w:cs="Calibri"/>
          <w:color w:val="auto"/>
        </w:rPr>
      </w:pPr>
      <w:r w:rsidRPr="0003792F">
        <w:rPr>
          <w:rFonts w:ascii="Calibri" w:hAnsi="Calibri" w:cs="Calibri"/>
          <w:color w:val="auto"/>
        </w:rPr>
        <w:t>Dowód - zał. 6, pkt 47</w:t>
      </w:r>
    </w:p>
    <w:p w14:paraId="2E7E3262" w14:textId="77777777" w:rsidR="00EB1E6E" w:rsidRPr="0003792F" w:rsidRDefault="00EB1E6E" w:rsidP="00EB1E6E">
      <w:pPr>
        <w:widowControl w:val="0"/>
        <w:autoSpaceDE w:val="0"/>
        <w:autoSpaceDN w:val="0"/>
        <w:adjustRightInd w:val="0"/>
        <w:spacing w:line="276" w:lineRule="auto"/>
        <w:jc w:val="both"/>
        <w:rPr>
          <w:rFonts w:ascii="Calibri" w:hAnsi="Calibri" w:cs="Calibri"/>
          <w:color w:val="auto"/>
        </w:rPr>
      </w:pPr>
    </w:p>
    <w:p w14:paraId="3A5FA4D5"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b/>
          <w:bCs/>
          <w:color w:val="auto"/>
        </w:rPr>
      </w:pPr>
      <w:r w:rsidRPr="0003792F">
        <w:rPr>
          <w:rFonts w:ascii="Calibri" w:hAnsi="Calibri" w:cs="Calibri"/>
          <w:b/>
          <w:bCs/>
          <w:color w:val="auto"/>
        </w:rPr>
        <w:t>Uchybienie 5:</w:t>
      </w:r>
    </w:p>
    <w:p w14:paraId="024340F2" w14:textId="6F1BBA88"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color w:val="auto"/>
        </w:rPr>
      </w:pPr>
      <w:r w:rsidRPr="0003792F">
        <w:rPr>
          <w:rFonts w:ascii="Calibri" w:hAnsi="Calibri" w:cs="Calibri"/>
          <w:color w:val="auto"/>
        </w:rPr>
        <w:t>Z analizy akt wszystkich spraw dotyczących uzgodnienia dokumentacji projektowej nie wynika, że organ w trakcie prowadzonego postępowania administracyjnego przeprowadził postępowanie wyjaśniające mające na celu wskazanie podstawy prawnej wystąpienia z</w:t>
      </w:r>
      <w:r w:rsidR="009B1AB9" w:rsidRPr="0003792F">
        <w:rPr>
          <w:rFonts w:ascii="Calibri" w:hAnsi="Calibri" w:cs="Calibri"/>
          <w:color w:val="auto"/>
        </w:rPr>
        <w:t> </w:t>
      </w:r>
      <w:r w:rsidRPr="0003792F">
        <w:rPr>
          <w:rFonts w:ascii="Calibri" w:hAnsi="Calibri" w:cs="Calibri"/>
          <w:color w:val="auto"/>
        </w:rPr>
        <w:t>wnioskiem przez wnoszącego podanie, w konsekwencji wydał stanowisko na podstawie art.</w:t>
      </w:r>
      <w:r w:rsidR="00DB0B05" w:rsidRPr="0003792F">
        <w:rPr>
          <w:rFonts w:ascii="Calibri" w:hAnsi="Calibri" w:cs="Calibri"/>
          <w:color w:val="auto"/>
        </w:rPr>
        <w:t> </w:t>
      </w:r>
      <w:r w:rsidRPr="0003792F">
        <w:rPr>
          <w:rFonts w:ascii="Calibri" w:hAnsi="Calibri" w:cs="Calibri"/>
          <w:color w:val="auto"/>
        </w:rPr>
        <w:t>32 ustawy Pb. Powyższe stanowi naruszenie art. 7 ustawy Kpa.</w:t>
      </w:r>
    </w:p>
    <w:p w14:paraId="691F34EA"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color w:val="auto"/>
        </w:rPr>
      </w:pPr>
      <w:r w:rsidRPr="0003792F">
        <w:rPr>
          <w:rFonts w:ascii="Calibri" w:hAnsi="Calibri" w:cs="Calibri"/>
          <w:color w:val="auto"/>
        </w:rPr>
        <w:t>Dowody - zał. 6, pkt 52-54</w:t>
      </w:r>
    </w:p>
    <w:p w14:paraId="6D3DED45"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eastAsia="Arial Unicode MS" w:hAnsi="Calibri" w:cs="Calibri"/>
          <w:bCs/>
          <w:color w:val="FF0000"/>
        </w:rPr>
      </w:pPr>
    </w:p>
    <w:p w14:paraId="7BC44EFF"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b/>
          <w:bCs/>
          <w:color w:val="auto"/>
        </w:rPr>
      </w:pPr>
      <w:r w:rsidRPr="0003792F">
        <w:rPr>
          <w:rFonts w:ascii="Calibri" w:hAnsi="Calibri" w:cs="Calibri"/>
          <w:b/>
          <w:bCs/>
          <w:color w:val="auto"/>
        </w:rPr>
        <w:t>Spostrzeżenie 3:</w:t>
      </w:r>
    </w:p>
    <w:p w14:paraId="3517923C" w14:textId="6254C0F0" w:rsidR="00EB1E6E" w:rsidRPr="0003792F" w:rsidRDefault="00EB1E6E" w:rsidP="00EB1E6E">
      <w:pPr>
        <w:widowControl w:val="0"/>
        <w:autoSpaceDE w:val="0"/>
        <w:autoSpaceDN w:val="0"/>
        <w:adjustRightInd w:val="0"/>
        <w:spacing w:line="276" w:lineRule="auto"/>
        <w:jc w:val="both"/>
        <w:rPr>
          <w:rFonts w:ascii="Calibri" w:hAnsi="Calibri" w:cs="Calibri"/>
          <w:bCs/>
          <w:iCs/>
          <w:color w:val="auto"/>
        </w:rPr>
      </w:pPr>
      <w:r w:rsidRPr="0003792F">
        <w:rPr>
          <w:rFonts w:ascii="Calibri" w:eastAsia="Arial Unicode MS" w:hAnsi="Calibri" w:cs="Calibri"/>
          <w:bCs/>
          <w:color w:val="auto"/>
        </w:rPr>
        <w:t xml:space="preserve">Treść rozstrzygnięć wszystkich decyzji płatniczych dotyczących spraw w zakresie </w:t>
      </w:r>
      <w:r w:rsidRPr="0003792F">
        <w:rPr>
          <w:rFonts w:ascii="Calibri" w:eastAsia="Calibri" w:hAnsi="Calibri" w:cs="Calibri"/>
          <w:bCs/>
          <w:iCs/>
          <w:color w:val="auto"/>
          <w:lang w:eastAsia="en-US"/>
        </w:rPr>
        <w:lastRenderedPageBreak/>
        <w:t>uczestniczenia w dopuszczeniu do użytkowania obiektu budowlanego, w których wskazuje się</w:t>
      </w:r>
      <w:r w:rsidR="00DB0B05" w:rsidRPr="0003792F">
        <w:rPr>
          <w:rFonts w:ascii="Calibri" w:eastAsia="Calibri" w:hAnsi="Calibri" w:cs="Calibri"/>
          <w:bCs/>
          <w:iCs/>
          <w:color w:val="auto"/>
          <w:lang w:eastAsia="en-US"/>
        </w:rPr>
        <w:t> </w:t>
      </w:r>
      <w:r w:rsidRPr="0003792F">
        <w:rPr>
          <w:rFonts w:ascii="Calibri" w:eastAsia="Calibri" w:hAnsi="Calibri" w:cs="Calibri"/>
          <w:bCs/>
          <w:iCs/>
          <w:color w:val="auto"/>
          <w:lang w:eastAsia="en-US"/>
        </w:rPr>
        <w:t>stronie, za jakie czynności obciąża się opłatą, tj. przeprowadzenie czynności kontrolnych i</w:t>
      </w:r>
      <w:r w:rsidR="009B1AB9" w:rsidRPr="0003792F">
        <w:rPr>
          <w:rFonts w:ascii="Calibri" w:eastAsia="Calibri" w:hAnsi="Calibri" w:cs="Calibri"/>
          <w:bCs/>
          <w:iCs/>
          <w:color w:val="auto"/>
          <w:lang w:eastAsia="en-US"/>
        </w:rPr>
        <w:t> </w:t>
      </w:r>
      <w:r w:rsidRPr="0003792F">
        <w:rPr>
          <w:rFonts w:ascii="Calibri" w:eastAsia="Calibri" w:hAnsi="Calibri" w:cs="Calibri"/>
          <w:bCs/>
          <w:iCs/>
          <w:color w:val="auto"/>
          <w:lang w:eastAsia="en-US"/>
        </w:rPr>
        <w:t>wydanie opinii sanitarnej, jest niespójna z treścią zawiadomień o wszczęciu postępowania administracyjnego w tej sprawie, przy czym</w:t>
      </w:r>
      <w:r w:rsidRPr="0003792F">
        <w:rPr>
          <w:rFonts w:ascii="Calibri" w:hAnsi="Calibri" w:cs="Calibri"/>
          <w:color w:val="auto"/>
        </w:rPr>
        <w:t xml:space="preserve"> treść tych zawiadomień (układ stylistyczny zdań) sugeruje podwójne obciążenie opłatą za przeprowadzone czynności w sprawie. Ponadto, </w:t>
      </w:r>
      <w:r w:rsidRPr="0003792F">
        <w:rPr>
          <w:rFonts w:ascii="Calibri" w:hAnsi="Calibri" w:cs="Calibri"/>
          <w:bCs/>
          <w:iCs/>
          <w:color w:val="auto"/>
        </w:rPr>
        <w:t>treść ww. dokumentów wydanych w 2023 r., tj. zawiadomień o wszczęciu postępowania administracyjnego w sprawie obciążenia opłatą i decyzji płatniczych, powinna być spójna z</w:t>
      </w:r>
      <w:r w:rsidR="009B1AB9" w:rsidRPr="0003792F">
        <w:rPr>
          <w:rFonts w:ascii="Calibri" w:hAnsi="Calibri" w:cs="Calibri"/>
          <w:bCs/>
          <w:iCs/>
          <w:color w:val="auto"/>
        </w:rPr>
        <w:t> </w:t>
      </w:r>
      <w:r w:rsidRPr="0003792F">
        <w:rPr>
          <w:rFonts w:ascii="Calibri" w:hAnsi="Calibri" w:cs="Calibri"/>
          <w:bCs/>
          <w:iCs/>
          <w:color w:val="auto"/>
        </w:rPr>
        <w:t>treścią opinii sanitarnych, w których stwierdza się zgodność wykonania obiektu budowlanego z projektem budowlanym.</w:t>
      </w:r>
    </w:p>
    <w:p w14:paraId="6451DC8A" w14:textId="77777777" w:rsidR="00EB1E6E" w:rsidRPr="0003792F" w:rsidRDefault="00EB1E6E" w:rsidP="00EB1E6E">
      <w:pPr>
        <w:widowControl w:val="0"/>
        <w:autoSpaceDE w:val="0"/>
        <w:autoSpaceDN w:val="0"/>
        <w:adjustRightInd w:val="0"/>
        <w:spacing w:line="276" w:lineRule="auto"/>
        <w:jc w:val="both"/>
        <w:rPr>
          <w:rFonts w:ascii="Calibri" w:hAnsi="Calibri" w:cs="Calibri"/>
          <w:color w:val="auto"/>
        </w:rPr>
      </w:pPr>
      <w:r w:rsidRPr="0003792F">
        <w:rPr>
          <w:rFonts w:ascii="Calibri" w:hAnsi="Calibri" w:cs="Calibri"/>
          <w:color w:val="auto"/>
        </w:rPr>
        <w:t>Dowody - zał. 6, pkt 47-51</w:t>
      </w:r>
    </w:p>
    <w:p w14:paraId="338684AF" w14:textId="77777777" w:rsidR="00EB1E6E" w:rsidRPr="0003792F" w:rsidRDefault="00EB1E6E" w:rsidP="00EB1E6E">
      <w:pPr>
        <w:widowControl w:val="0"/>
        <w:autoSpaceDE w:val="0"/>
        <w:autoSpaceDN w:val="0"/>
        <w:adjustRightInd w:val="0"/>
        <w:spacing w:line="276" w:lineRule="auto"/>
        <w:jc w:val="both"/>
        <w:rPr>
          <w:rFonts w:ascii="Calibri" w:hAnsi="Calibri" w:cs="Calibri"/>
          <w:b/>
          <w:bCs/>
          <w:color w:val="auto"/>
        </w:rPr>
      </w:pPr>
    </w:p>
    <w:p w14:paraId="4A9CEC4A"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eastAsia="Arial Unicode MS" w:hAnsi="Calibri" w:cs="Calibri"/>
          <w:b/>
          <w:color w:val="auto"/>
        </w:rPr>
      </w:pPr>
      <w:bookmarkStart w:id="144" w:name="_Hlk158122025"/>
      <w:r w:rsidRPr="0003792F">
        <w:rPr>
          <w:rFonts w:ascii="Calibri" w:eastAsia="Arial Unicode MS" w:hAnsi="Calibri" w:cs="Calibri"/>
          <w:b/>
          <w:color w:val="auto"/>
        </w:rPr>
        <w:t>Uchybienie 6:</w:t>
      </w:r>
    </w:p>
    <w:p w14:paraId="0121AE00" w14:textId="103F48F6"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color w:val="auto"/>
        </w:rPr>
      </w:pPr>
      <w:r w:rsidRPr="0003792F">
        <w:rPr>
          <w:rFonts w:ascii="Calibri" w:eastAsia="Arial Unicode MS" w:hAnsi="Calibri" w:cs="Calibri"/>
          <w:bCs/>
          <w:color w:val="auto"/>
        </w:rPr>
        <w:t xml:space="preserve">W pouczeniu dwóch decyzji płatniczych przywołano nieaktualną treść art. 127a </w:t>
      </w:r>
      <w:r w:rsidRPr="0003792F">
        <w:rPr>
          <w:rFonts w:ascii="Calibri" w:hAnsi="Calibri" w:cs="Calibri"/>
          <w:color w:val="auto"/>
        </w:rPr>
        <w:t>§ 1, tj.</w:t>
      </w:r>
      <w:r w:rsidR="009B1AB9" w:rsidRPr="0003792F">
        <w:rPr>
          <w:rFonts w:ascii="Calibri" w:hAnsi="Calibri" w:cs="Calibri"/>
          <w:color w:val="auto"/>
        </w:rPr>
        <w:t> </w:t>
      </w:r>
      <w:r w:rsidRPr="0003792F">
        <w:rPr>
          <w:rFonts w:ascii="Calibri" w:hAnsi="Calibri" w:cs="Calibri"/>
          <w:color w:val="auto"/>
        </w:rPr>
        <w:t>„w</w:t>
      </w:r>
      <w:r w:rsidR="009B1AB9" w:rsidRPr="0003792F">
        <w:rPr>
          <w:rFonts w:ascii="Calibri" w:hAnsi="Calibri" w:cs="Calibri"/>
          <w:color w:val="auto"/>
        </w:rPr>
        <w:t> </w:t>
      </w:r>
      <w:r w:rsidRPr="0003792F">
        <w:rPr>
          <w:rFonts w:ascii="Calibri" w:hAnsi="Calibri" w:cs="Calibri"/>
          <w:color w:val="auto"/>
        </w:rPr>
        <w:t>trakcie biegu terminu (…)”, a winno być: „przed upływem terminu (…)”.</w:t>
      </w:r>
    </w:p>
    <w:p w14:paraId="041CE4AF"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color w:val="auto"/>
        </w:rPr>
      </w:pPr>
      <w:r w:rsidRPr="0003792F">
        <w:rPr>
          <w:rFonts w:ascii="Calibri" w:hAnsi="Calibri" w:cs="Calibri"/>
          <w:color w:val="auto"/>
        </w:rPr>
        <w:t>Dowody - zał. 6, pkt 50, 51</w:t>
      </w:r>
    </w:p>
    <w:bookmarkEnd w:id="144"/>
    <w:p w14:paraId="637DC745" w14:textId="77777777" w:rsidR="00EB1E6E" w:rsidRPr="0003792F" w:rsidRDefault="00EB1E6E" w:rsidP="00EB1E6E">
      <w:pPr>
        <w:widowControl w:val="0"/>
        <w:tabs>
          <w:tab w:val="left" w:pos="284"/>
          <w:tab w:val="left" w:pos="567"/>
        </w:tabs>
        <w:autoSpaceDE w:val="0"/>
        <w:autoSpaceDN w:val="0"/>
        <w:adjustRightInd w:val="0"/>
        <w:spacing w:line="276" w:lineRule="auto"/>
        <w:jc w:val="both"/>
        <w:rPr>
          <w:rFonts w:ascii="Calibri" w:hAnsi="Calibri" w:cs="Calibri"/>
          <w:strike/>
          <w:color w:val="auto"/>
        </w:rPr>
      </w:pPr>
    </w:p>
    <w:p w14:paraId="6B528228" w14:textId="77777777" w:rsidR="00EB1E6E" w:rsidRPr="0003792F" w:rsidRDefault="00EB1E6E" w:rsidP="00EB1E6E">
      <w:pPr>
        <w:widowControl w:val="0"/>
        <w:tabs>
          <w:tab w:val="left" w:pos="284"/>
          <w:tab w:val="left" w:pos="567"/>
        </w:tabs>
        <w:autoSpaceDE w:val="0"/>
        <w:autoSpaceDN w:val="0"/>
        <w:adjustRightInd w:val="0"/>
        <w:spacing w:line="276" w:lineRule="auto"/>
        <w:jc w:val="both"/>
        <w:rPr>
          <w:rFonts w:ascii="Calibri" w:hAnsi="Calibri" w:cs="Calibri"/>
          <w:b/>
          <w:bCs/>
          <w:color w:val="auto"/>
        </w:rPr>
      </w:pPr>
      <w:r w:rsidRPr="0003792F">
        <w:rPr>
          <w:rFonts w:ascii="Calibri" w:hAnsi="Calibri" w:cs="Calibri"/>
          <w:b/>
          <w:bCs/>
          <w:color w:val="auto"/>
        </w:rPr>
        <w:t>Spostrzeżenie 4:</w:t>
      </w:r>
    </w:p>
    <w:p w14:paraId="57581C2F" w14:textId="77777777" w:rsidR="00EB1E6E" w:rsidRPr="0003792F" w:rsidRDefault="00EB1E6E" w:rsidP="00EB1E6E">
      <w:pPr>
        <w:widowControl w:val="0"/>
        <w:tabs>
          <w:tab w:val="left" w:pos="284"/>
          <w:tab w:val="left" w:pos="567"/>
        </w:tabs>
        <w:autoSpaceDE w:val="0"/>
        <w:autoSpaceDN w:val="0"/>
        <w:adjustRightInd w:val="0"/>
        <w:spacing w:line="276" w:lineRule="auto"/>
        <w:jc w:val="both"/>
        <w:rPr>
          <w:rFonts w:ascii="Calibri" w:hAnsi="Calibri" w:cs="Calibri"/>
          <w:color w:val="auto"/>
        </w:rPr>
      </w:pPr>
      <w:r w:rsidRPr="0003792F">
        <w:rPr>
          <w:rFonts w:ascii="Calibri" w:hAnsi="Calibri" w:cs="Calibri"/>
          <w:color w:val="auto"/>
        </w:rPr>
        <w:t>We wszystkich decyzjach płatniczych zawarto zbędną informację, że decyzje te są wydawane w oryginale lub kopii.</w:t>
      </w:r>
    </w:p>
    <w:p w14:paraId="6A3E2764"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color w:val="auto"/>
        </w:rPr>
      </w:pPr>
      <w:r w:rsidRPr="0003792F">
        <w:rPr>
          <w:rFonts w:ascii="Calibri" w:hAnsi="Calibri" w:cs="Calibri"/>
          <w:color w:val="auto"/>
        </w:rPr>
        <w:t>Dowody - zał. 6, pkt 47-54</w:t>
      </w:r>
    </w:p>
    <w:p w14:paraId="6D7A0BE1"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color w:val="auto"/>
        </w:rPr>
      </w:pPr>
    </w:p>
    <w:p w14:paraId="7E26ADCC"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b/>
          <w:bCs/>
          <w:color w:val="auto"/>
        </w:rPr>
      </w:pPr>
      <w:r w:rsidRPr="0003792F">
        <w:rPr>
          <w:rFonts w:ascii="Calibri" w:hAnsi="Calibri" w:cs="Calibri"/>
          <w:b/>
          <w:bCs/>
          <w:color w:val="auto"/>
        </w:rPr>
        <w:t>Spostrzeżenie 5:</w:t>
      </w:r>
    </w:p>
    <w:p w14:paraId="2CE65D14" w14:textId="09912634" w:rsidR="00EB1E6E" w:rsidRPr="0003792F" w:rsidRDefault="00EB1E6E" w:rsidP="00EB1E6E">
      <w:pPr>
        <w:spacing w:line="276" w:lineRule="auto"/>
        <w:jc w:val="both"/>
        <w:rPr>
          <w:rFonts w:ascii="Calibri" w:hAnsi="Calibri" w:cs="Calibri"/>
          <w:color w:val="auto"/>
        </w:rPr>
      </w:pPr>
      <w:bookmarkStart w:id="145" w:name="_Hlk158799626"/>
      <w:r w:rsidRPr="0003792F">
        <w:rPr>
          <w:rFonts w:ascii="Calibri" w:hAnsi="Calibri" w:cs="Calibri"/>
          <w:color w:val="auto"/>
        </w:rPr>
        <w:t>W rozstrzygnięciu czterech decyzji płatniczych w sprawach dotyczących uczestniczenia w</w:t>
      </w:r>
      <w:r w:rsidR="009B1AB9" w:rsidRPr="0003792F">
        <w:rPr>
          <w:rFonts w:ascii="Calibri" w:hAnsi="Calibri" w:cs="Calibri"/>
          <w:color w:val="auto"/>
        </w:rPr>
        <w:t> </w:t>
      </w:r>
      <w:r w:rsidRPr="0003792F">
        <w:rPr>
          <w:rFonts w:ascii="Calibri" w:hAnsi="Calibri" w:cs="Calibri"/>
          <w:color w:val="auto"/>
        </w:rPr>
        <w:t>dopuszczeniu do użytkowania obiektów budowalnych i uzgodnienia dokumentacji projektowej nie przywołano jednostek redakcyjnych § 3 - § 5 rozporządzenia w sprawie opłat, podczas gdy w uzasadnieniu tych decyzji przywoływano treść tych przepisów.</w:t>
      </w:r>
    </w:p>
    <w:p w14:paraId="1C8D8662"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color w:val="auto"/>
        </w:rPr>
      </w:pPr>
      <w:r w:rsidRPr="0003792F">
        <w:rPr>
          <w:rFonts w:ascii="Calibri" w:hAnsi="Calibri" w:cs="Calibri"/>
          <w:color w:val="auto"/>
        </w:rPr>
        <w:t>Dowody - zał. 6, pkt 47, 52-54</w:t>
      </w:r>
    </w:p>
    <w:bookmarkEnd w:id="145"/>
    <w:p w14:paraId="7C692754"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color w:val="auto"/>
        </w:rPr>
      </w:pPr>
    </w:p>
    <w:p w14:paraId="6916B787"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b/>
          <w:bCs/>
          <w:color w:val="auto"/>
        </w:rPr>
      </w:pPr>
      <w:r w:rsidRPr="0003792F">
        <w:rPr>
          <w:rFonts w:ascii="Calibri" w:hAnsi="Calibri" w:cs="Calibri"/>
          <w:b/>
          <w:bCs/>
          <w:color w:val="auto"/>
        </w:rPr>
        <w:t>Spostrzeżenie 6:</w:t>
      </w:r>
    </w:p>
    <w:p w14:paraId="278B932E" w14:textId="6219A091"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color w:val="auto"/>
        </w:rPr>
      </w:pPr>
      <w:r w:rsidRPr="0003792F">
        <w:rPr>
          <w:rFonts w:ascii="Calibri" w:hAnsi="Calibri" w:cs="Calibri"/>
          <w:color w:val="auto"/>
        </w:rPr>
        <w:t>W uzasadnieniu czterech decyzji płatniczych wydanych w sprawach dotyczących uczestniczenia w dopuszczeniu do użytkowania obiektów budowlanych niewłaściwie zawierano informację, że cyt.: „w ustawowym terminie nie zajęto stanowiska w sprawie”, zamiast np. że strona w terminie 7 dni od daty otrzymania zawiadomienia o wszczęciu postępowania administracyjnego w sprawie obciążenia opłatą i możliwości zapoznania się z</w:t>
      </w:r>
      <w:r w:rsidR="009B1AB9" w:rsidRPr="0003792F">
        <w:rPr>
          <w:rFonts w:ascii="Calibri" w:hAnsi="Calibri" w:cs="Calibri"/>
          <w:color w:val="auto"/>
        </w:rPr>
        <w:t> </w:t>
      </w:r>
      <w:r w:rsidRPr="0003792F">
        <w:rPr>
          <w:rFonts w:ascii="Calibri" w:hAnsi="Calibri" w:cs="Calibri"/>
          <w:color w:val="auto"/>
        </w:rPr>
        <w:t>dokumentacją sprawy, zapoznała/nie zapoznała się z zebranymi materiałami i dowodami i</w:t>
      </w:r>
      <w:r w:rsidR="009B1AB9" w:rsidRPr="0003792F">
        <w:rPr>
          <w:rFonts w:ascii="Calibri" w:hAnsi="Calibri" w:cs="Calibri"/>
          <w:color w:val="auto"/>
        </w:rPr>
        <w:t> </w:t>
      </w:r>
      <w:r w:rsidRPr="0003792F">
        <w:rPr>
          <w:rFonts w:ascii="Calibri" w:hAnsi="Calibri" w:cs="Calibri"/>
          <w:color w:val="auto"/>
        </w:rPr>
        <w:t>skorzystała/nie skorzystała z przysługujących jej uprawnień do wniesienia uwag/zastrzeżeń w sprawie.</w:t>
      </w:r>
    </w:p>
    <w:p w14:paraId="309A1D16"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color w:val="auto"/>
        </w:rPr>
      </w:pPr>
      <w:r w:rsidRPr="0003792F">
        <w:rPr>
          <w:rFonts w:ascii="Calibri" w:hAnsi="Calibri" w:cs="Calibri"/>
          <w:color w:val="auto"/>
        </w:rPr>
        <w:t>Dowody - zał. 6, pkt 48-51</w:t>
      </w:r>
    </w:p>
    <w:p w14:paraId="517D36D3" w14:textId="77777777" w:rsidR="00A34729" w:rsidRPr="0003792F" w:rsidRDefault="00A34729" w:rsidP="00EB1E6E">
      <w:pPr>
        <w:widowControl w:val="0"/>
        <w:tabs>
          <w:tab w:val="left" w:pos="851"/>
        </w:tabs>
        <w:autoSpaceDE w:val="0"/>
        <w:autoSpaceDN w:val="0"/>
        <w:adjustRightInd w:val="0"/>
        <w:spacing w:line="276" w:lineRule="auto"/>
        <w:jc w:val="both"/>
        <w:rPr>
          <w:rFonts w:ascii="Calibri" w:hAnsi="Calibri" w:cs="Calibri"/>
          <w:b/>
          <w:bCs/>
          <w:color w:val="auto"/>
        </w:rPr>
      </w:pPr>
    </w:p>
    <w:p w14:paraId="64B363EF" w14:textId="2166FF05"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b/>
          <w:bCs/>
          <w:color w:val="auto"/>
        </w:rPr>
      </w:pPr>
      <w:r w:rsidRPr="0003792F">
        <w:rPr>
          <w:rFonts w:ascii="Calibri" w:hAnsi="Calibri" w:cs="Calibri"/>
          <w:b/>
          <w:bCs/>
          <w:color w:val="auto"/>
        </w:rPr>
        <w:t>Spostrzeżenie 7:</w:t>
      </w:r>
    </w:p>
    <w:p w14:paraId="510DB871" w14:textId="41C42396"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color w:val="auto"/>
        </w:rPr>
      </w:pPr>
      <w:r w:rsidRPr="0003792F">
        <w:rPr>
          <w:rFonts w:ascii="Calibri" w:hAnsi="Calibri" w:cs="Calibri"/>
          <w:color w:val="auto"/>
        </w:rPr>
        <w:t>W treści opinii sanitarnych, zawiadomień o wszczęciu postępowania administracyjnego w</w:t>
      </w:r>
      <w:r w:rsidR="009B1AB9" w:rsidRPr="0003792F">
        <w:rPr>
          <w:rFonts w:ascii="Calibri" w:hAnsi="Calibri" w:cs="Calibri"/>
          <w:color w:val="auto"/>
        </w:rPr>
        <w:t> </w:t>
      </w:r>
      <w:r w:rsidRPr="0003792F">
        <w:rPr>
          <w:rFonts w:ascii="Calibri" w:hAnsi="Calibri" w:cs="Calibri"/>
          <w:color w:val="auto"/>
        </w:rPr>
        <w:t xml:space="preserve">sprawie obciążenia opłatą oraz decyzji płatniczych wydanych w sprawach dotyczących </w:t>
      </w:r>
      <w:r w:rsidRPr="0003792F">
        <w:rPr>
          <w:rFonts w:ascii="Calibri" w:hAnsi="Calibri" w:cs="Calibri"/>
          <w:color w:val="auto"/>
        </w:rPr>
        <w:lastRenderedPageBreak/>
        <w:t>uzgodnienia dokumentacji projektowej nie wskazano daty pisma/wniosku lub daty jego</w:t>
      </w:r>
      <w:r w:rsidR="00DB0B05" w:rsidRPr="0003792F">
        <w:rPr>
          <w:rFonts w:ascii="Calibri" w:hAnsi="Calibri" w:cs="Calibri"/>
          <w:color w:val="auto"/>
        </w:rPr>
        <w:t> </w:t>
      </w:r>
      <w:r w:rsidRPr="0003792F">
        <w:rPr>
          <w:rFonts w:ascii="Calibri" w:hAnsi="Calibri" w:cs="Calibri"/>
          <w:color w:val="auto"/>
        </w:rPr>
        <w:t>wpływu do organu, a także informacji o uzupełnieniach jakie wpłynęły w trakcie prowadzonego postępowania w sprawie.</w:t>
      </w:r>
    </w:p>
    <w:p w14:paraId="1669A11E"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color w:val="auto"/>
        </w:rPr>
      </w:pPr>
      <w:r w:rsidRPr="0003792F">
        <w:rPr>
          <w:rFonts w:ascii="Calibri" w:hAnsi="Calibri" w:cs="Calibri"/>
          <w:color w:val="auto"/>
        </w:rPr>
        <w:t>Dowody - zał. 6, pkt 51-54</w:t>
      </w:r>
    </w:p>
    <w:p w14:paraId="6D56BC1C"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color w:val="auto"/>
        </w:rPr>
      </w:pPr>
    </w:p>
    <w:p w14:paraId="337B7190"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b/>
          <w:bCs/>
          <w:color w:val="auto"/>
        </w:rPr>
      </w:pPr>
      <w:r w:rsidRPr="0003792F">
        <w:rPr>
          <w:rFonts w:ascii="Calibri" w:hAnsi="Calibri" w:cs="Calibri"/>
          <w:b/>
          <w:bCs/>
          <w:color w:val="auto"/>
        </w:rPr>
        <w:t xml:space="preserve">Spostrzeżenie 8: </w:t>
      </w:r>
    </w:p>
    <w:p w14:paraId="21C070AA" w14:textId="413B04B3"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color w:val="auto"/>
        </w:rPr>
      </w:pPr>
      <w:r w:rsidRPr="0003792F">
        <w:rPr>
          <w:rFonts w:ascii="Calibri" w:hAnsi="Calibri" w:cs="Calibri"/>
          <w:color w:val="auto"/>
        </w:rPr>
        <w:t>Z analizy akt wszystkich spraw dotyczących uzgodnienia dokumentacji projektowej nie wynika, aby organ po zakończonym postępowaniu odsyłał/wydawał osobiście opinię sanitarną wraz</w:t>
      </w:r>
      <w:r w:rsidR="00DB0B05" w:rsidRPr="0003792F">
        <w:rPr>
          <w:rFonts w:ascii="Calibri" w:hAnsi="Calibri" w:cs="Calibri"/>
          <w:color w:val="auto"/>
        </w:rPr>
        <w:t> </w:t>
      </w:r>
      <w:r w:rsidRPr="0003792F">
        <w:rPr>
          <w:rFonts w:ascii="Calibri" w:hAnsi="Calibri" w:cs="Calibri"/>
          <w:color w:val="auto"/>
        </w:rPr>
        <w:t>z</w:t>
      </w:r>
      <w:r w:rsidR="009B1AB9" w:rsidRPr="0003792F">
        <w:rPr>
          <w:rFonts w:ascii="Calibri" w:hAnsi="Calibri" w:cs="Calibri"/>
          <w:color w:val="auto"/>
        </w:rPr>
        <w:t> </w:t>
      </w:r>
      <w:r w:rsidRPr="0003792F">
        <w:rPr>
          <w:rFonts w:ascii="Calibri" w:hAnsi="Calibri" w:cs="Calibri"/>
          <w:color w:val="auto"/>
        </w:rPr>
        <w:t>dokumentacją projektową z naniesioną klauzulą uzgodnienia PPIS w Sławnie. Dokumentacja projektowa z naniesioną klauzulą uzgodnienia Państwowego Inspektora Sanitarnego stanowi integralną część opinii sanitarnej wydawanej w ww. zakresie spraw.</w:t>
      </w:r>
    </w:p>
    <w:p w14:paraId="6EAEEAF1"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color w:val="auto"/>
        </w:rPr>
      </w:pPr>
      <w:r w:rsidRPr="0003792F">
        <w:rPr>
          <w:rFonts w:ascii="Calibri" w:hAnsi="Calibri" w:cs="Calibri"/>
          <w:color w:val="auto"/>
        </w:rPr>
        <w:t>Dowody - zał. 6, pkt 52-54</w:t>
      </w:r>
    </w:p>
    <w:p w14:paraId="477820CD"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color w:val="auto"/>
        </w:rPr>
      </w:pPr>
    </w:p>
    <w:p w14:paraId="668F3F0C" w14:textId="77777777" w:rsidR="00EB1E6E" w:rsidRPr="0003792F" w:rsidRDefault="00EB1E6E" w:rsidP="00EB1E6E">
      <w:pPr>
        <w:widowControl w:val="0"/>
        <w:tabs>
          <w:tab w:val="left" w:pos="284"/>
          <w:tab w:val="left" w:pos="567"/>
        </w:tabs>
        <w:autoSpaceDE w:val="0"/>
        <w:autoSpaceDN w:val="0"/>
        <w:adjustRightInd w:val="0"/>
        <w:spacing w:line="276" w:lineRule="auto"/>
        <w:jc w:val="both"/>
        <w:rPr>
          <w:rFonts w:ascii="Calibri" w:hAnsi="Calibri" w:cs="Calibri"/>
          <w:color w:val="auto"/>
          <w:u w:val="single"/>
        </w:rPr>
      </w:pPr>
      <w:r w:rsidRPr="0003792F">
        <w:rPr>
          <w:rFonts w:ascii="Calibri" w:hAnsi="Calibri" w:cs="Calibri"/>
          <w:color w:val="auto"/>
          <w:u w:val="single"/>
        </w:rPr>
        <w:t>Dowody doręczenia stronie:</w:t>
      </w:r>
    </w:p>
    <w:p w14:paraId="2072A2C0" w14:textId="5D8E6A42" w:rsidR="00EB1E6E" w:rsidRPr="0003792F" w:rsidRDefault="00EB1E6E" w:rsidP="00EB1E6E">
      <w:pPr>
        <w:widowControl w:val="0"/>
        <w:tabs>
          <w:tab w:val="left" w:pos="567"/>
          <w:tab w:val="left" w:pos="709"/>
        </w:tabs>
        <w:autoSpaceDE w:val="0"/>
        <w:autoSpaceDN w:val="0"/>
        <w:adjustRightInd w:val="0"/>
        <w:spacing w:line="276" w:lineRule="auto"/>
        <w:jc w:val="both"/>
        <w:rPr>
          <w:rFonts w:ascii="Calibri" w:eastAsia="Arial Unicode MS" w:hAnsi="Calibri" w:cs="Calibri"/>
          <w:bCs/>
          <w:iCs/>
          <w:color w:val="auto"/>
        </w:rPr>
      </w:pPr>
      <w:r w:rsidRPr="0003792F">
        <w:rPr>
          <w:rFonts w:ascii="Calibri" w:hAnsi="Calibri" w:cs="Calibri"/>
          <w:color w:val="auto"/>
        </w:rPr>
        <w:t>Wydawane przez organ dokumenty doręczane były stronom przez operatora pocztowego i</w:t>
      </w:r>
      <w:r w:rsidR="009B1AB9" w:rsidRPr="0003792F">
        <w:rPr>
          <w:rFonts w:ascii="Calibri" w:hAnsi="Calibri" w:cs="Calibri"/>
          <w:color w:val="auto"/>
        </w:rPr>
        <w:t> </w:t>
      </w:r>
      <w:r w:rsidRPr="0003792F">
        <w:rPr>
          <w:rFonts w:ascii="Calibri" w:hAnsi="Calibri" w:cs="Calibri"/>
          <w:color w:val="auto"/>
        </w:rPr>
        <w:t xml:space="preserve">przez elektroniczną skrzynkę podawczą ePUAP, </w:t>
      </w:r>
      <w:r w:rsidRPr="0003792F">
        <w:rPr>
          <w:rFonts w:ascii="Calibri" w:eastAsia="Arial Unicode MS" w:hAnsi="Calibri" w:cs="Calibri"/>
          <w:bCs/>
          <w:iCs/>
          <w:color w:val="auto"/>
        </w:rPr>
        <w:t>za zwrotnym potwierdzeniem odbioru - zgodnie z art. 39 ustawy</w:t>
      </w:r>
      <w:r w:rsidRPr="0003792F">
        <w:rPr>
          <w:rFonts w:ascii="Calibri" w:hAnsi="Calibri" w:cs="Calibri"/>
          <w:bCs/>
          <w:iCs/>
          <w:color w:val="auto"/>
        </w:rPr>
        <w:t xml:space="preserve"> Kpa</w:t>
      </w:r>
      <w:r w:rsidRPr="0003792F">
        <w:rPr>
          <w:rFonts w:ascii="Calibri" w:hAnsi="Calibri" w:cs="Calibri"/>
          <w:color w:val="auto"/>
        </w:rPr>
        <w:t>. Dokumenty odbierane były również osobiście w siedzibie urzędu, a ich odbiór potwierdzany był przez odbiorcę na kopiach pozostawianych w aktach spraw (</w:t>
      </w:r>
      <w:r w:rsidRPr="0003792F">
        <w:rPr>
          <w:rFonts w:ascii="Calibri" w:eastAsia="Arial Unicode MS" w:hAnsi="Calibri" w:cs="Calibri"/>
          <w:bCs/>
          <w:iCs/>
          <w:color w:val="auto"/>
        </w:rPr>
        <w:t>podpis osoby odbierającej dokumenty i data odbioru dokumentu)</w:t>
      </w:r>
      <w:r w:rsidRPr="0003792F">
        <w:rPr>
          <w:rFonts w:ascii="Calibri" w:hAnsi="Calibri" w:cs="Calibri"/>
          <w:color w:val="auto"/>
        </w:rPr>
        <w:t xml:space="preserve">. Zwrotne </w:t>
      </w:r>
      <w:r w:rsidRPr="0003792F">
        <w:rPr>
          <w:rFonts w:ascii="Calibri" w:eastAsia="Arial Unicode MS" w:hAnsi="Calibri" w:cs="Calibri"/>
          <w:bCs/>
          <w:iCs/>
          <w:color w:val="auto"/>
        </w:rPr>
        <w:t>potwierdzenia odbioru wysłanych dokumentów dołączane są do akt sprawy.</w:t>
      </w:r>
    </w:p>
    <w:p w14:paraId="68DA6F19" w14:textId="77777777" w:rsidR="00EB1E6E" w:rsidRPr="0003792F" w:rsidRDefault="00EB1E6E" w:rsidP="00EB1E6E">
      <w:pPr>
        <w:widowControl w:val="0"/>
        <w:autoSpaceDE w:val="0"/>
        <w:autoSpaceDN w:val="0"/>
        <w:adjustRightInd w:val="0"/>
        <w:spacing w:line="276" w:lineRule="auto"/>
        <w:jc w:val="both"/>
        <w:rPr>
          <w:rFonts w:ascii="Calibri" w:hAnsi="Calibri" w:cs="Calibri"/>
          <w:color w:val="auto"/>
        </w:rPr>
      </w:pPr>
    </w:p>
    <w:p w14:paraId="1EE4F9A3" w14:textId="77777777" w:rsidR="00EB1E6E" w:rsidRPr="0003792F" w:rsidRDefault="00EB1E6E" w:rsidP="00EB1E6E">
      <w:pPr>
        <w:widowControl w:val="0"/>
        <w:tabs>
          <w:tab w:val="left" w:pos="284"/>
        </w:tabs>
        <w:autoSpaceDE w:val="0"/>
        <w:autoSpaceDN w:val="0"/>
        <w:adjustRightInd w:val="0"/>
        <w:spacing w:line="276" w:lineRule="auto"/>
        <w:jc w:val="both"/>
        <w:rPr>
          <w:rFonts w:ascii="Calibri" w:hAnsi="Calibri" w:cs="Calibri"/>
          <w:color w:val="auto"/>
          <w:u w:val="single"/>
        </w:rPr>
      </w:pPr>
      <w:r w:rsidRPr="0003792F">
        <w:rPr>
          <w:rFonts w:ascii="Calibri" w:hAnsi="Calibri" w:cs="Calibri"/>
          <w:color w:val="auto"/>
          <w:u w:val="single"/>
        </w:rPr>
        <w:t>Inne wynikające z powszechnie obowiązujących przepisów prawa, w tym z Kodeksu postępowania administracyjnego</w:t>
      </w:r>
      <w:r w:rsidRPr="0003792F">
        <w:rPr>
          <w:rFonts w:ascii="Calibri" w:hAnsi="Calibri" w:cs="Calibri"/>
          <w:color w:val="auto"/>
        </w:rPr>
        <w:t>:</w:t>
      </w:r>
    </w:p>
    <w:p w14:paraId="514996BD" w14:textId="77777777" w:rsidR="00EB1E6E" w:rsidRPr="0003792F" w:rsidRDefault="00EB1E6E" w:rsidP="00EB1E6E">
      <w:pPr>
        <w:widowControl w:val="0"/>
        <w:tabs>
          <w:tab w:val="left" w:pos="284"/>
        </w:tabs>
        <w:autoSpaceDE w:val="0"/>
        <w:autoSpaceDN w:val="0"/>
        <w:adjustRightInd w:val="0"/>
        <w:spacing w:line="276" w:lineRule="auto"/>
        <w:ind w:left="142"/>
        <w:jc w:val="both"/>
        <w:rPr>
          <w:rFonts w:ascii="Calibri" w:hAnsi="Calibri" w:cs="Calibri"/>
          <w:color w:val="auto"/>
          <w:u w:val="single"/>
        </w:rPr>
      </w:pPr>
    </w:p>
    <w:p w14:paraId="0F28B72A" w14:textId="77777777" w:rsidR="00EB1E6E" w:rsidRPr="0003792F" w:rsidRDefault="00EB1E6E" w:rsidP="00EB1E6E">
      <w:pPr>
        <w:widowControl w:val="0"/>
        <w:tabs>
          <w:tab w:val="left" w:pos="600"/>
        </w:tabs>
        <w:autoSpaceDE w:val="0"/>
        <w:autoSpaceDN w:val="0"/>
        <w:adjustRightInd w:val="0"/>
        <w:spacing w:line="276" w:lineRule="auto"/>
        <w:jc w:val="both"/>
        <w:rPr>
          <w:rFonts w:ascii="Calibri" w:hAnsi="Calibri" w:cs="Calibri"/>
          <w:color w:val="auto"/>
        </w:rPr>
      </w:pPr>
      <w:r w:rsidRPr="0003792F">
        <w:rPr>
          <w:rFonts w:ascii="Calibri" w:hAnsi="Calibri" w:cs="Calibri"/>
          <w:color w:val="auto"/>
        </w:rPr>
        <w:t xml:space="preserve">W ocenianych sprawach, w których strona obciążana była rachunkiem za przeprowadzenie czynności w sprawie, organ każdorazowo zapewniał stronom czynny udział w prowadzonym postępowaniu administracyjnym, zgodnie z art. 10 § 1 ustawy Kpa. </w:t>
      </w:r>
      <w:r w:rsidRPr="0003792F">
        <w:rPr>
          <w:rFonts w:ascii="Calibri" w:hAnsi="Calibri" w:cs="Calibri"/>
          <w:iCs/>
          <w:color w:val="auto"/>
        </w:rPr>
        <w:t xml:space="preserve">Jednocześnie, </w:t>
      </w:r>
      <w:r w:rsidRPr="0003792F">
        <w:rPr>
          <w:rFonts w:ascii="Calibri" w:hAnsi="Calibri" w:cs="Calibri"/>
          <w:color w:val="auto"/>
        </w:rPr>
        <w:t xml:space="preserve">wskazywano stronom 7-dniowy termin od daty otrzymania zawiadomienia, do zapoznania się z aktami sprawy, wypowiedzenia się co do zebranych dowodów i materiałów oraz zgłoszonych żądań. </w:t>
      </w:r>
    </w:p>
    <w:p w14:paraId="28078C51" w14:textId="2DDC1672" w:rsidR="00EB1E6E" w:rsidRPr="0003792F" w:rsidRDefault="00EB1E6E" w:rsidP="00EB1E6E">
      <w:pPr>
        <w:widowControl w:val="0"/>
        <w:tabs>
          <w:tab w:val="left" w:pos="600"/>
        </w:tabs>
        <w:autoSpaceDE w:val="0"/>
        <w:autoSpaceDN w:val="0"/>
        <w:adjustRightInd w:val="0"/>
        <w:spacing w:line="276" w:lineRule="auto"/>
        <w:jc w:val="both"/>
        <w:rPr>
          <w:rFonts w:ascii="Calibri" w:hAnsi="Calibri" w:cs="Calibri"/>
          <w:color w:val="auto"/>
        </w:rPr>
      </w:pPr>
      <w:r w:rsidRPr="0003792F">
        <w:rPr>
          <w:rFonts w:ascii="Calibri" w:hAnsi="Calibri" w:cs="Calibri"/>
          <w:color w:val="auto"/>
        </w:rPr>
        <w:t xml:space="preserve">W treści </w:t>
      </w:r>
      <w:r w:rsidRPr="0003792F">
        <w:rPr>
          <w:rFonts w:ascii="Calibri" w:eastAsia="Arial Unicode MS" w:hAnsi="Calibri" w:cs="Calibri"/>
          <w:bCs/>
          <w:iCs/>
          <w:color w:val="auto"/>
        </w:rPr>
        <w:t xml:space="preserve">zawiadomień o wszczęciu postępowania administracyjnego w ww. sprawach przywołano art. 61 § 1 </w:t>
      </w:r>
      <w:r w:rsidRPr="0003792F">
        <w:rPr>
          <w:rFonts w:ascii="Calibri" w:hAnsi="Calibri" w:cs="Calibri"/>
          <w:iCs/>
          <w:color w:val="auto"/>
        </w:rPr>
        <w:t xml:space="preserve">ustawy Kpa, </w:t>
      </w:r>
      <w:r w:rsidRPr="0003792F">
        <w:rPr>
          <w:rFonts w:ascii="Calibri" w:hAnsi="Calibri" w:cs="Calibri"/>
          <w:color w:val="auto"/>
        </w:rPr>
        <w:t>informując o tym, iż postępowanie administracyjne wszczyna się z urzędu. P</w:t>
      </w:r>
      <w:r w:rsidRPr="0003792F">
        <w:rPr>
          <w:rFonts w:ascii="Calibri" w:eastAsia="Arial Unicode MS" w:hAnsi="Calibri" w:cs="Calibri"/>
          <w:bCs/>
          <w:iCs/>
          <w:color w:val="auto"/>
        </w:rPr>
        <w:t xml:space="preserve">rzywołano również art. 41 </w:t>
      </w:r>
      <w:r w:rsidRPr="0003792F">
        <w:rPr>
          <w:rFonts w:ascii="Calibri" w:hAnsi="Calibri" w:cs="Calibri"/>
          <w:iCs/>
          <w:color w:val="auto"/>
        </w:rPr>
        <w:t>ustawy Kpa</w:t>
      </w:r>
      <w:r w:rsidRPr="0003792F">
        <w:rPr>
          <w:rFonts w:ascii="Calibri" w:eastAsia="Arial Unicode MS" w:hAnsi="Calibri" w:cs="Calibri"/>
          <w:bCs/>
          <w:iCs/>
          <w:color w:val="auto"/>
        </w:rPr>
        <w:t>, mówiący o tym, iż w</w:t>
      </w:r>
      <w:r w:rsidRPr="0003792F">
        <w:rPr>
          <w:rFonts w:ascii="Calibri" w:hAnsi="Calibri" w:cs="Calibri"/>
          <w:color w:val="auto"/>
        </w:rPr>
        <w:t xml:space="preserve"> toku postępowania strony oraz ich przedstawiciele i pełnomocnicy mają obowiązek zawiadomić organ administracji publicznej o każdej zmianie swojego adresu, w tym adresu elektronicznego, a w razie zaniedbania tego obowiązku, doręczenie pisma pod</w:t>
      </w:r>
      <w:r w:rsidR="00DB0B05" w:rsidRPr="0003792F">
        <w:rPr>
          <w:rFonts w:ascii="Calibri" w:hAnsi="Calibri" w:cs="Calibri"/>
          <w:color w:val="auto"/>
        </w:rPr>
        <w:t> </w:t>
      </w:r>
      <w:r w:rsidRPr="0003792F">
        <w:rPr>
          <w:rFonts w:ascii="Calibri" w:hAnsi="Calibri" w:cs="Calibri"/>
          <w:color w:val="auto"/>
        </w:rPr>
        <w:t xml:space="preserve">dotychczasowym adresem ma skutek prawny. </w:t>
      </w:r>
      <w:r w:rsidRPr="0003792F">
        <w:rPr>
          <w:rFonts w:ascii="Calibri" w:hAnsi="Calibri" w:cs="Calibri"/>
          <w:bCs/>
          <w:iCs/>
          <w:color w:val="auto"/>
        </w:rPr>
        <w:t>Zawiadomienia</w:t>
      </w:r>
      <w:r w:rsidRPr="0003792F">
        <w:rPr>
          <w:rFonts w:ascii="Calibri" w:eastAsia="Arial Unicode MS" w:hAnsi="Calibri" w:cs="Calibri"/>
          <w:color w:val="auto"/>
        </w:rPr>
        <w:t xml:space="preserve"> o wszczęciu postępowania administracyjnego w sprawie obciążenia opłatą </w:t>
      </w:r>
      <w:r w:rsidRPr="0003792F">
        <w:rPr>
          <w:rFonts w:ascii="Calibri" w:hAnsi="Calibri" w:cs="Calibri"/>
          <w:bCs/>
          <w:iCs/>
          <w:color w:val="auto"/>
        </w:rPr>
        <w:t>były wydawane i doręczane stronom wraz</w:t>
      </w:r>
      <w:r w:rsidR="00DB0B05" w:rsidRPr="0003792F">
        <w:rPr>
          <w:rFonts w:ascii="Calibri" w:hAnsi="Calibri" w:cs="Calibri"/>
          <w:bCs/>
          <w:iCs/>
          <w:color w:val="auto"/>
        </w:rPr>
        <w:t> </w:t>
      </w:r>
      <w:r w:rsidRPr="0003792F">
        <w:rPr>
          <w:rFonts w:ascii="Calibri" w:hAnsi="Calibri" w:cs="Calibri"/>
          <w:bCs/>
          <w:iCs/>
          <w:color w:val="auto"/>
        </w:rPr>
        <w:t>z</w:t>
      </w:r>
      <w:r w:rsidR="009B1AB9" w:rsidRPr="0003792F">
        <w:rPr>
          <w:rFonts w:ascii="Calibri" w:hAnsi="Calibri" w:cs="Calibri"/>
          <w:bCs/>
          <w:iCs/>
          <w:color w:val="auto"/>
        </w:rPr>
        <w:t> </w:t>
      </w:r>
      <w:r w:rsidRPr="0003792F">
        <w:rPr>
          <w:rFonts w:ascii="Calibri" w:hAnsi="Calibri" w:cs="Calibri"/>
          <w:bCs/>
          <w:iCs/>
          <w:color w:val="auto"/>
        </w:rPr>
        <w:t>opiniami sanitarnymi.</w:t>
      </w:r>
    </w:p>
    <w:p w14:paraId="449ED2E5" w14:textId="10D63BF5" w:rsidR="00EB1E6E" w:rsidRPr="0003792F" w:rsidRDefault="00EB1E6E" w:rsidP="00EB1E6E">
      <w:pPr>
        <w:widowControl w:val="0"/>
        <w:tabs>
          <w:tab w:val="left" w:pos="600"/>
        </w:tabs>
        <w:autoSpaceDE w:val="0"/>
        <w:autoSpaceDN w:val="0"/>
        <w:adjustRightInd w:val="0"/>
        <w:spacing w:line="276" w:lineRule="auto"/>
        <w:jc w:val="both"/>
        <w:rPr>
          <w:rFonts w:ascii="Calibri" w:hAnsi="Calibri" w:cs="Calibri"/>
          <w:color w:val="auto"/>
        </w:rPr>
      </w:pPr>
      <w:r w:rsidRPr="0003792F">
        <w:rPr>
          <w:rFonts w:ascii="Calibri" w:hAnsi="Calibri" w:cs="Calibri"/>
          <w:color w:val="auto"/>
        </w:rPr>
        <w:t>Oceniane sprawy każdorazowo rozpatrywano w oparciu o wniosek strony lub</w:t>
      </w:r>
      <w:r w:rsidR="00DB0B05" w:rsidRPr="0003792F">
        <w:rPr>
          <w:rFonts w:ascii="Calibri" w:hAnsi="Calibri" w:cs="Calibri"/>
          <w:color w:val="auto"/>
        </w:rPr>
        <w:t> </w:t>
      </w:r>
      <w:r w:rsidRPr="0003792F">
        <w:rPr>
          <w:rFonts w:ascii="Calibri" w:hAnsi="Calibri" w:cs="Calibri"/>
          <w:color w:val="auto"/>
        </w:rPr>
        <w:t>jej</w:t>
      </w:r>
      <w:r w:rsidR="00DB0B05" w:rsidRPr="0003792F">
        <w:rPr>
          <w:rFonts w:ascii="Calibri" w:hAnsi="Calibri" w:cs="Calibri"/>
          <w:color w:val="auto"/>
        </w:rPr>
        <w:t> </w:t>
      </w:r>
      <w:r w:rsidRPr="0003792F">
        <w:rPr>
          <w:rFonts w:ascii="Calibri" w:hAnsi="Calibri" w:cs="Calibri"/>
          <w:color w:val="auto"/>
        </w:rPr>
        <w:t>pełnomocnika, który zawierał oryginalny podpis wnoszącego. W większości akt spraw, w</w:t>
      </w:r>
      <w:r w:rsidR="009B1AB9" w:rsidRPr="0003792F">
        <w:rPr>
          <w:rFonts w:ascii="Calibri" w:hAnsi="Calibri" w:cs="Calibri"/>
          <w:color w:val="auto"/>
        </w:rPr>
        <w:t> </w:t>
      </w:r>
      <w:r w:rsidRPr="0003792F">
        <w:rPr>
          <w:rFonts w:ascii="Calibri" w:hAnsi="Calibri" w:cs="Calibri"/>
          <w:color w:val="auto"/>
        </w:rPr>
        <w:t>których strona działała przez pełnomocnika znajdują się pełnomocnictwa.</w:t>
      </w:r>
    </w:p>
    <w:p w14:paraId="1C0D825F" w14:textId="77777777" w:rsidR="00EB1E6E" w:rsidRPr="0003792F" w:rsidRDefault="00EB1E6E" w:rsidP="00EB1E6E">
      <w:pPr>
        <w:widowControl w:val="0"/>
        <w:tabs>
          <w:tab w:val="left" w:pos="600"/>
        </w:tabs>
        <w:autoSpaceDE w:val="0"/>
        <w:autoSpaceDN w:val="0"/>
        <w:adjustRightInd w:val="0"/>
        <w:spacing w:line="276" w:lineRule="auto"/>
        <w:jc w:val="both"/>
        <w:rPr>
          <w:rFonts w:ascii="Calibri" w:hAnsi="Calibri" w:cs="Calibri"/>
          <w:color w:val="auto"/>
        </w:rPr>
      </w:pPr>
    </w:p>
    <w:p w14:paraId="4D4F2E8F" w14:textId="77777777" w:rsidR="00EB1E6E" w:rsidRPr="0003792F" w:rsidRDefault="00EB1E6E" w:rsidP="00EB1E6E">
      <w:pPr>
        <w:widowControl w:val="0"/>
        <w:tabs>
          <w:tab w:val="left" w:pos="600"/>
        </w:tabs>
        <w:autoSpaceDE w:val="0"/>
        <w:autoSpaceDN w:val="0"/>
        <w:adjustRightInd w:val="0"/>
        <w:spacing w:line="276" w:lineRule="auto"/>
        <w:jc w:val="both"/>
        <w:rPr>
          <w:rFonts w:ascii="Calibri" w:hAnsi="Calibri" w:cs="Calibri"/>
          <w:b/>
          <w:bCs/>
          <w:color w:val="auto"/>
        </w:rPr>
      </w:pPr>
      <w:r w:rsidRPr="0003792F">
        <w:rPr>
          <w:rFonts w:ascii="Calibri" w:hAnsi="Calibri" w:cs="Calibri"/>
          <w:b/>
          <w:bCs/>
          <w:color w:val="auto"/>
        </w:rPr>
        <w:lastRenderedPageBreak/>
        <w:t>Nieprawidłowość 5:</w:t>
      </w:r>
    </w:p>
    <w:p w14:paraId="71B9F8B1" w14:textId="36C62A0C" w:rsidR="00EB1E6E" w:rsidRPr="0003792F" w:rsidRDefault="00EB1E6E" w:rsidP="00EB1E6E">
      <w:pPr>
        <w:spacing w:line="276" w:lineRule="auto"/>
        <w:jc w:val="both"/>
        <w:rPr>
          <w:rFonts w:ascii="Calibri" w:hAnsi="Calibri" w:cs="Calibri"/>
          <w:bCs/>
          <w:iCs/>
          <w:color w:val="auto"/>
        </w:rPr>
      </w:pPr>
      <w:r w:rsidRPr="0003792F">
        <w:rPr>
          <w:rFonts w:ascii="Calibri" w:hAnsi="Calibri" w:cs="Calibri"/>
          <w:color w:val="auto"/>
        </w:rPr>
        <w:t xml:space="preserve">W aktach dwóch spraw dotyczących uczestniczenia w dopuszczeniu do użytkowania obiektów budowlanych </w:t>
      </w:r>
      <w:r w:rsidRPr="0003792F">
        <w:rPr>
          <w:rStyle w:val="cf01"/>
          <w:rFonts w:ascii="Calibri" w:hAnsi="Calibri" w:cs="Calibri"/>
          <w:color w:val="auto"/>
          <w:sz w:val="24"/>
          <w:szCs w:val="24"/>
        </w:rPr>
        <w:t>znajdują się kopie pełnomocnictw. W jednym przypadku do akt sprawy został załączony wydruk pełnomocnictwa z naniesionymi podpisami elektronicznymi osób umocowanych do reprezentacji strony wnoszącej zawiadomienie. Natomiast w drugim przypadku do akt sprawy dołączono kopię pełnomocnictwa potwierdzoną „za zgodność z</w:t>
      </w:r>
      <w:r w:rsidR="009B1AB9" w:rsidRPr="0003792F">
        <w:rPr>
          <w:rStyle w:val="cf01"/>
          <w:rFonts w:ascii="Calibri" w:hAnsi="Calibri" w:cs="Calibri"/>
          <w:color w:val="auto"/>
          <w:sz w:val="24"/>
          <w:szCs w:val="24"/>
        </w:rPr>
        <w:t> </w:t>
      </w:r>
      <w:r w:rsidRPr="0003792F">
        <w:rPr>
          <w:rStyle w:val="cf01"/>
          <w:rFonts w:ascii="Calibri" w:hAnsi="Calibri" w:cs="Calibri"/>
          <w:color w:val="auto"/>
          <w:sz w:val="24"/>
          <w:szCs w:val="24"/>
        </w:rPr>
        <w:t>oryginałem” przez pełnomocnika strony. Ponadto, kopia pełnomocnictwa znajduje się</w:t>
      </w:r>
      <w:r w:rsidR="00DB0B05" w:rsidRPr="0003792F">
        <w:rPr>
          <w:rStyle w:val="cf01"/>
          <w:rFonts w:ascii="Calibri" w:hAnsi="Calibri" w:cs="Calibri"/>
          <w:color w:val="auto"/>
          <w:sz w:val="24"/>
          <w:szCs w:val="24"/>
        </w:rPr>
        <w:t> </w:t>
      </w:r>
      <w:r w:rsidRPr="0003792F">
        <w:rPr>
          <w:rStyle w:val="cf01"/>
          <w:rFonts w:ascii="Calibri" w:hAnsi="Calibri" w:cs="Calibri"/>
          <w:color w:val="auto"/>
          <w:sz w:val="24"/>
          <w:szCs w:val="24"/>
        </w:rPr>
        <w:t>w</w:t>
      </w:r>
      <w:r w:rsidR="009B1AB9" w:rsidRPr="0003792F">
        <w:rPr>
          <w:rStyle w:val="cf01"/>
          <w:rFonts w:ascii="Calibri" w:hAnsi="Calibri" w:cs="Calibri"/>
          <w:color w:val="auto"/>
          <w:sz w:val="24"/>
          <w:szCs w:val="24"/>
        </w:rPr>
        <w:t> </w:t>
      </w:r>
      <w:r w:rsidRPr="0003792F">
        <w:rPr>
          <w:rStyle w:val="cf01"/>
          <w:rFonts w:ascii="Calibri" w:hAnsi="Calibri" w:cs="Calibri"/>
          <w:color w:val="auto"/>
          <w:sz w:val="24"/>
          <w:szCs w:val="24"/>
        </w:rPr>
        <w:t xml:space="preserve">również w aktach jednej sprawy dotyczącej uzgodnienia dokumentacji projektowej. </w:t>
      </w:r>
      <w:r w:rsidRPr="0003792F">
        <w:rPr>
          <w:rFonts w:ascii="Calibri" w:hAnsi="Calibri" w:cs="Calibri"/>
          <w:bCs/>
          <w:iCs/>
          <w:color w:val="auto"/>
        </w:rPr>
        <w:t>Z</w:t>
      </w:r>
      <w:r w:rsidR="009B1AB9" w:rsidRPr="0003792F">
        <w:rPr>
          <w:rFonts w:ascii="Calibri" w:hAnsi="Calibri" w:cs="Calibri"/>
          <w:bCs/>
          <w:iCs/>
          <w:color w:val="auto"/>
        </w:rPr>
        <w:t> </w:t>
      </w:r>
      <w:r w:rsidRPr="0003792F">
        <w:rPr>
          <w:rFonts w:ascii="Calibri" w:hAnsi="Calibri" w:cs="Calibri"/>
          <w:bCs/>
          <w:iCs/>
          <w:color w:val="auto"/>
        </w:rPr>
        <w:t xml:space="preserve">analizy akt ww. spraw nie wynika, aby zamieszczono w nich oryginały lub urzędowo poświadczone odpisy tych dokumentów lub zostały one przedłożone organowi przynajmniej do wglądu, w tym w formie elektronicznej umożliwiającej weryfikację podpisów osób umocowanych, co stanowi naruszenie art. 33 § 3 ustawy Kpa. </w:t>
      </w:r>
    </w:p>
    <w:p w14:paraId="068688DA"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color w:val="auto"/>
        </w:rPr>
      </w:pPr>
      <w:r w:rsidRPr="0003792F">
        <w:rPr>
          <w:rFonts w:ascii="Calibri" w:hAnsi="Calibri" w:cs="Calibri"/>
          <w:color w:val="auto"/>
        </w:rPr>
        <w:t>Dowody - zał. 6, pkt 48, 51-52</w:t>
      </w:r>
    </w:p>
    <w:p w14:paraId="723CD20F" w14:textId="77777777" w:rsidR="00EB1E6E" w:rsidRPr="0003792F" w:rsidRDefault="00EB1E6E" w:rsidP="00EB1E6E">
      <w:pPr>
        <w:widowControl w:val="0"/>
        <w:tabs>
          <w:tab w:val="left" w:pos="600"/>
        </w:tabs>
        <w:autoSpaceDE w:val="0"/>
        <w:autoSpaceDN w:val="0"/>
        <w:adjustRightInd w:val="0"/>
        <w:spacing w:line="276" w:lineRule="auto"/>
        <w:jc w:val="both"/>
        <w:rPr>
          <w:rFonts w:ascii="Calibri" w:hAnsi="Calibri" w:cs="Calibri"/>
          <w:color w:val="auto"/>
        </w:rPr>
      </w:pPr>
    </w:p>
    <w:p w14:paraId="22537280" w14:textId="6FBDB440"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color w:val="auto"/>
        </w:rPr>
      </w:pPr>
      <w:r w:rsidRPr="0003792F">
        <w:rPr>
          <w:rFonts w:ascii="Calibri" w:hAnsi="Calibri" w:cs="Calibri"/>
          <w:color w:val="auto"/>
        </w:rPr>
        <w:t>Kontroli poddano wydane stanowiska organu w ramach strategicznej oceny oddziaływania na</w:t>
      </w:r>
      <w:r w:rsidR="009B1AB9" w:rsidRPr="0003792F">
        <w:rPr>
          <w:rFonts w:ascii="Calibri" w:hAnsi="Calibri" w:cs="Calibri"/>
          <w:color w:val="auto"/>
        </w:rPr>
        <w:t> </w:t>
      </w:r>
      <w:r w:rsidRPr="0003792F">
        <w:rPr>
          <w:rFonts w:ascii="Calibri" w:hAnsi="Calibri" w:cs="Calibri"/>
          <w:color w:val="auto"/>
        </w:rPr>
        <w:t>środowisko, oceny oddziaływania przedsięwzięć na środowisko, uzgadniania dokumentacji projektowej pod względem wymagań higienicznych i zdrowotnych oraz uczestniczenia w</w:t>
      </w:r>
      <w:r w:rsidR="009B1AB9" w:rsidRPr="0003792F">
        <w:rPr>
          <w:rFonts w:ascii="Calibri" w:hAnsi="Calibri" w:cs="Calibri"/>
          <w:color w:val="auto"/>
        </w:rPr>
        <w:t> </w:t>
      </w:r>
      <w:r w:rsidRPr="0003792F">
        <w:rPr>
          <w:rFonts w:ascii="Calibri" w:hAnsi="Calibri" w:cs="Calibri"/>
          <w:color w:val="auto"/>
        </w:rPr>
        <w:t>dopuszczeniu do użytkowania obiektów budowlanych w zakresie kompetencji ustawowych przypisanych Państwowemu Powiatowemu Inspektorowi Sanitarnemu w Sławnie.</w:t>
      </w:r>
    </w:p>
    <w:p w14:paraId="765C6573"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color w:val="auto"/>
        </w:rPr>
      </w:pPr>
    </w:p>
    <w:p w14:paraId="51ACDB85" w14:textId="77777777" w:rsidR="00EB1E6E" w:rsidRPr="0003792F" w:rsidRDefault="00EB1E6E" w:rsidP="00EB1E6E">
      <w:pPr>
        <w:spacing w:line="276" w:lineRule="auto"/>
        <w:contextualSpacing/>
        <w:jc w:val="both"/>
        <w:rPr>
          <w:rFonts w:ascii="Calibri" w:eastAsia="Calibri" w:hAnsi="Calibri" w:cs="Calibri"/>
          <w:color w:val="auto"/>
          <w:u w:val="single"/>
          <w:lang w:eastAsia="en-US"/>
        </w:rPr>
      </w:pPr>
      <w:bookmarkStart w:id="146" w:name="_Hlk87260156"/>
      <w:r w:rsidRPr="0003792F">
        <w:rPr>
          <w:rFonts w:ascii="Calibri" w:eastAsia="Calibri" w:hAnsi="Calibri" w:cs="Calibri"/>
          <w:color w:val="auto"/>
          <w:u w:val="single"/>
          <w:lang w:eastAsia="en-US"/>
        </w:rPr>
        <w:t xml:space="preserve">Uzgodnienia zakresu i stopnia szczegółowości informacji wymaganych w prognozie oddziaływania na środowisko </w:t>
      </w:r>
      <w:bookmarkEnd w:id="146"/>
      <w:r w:rsidRPr="0003792F">
        <w:rPr>
          <w:rFonts w:ascii="Calibri" w:eastAsia="Calibri" w:hAnsi="Calibri" w:cs="Calibri"/>
          <w:color w:val="auto"/>
          <w:u w:val="single"/>
          <w:lang w:eastAsia="en-US"/>
        </w:rPr>
        <w:t>(dot. studium uwarunkowań i kierunków zagospodarowania przestrzennego oraz planu miejscowego)</w:t>
      </w:r>
    </w:p>
    <w:p w14:paraId="6F6E6923" w14:textId="77777777" w:rsidR="00EB1E6E" w:rsidRPr="0003792F" w:rsidRDefault="00EB1E6E" w:rsidP="00EB1E6E">
      <w:pPr>
        <w:spacing w:line="276" w:lineRule="auto"/>
        <w:ind w:left="284"/>
        <w:contextualSpacing/>
        <w:jc w:val="both"/>
        <w:rPr>
          <w:rFonts w:ascii="Calibri" w:eastAsia="Calibri" w:hAnsi="Calibri" w:cs="Calibri"/>
          <w:b/>
          <w:bCs/>
          <w:color w:val="auto"/>
          <w:lang w:eastAsia="en-US"/>
        </w:rPr>
      </w:pPr>
    </w:p>
    <w:p w14:paraId="79C44C29" w14:textId="77777777" w:rsidR="00EB1E6E" w:rsidRPr="0003792F" w:rsidRDefault="00EB1E6E" w:rsidP="00EB1E6E">
      <w:pPr>
        <w:widowControl w:val="0"/>
        <w:tabs>
          <w:tab w:val="left" w:pos="426"/>
        </w:tabs>
        <w:autoSpaceDE w:val="0"/>
        <w:autoSpaceDN w:val="0"/>
        <w:adjustRightInd w:val="0"/>
        <w:spacing w:line="276" w:lineRule="auto"/>
        <w:jc w:val="both"/>
        <w:rPr>
          <w:rFonts w:ascii="Calibri" w:hAnsi="Calibri" w:cs="Calibri"/>
          <w:color w:val="auto"/>
        </w:rPr>
      </w:pPr>
      <w:bookmarkStart w:id="147" w:name="_Hlk87258864"/>
      <w:r w:rsidRPr="0003792F">
        <w:rPr>
          <w:rFonts w:ascii="Calibri" w:hAnsi="Calibri" w:cs="Calibri"/>
          <w:color w:val="auto"/>
        </w:rPr>
        <w:t>Oceniane stanowiska w tym zakresie zostały sporządzone m.in. w oparciu o art. 3 i art. 10 ust. 1 pkt 3 ustawy o PIS</w:t>
      </w:r>
      <w:r w:rsidRPr="0003792F">
        <w:rPr>
          <w:rFonts w:ascii="Calibri" w:hAnsi="Calibri" w:cs="Calibri"/>
          <w:i/>
          <w:color w:val="auto"/>
        </w:rPr>
        <w:t xml:space="preserve"> </w:t>
      </w:r>
      <w:r w:rsidRPr="0003792F">
        <w:rPr>
          <w:rFonts w:ascii="Calibri" w:hAnsi="Calibri" w:cs="Calibri"/>
          <w:iCs/>
          <w:color w:val="auto"/>
        </w:rPr>
        <w:t>oraz</w:t>
      </w:r>
      <w:r w:rsidRPr="0003792F">
        <w:rPr>
          <w:rFonts w:ascii="Calibri" w:hAnsi="Calibri" w:cs="Calibri"/>
          <w:color w:val="auto"/>
        </w:rPr>
        <w:t xml:space="preserve"> art. 53 i art. 58 ust. 1 pkt 3 ustawy ooś. Stanowiska zostały wydane z zachowaniem ustawowego 30-dniowego terminu przewidzianego na załatwienie sprawy. Stanowiska w 2023 r. wydano w oparciu o wytyczne (schematy postępowania organów Państwowej Inspekcji Sanitarnej na etapie prowadzonych postępowań dotyczących strategicznej oceny oddziaływania na środowisko) Głównego Inspektora Sanitarnego z dnia 14 grudnia 2022 r.</w:t>
      </w:r>
    </w:p>
    <w:p w14:paraId="7AAAC930" w14:textId="77777777" w:rsidR="00EB1E6E" w:rsidRPr="0003792F" w:rsidRDefault="00EB1E6E" w:rsidP="00EB1E6E">
      <w:pPr>
        <w:widowControl w:val="0"/>
        <w:tabs>
          <w:tab w:val="left" w:pos="426"/>
        </w:tabs>
        <w:autoSpaceDE w:val="0"/>
        <w:autoSpaceDN w:val="0"/>
        <w:adjustRightInd w:val="0"/>
        <w:spacing w:line="276" w:lineRule="auto"/>
        <w:ind w:left="284"/>
        <w:jc w:val="both"/>
        <w:rPr>
          <w:rFonts w:ascii="Calibri" w:hAnsi="Calibri" w:cs="Calibri"/>
          <w:color w:val="auto"/>
        </w:rPr>
      </w:pPr>
    </w:p>
    <w:p w14:paraId="04F51FDE" w14:textId="77777777" w:rsidR="00EB1E6E" w:rsidRPr="0003792F" w:rsidRDefault="00EB1E6E" w:rsidP="00EB1E6E">
      <w:pPr>
        <w:widowControl w:val="0"/>
        <w:tabs>
          <w:tab w:val="left" w:pos="426"/>
        </w:tabs>
        <w:autoSpaceDE w:val="0"/>
        <w:autoSpaceDN w:val="0"/>
        <w:adjustRightInd w:val="0"/>
        <w:spacing w:line="276" w:lineRule="auto"/>
        <w:jc w:val="both"/>
        <w:rPr>
          <w:rFonts w:ascii="Calibri" w:hAnsi="Calibri" w:cs="Calibri"/>
          <w:b/>
          <w:bCs/>
          <w:color w:val="auto"/>
        </w:rPr>
      </w:pPr>
      <w:r w:rsidRPr="0003792F">
        <w:rPr>
          <w:rFonts w:ascii="Calibri" w:hAnsi="Calibri" w:cs="Calibri"/>
          <w:b/>
          <w:bCs/>
          <w:color w:val="auto"/>
        </w:rPr>
        <w:t>Uchybienie 7:</w:t>
      </w:r>
    </w:p>
    <w:p w14:paraId="4AD42AA4" w14:textId="77777777" w:rsidR="00EB1E6E" w:rsidRPr="0003792F" w:rsidRDefault="00EB1E6E" w:rsidP="00EB1E6E">
      <w:pPr>
        <w:widowControl w:val="0"/>
        <w:tabs>
          <w:tab w:val="left" w:pos="426"/>
        </w:tabs>
        <w:autoSpaceDE w:val="0"/>
        <w:autoSpaceDN w:val="0"/>
        <w:adjustRightInd w:val="0"/>
        <w:spacing w:line="276" w:lineRule="auto"/>
        <w:jc w:val="both"/>
        <w:rPr>
          <w:rFonts w:ascii="Calibri" w:hAnsi="Calibri" w:cs="Calibri"/>
          <w:b/>
          <w:bCs/>
          <w:color w:val="auto"/>
        </w:rPr>
      </w:pPr>
      <w:r w:rsidRPr="0003792F">
        <w:rPr>
          <w:rFonts w:ascii="Calibri" w:hAnsi="Calibri" w:cs="Calibri"/>
          <w:color w:val="auto"/>
        </w:rPr>
        <w:t>W jednej sprawie w powyższym zakresie, gdzie wniosek został wniesiony przez organ administracji publicznej na elektroniczną skrzynkę podawczą ePUAP Powiatowej Stacji Sanitarno-Epidemiologicznej w Sławnie, brak jest potwierdzenia weryfikacji podpisu elektronicznego złożonego na wniosku przez wnoszącego podanie. Organ winien dokonać weryfikacji podpisu złożonego na wniosku i dołączyć do akt sprawy wydruk potwierdzający elektroniczny podpis osoby wnoszącej podanie, a w przypadku gdy nie jest to możliwe wezwać organ/stronę do usunięcia braku formalnego podania zgodnie z art. 64</w:t>
      </w:r>
      <w:r w:rsidRPr="0003792F">
        <w:rPr>
          <w:rFonts w:ascii="Calibri" w:hAnsi="Calibri" w:cs="Calibri"/>
          <w:bCs/>
          <w:color w:val="auto"/>
        </w:rPr>
        <w:t xml:space="preserve"> </w:t>
      </w:r>
      <w:r w:rsidRPr="0003792F">
        <w:rPr>
          <w:rFonts w:ascii="Calibri" w:hAnsi="Calibri" w:cs="Calibri"/>
          <w:color w:val="auto"/>
        </w:rPr>
        <w:t>§ 2 ustawy Kpa.</w:t>
      </w:r>
    </w:p>
    <w:p w14:paraId="4874A8C0" w14:textId="77777777" w:rsidR="00EB1E6E" w:rsidRPr="0003792F" w:rsidRDefault="00EB1E6E" w:rsidP="00EB1E6E">
      <w:pPr>
        <w:widowControl w:val="0"/>
        <w:tabs>
          <w:tab w:val="left" w:pos="426"/>
        </w:tabs>
        <w:autoSpaceDE w:val="0"/>
        <w:autoSpaceDN w:val="0"/>
        <w:adjustRightInd w:val="0"/>
        <w:spacing w:line="276" w:lineRule="auto"/>
        <w:jc w:val="both"/>
        <w:rPr>
          <w:rFonts w:ascii="Calibri" w:hAnsi="Calibri" w:cs="Calibri"/>
          <w:color w:val="auto"/>
        </w:rPr>
      </w:pPr>
      <w:r w:rsidRPr="0003792F">
        <w:rPr>
          <w:rFonts w:ascii="Calibri" w:hAnsi="Calibri" w:cs="Calibri"/>
          <w:color w:val="auto"/>
        </w:rPr>
        <w:t>Dowód - zał. 6, pkt 37</w:t>
      </w:r>
    </w:p>
    <w:p w14:paraId="3E7A990E" w14:textId="77777777" w:rsidR="00EB1E6E" w:rsidRPr="0003792F" w:rsidRDefault="00EB1E6E" w:rsidP="00EB1E6E">
      <w:pPr>
        <w:widowControl w:val="0"/>
        <w:tabs>
          <w:tab w:val="left" w:pos="426"/>
        </w:tabs>
        <w:autoSpaceDE w:val="0"/>
        <w:autoSpaceDN w:val="0"/>
        <w:adjustRightInd w:val="0"/>
        <w:spacing w:line="276" w:lineRule="auto"/>
        <w:jc w:val="both"/>
        <w:rPr>
          <w:rFonts w:ascii="Calibri" w:hAnsi="Calibri" w:cs="Calibri"/>
          <w:color w:val="auto"/>
        </w:rPr>
      </w:pPr>
    </w:p>
    <w:bookmarkEnd w:id="147"/>
    <w:p w14:paraId="004E769F" w14:textId="77777777" w:rsidR="00EB1E6E" w:rsidRPr="0003792F" w:rsidRDefault="00EB1E6E" w:rsidP="00EB1E6E">
      <w:pPr>
        <w:tabs>
          <w:tab w:val="left" w:pos="284"/>
        </w:tabs>
        <w:spacing w:line="276" w:lineRule="auto"/>
        <w:contextualSpacing/>
        <w:jc w:val="both"/>
        <w:rPr>
          <w:rFonts w:ascii="Calibri" w:eastAsia="Calibri" w:hAnsi="Calibri" w:cs="Calibri"/>
          <w:color w:val="auto"/>
          <w:u w:val="single"/>
          <w:lang w:eastAsia="en-US"/>
        </w:rPr>
      </w:pPr>
      <w:r w:rsidRPr="0003792F">
        <w:rPr>
          <w:rFonts w:ascii="Calibri" w:eastAsia="Calibri" w:hAnsi="Calibri" w:cs="Calibri"/>
          <w:color w:val="auto"/>
          <w:u w:val="single"/>
          <w:lang w:eastAsia="en-US"/>
        </w:rPr>
        <w:lastRenderedPageBreak/>
        <w:t xml:space="preserve">Opiniowanie projektu dokumentu wraz z prognozą oddziaływania na środowisko (dot. studium uwarunkowań i kierunków zagospodarowania przestrzennego oraz planu miejscowego) </w:t>
      </w:r>
    </w:p>
    <w:p w14:paraId="5D295EA4" w14:textId="77777777" w:rsidR="00EB1E6E" w:rsidRPr="0003792F" w:rsidRDefault="00EB1E6E" w:rsidP="00EB1E6E">
      <w:pPr>
        <w:tabs>
          <w:tab w:val="left" w:pos="284"/>
        </w:tabs>
        <w:spacing w:line="276" w:lineRule="auto"/>
        <w:ind w:left="284"/>
        <w:contextualSpacing/>
        <w:jc w:val="both"/>
        <w:rPr>
          <w:rFonts w:ascii="Calibri" w:eastAsia="Calibri" w:hAnsi="Calibri" w:cs="Calibri"/>
          <w:b/>
          <w:bCs/>
          <w:color w:val="FF0000"/>
          <w:lang w:eastAsia="en-US"/>
        </w:rPr>
      </w:pPr>
    </w:p>
    <w:p w14:paraId="1720B238" w14:textId="2C15DF11" w:rsidR="00EB1E6E" w:rsidRPr="0003792F" w:rsidRDefault="00EB1E6E" w:rsidP="00EB1E6E">
      <w:pPr>
        <w:widowControl w:val="0"/>
        <w:tabs>
          <w:tab w:val="left" w:pos="426"/>
        </w:tabs>
        <w:autoSpaceDE w:val="0"/>
        <w:autoSpaceDN w:val="0"/>
        <w:adjustRightInd w:val="0"/>
        <w:spacing w:line="276" w:lineRule="auto"/>
        <w:jc w:val="both"/>
        <w:rPr>
          <w:rFonts w:ascii="Calibri" w:hAnsi="Calibri" w:cs="Calibri"/>
          <w:color w:val="auto"/>
        </w:rPr>
      </w:pPr>
      <w:r w:rsidRPr="0003792F">
        <w:rPr>
          <w:rFonts w:ascii="Calibri" w:hAnsi="Calibri" w:cs="Calibri"/>
          <w:color w:val="auto"/>
        </w:rPr>
        <w:t>Dwie oceniane opinie sanitarne w tym zakresie zostały sporządzone właściwie w oparciu o</w:t>
      </w:r>
      <w:r w:rsidR="00DB0B05" w:rsidRPr="0003792F">
        <w:rPr>
          <w:rFonts w:ascii="Calibri" w:hAnsi="Calibri" w:cs="Calibri"/>
          <w:color w:val="auto"/>
        </w:rPr>
        <w:t> </w:t>
      </w:r>
      <w:r w:rsidRPr="0003792F">
        <w:rPr>
          <w:rFonts w:ascii="Calibri" w:hAnsi="Calibri" w:cs="Calibri"/>
          <w:color w:val="auto"/>
        </w:rPr>
        <w:t>art.</w:t>
      </w:r>
      <w:r w:rsidR="00DB0B05" w:rsidRPr="0003792F">
        <w:rPr>
          <w:rFonts w:ascii="Calibri" w:hAnsi="Calibri" w:cs="Calibri"/>
          <w:color w:val="auto"/>
        </w:rPr>
        <w:t> </w:t>
      </w:r>
      <w:r w:rsidRPr="0003792F">
        <w:rPr>
          <w:rFonts w:ascii="Calibri" w:hAnsi="Calibri" w:cs="Calibri"/>
          <w:color w:val="auto"/>
        </w:rPr>
        <w:t>3 pkt. 1 i art. 10 ust. 1 pkt 3 ustawy o PIS oraz art. 54 ust. 1 i art. 58 ust. 1 pkt 3 ustawy ooś. Wszystkie oceniane opinie posiadają odpowiednie pouczenie. Stanowiska w 2023</w:t>
      </w:r>
      <w:r w:rsidR="00DE4D2D" w:rsidRPr="0003792F">
        <w:rPr>
          <w:rFonts w:ascii="Calibri" w:hAnsi="Calibri" w:cs="Calibri"/>
          <w:color w:val="auto"/>
        </w:rPr>
        <w:t> </w:t>
      </w:r>
      <w:r w:rsidRPr="0003792F">
        <w:rPr>
          <w:rFonts w:ascii="Calibri" w:hAnsi="Calibri" w:cs="Calibri"/>
          <w:color w:val="auto"/>
        </w:rPr>
        <w:t>r. wydano w oparciu o wytyczne (schematy postępowania organów Państwowej Inspekcji Sanitarnej na</w:t>
      </w:r>
      <w:r w:rsidR="009B1AB9" w:rsidRPr="0003792F">
        <w:rPr>
          <w:rFonts w:ascii="Calibri" w:hAnsi="Calibri" w:cs="Calibri"/>
          <w:color w:val="auto"/>
        </w:rPr>
        <w:t> </w:t>
      </w:r>
      <w:r w:rsidRPr="0003792F">
        <w:rPr>
          <w:rFonts w:ascii="Calibri" w:hAnsi="Calibri" w:cs="Calibri"/>
          <w:color w:val="auto"/>
        </w:rPr>
        <w:t>etapie prowadzonych postępowań dotyczących strategicznej oceny oddziaływania na</w:t>
      </w:r>
      <w:r w:rsidR="009B1AB9" w:rsidRPr="0003792F">
        <w:rPr>
          <w:rFonts w:ascii="Calibri" w:hAnsi="Calibri" w:cs="Calibri"/>
          <w:color w:val="auto"/>
        </w:rPr>
        <w:t> </w:t>
      </w:r>
      <w:r w:rsidRPr="0003792F">
        <w:rPr>
          <w:rFonts w:ascii="Calibri" w:hAnsi="Calibri" w:cs="Calibri"/>
          <w:color w:val="auto"/>
        </w:rPr>
        <w:t>środowisko) Głównego Inspektora Sanitarnego z dnia 14 grudnia 2022 r.</w:t>
      </w:r>
    </w:p>
    <w:p w14:paraId="5C61BAC6" w14:textId="77777777" w:rsidR="00EB1E6E" w:rsidRPr="0003792F" w:rsidRDefault="00EB1E6E" w:rsidP="00EB1E6E">
      <w:pPr>
        <w:spacing w:line="276" w:lineRule="auto"/>
        <w:ind w:left="284"/>
        <w:jc w:val="both"/>
        <w:rPr>
          <w:rFonts w:ascii="Calibri" w:hAnsi="Calibri" w:cs="Calibri"/>
          <w:color w:val="auto"/>
        </w:rPr>
      </w:pPr>
    </w:p>
    <w:p w14:paraId="2C47331E" w14:textId="77777777" w:rsidR="00EB1E6E" w:rsidRPr="0003792F" w:rsidRDefault="00EB1E6E" w:rsidP="00EB1E6E">
      <w:pPr>
        <w:widowControl w:val="0"/>
        <w:autoSpaceDE w:val="0"/>
        <w:autoSpaceDN w:val="0"/>
        <w:adjustRightInd w:val="0"/>
        <w:spacing w:line="276" w:lineRule="auto"/>
        <w:jc w:val="both"/>
        <w:rPr>
          <w:rFonts w:ascii="Calibri" w:hAnsi="Calibri" w:cs="Calibri"/>
          <w:b/>
          <w:bCs/>
          <w:color w:val="auto"/>
        </w:rPr>
      </w:pPr>
      <w:bookmarkStart w:id="148" w:name="_Hlk158122708"/>
      <w:r w:rsidRPr="0003792F">
        <w:rPr>
          <w:rFonts w:ascii="Calibri" w:hAnsi="Calibri" w:cs="Calibri"/>
          <w:b/>
          <w:bCs/>
          <w:color w:val="auto"/>
        </w:rPr>
        <w:t>Spostrzeżenie 9:</w:t>
      </w:r>
    </w:p>
    <w:p w14:paraId="4280E309" w14:textId="3710E5CD" w:rsidR="00EB1E6E" w:rsidRPr="0003792F" w:rsidRDefault="00EB1E6E" w:rsidP="00EB1E6E">
      <w:pPr>
        <w:widowControl w:val="0"/>
        <w:autoSpaceDE w:val="0"/>
        <w:autoSpaceDN w:val="0"/>
        <w:adjustRightInd w:val="0"/>
        <w:spacing w:line="276" w:lineRule="auto"/>
        <w:jc w:val="both"/>
        <w:rPr>
          <w:rFonts w:ascii="Calibri" w:hAnsi="Calibri" w:cs="Calibri"/>
          <w:color w:val="auto"/>
        </w:rPr>
      </w:pPr>
      <w:r w:rsidRPr="0003792F">
        <w:rPr>
          <w:rFonts w:ascii="Calibri" w:hAnsi="Calibri" w:cs="Calibri"/>
          <w:color w:val="auto"/>
        </w:rPr>
        <w:t>W podstawie prawnej dwóch opinii sanitarnych nie powołano art. 10 ust. 1 pkt 3 ustawy o PIS, który wskazuje na zadania wykonywane przez państwowego powiatowego inspektora sanitarnego. Ponadto w ww. opiniach przywołano art. 58 pkt 3 ustawy jednak bez</w:t>
      </w:r>
      <w:r w:rsidR="00DB0B05" w:rsidRPr="0003792F">
        <w:rPr>
          <w:rFonts w:ascii="Calibri" w:hAnsi="Calibri" w:cs="Calibri"/>
          <w:color w:val="auto"/>
        </w:rPr>
        <w:t> </w:t>
      </w:r>
      <w:r w:rsidRPr="0003792F">
        <w:rPr>
          <w:rFonts w:ascii="Calibri" w:hAnsi="Calibri" w:cs="Calibri"/>
          <w:color w:val="auto"/>
        </w:rPr>
        <w:t xml:space="preserve">uszczegółowienia art. 58 również na „ust. 1” ustawy ooś. </w:t>
      </w:r>
    </w:p>
    <w:p w14:paraId="6592A1A4"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color w:val="auto"/>
        </w:rPr>
      </w:pPr>
      <w:r w:rsidRPr="0003792F">
        <w:rPr>
          <w:rFonts w:ascii="Calibri" w:hAnsi="Calibri" w:cs="Calibri"/>
          <w:color w:val="auto"/>
        </w:rPr>
        <w:t>Dowody - zał. 6, pkt 38-39</w:t>
      </w:r>
    </w:p>
    <w:bookmarkEnd w:id="148"/>
    <w:p w14:paraId="454FF475" w14:textId="77777777" w:rsidR="00EB1E6E" w:rsidRPr="0003792F" w:rsidRDefault="00EB1E6E" w:rsidP="00EB1E6E">
      <w:pPr>
        <w:widowControl w:val="0"/>
        <w:autoSpaceDE w:val="0"/>
        <w:autoSpaceDN w:val="0"/>
        <w:adjustRightInd w:val="0"/>
        <w:spacing w:line="276" w:lineRule="auto"/>
        <w:jc w:val="both"/>
        <w:rPr>
          <w:rFonts w:ascii="Calibri" w:hAnsi="Calibri" w:cs="Calibri"/>
          <w:color w:val="FF0000"/>
        </w:rPr>
      </w:pPr>
    </w:p>
    <w:p w14:paraId="27620B37" w14:textId="5F65BEEE" w:rsidR="00EB1E6E" w:rsidRPr="0003792F" w:rsidRDefault="00EB1E6E" w:rsidP="00EB1E6E">
      <w:pPr>
        <w:widowControl w:val="0"/>
        <w:autoSpaceDE w:val="0"/>
        <w:autoSpaceDN w:val="0"/>
        <w:adjustRightInd w:val="0"/>
        <w:spacing w:line="276" w:lineRule="auto"/>
        <w:jc w:val="both"/>
        <w:rPr>
          <w:rFonts w:ascii="Calibri" w:hAnsi="Calibri" w:cs="Calibri"/>
          <w:color w:val="auto"/>
          <w:u w:val="single"/>
        </w:rPr>
      </w:pPr>
      <w:r w:rsidRPr="0003792F">
        <w:rPr>
          <w:rFonts w:ascii="Calibri" w:hAnsi="Calibri" w:cs="Calibri"/>
          <w:color w:val="auto"/>
          <w:u w:val="single"/>
        </w:rPr>
        <w:t>Opinia co do potrzeby przeprowadzenia oceny oddziaływania przedsięwzięcia na środowisko, a w przypadku stwierdzenia takiej potrzeby - co do zakresu raportu o oddziaływaniu przedsięwzięcia na środowisko</w:t>
      </w:r>
    </w:p>
    <w:p w14:paraId="7755073B" w14:textId="77777777" w:rsidR="00EB1E6E" w:rsidRPr="0003792F" w:rsidRDefault="00EB1E6E" w:rsidP="00EB1E6E">
      <w:pPr>
        <w:widowControl w:val="0"/>
        <w:autoSpaceDE w:val="0"/>
        <w:autoSpaceDN w:val="0"/>
        <w:adjustRightInd w:val="0"/>
        <w:spacing w:line="276" w:lineRule="auto"/>
        <w:ind w:left="284"/>
        <w:jc w:val="both"/>
        <w:rPr>
          <w:rFonts w:ascii="Calibri" w:hAnsi="Calibri" w:cs="Calibri"/>
          <w:color w:val="FF0000"/>
          <w:u w:val="single"/>
        </w:rPr>
      </w:pPr>
    </w:p>
    <w:p w14:paraId="0344C537" w14:textId="1E4CB321" w:rsidR="009B1AB9" w:rsidRPr="0003792F" w:rsidRDefault="00EB1E6E" w:rsidP="00DB0B05">
      <w:pPr>
        <w:widowControl w:val="0"/>
        <w:autoSpaceDE w:val="0"/>
        <w:autoSpaceDN w:val="0"/>
        <w:adjustRightInd w:val="0"/>
        <w:spacing w:line="276" w:lineRule="auto"/>
        <w:jc w:val="both"/>
        <w:rPr>
          <w:rFonts w:ascii="Calibri" w:hAnsi="Calibri" w:cs="Calibri"/>
          <w:color w:val="auto"/>
        </w:rPr>
      </w:pPr>
      <w:r w:rsidRPr="0003792F">
        <w:rPr>
          <w:rFonts w:ascii="Calibri" w:hAnsi="Calibri" w:cs="Calibri"/>
          <w:color w:val="auto"/>
        </w:rPr>
        <w:t>Wszystkie oceniane opinie sanitarne w tym zakresie zostały sporządzone w oparciu o art. 3 i</w:t>
      </w:r>
      <w:r w:rsidR="009B1AB9" w:rsidRPr="0003792F">
        <w:rPr>
          <w:rFonts w:ascii="Calibri" w:hAnsi="Calibri" w:cs="Calibri"/>
          <w:color w:val="auto"/>
        </w:rPr>
        <w:t> </w:t>
      </w:r>
      <w:r w:rsidRPr="0003792F">
        <w:rPr>
          <w:rFonts w:ascii="Calibri" w:hAnsi="Calibri" w:cs="Calibri"/>
          <w:color w:val="auto"/>
        </w:rPr>
        <w:t>art. 10 ust. 1 pkt. 3 ustawy o PIS oraz art. 64 ust. 1 pkt 2 i art. 78 ust. 1 pkt 2 ustawy ooś. Z</w:t>
      </w:r>
      <w:r w:rsidR="009B1AB9" w:rsidRPr="0003792F">
        <w:rPr>
          <w:rFonts w:ascii="Calibri" w:hAnsi="Calibri" w:cs="Calibri"/>
          <w:color w:val="auto"/>
        </w:rPr>
        <w:t> </w:t>
      </w:r>
      <w:r w:rsidRPr="0003792F">
        <w:rPr>
          <w:rFonts w:ascii="Calibri" w:hAnsi="Calibri" w:cs="Calibri"/>
          <w:color w:val="auto"/>
        </w:rPr>
        <w:t>ocenianych akt spraw wynika, że rozstrzygnięcia w sprawach wydano w oparciu o analizę niezbędnych dokumentów, tj.: wniosków o wydanie decyzji o środowiskowych uwarunkowaniach, kart informacyjnych przedsięwzięć, wypisów i wyrysów z miejscowego planu zagospodarowania przestrzennego albo informacji o jego braku. Opinie te posiadają również odpowiednie pouczenie.</w:t>
      </w:r>
    </w:p>
    <w:p w14:paraId="5EF833CA" w14:textId="77777777" w:rsidR="009B1AB9" w:rsidRPr="0003792F" w:rsidRDefault="009B1AB9" w:rsidP="00EB1E6E">
      <w:pPr>
        <w:spacing w:line="276" w:lineRule="auto"/>
        <w:contextualSpacing/>
        <w:jc w:val="both"/>
        <w:rPr>
          <w:rFonts w:ascii="Calibri" w:eastAsia="Calibri" w:hAnsi="Calibri" w:cs="Calibri"/>
          <w:color w:val="FF0000"/>
          <w:lang w:eastAsia="en-US"/>
        </w:rPr>
      </w:pPr>
    </w:p>
    <w:p w14:paraId="1DC55345" w14:textId="77777777" w:rsidR="00EB1E6E" w:rsidRPr="0003792F" w:rsidRDefault="00EB1E6E" w:rsidP="00EB1E6E">
      <w:pPr>
        <w:spacing w:line="276" w:lineRule="auto"/>
        <w:contextualSpacing/>
        <w:jc w:val="both"/>
        <w:rPr>
          <w:rFonts w:ascii="Calibri" w:eastAsia="Calibri" w:hAnsi="Calibri" w:cs="Calibri"/>
          <w:b/>
          <w:bCs/>
          <w:color w:val="auto"/>
          <w:lang w:eastAsia="en-US"/>
        </w:rPr>
      </w:pPr>
      <w:bookmarkStart w:id="149" w:name="_Hlk158122835"/>
      <w:r w:rsidRPr="0003792F">
        <w:rPr>
          <w:rFonts w:ascii="Calibri" w:eastAsia="Calibri" w:hAnsi="Calibri" w:cs="Calibri"/>
          <w:b/>
          <w:bCs/>
          <w:color w:val="auto"/>
          <w:lang w:eastAsia="en-US"/>
        </w:rPr>
        <w:t>Spostrzeżenie 10:</w:t>
      </w:r>
    </w:p>
    <w:p w14:paraId="3618452D" w14:textId="09929E4F" w:rsidR="00EB1E6E" w:rsidRPr="0003792F" w:rsidRDefault="00EB1E6E" w:rsidP="00EB1E6E">
      <w:pPr>
        <w:spacing w:line="276" w:lineRule="auto"/>
        <w:contextualSpacing/>
        <w:jc w:val="both"/>
        <w:rPr>
          <w:rFonts w:ascii="Calibri" w:eastAsia="Calibri" w:hAnsi="Calibri" w:cs="Calibri"/>
          <w:color w:val="auto"/>
          <w:lang w:eastAsia="en-US"/>
        </w:rPr>
      </w:pPr>
      <w:r w:rsidRPr="0003792F">
        <w:rPr>
          <w:rFonts w:ascii="Calibri" w:eastAsia="Calibri" w:hAnsi="Calibri" w:cs="Calibri"/>
          <w:color w:val="auto"/>
          <w:lang w:eastAsia="en-US"/>
        </w:rPr>
        <w:t xml:space="preserve">W jednej ze spraw, gdzie organ stwierdził potrzebę </w:t>
      </w:r>
      <w:r w:rsidRPr="0003792F">
        <w:rPr>
          <w:rFonts w:ascii="Calibri" w:hAnsi="Calibri" w:cs="Calibri"/>
          <w:color w:val="auto"/>
        </w:rPr>
        <w:t>przeprowadzenia oceny oddziaływania przedsięwzięcia na środowisko, określając jednocześnie zakres raportu o oddziaływaniu przedsięwzięcia na środowisko, w podstawie prawnej wydanej opinii sanitarnej w</w:t>
      </w:r>
      <w:r w:rsidRPr="0003792F">
        <w:rPr>
          <w:rFonts w:ascii="Calibri" w:eastAsia="Calibri" w:hAnsi="Calibri" w:cs="Calibri"/>
          <w:color w:val="auto"/>
          <w:lang w:eastAsia="en-US"/>
        </w:rPr>
        <w:t>skazano art.</w:t>
      </w:r>
      <w:r w:rsidR="00DB0B05" w:rsidRPr="0003792F">
        <w:rPr>
          <w:rFonts w:ascii="Calibri" w:eastAsia="Calibri" w:hAnsi="Calibri" w:cs="Calibri"/>
          <w:color w:val="auto"/>
          <w:lang w:eastAsia="en-US"/>
        </w:rPr>
        <w:t> </w:t>
      </w:r>
      <w:r w:rsidRPr="0003792F">
        <w:rPr>
          <w:rFonts w:ascii="Calibri" w:eastAsia="Calibri" w:hAnsi="Calibri" w:cs="Calibri"/>
          <w:color w:val="auto"/>
          <w:lang w:eastAsia="en-US"/>
        </w:rPr>
        <w:t xml:space="preserve">64 ust. 1 pkt 2, bez uszczegółowienia również na ust. 3. </w:t>
      </w:r>
    </w:p>
    <w:p w14:paraId="5C229148" w14:textId="77777777" w:rsidR="00EB1E6E" w:rsidRPr="0003792F" w:rsidRDefault="00EB1E6E" w:rsidP="00EB1E6E">
      <w:pPr>
        <w:spacing w:line="276" w:lineRule="auto"/>
        <w:contextualSpacing/>
        <w:jc w:val="both"/>
        <w:rPr>
          <w:rFonts w:ascii="Calibri" w:eastAsia="Calibri" w:hAnsi="Calibri" w:cs="Calibri"/>
          <w:color w:val="auto"/>
          <w:lang w:eastAsia="en-US"/>
        </w:rPr>
      </w:pPr>
      <w:r w:rsidRPr="0003792F">
        <w:rPr>
          <w:rFonts w:ascii="Calibri" w:eastAsia="Calibri" w:hAnsi="Calibri" w:cs="Calibri"/>
          <w:color w:val="auto"/>
          <w:lang w:eastAsia="en-US"/>
        </w:rPr>
        <w:t>Dowód - zał. 6, pkt 45</w:t>
      </w:r>
    </w:p>
    <w:bookmarkEnd w:id="149"/>
    <w:p w14:paraId="2E3F3FAD" w14:textId="77777777" w:rsidR="00A34729" w:rsidRPr="0003792F" w:rsidRDefault="00A34729" w:rsidP="00EB1E6E">
      <w:pPr>
        <w:widowControl w:val="0"/>
        <w:autoSpaceDE w:val="0"/>
        <w:autoSpaceDN w:val="0"/>
        <w:adjustRightInd w:val="0"/>
        <w:spacing w:line="276" w:lineRule="auto"/>
        <w:jc w:val="both"/>
        <w:rPr>
          <w:rFonts w:ascii="Calibri" w:hAnsi="Calibri" w:cs="Calibri"/>
          <w:color w:val="auto"/>
          <w:u w:val="single"/>
        </w:rPr>
      </w:pPr>
    </w:p>
    <w:p w14:paraId="0505E072" w14:textId="241F7CC9" w:rsidR="00EB1E6E" w:rsidRPr="0003792F" w:rsidRDefault="00EB1E6E" w:rsidP="00EB1E6E">
      <w:pPr>
        <w:widowControl w:val="0"/>
        <w:autoSpaceDE w:val="0"/>
        <w:autoSpaceDN w:val="0"/>
        <w:adjustRightInd w:val="0"/>
        <w:spacing w:line="276" w:lineRule="auto"/>
        <w:jc w:val="both"/>
        <w:rPr>
          <w:rFonts w:ascii="Calibri" w:hAnsi="Calibri" w:cs="Calibri"/>
          <w:color w:val="auto"/>
          <w:u w:val="single"/>
        </w:rPr>
      </w:pPr>
      <w:r w:rsidRPr="0003792F">
        <w:rPr>
          <w:rFonts w:ascii="Calibri" w:hAnsi="Calibri" w:cs="Calibri"/>
          <w:color w:val="auto"/>
          <w:u w:val="single"/>
        </w:rPr>
        <w:t>Wydanie opinii w sprawie uzgodnienia warunków realizacji przedsięwzięcia przed wydaniem decyzji o środowiskowych uwarunkowaniach</w:t>
      </w:r>
    </w:p>
    <w:p w14:paraId="4D8018DB" w14:textId="77777777" w:rsidR="00EB1E6E" w:rsidRPr="0003792F" w:rsidRDefault="00EB1E6E" w:rsidP="00EB1E6E">
      <w:pPr>
        <w:widowControl w:val="0"/>
        <w:autoSpaceDE w:val="0"/>
        <w:autoSpaceDN w:val="0"/>
        <w:adjustRightInd w:val="0"/>
        <w:spacing w:line="276" w:lineRule="auto"/>
        <w:ind w:left="284"/>
        <w:jc w:val="both"/>
        <w:rPr>
          <w:rFonts w:ascii="Calibri" w:hAnsi="Calibri" w:cs="Calibri"/>
          <w:color w:val="auto"/>
          <w:u w:val="single"/>
        </w:rPr>
      </w:pPr>
    </w:p>
    <w:p w14:paraId="4646602D" w14:textId="2192D957" w:rsidR="00EB1E6E" w:rsidRPr="0003792F" w:rsidRDefault="00EB1E6E" w:rsidP="00EB1E6E">
      <w:pPr>
        <w:widowControl w:val="0"/>
        <w:autoSpaceDE w:val="0"/>
        <w:autoSpaceDN w:val="0"/>
        <w:adjustRightInd w:val="0"/>
        <w:spacing w:line="276" w:lineRule="auto"/>
        <w:jc w:val="both"/>
        <w:rPr>
          <w:rFonts w:ascii="Calibri" w:hAnsi="Calibri" w:cs="Calibri"/>
          <w:color w:val="auto"/>
        </w:rPr>
      </w:pPr>
      <w:r w:rsidRPr="0003792F">
        <w:rPr>
          <w:rFonts w:ascii="Calibri" w:hAnsi="Calibri" w:cs="Calibri"/>
          <w:color w:val="auto"/>
        </w:rPr>
        <w:t>Oceniana opinia sanitarna wydana została w oparciu o art. 3 i art. 10 ustawy o PIS</w:t>
      </w:r>
      <w:r w:rsidRPr="0003792F">
        <w:rPr>
          <w:rFonts w:ascii="Calibri" w:hAnsi="Calibri" w:cs="Calibri"/>
          <w:i/>
          <w:color w:val="auto"/>
        </w:rPr>
        <w:t xml:space="preserve"> </w:t>
      </w:r>
      <w:r w:rsidRPr="0003792F">
        <w:rPr>
          <w:rFonts w:ascii="Calibri" w:hAnsi="Calibri" w:cs="Calibri"/>
          <w:iCs/>
          <w:color w:val="auto"/>
        </w:rPr>
        <w:t>oraz</w:t>
      </w:r>
      <w:r w:rsidRPr="0003792F">
        <w:rPr>
          <w:rFonts w:ascii="Calibri" w:hAnsi="Calibri" w:cs="Calibri"/>
          <w:color w:val="auto"/>
        </w:rPr>
        <w:t xml:space="preserve"> art. 77 ust. 1 pkt 2 i ust 7 oraz art. 78 ust. 1 pkt 2 ustawy ooś. Z ocenianych akt sprawy wynika, </w:t>
      </w:r>
      <w:r w:rsidRPr="0003792F">
        <w:rPr>
          <w:rFonts w:ascii="Calibri" w:hAnsi="Calibri" w:cs="Calibri"/>
          <w:color w:val="auto"/>
        </w:rPr>
        <w:lastRenderedPageBreak/>
        <w:t>że</w:t>
      </w:r>
      <w:r w:rsidR="009B1AB9" w:rsidRPr="0003792F">
        <w:rPr>
          <w:rFonts w:ascii="Calibri" w:hAnsi="Calibri" w:cs="Calibri"/>
          <w:color w:val="auto"/>
        </w:rPr>
        <w:t> </w:t>
      </w:r>
      <w:r w:rsidRPr="0003792F">
        <w:rPr>
          <w:rFonts w:ascii="Calibri" w:hAnsi="Calibri" w:cs="Calibri"/>
          <w:color w:val="auto"/>
        </w:rPr>
        <w:t>rozstrzygnięcie wydano w oparciu o analizę niezbędnych dokumentów, tj.: wniosku o</w:t>
      </w:r>
      <w:r w:rsidR="009B1AB9" w:rsidRPr="0003792F">
        <w:rPr>
          <w:rFonts w:ascii="Calibri" w:hAnsi="Calibri" w:cs="Calibri"/>
          <w:color w:val="auto"/>
        </w:rPr>
        <w:t> </w:t>
      </w:r>
      <w:r w:rsidRPr="0003792F">
        <w:rPr>
          <w:rFonts w:ascii="Calibri" w:hAnsi="Calibri" w:cs="Calibri"/>
          <w:color w:val="auto"/>
        </w:rPr>
        <w:t>wydanie decyzji o środowiskowych uwarunkowaniach, raportu o oddziaływaniu przedsięwzięcia na środowisko oraz wypisu i wyrysu z miejscowego planu zagospodarowania przestrzennego. Opinia sanitarna posiada odpowiednie pouczenie.</w:t>
      </w:r>
    </w:p>
    <w:p w14:paraId="14E4774A" w14:textId="77777777" w:rsidR="00EB1E6E" w:rsidRPr="0003792F" w:rsidRDefault="00EB1E6E" w:rsidP="00EB1E6E">
      <w:pPr>
        <w:widowControl w:val="0"/>
        <w:autoSpaceDE w:val="0"/>
        <w:autoSpaceDN w:val="0"/>
        <w:adjustRightInd w:val="0"/>
        <w:spacing w:line="276" w:lineRule="auto"/>
        <w:ind w:left="284"/>
        <w:jc w:val="both"/>
        <w:rPr>
          <w:rFonts w:ascii="Calibri" w:hAnsi="Calibri" w:cs="Calibri"/>
          <w:color w:val="FF0000"/>
        </w:rPr>
      </w:pPr>
    </w:p>
    <w:p w14:paraId="1BC11CAA" w14:textId="77777777" w:rsidR="00EB1E6E" w:rsidRPr="0003792F" w:rsidRDefault="00EB1E6E" w:rsidP="00EB1E6E">
      <w:pPr>
        <w:widowControl w:val="0"/>
        <w:autoSpaceDE w:val="0"/>
        <w:autoSpaceDN w:val="0"/>
        <w:adjustRightInd w:val="0"/>
        <w:spacing w:line="276" w:lineRule="auto"/>
        <w:jc w:val="both"/>
        <w:rPr>
          <w:rFonts w:ascii="Calibri" w:hAnsi="Calibri" w:cs="Calibri"/>
          <w:b/>
          <w:bCs/>
          <w:color w:val="auto"/>
        </w:rPr>
      </w:pPr>
      <w:bookmarkStart w:id="150" w:name="_Hlk158122863"/>
      <w:r w:rsidRPr="0003792F">
        <w:rPr>
          <w:rFonts w:ascii="Calibri" w:hAnsi="Calibri" w:cs="Calibri"/>
          <w:b/>
          <w:bCs/>
          <w:color w:val="auto"/>
        </w:rPr>
        <w:t>Spostrzeżenie 11:</w:t>
      </w:r>
    </w:p>
    <w:p w14:paraId="5A7563DF" w14:textId="39E21B2E" w:rsidR="00EB1E6E" w:rsidRPr="0003792F" w:rsidRDefault="00EB1E6E" w:rsidP="00EB1E6E">
      <w:pPr>
        <w:widowControl w:val="0"/>
        <w:autoSpaceDE w:val="0"/>
        <w:autoSpaceDN w:val="0"/>
        <w:adjustRightInd w:val="0"/>
        <w:spacing w:line="276" w:lineRule="auto"/>
        <w:jc w:val="both"/>
        <w:rPr>
          <w:rFonts w:ascii="Calibri" w:hAnsi="Calibri" w:cs="Calibri"/>
          <w:color w:val="auto"/>
        </w:rPr>
      </w:pPr>
      <w:r w:rsidRPr="0003792F">
        <w:rPr>
          <w:rFonts w:ascii="Calibri" w:hAnsi="Calibri" w:cs="Calibri"/>
          <w:color w:val="auto"/>
        </w:rPr>
        <w:t>Opinia sanitarna wydana została w oparciu o art. o art. 3 i art. 10 ustawy o PIS bez</w:t>
      </w:r>
      <w:r w:rsidR="00DB0B05" w:rsidRPr="0003792F">
        <w:rPr>
          <w:rFonts w:ascii="Calibri" w:hAnsi="Calibri" w:cs="Calibri"/>
          <w:color w:val="auto"/>
        </w:rPr>
        <w:t> </w:t>
      </w:r>
      <w:r w:rsidRPr="0003792F">
        <w:rPr>
          <w:rFonts w:ascii="Calibri" w:hAnsi="Calibri" w:cs="Calibri"/>
          <w:color w:val="auto"/>
        </w:rPr>
        <w:t>uszczegółowienia o „ust. 1 pkt 3”. Ponadto, w podstawie prawnej wydanej opinii zbędnie przywołano art. 77 ust. 7 ustawy ooś.</w:t>
      </w:r>
    </w:p>
    <w:p w14:paraId="6485521A" w14:textId="77777777" w:rsidR="00EB1E6E" w:rsidRPr="0003792F" w:rsidRDefault="00EB1E6E" w:rsidP="00EB1E6E">
      <w:pPr>
        <w:spacing w:line="276" w:lineRule="auto"/>
        <w:contextualSpacing/>
        <w:jc w:val="both"/>
        <w:rPr>
          <w:rFonts w:ascii="Calibri" w:eastAsia="Calibri" w:hAnsi="Calibri" w:cs="Calibri"/>
          <w:color w:val="auto"/>
          <w:lang w:eastAsia="en-US"/>
        </w:rPr>
      </w:pPr>
      <w:r w:rsidRPr="0003792F">
        <w:rPr>
          <w:rFonts w:ascii="Calibri" w:eastAsia="Calibri" w:hAnsi="Calibri" w:cs="Calibri"/>
          <w:color w:val="auto"/>
          <w:lang w:eastAsia="en-US"/>
        </w:rPr>
        <w:t>Dowód - zał. 6, pkt 46</w:t>
      </w:r>
    </w:p>
    <w:bookmarkEnd w:id="150"/>
    <w:p w14:paraId="69ABA575" w14:textId="77777777" w:rsidR="00EB1E6E" w:rsidRPr="0003792F" w:rsidRDefault="00EB1E6E" w:rsidP="00EB1E6E">
      <w:pPr>
        <w:widowControl w:val="0"/>
        <w:autoSpaceDE w:val="0"/>
        <w:autoSpaceDN w:val="0"/>
        <w:adjustRightInd w:val="0"/>
        <w:spacing w:line="276" w:lineRule="auto"/>
        <w:jc w:val="both"/>
        <w:rPr>
          <w:rFonts w:ascii="Calibri" w:hAnsi="Calibri" w:cs="Calibri"/>
          <w:color w:val="FF0000"/>
          <w:u w:val="single"/>
        </w:rPr>
      </w:pPr>
    </w:p>
    <w:p w14:paraId="78F75690" w14:textId="19A8A0B2" w:rsidR="00EB1E6E" w:rsidRPr="0003792F" w:rsidRDefault="00EB1E6E" w:rsidP="00EB1E6E">
      <w:pPr>
        <w:widowControl w:val="0"/>
        <w:autoSpaceDE w:val="0"/>
        <w:autoSpaceDN w:val="0"/>
        <w:adjustRightInd w:val="0"/>
        <w:spacing w:line="276" w:lineRule="auto"/>
        <w:jc w:val="both"/>
        <w:rPr>
          <w:rFonts w:ascii="Calibri" w:hAnsi="Calibri" w:cs="Calibri"/>
          <w:color w:val="auto"/>
          <w:u w:val="single"/>
        </w:rPr>
      </w:pPr>
      <w:r w:rsidRPr="0003792F">
        <w:rPr>
          <w:rFonts w:ascii="Calibri" w:hAnsi="Calibri" w:cs="Calibri"/>
          <w:color w:val="auto"/>
          <w:u w:val="single"/>
        </w:rPr>
        <w:t>Uzgodnienia dokumentacji projektowej pod względem wymagań higienicznych i zdrowotnych</w:t>
      </w:r>
    </w:p>
    <w:p w14:paraId="43C0C314" w14:textId="77777777" w:rsidR="00EB1E6E" w:rsidRPr="0003792F" w:rsidRDefault="00EB1E6E" w:rsidP="00EB1E6E">
      <w:pPr>
        <w:widowControl w:val="0"/>
        <w:autoSpaceDE w:val="0"/>
        <w:autoSpaceDN w:val="0"/>
        <w:adjustRightInd w:val="0"/>
        <w:spacing w:line="276" w:lineRule="auto"/>
        <w:ind w:left="284"/>
        <w:jc w:val="both"/>
        <w:rPr>
          <w:rFonts w:ascii="Calibri" w:hAnsi="Calibri" w:cs="Calibri"/>
          <w:color w:val="FF0000"/>
          <w:u w:val="single"/>
        </w:rPr>
      </w:pPr>
    </w:p>
    <w:p w14:paraId="5508BE57" w14:textId="77777777" w:rsidR="00EB1E6E" w:rsidRPr="0003792F" w:rsidRDefault="00EB1E6E" w:rsidP="00EB1E6E">
      <w:pPr>
        <w:spacing w:line="276" w:lineRule="auto"/>
        <w:jc w:val="both"/>
        <w:rPr>
          <w:rFonts w:ascii="Calibri" w:eastAsia="Calibri" w:hAnsi="Calibri" w:cs="Calibri"/>
          <w:color w:val="auto"/>
          <w:lang w:eastAsia="en-US"/>
        </w:rPr>
      </w:pPr>
      <w:r w:rsidRPr="0003792F">
        <w:rPr>
          <w:rFonts w:ascii="Calibri" w:eastAsia="Calibri" w:hAnsi="Calibri" w:cs="Calibri"/>
          <w:color w:val="auto"/>
          <w:lang w:eastAsia="en-US"/>
        </w:rPr>
        <w:t>Oceniane trzy o</w:t>
      </w:r>
      <w:r w:rsidRPr="0003792F">
        <w:rPr>
          <w:rFonts w:ascii="Calibri" w:eastAsia="Calibri" w:hAnsi="Calibri" w:cs="Calibri"/>
          <w:color w:val="auto"/>
          <w:lang w:val="x-none" w:eastAsia="en-US"/>
        </w:rPr>
        <w:t xml:space="preserve">pinie sanitarne dotyczące </w:t>
      </w:r>
      <w:r w:rsidRPr="0003792F">
        <w:rPr>
          <w:rFonts w:ascii="Calibri" w:hAnsi="Calibri" w:cs="Calibri"/>
          <w:color w:val="auto"/>
        </w:rPr>
        <w:t>uzgodnienia dokumentacji projektowej wy</w:t>
      </w:r>
      <w:r w:rsidRPr="0003792F">
        <w:rPr>
          <w:rFonts w:ascii="Calibri" w:eastAsia="Calibri" w:hAnsi="Calibri" w:cs="Calibri"/>
          <w:color w:val="auto"/>
          <w:lang w:val="x-none" w:eastAsia="en-US"/>
        </w:rPr>
        <w:t xml:space="preserve">dawane </w:t>
      </w:r>
      <w:r w:rsidRPr="0003792F">
        <w:rPr>
          <w:rFonts w:ascii="Calibri" w:eastAsia="Calibri" w:hAnsi="Calibri" w:cs="Calibri"/>
          <w:color w:val="auto"/>
          <w:lang w:eastAsia="en-US"/>
        </w:rPr>
        <w:t>były</w:t>
      </w:r>
      <w:r w:rsidRPr="0003792F">
        <w:rPr>
          <w:rFonts w:ascii="Calibri" w:eastAsia="Calibri" w:hAnsi="Calibri" w:cs="Calibri"/>
          <w:color w:val="auto"/>
          <w:lang w:val="x-none" w:eastAsia="en-US"/>
        </w:rPr>
        <w:t xml:space="preserve"> </w:t>
      </w:r>
      <w:r w:rsidRPr="0003792F">
        <w:rPr>
          <w:rFonts w:ascii="Calibri" w:eastAsia="Calibri" w:hAnsi="Calibri" w:cs="Calibri"/>
          <w:color w:val="auto"/>
          <w:lang w:eastAsia="en-US"/>
        </w:rPr>
        <w:t>na podstawie art. 3 pkt 2 lit. a ustawy o PIS</w:t>
      </w:r>
      <w:r w:rsidRPr="0003792F">
        <w:rPr>
          <w:rFonts w:ascii="Calibri" w:hAnsi="Calibri" w:cs="Calibri"/>
          <w:bCs/>
          <w:color w:val="auto"/>
        </w:rPr>
        <w:t xml:space="preserve"> i </w:t>
      </w:r>
      <w:r w:rsidRPr="0003792F">
        <w:rPr>
          <w:rFonts w:ascii="Calibri" w:eastAsia="Calibri" w:hAnsi="Calibri" w:cs="Calibri"/>
          <w:color w:val="auto"/>
          <w:lang w:eastAsia="en-US"/>
        </w:rPr>
        <w:t>art. 32 ustawy Pb</w:t>
      </w:r>
      <w:r w:rsidRPr="0003792F">
        <w:rPr>
          <w:rFonts w:ascii="Calibri" w:eastAsia="Calibri" w:hAnsi="Calibri" w:cs="Calibri"/>
          <w:i/>
          <w:color w:val="auto"/>
          <w:lang w:eastAsia="en-US"/>
        </w:rPr>
        <w:t xml:space="preserve">. </w:t>
      </w:r>
      <w:r w:rsidRPr="0003792F">
        <w:rPr>
          <w:rFonts w:ascii="Calibri" w:eastAsia="Calibri" w:hAnsi="Calibri" w:cs="Calibri"/>
          <w:color w:val="auto"/>
          <w:lang w:eastAsia="en-US"/>
        </w:rPr>
        <w:t xml:space="preserve">Dwa stanowiska zostały wydane </w:t>
      </w:r>
      <w:r w:rsidRPr="0003792F">
        <w:rPr>
          <w:rFonts w:ascii="Calibri" w:eastAsia="Calibri" w:hAnsi="Calibri" w:cs="Calibri"/>
          <w:color w:val="auto"/>
          <w:lang w:val="x-none" w:eastAsia="en-US"/>
        </w:rPr>
        <w:t xml:space="preserve">z zachowaniem </w:t>
      </w:r>
      <w:r w:rsidRPr="0003792F">
        <w:rPr>
          <w:rFonts w:ascii="Calibri" w:eastAsia="Calibri" w:hAnsi="Calibri" w:cs="Calibri"/>
          <w:color w:val="auto"/>
          <w:lang w:eastAsia="en-US"/>
        </w:rPr>
        <w:t xml:space="preserve">wymaganego 14 - dniowego </w:t>
      </w:r>
      <w:r w:rsidRPr="0003792F">
        <w:rPr>
          <w:rFonts w:ascii="Calibri" w:eastAsia="Calibri" w:hAnsi="Calibri" w:cs="Calibri"/>
          <w:color w:val="auto"/>
          <w:lang w:val="x-none" w:eastAsia="en-US"/>
        </w:rPr>
        <w:t>terminu</w:t>
      </w:r>
      <w:r w:rsidRPr="0003792F">
        <w:rPr>
          <w:rFonts w:ascii="Calibri" w:eastAsia="Calibri" w:hAnsi="Calibri" w:cs="Calibri"/>
          <w:color w:val="auto"/>
          <w:lang w:eastAsia="en-US"/>
        </w:rPr>
        <w:t xml:space="preserve"> na ich zajęcie</w:t>
      </w:r>
      <w:r w:rsidRPr="0003792F">
        <w:rPr>
          <w:rFonts w:ascii="Calibri" w:eastAsia="Calibri" w:hAnsi="Calibri" w:cs="Calibri"/>
          <w:color w:val="auto"/>
          <w:lang w:val="x-none" w:eastAsia="en-US"/>
        </w:rPr>
        <w:t>.</w:t>
      </w:r>
      <w:r w:rsidRPr="0003792F">
        <w:rPr>
          <w:rFonts w:ascii="Calibri" w:eastAsia="Calibri" w:hAnsi="Calibri" w:cs="Calibri"/>
          <w:color w:val="auto"/>
          <w:lang w:eastAsia="en-US"/>
        </w:rPr>
        <w:t xml:space="preserve"> Z treści pouczenia ww. opinii wynika, że na uzgadnianym projekcie przystawiana jest klauzula uzgodnienia Państwowego Powiatowego Inspektora Sanitarnego w Sławnie. Opinie p</w:t>
      </w:r>
      <w:r w:rsidRPr="0003792F">
        <w:rPr>
          <w:rFonts w:ascii="Calibri" w:eastAsia="Calibri" w:hAnsi="Calibri" w:cs="Calibri"/>
          <w:color w:val="auto"/>
          <w:lang w:val="x-none" w:eastAsia="en-US"/>
        </w:rPr>
        <w:t>osiad</w:t>
      </w:r>
      <w:r w:rsidRPr="0003792F">
        <w:rPr>
          <w:rFonts w:ascii="Calibri" w:eastAsia="Calibri" w:hAnsi="Calibri" w:cs="Calibri"/>
          <w:color w:val="auto"/>
          <w:lang w:eastAsia="en-US"/>
        </w:rPr>
        <w:t>ały</w:t>
      </w:r>
      <w:r w:rsidRPr="0003792F">
        <w:rPr>
          <w:rFonts w:ascii="Calibri" w:eastAsia="Calibri" w:hAnsi="Calibri" w:cs="Calibri"/>
          <w:color w:val="auto"/>
          <w:lang w:val="x-none" w:eastAsia="en-US"/>
        </w:rPr>
        <w:t xml:space="preserve"> odpowiednie</w:t>
      </w:r>
      <w:r w:rsidRPr="0003792F">
        <w:rPr>
          <w:rFonts w:ascii="Calibri" w:eastAsia="Calibri" w:hAnsi="Calibri" w:cs="Calibri"/>
          <w:color w:val="auto"/>
          <w:lang w:eastAsia="en-US"/>
        </w:rPr>
        <w:t xml:space="preserve"> </w:t>
      </w:r>
      <w:r w:rsidRPr="0003792F">
        <w:rPr>
          <w:rFonts w:ascii="Calibri" w:eastAsia="Calibri" w:hAnsi="Calibri" w:cs="Calibri"/>
          <w:color w:val="auto"/>
          <w:lang w:val="x-none" w:eastAsia="en-US"/>
        </w:rPr>
        <w:t>pouczenie</w:t>
      </w:r>
      <w:r w:rsidRPr="0003792F">
        <w:rPr>
          <w:rFonts w:ascii="Calibri" w:eastAsia="Calibri" w:hAnsi="Calibri" w:cs="Calibri"/>
          <w:color w:val="auto"/>
          <w:lang w:eastAsia="en-US"/>
        </w:rPr>
        <w:t>.</w:t>
      </w:r>
    </w:p>
    <w:p w14:paraId="4B7AF4E8" w14:textId="77777777" w:rsidR="00EB1E6E" w:rsidRPr="0003792F" w:rsidRDefault="00EB1E6E" w:rsidP="00EB1E6E">
      <w:pPr>
        <w:spacing w:line="276" w:lineRule="auto"/>
        <w:ind w:left="284"/>
        <w:jc w:val="both"/>
        <w:rPr>
          <w:rFonts w:ascii="Calibri" w:eastAsia="Calibri" w:hAnsi="Calibri" w:cs="Calibri"/>
          <w:color w:val="auto"/>
          <w:lang w:eastAsia="en-US"/>
        </w:rPr>
      </w:pPr>
    </w:p>
    <w:p w14:paraId="4712584D" w14:textId="77777777" w:rsidR="00EB1E6E" w:rsidRPr="0003792F" w:rsidRDefault="00EB1E6E" w:rsidP="00EB1E6E">
      <w:pPr>
        <w:spacing w:line="276" w:lineRule="auto"/>
        <w:jc w:val="both"/>
        <w:rPr>
          <w:rFonts w:ascii="Calibri" w:eastAsia="Calibri" w:hAnsi="Calibri" w:cs="Calibri"/>
          <w:b/>
          <w:bCs/>
          <w:color w:val="auto"/>
          <w:lang w:eastAsia="en-US"/>
        </w:rPr>
      </w:pPr>
      <w:r w:rsidRPr="0003792F">
        <w:rPr>
          <w:rFonts w:ascii="Calibri" w:eastAsia="Calibri" w:hAnsi="Calibri" w:cs="Calibri"/>
          <w:b/>
          <w:bCs/>
          <w:color w:val="auto"/>
          <w:lang w:eastAsia="en-US"/>
        </w:rPr>
        <w:t>Spostrzeżenie 12:</w:t>
      </w:r>
    </w:p>
    <w:p w14:paraId="25D24AA8" w14:textId="77777777" w:rsidR="00EB1E6E" w:rsidRPr="0003792F" w:rsidRDefault="00EB1E6E" w:rsidP="00EB1E6E">
      <w:pPr>
        <w:spacing w:line="276" w:lineRule="auto"/>
        <w:jc w:val="both"/>
        <w:rPr>
          <w:rFonts w:ascii="Calibri" w:eastAsia="Calibri" w:hAnsi="Calibri" w:cs="Calibri"/>
          <w:color w:val="auto"/>
          <w:lang w:eastAsia="en-US"/>
        </w:rPr>
      </w:pPr>
      <w:r w:rsidRPr="0003792F">
        <w:rPr>
          <w:rFonts w:ascii="Calibri" w:eastAsia="Calibri" w:hAnsi="Calibri" w:cs="Calibri"/>
          <w:color w:val="auto"/>
          <w:lang w:eastAsia="en-US"/>
        </w:rPr>
        <w:t xml:space="preserve">W opiniach sanitarnych w podstawie prawnej </w:t>
      </w:r>
      <w:r w:rsidRPr="0003792F">
        <w:rPr>
          <w:rFonts w:ascii="Calibri" w:hAnsi="Calibri" w:cs="Calibri"/>
          <w:color w:val="auto"/>
        </w:rPr>
        <w:t xml:space="preserve">nie </w:t>
      </w:r>
      <w:bookmarkStart w:id="151" w:name="_Hlk158035363"/>
      <w:r w:rsidRPr="0003792F">
        <w:rPr>
          <w:rFonts w:ascii="Calibri" w:hAnsi="Calibri" w:cs="Calibri"/>
          <w:color w:val="auto"/>
        </w:rPr>
        <w:t>powołano art. 10 ust. 1 pkt 3 ustawy o PIS</w:t>
      </w:r>
      <w:r w:rsidRPr="0003792F">
        <w:rPr>
          <w:rFonts w:ascii="Calibri" w:eastAsia="Calibri" w:hAnsi="Calibri" w:cs="Calibri"/>
          <w:color w:val="auto"/>
          <w:lang w:eastAsia="en-US"/>
        </w:rPr>
        <w:t>, który wskazuje na zadania wykonywane przez państwowego powiatowego inspektora sanitarnego.</w:t>
      </w:r>
    </w:p>
    <w:bookmarkEnd w:id="151"/>
    <w:p w14:paraId="0F86C9DA" w14:textId="77777777" w:rsidR="00EB1E6E" w:rsidRPr="0003792F" w:rsidRDefault="00EB1E6E" w:rsidP="00EB1E6E">
      <w:pPr>
        <w:widowControl w:val="0"/>
        <w:autoSpaceDE w:val="0"/>
        <w:autoSpaceDN w:val="0"/>
        <w:adjustRightInd w:val="0"/>
        <w:spacing w:line="276" w:lineRule="auto"/>
        <w:jc w:val="both"/>
        <w:rPr>
          <w:rFonts w:ascii="Calibri" w:hAnsi="Calibri" w:cs="Calibri"/>
          <w:color w:val="auto"/>
        </w:rPr>
      </w:pPr>
      <w:r w:rsidRPr="0003792F">
        <w:rPr>
          <w:rFonts w:ascii="Calibri" w:hAnsi="Calibri" w:cs="Calibri"/>
          <w:color w:val="auto"/>
        </w:rPr>
        <w:t>Dowody - zał. 6, pkt 51-53</w:t>
      </w:r>
    </w:p>
    <w:p w14:paraId="40FA7A3A" w14:textId="77777777" w:rsidR="00EB1E6E" w:rsidRPr="0003792F" w:rsidRDefault="00EB1E6E" w:rsidP="00EB1E6E">
      <w:pPr>
        <w:spacing w:line="276" w:lineRule="auto"/>
        <w:ind w:left="284"/>
        <w:jc w:val="both"/>
        <w:rPr>
          <w:rFonts w:ascii="Calibri" w:eastAsia="Calibri" w:hAnsi="Calibri" w:cs="Calibri"/>
          <w:color w:val="auto"/>
          <w:lang w:eastAsia="en-US"/>
        </w:rPr>
      </w:pPr>
      <w:bookmarkStart w:id="152" w:name="_Hlk158122927"/>
    </w:p>
    <w:p w14:paraId="642FC83A" w14:textId="77777777" w:rsidR="00EB1E6E" w:rsidRPr="0003792F" w:rsidRDefault="00EB1E6E" w:rsidP="00EB1E6E">
      <w:pPr>
        <w:widowControl w:val="0"/>
        <w:autoSpaceDE w:val="0"/>
        <w:autoSpaceDN w:val="0"/>
        <w:adjustRightInd w:val="0"/>
        <w:spacing w:line="276" w:lineRule="auto"/>
        <w:jc w:val="both"/>
        <w:rPr>
          <w:rFonts w:ascii="Calibri" w:hAnsi="Calibri" w:cs="Calibri"/>
          <w:b/>
          <w:bCs/>
          <w:color w:val="auto"/>
        </w:rPr>
      </w:pPr>
      <w:r w:rsidRPr="0003792F">
        <w:rPr>
          <w:rFonts w:ascii="Calibri" w:hAnsi="Calibri" w:cs="Calibri"/>
          <w:b/>
          <w:bCs/>
          <w:color w:val="auto"/>
        </w:rPr>
        <w:t>Spostrzeżenie 13:</w:t>
      </w:r>
    </w:p>
    <w:p w14:paraId="18214C03" w14:textId="5556690A" w:rsidR="00EB1E6E" w:rsidRPr="0003792F" w:rsidRDefault="00EB1E6E" w:rsidP="00EB1E6E">
      <w:pPr>
        <w:widowControl w:val="0"/>
        <w:autoSpaceDE w:val="0"/>
        <w:autoSpaceDN w:val="0"/>
        <w:adjustRightInd w:val="0"/>
        <w:spacing w:line="276" w:lineRule="auto"/>
        <w:jc w:val="both"/>
        <w:rPr>
          <w:rFonts w:ascii="Calibri" w:hAnsi="Calibri" w:cs="Calibri"/>
          <w:color w:val="auto"/>
        </w:rPr>
      </w:pPr>
      <w:r w:rsidRPr="0003792F">
        <w:rPr>
          <w:rFonts w:ascii="Calibri" w:hAnsi="Calibri" w:cs="Calibri"/>
          <w:color w:val="auto"/>
        </w:rPr>
        <w:t xml:space="preserve">W treści pouczenia wydawanych opinii sanitarnych </w:t>
      </w:r>
      <w:r w:rsidRPr="0003792F">
        <w:rPr>
          <w:rFonts w:ascii="Calibri" w:eastAsia="Calibri" w:hAnsi="Calibri" w:cs="Calibri"/>
          <w:color w:val="auto"/>
          <w:lang w:val="x-none" w:eastAsia="en-US"/>
        </w:rPr>
        <w:t>dotycząc</w:t>
      </w:r>
      <w:r w:rsidRPr="0003792F">
        <w:rPr>
          <w:rFonts w:ascii="Calibri" w:eastAsia="Calibri" w:hAnsi="Calibri" w:cs="Calibri"/>
          <w:color w:val="auto"/>
          <w:lang w:eastAsia="en-US"/>
        </w:rPr>
        <w:t>ych</w:t>
      </w:r>
      <w:r w:rsidRPr="0003792F">
        <w:rPr>
          <w:rFonts w:ascii="Calibri" w:eastAsia="Calibri" w:hAnsi="Calibri" w:cs="Calibri"/>
          <w:color w:val="auto"/>
          <w:lang w:val="x-none" w:eastAsia="en-US"/>
        </w:rPr>
        <w:t xml:space="preserve"> </w:t>
      </w:r>
      <w:r w:rsidRPr="0003792F">
        <w:rPr>
          <w:rFonts w:ascii="Calibri" w:hAnsi="Calibri" w:cs="Calibri"/>
          <w:color w:val="auto"/>
        </w:rPr>
        <w:t>uzgodnienia dokumentacji projektowej stosuje się zapis o treści: „Niniejsza opinia jest ważna pod warunkiem dołączenia do niej opracowania, na którym znajduje się klauzula uzgodnienia Państwowego Powiatowego Inspektora Sanitarnego w Sławnie.", zamiast zapisu: „Klauzulę potwierdzającą uzgodnienie Państwowego Powiatowego Inspektora Sanitarnego w Sławnie umieszczono na</w:t>
      </w:r>
      <w:r w:rsidR="009B1AB9" w:rsidRPr="0003792F">
        <w:rPr>
          <w:rFonts w:ascii="Calibri" w:hAnsi="Calibri" w:cs="Calibri"/>
          <w:color w:val="auto"/>
        </w:rPr>
        <w:t> </w:t>
      </w:r>
      <w:r w:rsidRPr="0003792F">
        <w:rPr>
          <w:rFonts w:ascii="Calibri" w:hAnsi="Calibri" w:cs="Calibri"/>
          <w:color w:val="auto"/>
        </w:rPr>
        <w:t>rysunku/projekcie (…)”, który stanowi o uzgodnieniu dokumentacji projektowej przez Państwowego Powiatowego Inspektora Sanitarnego.</w:t>
      </w:r>
    </w:p>
    <w:p w14:paraId="506DDAFE" w14:textId="77777777" w:rsidR="00EB1E6E" w:rsidRPr="0003792F" w:rsidRDefault="00EB1E6E" w:rsidP="00EB1E6E">
      <w:pPr>
        <w:widowControl w:val="0"/>
        <w:autoSpaceDE w:val="0"/>
        <w:autoSpaceDN w:val="0"/>
        <w:adjustRightInd w:val="0"/>
        <w:spacing w:line="276" w:lineRule="auto"/>
        <w:jc w:val="both"/>
        <w:rPr>
          <w:rFonts w:ascii="Calibri" w:hAnsi="Calibri" w:cs="Calibri"/>
          <w:color w:val="auto"/>
        </w:rPr>
      </w:pPr>
      <w:r w:rsidRPr="0003792F">
        <w:rPr>
          <w:rFonts w:ascii="Calibri" w:hAnsi="Calibri" w:cs="Calibri"/>
          <w:color w:val="auto"/>
        </w:rPr>
        <w:t>Dowody - zał. 6, pkt 51-53</w:t>
      </w:r>
    </w:p>
    <w:bookmarkEnd w:id="152"/>
    <w:p w14:paraId="38D5B8C1" w14:textId="77777777" w:rsidR="00A34729" w:rsidRPr="0003792F" w:rsidRDefault="00A34729" w:rsidP="00EB1E6E">
      <w:pPr>
        <w:widowControl w:val="0"/>
        <w:autoSpaceDE w:val="0"/>
        <w:autoSpaceDN w:val="0"/>
        <w:adjustRightInd w:val="0"/>
        <w:spacing w:line="276" w:lineRule="auto"/>
        <w:ind w:left="284"/>
        <w:jc w:val="both"/>
        <w:rPr>
          <w:rFonts w:ascii="Calibri" w:hAnsi="Calibri" w:cs="Calibri"/>
          <w:b/>
          <w:bCs/>
          <w:color w:val="auto"/>
        </w:rPr>
      </w:pPr>
    </w:p>
    <w:p w14:paraId="71813613" w14:textId="77777777" w:rsidR="00EB1E6E" w:rsidRPr="0003792F" w:rsidRDefault="00EB1E6E" w:rsidP="00EB1E6E">
      <w:pPr>
        <w:tabs>
          <w:tab w:val="left" w:pos="284"/>
        </w:tabs>
        <w:spacing w:line="276" w:lineRule="auto"/>
        <w:contextualSpacing/>
        <w:jc w:val="both"/>
        <w:rPr>
          <w:rFonts w:ascii="Calibri" w:eastAsia="Calibri" w:hAnsi="Calibri" w:cs="Calibri"/>
          <w:color w:val="auto"/>
          <w:u w:val="single"/>
          <w:lang w:eastAsia="en-US"/>
        </w:rPr>
      </w:pPr>
      <w:r w:rsidRPr="0003792F">
        <w:rPr>
          <w:rFonts w:ascii="Calibri" w:eastAsia="Calibri" w:hAnsi="Calibri" w:cs="Calibri"/>
          <w:color w:val="auto"/>
          <w:u w:val="single"/>
          <w:lang w:eastAsia="en-US"/>
        </w:rPr>
        <w:t>Klauzula potwierdzająca uzgodnienie dokumentacji projektowej:</w:t>
      </w:r>
    </w:p>
    <w:p w14:paraId="0504728A" w14:textId="77777777" w:rsidR="00EB1E6E" w:rsidRPr="0003792F" w:rsidRDefault="00EB1E6E" w:rsidP="00EB1E6E">
      <w:pPr>
        <w:widowControl w:val="0"/>
        <w:tabs>
          <w:tab w:val="left" w:pos="284"/>
        </w:tabs>
        <w:autoSpaceDE w:val="0"/>
        <w:autoSpaceDN w:val="0"/>
        <w:adjustRightInd w:val="0"/>
        <w:spacing w:line="276" w:lineRule="auto"/>
        <w:jc w:val="both"/>
        <w:rPr>
          <w:rFonts w:ascii="Calibri" w:eastAsia="Calibri" w:hAnsi="Calibri" w:cs="Calibri"/>
          <w:color w:val="auto"/>
          <w:lang w:eastAsia="en-US"/>
        </w:rPr>
      </w:pPr>
      <w:r w:rsidRPr="0003792F">
        <w:rPr>
          <w:rFonts w:ascii="Calibri" w:eastAsia="Calibri" w:hAnsi="Calibri" w:cs="Calibri"/>
          <w:color w:val="auto"/>
          <w:lang w:eastAsia="en-US"/>
        </w:rPr>
        <w:t>Klauzula potwierdzająca uzgodnienie dokumentacji projektowej</w:t>
      </w:r>
      <w:r w:rsidRPr="0003792F">
        <w:rPr>
          <w:rFonts w:ascii="Times New Roman" w:eastAsia="Calibri" w:hAnsi="Times New Roman"/>
          <w:color w:val="auto"/>
          <w:lang w:eastAsia="en-US"/>
        </w:rPr>
        <w:t xml:space="preserve"> </w:t>
      </w:r>
      <w:r w:rsidRPr="0003792F">
        <w:rPr>
          <w:rFonts w:ascii="Calibri" w:eastAsia="Calibri" w:hAnsi="Calibri" w:cs="Calibri"/>
          <w:color w:val="auto"/>
          <w:lang w:eastAsia="en-US"/>
        </w:rPr>
        <w:t xml:space="preserve">zawiera w sobie informacje dotyczące podstawy prawnej, daty uzgodnienia i miejsca na jego numer/znak sprawy. </w:t>
      </w:r>
    </w:p>
    <w:p w14:paraId="16AAC086" w14:textId="77777777" w:rsidR="00EB1E6E" w:rsidRPr="0003792F" w:rsidRDefault="00EB1E6E" w:rsidP="00EB1E6E">
      <w:pPr>
        <w:tabs>
          <w:tab w:val="left" w:pos="993"/>
        </w:tabs>
        <w:spacing w:line="276" w:lineRule="auto"/>
        <w:jc w:val="both"/>
        <w:rPr>
          <w:rFonts w:ascii="Calibri" w:hAnsi="Calibri" w:cs="Calibri"/>
          <w:color w:val="auto"/>
        </w:rPr>
      </w:pPr>
    </w:p>
    <w:p w14:paraId="7CBEB0A5" w14:textId="77777777" w:rsidR="00F843B2" w:rsidRPr="0003792F" w:rsidRDefault="00F843B2" w:rsidP="00EB1E6E">
      <w:pPr>
        <w:tabs>
          <w:tab w:val="left" w:pos="993"/>
        </w:tabs>
        <w:spacing w:line="276" w:lineRule="auto"/>
        <w:jc w:val="both"/>
        <w:rPr>
          <w:rFonts w:ascii="Calibri" w:hAnsi="Calibri" w:cs="Calibri"/>
          <w:color w:val="auto"/>
        </w:rPr>
      </w:pPr>
    </w:p>
    <w:p w14:paraId="187BBCAD" w14:textId="77777777" w:rsidR="00F843B2" w:rsidRPr="0003792F" w:rsidRDefault="00F843B2" w:rsidP="00EB1E6E">
      <w:pPr>
        <w:tabs>
          <w:tab w:val="left" w:pos="993"/>
        </w:tabs>
        <w:spacing w:line="276" w:lineRule="auto"/>
        <w:jc w:val="both"/>
        <w:rPr>
          <w:rFonts w:ascii="Calibri" w:hAnsi="Calibri" w:cs="Calibri"/>
          <w:color w:val="auto"/>
        </w:rPr>
      </w:pPr>
    </w:p>
    <w:p w14:paraId="6EEF5E8A" w14:textId="65953CAC" w:rsidR="00EB1E6E" w:rsidRPr="0003792F" w:rsidRDefault="00EB1E6E" w:rsidP="007627F3">
      <w:pPr>
        <w:spacing w:line="276" w:lineRule="auto"/>
        <w:contextualSpacing/>
        <w:jc w:val="both"/>
        <w:rPr>
          <w:rFonts w:ascii="Calibri" w:eastAsia="Calibri" w:hAnsi="Calibri" w:cs="Calibri"/>
          <w:color w:val="auto"/>
          <w:u w:val="single"/>
          <w:lang w:eastAsia="en-US"/>
        </w:rPr>
      </w:pPr>
      <w:r w:rsidRPr="0003792F">
        <w:rPr>
          <w:rFonts w:ascii="Calibri" w:eastAsia="Calibri" w:hAnsi="Calibri" w:cs="Calibri"/>
          <w:color w:val="auto"/>
          <w:u w:val="single"/>
          <w:lang w:eastAsia="en-US"/>
        </w:rPr>
        <w:lastRenderedPageBreak/>
        <w:t>Uczestniczenie w dopuszczeniu do użytkowania obiektu budowlanego</w:t>
      </w:r>
    </w:p>
    <w:p w14:paraId="700AB7A3" w14:textId="375E11CC" w:rsidR="00EB1E6E" w:rsidRPr="0003792F" w:rsidRDefault="00EB1E6E" w:rsidP="00EB1E6E">
      <w:pPr>
        <w:spacing w:line="276" w:lineRule="auto"/>
        <w:jc w:val="both"/>
        <w:rPr>
          <w:rFonts w:ascii="Calibri" w:eastAsia="Calibri" w:hAnsi="Calibri" w:cs="Calibri"/>
          <w:color w:val="auto"/>
          <w:lang w:eastAsia="en-US"/>
        </w:rPr>
      </w:pPr>
      <w:r w:rsidRPr="0003792F">
        <w:rPr>
          <w:rFonts w:ascii="Calibri" w:hAnsi="Calibri" w:cs="Calibri"/>
          <w:color w:val="auto"/>
        </w:rPr>
        <w:t xml:space="preserve">Ocenie poddano pięć spraw zakończonych rozstrzygnięciem w formie opinii sanitarnej. </w:t>
      </w:r>
      <w:r w:rsidRPr="0003792F">
        <w:rPr>
          <w:rFonts w:ascii="Calibri" w:eastAsia="Calibri" w:hAnsi="Calibri" w:cs="Calibri"/>
          <w:color w:val="auto"/>
          <w:lang w:eastAsia="en-US"/>
        </w:rPr>
        <w:t>O</w:t>
      </w:r>
      <w:r w:rsidRPr="0003792F">
        <w:rPr>
          <w:rFonts w:ascii="Calibri" w:eastAsia="Calibri" w:hAnsi="Calibri" w:cs="Calibri"/>
          <w:color w:val="auto"/>
          <w:lang w:val="x-none" w:eastAsia="en-US"/>
        </w:rPr>
        <w:t xml:space="preserve">pinie </w:t>
      </w:r>
      <w:r w:rsidRPr="0003792F">
        <w:rPr>
          <w:rFonts w:ascii="Calibri" w:eastAsia="Calibri" w:hAnsi="Calibri" w:cs="Calibri"/>
          <w:color w:val="auto"/>
          <w:lang w:eastAsia="en-US"/>
        </w:rPr>
        <w:t>wy</w:t>
      </w:r>
      <w:r w:rsidRPr="0003792F">
        <w:rPr>
          <w:rFonts w:ascii="Calibri" w:eastAsia="Calibri" w:hAnsi="Calibri" w:cs="Calibri"/>
          <w:color w:val="auto"/>
          <w:lang w:val="x-none" w:eastAsia="en-US"/>
        </w:rPr>
        <w:t xml:space="preserve">dawane </w:t>
      </w:r>
      <w:r w:rsidRPr="0003792F">
        <w:rPr>
          <w:rFonts w:ascii="Calibri" w:eastAsia="Calibri" w:hAnsi="Calibri" w:cs="Calibri"/>
          <w:color w:val="auto"/>
          <w:lang w:eastAsia="en-US"/>
        </w:rPr>
        <w:t>były</w:t>
      </w:r>
      <w:r w:rsidRPr="0003792F">
        <w:rPr>
          <w:rFonts w:ascii="Calibri" w:eastAsia="Calibri" w:hAnsi="Calibri" w:cs="Calibri"/>
          <w:color w:val="auto"/>
          <w:lang w:val="x-none" w:eastAsia="en-US"/>
        </w:rPr>
        <w:t xml:space="preserve"> </w:t>
      </w:r>
      <w:r w:rsidRPr="0003792F">
        <w:rPr>
          <w:rFonts w:ascii="Calibri" w:eastAsia="Calibri" w:hAnsi="Calibri" w:cs="Calibri"/>
          <w:color w:val="auto"/>
          <w:lang w:eastAsia="en-US"/>
        </w:rPr>
        <w:t>w oparciu o art. 3 oraz art. 10 ust. 1 pkt 3 lub art. 12 ust. 1 ustawy o PIS, w</w:t>
      </w:r>
      <w:r w:rsidR="009B1AB9" w:rsidRPr="0003792F">
        <w:rPr>
          <w:rFonts w:ascii="Calibri" w:eastAsia="Calibri" w:hAnsi="Calibri" w:cs="Calibri"/>
          <w:color w:val="auto"/>
          <w:lang w:eastAsia="en-US"/>
        </w:rPr>
        <w:t> </w:t>
      </w:r>
      <w:r w:rsidRPr="0003792F">
        <w:rPr>
          <w:rFonts w:ascii="Calibri" w:eastAsia="Calibri" w:hAnsi="Calibri" w:cs="Calibri"/>
          <w:color w:val="auto"/>
          <w:lang w:eastAsia="en-US"/>
        </w:rPr>
        <w:t xml:space="preserve">związku z art. 56 ust. 1 pkt 2 ustawy Pb. Opinie sanitarne </w:t>
      </w:r>
      <w:r w:rsidRPr="0003792F">
        <w:rPr>
          <w:rFonts w:ascii="Calibri" w:eastAsia="Calibri" w:hAnsi="Calibri" w:cs="Calibri"/>
          <w:color w:val="auto"/>
          <w:lang w:val="x-none" w:eastAsia="en-US"/>
        </w:rPr>
        <w:t>posiad</w:t>
      </w:r>
      <w:r w:rsidRPr="0003792F">
        <w:rPr>
          <w:rFonts w:ascii="Calibri" w:eastAsia="Calibri" w:hAnsi="Calibri" w:cs="Calibri"/>
          <w:color w:val="auto"/>
          <w:lang w:eastAsia="en-US"/>
        </w:rPr>
        <w:t>ały</w:t>
      </w:r>
      <w:r w:rsidRPr="0003792F">
        <w:rPr>
          <w:rFonts w:ascii="Calibri" w:eastAsia="Calibri" w:hAnsi="Calibri" w:cs="Calibri"/>
          <w:color w:val="auto"/>
          <w:lang w:val="x-none" w:eastAsia="en-US"/>
        </w:rPr>
        <w:t xml:space="preserve"> </w:t>
      </w:r>
      <w:r w:rsidRPr="0003792F">
        <w:rPr>
          <w:rFonts w:ascii="Calibri" w:eastAsia="Calibri" w:hAnsi="Calibri" w:cs="Calibri"/>
          <w:color w:val="auto"/>
          <w:lang w:eastAsia="en-US"/>
        </w:rPr>
        <w:t>również rozstrzygnięcie i</w:t>
      </w:r>
      <w:r w:rsidRPr="0003792F">
        <w:rPr>
          <w:rFonts w:ascii="Calibri" w:eastAsia="Calibri" w:hAnsi="Calibri" w:cs="Calibri"/>
          <w:color w:val="auto"/>
          <w:lang w:val="x-none" w:eastAsia="en-US"/>
        </w:rPr>
        <w:t xml:space="preserve"> pouczenie.</w:t>
      </w:r>
      <w:r w:rsidRPr="0003792F">
        <w:rPr>
          <w:rFonts w:ascii="Calibri" w:eastAsia="Calibri" w:hAnsi="Calibri" w:cs="Calibri"/>
          <w:color w:val="auto"/>
          <w:lang w:eastAsia="en-US"/>
        </w:rPr>
        <w:t xml:space="preserve"> O</w:t>
      </w:r>
      <w:r w:rsidRPr="0003792F">
        <w:rPr>
          <w:rFonts w:ascii="Calibri" w:eastAsia="Calibri" w:hAnsi="Calibri" w:cs="Calibri"/>
          <w:bCs/>
          <w:iCs/>
          <w:color w:val="auto"/>
          <w:lang w:eastAsia="en-US"/>
        </w:rPr>
        <w:t xml:space="preserve">pinie sanitarne wydane w 2023 r. są zgodne ze wzorem formularza przesłanego przez </w:t>
      </w:r>
      <w:r w:rsidRPr="0003792F">
        <w:rPr>
          <w:rFonts w:ascii="Calibri" w:eastAsia="Calibri" w:hAnsi="Calibri" w:cs="Calibri"/>
          <w:color w:val="auto"/>
          <w:lang w:eastAsia="en-US"/>
        </w:rPr>
        <w:t>Głównego Inspektora Sanitarnego.</w:t>
      </w:r>
    </w:p>
    <w:p w14:paraId="6633CA72" w14:textId="77777777" w:rsidR="00EB1E6E" w:rsidRPr="0003792F" w:rsidRDefault="00EB1E6E" w:rsidP="00EB1E6E">
      <w:pPr>
        <w:widowControl w:val="0"/>
        <w:autoSpaceDE w:val="0"/>
        <w:autoSpaceDN w:val="0"/>
        <w:adjustRightInd w:val="0"/>
        <w:spacing w:line="276" w:lineRule="auto"/>
        <w:jc w:val="both"/>
        <w:rPr>
          <w:rFonts w:ascii="Calibri" w:hAnsi="Calibri" w:cs="Calibri"/>
          <w:color w:val="auto"/>
        </w:rPr>
      </w:pPr>
    </w:p>
    <w:p w14:paraId="6BEA5659" w14:textId="77777777" w:rsidR="00EB1E6E" w:rsidRPr="0003792F" w:rsidRDefault="00EB1E6E" w:rsidP="00EB1E6E">
      <w:pPr>
        <w:widowControl w:val="0"/>
        <w:autoSpaceDE w:val="0"/>
        <w:autoSpaceDN w:val="0"/>
        <w:adjustRightInd w:val="0"/>
        <w:spacing w:line="276" w:lineRule="auto"/>
        <w:jc w:val="both"/>
        <w:rPr>
          <w:rFonts w:ascii="Calibri" w:hAnsi="Calibri" w:cs="Calibri"/>
          <w:b/>
          <w:bCs/>
          <w:color w:val="auto"/>
        </w:rPr>
      </w:pPr>
      <w:r w:rsidRPr="0003792F">
        <w:rPr>
          <w:rFonts w:ascii="Calibri" w:hAnsi="Calibri" w:cs="Calibri"/>
          <w:b/>
          <w:bCs/>
          <w:color w:val="auto"/>
        </w:rPr>
        <w:t>Spostrzeżenie 14:</w:t>
      </w:r>
    </w:p>
    <w:p w14:paraId="17FF737E" w14:textId="05B77A29" w:rsidR="00EB1E6E" w:rsidRPr="0003792F" w:rsidRDefault="00EB1E6E" w:rsidP="00EB1E6E">
      <w:pPr>
        <w:widowControl w:val="0"/>
        <w:autoSpaceDE w:val="0"/>
        <w:autoSpaceDN w:val="0"/>
        <w:adjustRightInd w:val="0"/>
        <w:spacing w:line="276" w:lineRule="auto"/>
        <w:jc w:val="both"/>
        <w:rPr>
          <w:rFonts w:ascii="Calibri" w:hAnsi="Calibri" w:cs="Calibri"/>
          <w:color w:val="auto"/>
        </w:rPr>
      </w:pPr>
      <w:r w:rsidRPr="0003792F">
        <w:rPr>
          <w:rFonts w:ascii="Calibri" w:hAnsi="Calibri" w:cs="Calibri"/>
          <w:color w:val="auto"/>
        </w:rPr>
        <w:t>W aktach spraw w ww. zakresie stwierdzono brak niektórych załączników wskazanych w</w:t>
      </w:r>
      <w:r w:rsidR="009B1AB9" w:rsidRPr="0003792F">
        <w:rPr>
          <w:rFonts w:ascii="Calibri" w:hAnsi="Calibri" w:cs="Calibri"/>
          <w:color w:val="auto"/>
        </w:rPr>
        <w:t> </w:t>
      </w:r>
      <w:r w:rsidRPr="0003792F">
        <w:rPr>
          <w:rFonts w:ascii="Calibri" w:hAnsi="Calibri" w:cs="Calibri"/>
          <w:color w:val="auto"/>
        </w:rPr>
        <w:t>zawiadomieniu</w:t>
      </w:r>
      <w:r w:rsidRPr="0003792F">
        <w:rPr>
          <w:rFonts w:ascii="Calibri" w:hAnsi="Calibri" w:cs="Calibri"/>
          <w:bCs/>
          <w:iCs/>
          <w:color w:val="auto"/>
        </w:rPr>
        <w:t xml:space="preserve"> o zakończeniu budowy i zamiarze przystąpienia do użytkowania obiektu budowlanego, o których mowa w art. 57 ustawy Pb.</w:t>
      </w:r>
    </w:p>
    <w:p w14:paraId="3DFE76A0" w14:textId="77777777" w:rsidR="00EB1E6E" w:rsidRPr="0003792F" w:rsidRDefault="00EB1E6E" w:rsidP="00EB1E6E">
      <w:pPr>
        <w:widowControl w:val="0"/>
        <w:autoSpaceDE w:val="0"/>
        <w:autoSpaceDN w:val="0"/>
        <w:adjustRightInd w:val="0"/>
        <w:spacing w:line="276" w:lineRule="auto"/>
        <w:jc w:val="both"/>
        <w:rPr>
          <w:rFonts w:ascii="Calibri" w:hAnsi="Calibri" w:cs="Calibri"/>
          <w:color w:val="auto"/>
        </w:rPr>
      </w:pPr>
      <w:r w:rsidRPr="0003792F">
        <w:rPr>
          <w:rFonts w:ascii="Calibri" w:hAnsi="Calibri" w:cs="Calibri"/>
          <w:color w:val="auto"/>
        </w:rPr>
        <w:t>Dowody - zał. 6, pkt 47-51</w:t>
      </w:r>
    </w:p>
    <w:p w14:paraId="6619A766" w14:textId="77777777" w:rsidR="00EB1E6E" w:rsidRPr="0003792F" w:rsidRDefault="00EB1E6E" w:rsidP="00EB1E6E">
      <w:pPr>
        <w:widowControl w:val="0"/>
        <w:autoSpaceDE w:val="0"/>
        <w:autoSpaceDN w:val="0"/>
        <w:adjustRightInd w:val="0"/>
        <w:spacing w:line="276" w:lineRule="auto"/>
        <w:ind w:left="284"/>
        <w:jc w:val="both"/>
        <w:rPr>
          <w:rFonts w:ascii="Calibri" w:hAnsi="Calibri" w:cs="Calibri"/>
          <w:color w:val="FF0000"/>
        </w:rPr>
      </w:pPr>
    </w:p>
    <w:p w14:paraId="55E55039" w14:textId="33059C03" w:rsidR="00EB1E6E" w:rsidRPr="0003792F" w:rsidRDefault="00EB1E6E" w:rsidP="009206D5">
      <w:pPr>
        <w:widowControl w:val="0"/>
        <w:numPr>
          <w:ilvl w:val="0"/>
          <w:numId w:val="49"/>
        </w:numPr>
        <w:tabs>
          <w:tab w:val="left" w:pos="284"/>
          <w:tab w:val="left" w:pos="851"/>
        </w:tabs>
        <w:suppressAutoHyphens/>
        <w:autoSpaceDE w:val="0"/>
        <w:autoSpaceDN w:val="0"/>
        <w:adjustRightInd w:val="0"/>
        <w:spacing w:line="276" w:lineRule="auto"/>
        <w:jc w:val="both"/>
        <w:rPr>
          <w:rFonts w:ascii="Calibri" w:eastAsia="Arial Unicode MS" w:hAnsi="Calibri" w:cs="Calibri"/>
          <w:color w:val="auto"/>
          <w:u w:val="single"/>
        </w:rPr>
      </w:pPr>
      <w:r w:rsidRPr="0003792F">
        <w:rPr>
          <w:rFonts w:ascii="Calibri" w:eastAsia="Arial Unicode MS" w:hAnsi="Calibri" w:cs="Calibri"/>
          <w:b/>
          <w:color w:val="auto"/>
          <w:u w:val="single"/>
        </w:rPr>
        <w:t>Sprawdzenie poprawności dokumentacji, działań dotyczących kontroli/nadzoru</w:t>
      </w:r>
      <w:r w:rsidR="004819E9" w:rsidRPr="0003792F">
        <w:rPr>
          <w:rFonts w:ascii="Calibri" w:eastAsia="Arial Unicode MS" w:hAnsi="Calibri" w:cs="Calibri"/>
          <w:b/>
          <w:color w:val="auto"/>
          <w:u w:val="single"/>
        </w:rPr>
        <w:t>.</w:t>
      </w:r>
    </w:p>
    <w:p w14:paraId="594380D6" w14:textId="77777777" w:rsidR="00EB1E6E" w:rsidRPr="0003792F" w:rsidRDefault="00EB1E6E" w:rsidP="00EB1E6E">
      <w:pPr>
        <w:widowControl w:val="0"/>
        <w:autoSpaceDE w:val="0"/>
        <w:autoSpaceDN w:val="0"/>
        <w:adjustRightInd w:val="0"/>
        <w:spacing w:line="276" w:lineRule="auto"/>
        <w:jc w:val="both"/>
        <w:rPr>
          <w:rFonts w:ascii="Calibri" w:eastAsia="Arial Unicode MS" w:hAnsi="Calibri" w:cs="Calibri"/>
          <w:color w:val="auto"/>
        </w:rPr>
      </w:pPr>
      <w:r w:rsidRPr="0003792F">
        <w:rPr>
          <w:rFonts w:ascii="Calibri" w:eastAsia="Arial Unicode MS" w:hAnsi="Calibri" w:cs="Calibri"/>
          <w:color w:val="auto"/>
        </w:rPr>
        <w:t xml:space="preserve">Dokumenty poddane kontroli - zał.6, pkt 2, 22-32, 47-51 </w:t>
      </w:r>
    </w:p>
    <w:p w14:paraId="0DB266CA" w14:textId="77777777" w:rsidR="00EB1E6E" w:rsidRPr="0003792F" w:rsidRDefault="00EB1E6E" w:rsidP="00EB1E6E">
      <w:pPr>
        <w:widowControl w:val="0"/>
        <w:tabs>
          <w:tab w:val="left" w:pos="284"/>
          <w:tab w:val="left" w:pos="851"/>
        </w:tabs>
        <w:autoSpaceDE w:val="0"/>
        <w:autoSpaceDN w:val="0"/>
        <w:adjustRightInd w:val="0"/>
        <w:spacing w:line="276" w:lineRule="auto"/>
        <w:jc w:val="both"/>
        <w:rPr>
          <w:rFonts w:ascii="Calibri" w:eastAsia="Arial Unicode MS" w:hAnsi="Calibri" w:cs="Calibri"/>
          <w:color w:val="auto"/>
        </w:rPr>
      </w:pPr>
    </w:p>
    <w:p w14:paraId="6BE88CDB" w14:textId="2945753E" w:rsidR="00EB1E6E" w:rsidRPr="0003792F" w:rsidRDefault="00EB1E6E" w:rsidP="00EB1E6E">
      <w:pPr>
        <w:widowControl w:val="0"/>
        <w:tabs>
          <w:tab w:val="left" w:pos="284"/>
          <w:tab w:val="left" w:pos="851"/>
        </w:tabs>
        <w:autoSpaceDE w:val="0"/>
        <w:autoSpaceDN w:val="0"/>
        <w:adjustRightInd w:val="0"/>
        <w:spacing w:line="276" w:lineRule="auto"/>
        <w:jc w:val="both"/>
        <w:rPr>
          <w:rFonts w:ascii="Calibri" w:eastAsia="Arial Unicode MS" w:hAnsi="Calibri" w:cs="Calibri"/>
          <w:color w:val="auto"/>
          <w:u w:val="single"/>
        </w:rPr>
      </w:pPr>
      <w:r w:rsidRPr="0003792F">
        <w:rPr>
          <w:rFonts w:ascii="Calibri" w:eastAsia="Arial Unicode MS" w:hAnsi="Calibri" w:cs="Calibri"/>
          <w:color w:val="auto"/>
          <w:u w:val="single"/>
        </w:rPr>
        <w:t>Zasadność podjęcia czynności kontrolnych</w:t>
      </w:r>
    </w:p>
    <w:p w14:paraId="5370B088" w14:textId="77777777" w:rsidR="00EB1E6E" w:rsidRPr="0003792F" w:rsidRDefault="00EB1E6E" w:rsidP="00EB1E6E">
      <w:pPr>
        <w:widowControl w:val="0"/>
        <w:autoSpaceDE w:val="0"/>
        <w:autoSpaceDN w:val="0"/>
        <w:adjustRightInd w:val="0"/>
        <w:spacing w:line="276" w:lineRule="auto"/>
        <w:jc w:val="both"/>
        <w:rPr>
          <w:rFonts w:ascii="Calibri" w:hAnsi="Calibri" w:cs="Calibri"/>
          <w:color w:val="auto"/>
        </w:rPr>
      </w:pPr>
      <w:r w:rsidRPr="0003792F">
        <w:rPr>
          <w:rFonts w:ascii="Calibri" w:hAnsi="Calibri" w:cs="Calibri"/>
          <w:color w:val="auto"/>
        </w:rPr>
        <w:t xml:space="preserve">Dokumentacja kontrolna poddana ocenie w tym zakresie wykazała, iż Państwowy Powiatowy Inspektor Sanitarny w Sławnie podejmował czynności kontrolne w związku z zawiadomieniem strony o zakończeniu budowy i zamiarze przystąpienia do użytkowania obiektu budowlanego.  </w:t>
      </w:r>
    </w:p>
    <w:p w14:paraId="25313EBB" w14:textId="77777777" w:rsidR="00EB1E6E" w:rsidRPr="0003792F" w:rsidRDefault="00EB1E6E" w:rsidP="00EB1E6E">
      <w:pPr>
        <w:widowControl w:val="0"/>
        <w:autoSpaceDE w:val="0"/>
        <w:autoSpaceDN w:val="0"/>
        <w:adjustRightInd w:val="0"/>
        <w:spacing w:line="276" w:lineRule="auto"/>
        <w:jc w:val="both"/>
        <w:rPr>
          <w:rFonts w:ascii="Calibri" w:hAnsi="Calibri" w:cs="Calibri"/>
          <w:color w:val="FF0000"/>
        </w:rPr>
      </w:pPr>
    </w:p>
    <w:p w14:paraId="6D403FEE" w14:textId="77777777" w:rsidR="00EB1E6E" w:rsidRPr="0003792F" w:rsidRDefault="00EB1E6E" w:rsidP="00EB1E6E">
      <w:pPr>
        <w:widowControl w:val="0"/>
        <w:autoSpaceDE w:val="0"/>
        <w:autoSpaceDN w:val="0"/>
        <w:adjustRightInd w:val="0"/>
        <w:spacing w:line="276" w:lineRule="auto"/>
        <w:jc w:val="both"/>
        <w:rPr>
          <w:rFonts w:ascii="Calibri" w:hAnsi="Calibri" w:cs="Calibri"/>
          <w:b/>
          <w:bCs/>
          <w:color w:val="auto"/>
        </w:rPr>
      </w:pPr>
      <w:bookmarkStart w:id="153" w:name="_Hlk158123129"/>
      <w:r w:rsidRPr="0003792F">
        <w:rPr>
          <w:rFonts w:ascii="Calibri" w:hAnsi="Calibri" w:cs="Calibri"/>
          <w:b/>
          <w:bCs/>
          <w:color w:val="auto"/>
        </w:rPr>
        <w:t>Uchybienie 8:</w:t>
      </w:r>
    </w:p>
    <w:p w14:paraId="54E18FE9" w14:textId="625D49E5" w:rsidR="00EB1E6E" w:rsidRPr="0003792F" w:rsidRDefault="00EB1E6E" w:rsidP="00EB1E6E">
      <w:pPr>
        <w:widowControl w:val="0"/>
        <w:autoSpaceDE w:val="0"/>
        <w:autoSpaceDN w:val="0"/>
        <w:adjustRightInd w:val="0"/>
        <w:spacing w:line="276" w:lineRule="auto"/>
        <w:jc w:val="both"/>
        <w:rPr>
          <w:rFonts w:ascii="Calibri" w:hAnsi="Calibri" w:cs="Calibri"/>
          <w:color w:val="auto"/>
        </w:rPr>
      </w:pPr>
      <w:r w:rsidRPr="0003792F">
        <w:rPr>
          <w:rFonts w:ascii="Calibri" w:hAnsi="Calibri" w:cs="Calibri"/>
          <w:color w:val="auto"/>
        </w:rPr>
        <w:t>W dwóch sprawach gdzie stroną postępowania była spółka</w:t>
      </w:r>
      <w:r w:rsidRPr="0003792F">
        <w:rPr>
          <w:rFonts w:ascii="Calibri" w:hAnsi="Calibri" w:cs="Calibri"/>
        </w:rPr>
        <w:t xml:space="preserve"> w </w:t>
      </w:r>
      <w:r w:rsidRPr="0003792F">
        <w:rPr>
          <w:rFonts w:ascii="Calibri" w:hAnsi="Calibri" w:cs="Calibri"/>
          <w:color w:val="auto"/>
        </w:rPr>
        <w:t>pkt. II.3 protokołu kontroli dotyczącym przyczyny odstąpienia od zawiadomienia organ zamieszczał informacje, iż</w:t>
      </w:r>
      <w:r w:rsidR="009B1AB9" w:rsidRPr="0003792F">
        <w:rPr>
          <w:rFonts w:ascii="Calibri" w:hAnsi="Calibri" w:cs="Calibri"/>
          <w:color w:val="auto"/>
        </w:rPr>
        <w:t> </w:t>
      </w:r>
      <w:r w:rsidRPr="0003792F">
        <w:rPr>
          <w:rFonts w:ascii="Calibri" w:hAnsi="Calibri" w:cs="Calibri"/>
          <w:color w:val="auto"/>
        </w:rPr>
        <w:t>odstąpiono od zawiadomienia przedsiębiorcy o zamiarze wszczęcia kontroli przywołując art.</w:t>
      </w:r>
      <w:r w:rsidR="00DB0B05" w:rsidRPr="0003792F">
        <w:rPr>
          <w:rFonts w:ascii="Calibri" w:hAnsi="Calibri" w:cs="Calibri"/>
          <w:color w:val="auto"/>
        </w:rPr>
        <w:t> </w:t>
      </w:r>
      <w:r w:rsidRPr="0003792F">
        <w:rPr>
          <w:rFonts w:ascii="Calibri" w:hAnsi="Calibri" w:cs="Calibri"/>
          <w:color w:val="auto"/>
        </w:rPr>
        <w:t>56 ustawy Pb, podczas gdy winien przywołać art. 64 ust 1 ustawy Pp. Taką samą informację organ zamieszczał w przypadku spraw gdzie stroną postępowania nie był przedsiębiorca, podczas gdy winien wpisać „Nie dotyczy”.</w:t>
      </w:r>
    </w:p>
    <w:p w14:paraId="6C5AC09F" w14:textId="77777777" w:rsidR="00EB1E6E" w:rsidRPr="0003792F" w:rsidRDefault="00EB1E6E" w:rsidP="00EB1E6E">
      <w:pPr>
        <w:widowControl w:val="0"/>
        <w:autoSpaceDE w:val="0"/>
        <w:autoSpaceDN w:val="0"/>
        <w:adjustRightInd w:val="0"/>
        <w:spacing w:line="276" w:lineRule="auto"/>
        <w:jc w:val="both"/>
        <w:rPr>
          <w:rFonts w:ascii="Calibri" w:hAnsi="Calibri" w:cs="Calibri"/>
          <w:color w:val="auto"/>
        </w:rPr>
      </w:pPr>
      <w:r w:rsidRPr="0003792F">
        <w:rPr>
          <w:rFonts w:ascii="Calibri" w:hAnsi="Calibri" w:cs="Calibri"/>
          <w:color w:val="auto"/>
        </w:rPr>
        <w:t>Dowody - zał. 6, pkt 47-50</w:t>
      </w:r>
    </w:p>
    <w:bookmarkEnd w:id="153"/>
    <w:p w14:paraId="709C91F0" w14:textId="77777777" w:rsidR="00EB1E6E" w:rsidRPr="0003792F" w:rsidRDefault="00EB1E6E" w:rsidP="00EB1E6E">
      <w:pPr>
        <w:widowControl w:val="0"/>
        <w:autoSpaceDE w:val="0"/>
        <w:autoSpaceDN w:val="0"/>
        <w:adjustRightInd w:val="0"/>
        <w:spacing w:line="276" w:lineRule="auto"/>
        <w:jc w:val="both"/>
        <w:rPr>
          <w:rFonts w:ascii="Calibri" w:hAnsi="Calibri" w:cs="Calibri"/>
          <w:color w:val="auto"/>
        </w:rPr>
      </w:pPr>
    </w:p>
    <w:p w14:paraId="41979FE5" w14:textId="77777777" w:rsidR="00EB1E6E" w:rsidRPr="0003792F" w:rsidRDefault="00EB1E6E" w:rsidP="00EB1E6E">
      <w:pPr>
        <w:widowControl w:val="0"/>
        <w:autoSpaceDE w:val="0"/>
        <w:autoSpaceDN w:val="0"/>
        <w:adjustRightInd w:val="0"/>
        <w:spacing w:line="276" w:lineRule="auto"/>
        <w:jc w:val="both"/>
        <w:rPr>
          <w:rFonts w:ascii="Calibri" w:hAnsi="Calibri" w:cs="Calibri"/>
          <w:b/>
          <w:bCs/>
          <w:color w:val="auto"/>
        </w:rPr>
      </w:pPr>
      <w:r w:rsidRPr="0003792F">
        <w:rPr>
          <w:rFonts w:ascii="Calibri" w:hAnsi="Calibri" w:cs="Calibri"/>
          <w:b/>
          <w:bCs/>
          <w:color w:val="auto"/>
        </w:rPr>
        <w:t>Spostrzeżenie 15:</w:t>
      </w:r>
    </w:p>
    <w:p w14:paraId="70DDE9D5" w14:textId="11D27677" w:rsidR="00EB1E6E" w:rsidRPr="0003792F" w:rsidRDefault="00EB1E6E" w:rsidP="00EB1E6E">
      <w:pPr>
        <w:widowControl w:val="0"/>
        <w:autoSpaceDE w:val="0"/>
        <w:autoSpaceDN w:val="0"/>
        <w:adjustRightInd w:val="0"/>
        <w:spacing w:line="276" w:lineRule="auto"/>
        <w:jc w:val="both"/>
        <w:rPr>
          <w:rFonts w:ascii="Calibri" w:hAnsi="Calibri" w:cs="Calibri"/>
          <w:color w:val="auto"/>
        </w:rPr>
      </w:pPr>
      <w:r w:rsidRPr="0003792F">
        <w:rPr>
          <w:rFonts w:ascii="Calibri" w:hAnsi="Calibri" w:cs="Calibri"/>
          <w:color w:val="auto"/>
        </w:rPr>
        <w:t>Z akt spraw wynika, że przed podjęciem czynności kontrolnych, nie sporządzano adnotacji służbowych, dotyczących ustalenia daty i godziny przeprowadzenia tych czynności. Zgodnie natomiast z art. 72 § 1 ustawy Kpa, czynności organu administracji publicznej, z których nie</w:t>
      </w:r>
      <w:r w:rsidR="009B1AB9" w:rsidRPr="0003792F">
        <w:rPr>
          <w:rFonts w:ascii="Calibri" w:hAnsi="Calibri" w:cs="Calibri"/>
          <w:color w:val="auto"/>
        </w:rPr>
        <w:t> </w:t>
      </w:r>
      <w:r w:rsidRPr="0003792F">
        <w:rPr>
          <w:rFonts w:ascii="Calibri" w:hAnsi="Calibri" w:cs="Calibri"/>
          <w:color w:val="auto"/>
        </w:rPr>
        <w:t>sporządza się protokołu, a które mają znaczenie dla sprawy lub toku postępowania, utrwala się w aktach w formie adnotacji podpisanej przez pracownika, który dokonał tych czynności.</w:t>
      </w:r>
    </w:p>
    <w:p w14:paraId="6D612F6D" w14:textId="043823FC" w:rsidR="00EB1E6E" w:rsidRPr="0003792F" w:rsidRDefault="00EB1E6E" w:rsidP="000D6A6A">
      <w:pPr>
        <w:widowControl w:val="0"/>
        <w:autoSpaceDE w:val="0"/>
        <w:autoSpaceDN w:val="0"/>
        <w:adjustRightInd w:val="0"/>
        <w:spacing w:line="276" w:lineRule="auto"/>
        <w:jc w:val="both"/>
        <w:rPr>
          <w:rFonts w:ascii="Calibri" w:hAnsi="Calibri" w:cs="Calibri"/>
          <w:color w:val="auto"/>
        </w:rPr>
      </w:pPr>
      <w:r w:rsidRPr="0003792F">
        <w:rPr>
          <w:rFonts w:ascii="Calibri" w:hAnsi="Calibri" w:cs="Calibri"/>
          <w:color w:val="auto"/>
        </w:rPr>
        <w:t>Dowody - zał. 6, pkt 47-51</w:t>
      </w:r>
    </w:p>
    <w:p w14:paraId="7EA6927E" w14:textId="65E04A07" w:rsidR="00EB1E6E" w:rsidRPr="0003792F" w:rsidRDefault="00EB1E6E" w:rsidP="00EB1E6E">
      <w:pPr>
        <w:widowControl w:val="0"/>
        <w:tabs>
          <w:tab w:val="left" w:pos="284"/>
          <w:tab w:val="left" w:pos="851"/>
        </w:tabs>
        <w:autoSpaceDE w:val="0"/>
        <w:autoSpaceDN w:val="0"/>
        <w:adjustRightInd w:val="0"/>
        <w:spacing w:line="276" w:lineRule="auto"/>
        <w:jc w:val="both"/>
        <w:rPr>
          <w:rFonts w:ascii="Calibri" w:eastAsia="Arial Unicode MS" w:hAnsi="Calibri" w:cs="Calibri"/>
          <w:color w:val="auto"/>
          <w:u w:val="single"/>
        </w:rPr>
      </w:pPr>
      <w:r w:rsidRPr="0003792F">
        <w:rPr>
          <w:rFonts w:ascii="Calibri" w:eastAsia="Arial Unicode MS" w:hAnsi="Calibri" w:cs="Calibri"/>
          <w:color w:val="auto"/>
          <w:u w:val="single"/>
        </w:rPr>
        <w:t>Legitymacja służbowa</w:t>
      </w:r>
    </w:p>
    <w:p w14:paraId="574EEFCC" w14:textId="77777777" w:rsidR="00EB1E6E" w:rsidRPr="0003792F" w:rsidRDefault="00EB1E6E" w:rsidP="00EB1E6E">
      <w:pPr>
        <w:widowControl w:val="0"/>
        <w:tabs>
          <w:tab w:val="left" w:pos="284"/>
          <w:tab w:val="left" w:pos="851"/>
        </w:tabs>
        <w:autoSpaceDE w:val="0"/>
        <w:autoSpaceDN w:val="0"/>
        <w:adjustRightInd w:val="0"/>
        <w:spacing w:line="276" w:lineRule="auto"/>
        <w:jc w:val="both"/>
        <w:rPr>
          <w:rFonts w:ascii="Calibri" w:hAnsi="Calibri" w:cs="Calibri"/>
          <w:color w:val="auto"/>
        </w:rPr>
      </w:pPr>
      <w:r w:rsidRPr="0003792F">
        <w:rPr>
          <w:rFonts w:ascii="Calibri" w:eastAsia="Arial Unicode MS" w:hAnsi="Calibri" w:cs="Calibri"/>
          <w:color w:val="auto"/>
        </w:rPr>
        <w:t xml:space="preserve">Oceniana legitymacja służbowa Pani Ireny Kowalkowskiej </w:t>
      </w:r>
      <w:r w:rsidRPr="0003792F">
        <w:rPr>
          <w:rFonts w:ascii="Calibri" w:hAnsi="Calibri" w:cs="Calibri"/>
          <w:color w:val="auto"/>
        </w:rPr>
        <w:t>zawiera wszystkie wymagane elementy, określone w rozporządzeniu w sprawie wzoru legitymacji służbowej.</w:t>
      </w:r>
    </w:p>
    <w:p w14:paraId="0A52410D" w14:textId="77777777" w:rsidR="00EB1E6E" w:rsidRPr="0003792F" w:rsidRDefault="00EB1E6E" w:rsidP="00EB1E6E">
      <w:pPr>
        <w:widowControl w:val="0"/>
        <w:tabs>
          <w:tab w:val="left" w:pos="284"/>
          <w:tab w:val="left" w:pos="851"/>
        </w:tabs>
        <w:autoSpaceDE w:val="0"/>
        <w:autoSpaceDN w:val="0"/>
        <w:adjustRightInd w:val="0"/>
        <w:spacing w:line="276" w:lineRule="auto"/>
        <w:jc w:val="both"/>
        <w:rPr>
          <w:rFonts w:ascii="Calibri" w:hAnsi="Calibri" w:cs="Calibri"/>
          <w:color w:val="FF0000"/>
          <w:u w:val="single"/>
        </w:rPr>
      </w:pPr>
    </w:p>
    <w:p w14:paraId="6EE1F59A" w14:textId="52176090" w:rsidR="00EB1E6E" w:rsidRPr="0003792F" w:rsidRDefault="00EB1E6E" w:rsidP="00EB1E6E">
      <w:pPr>
        <w:widowControl w:val="0"/>
        <w:tabs>
          <w:tab w:val="left" w:pos="284"/>
          <w:tab w:val="left" w:pos="851"/>
        </w:tabs>
        <w:autoSpaceDE w:val="0"/>
        <w:autoSpaceDN w:val="0"/>
        <w:adjustRightInd w:val="0"/>
        <w:spacing w:line="276" w:lineRule="auto"/>
        <w:jc w:val="both"/>
        <w:rPr>
          <w:rFonts w:ascii="Calibri" w:eastAsia="Arial Unicode MS" w:hAnsi="Calibri" w:cs="Calibri"/>
          <w:color w:val="auto"/>
          <w:u w:val="single"/>
        </w:rPr>
      </w:pPr>
      <w:r w:rsidRPr="0003792F">
        <w:rPr>
          <w:rFonts w:ascii="Calibri" w:eastAsia="Arial Unicode MS" w:hAnsi="Calibri" w:cs="Calibri"/>
          <w:color w:val="auto"/>
          <w:u w:val="single"/>
        </w:rPr>
        <w:lastRenderedPageBreak/>
        <w:t>Upoważnienia do przeprowadzania kontroli - rodzaj i zakres czynności kontrolnych, podstawa prawna</w:t>
      </w:r>
    </w:p>
    <w:p w14:paraId="6D981405" w14:textId="77777777" w:rsidR="00EB1E6E" w:rsidRPr="0003792F" w:rsidRDefault="00EB1E6E" w:rsidP="00EB1E6E">
      <w:pPr>
        <w:widowControl w:val="0"/>
        <w:autoSpaceDE w:val="0"/>
        <w:autoSpaceDN w:val="0"/>
        <w:adjustRightInd w:val="0"/>
        <w:spacing w:line="276" w:lineRule="auto"/>
        <w:jc w:val="both"/>
        <w:rPr>
          <w:rFonts w:ascii="Calibri" w:hAnsi="Calibri" w:cs="Calibri"/>
          <w:color w:val="auto"/>
        </w:rPr>
      </w:pPr>
      <w:r w:rsidRPr="0003792F">
        <w:rPr>
          <w:rFonts w:ascii="Calibri" w:hAnsi="Calibri" w:cs="Calibri"/>
          <w:color w:val="auto"/>
        </w:rPr>
        <w:t>W okresie objętym kontrolą Pani Irena Kowalkowska posługiwała się upoważnieniami całorocznymi, na podstawie których dokonywała czynności kontrolnych na obszarze powiatu sławieńskiego. Przedmiotowe upoważnienia zostały wydane właściwie w oparciu o art. 35 ust. 1 ustawy o PIS oraz § 1 ust. 1 oraz § 1 ust. 2 pkt 1 -5, § 4 pkt 1 oraz § 5 ust. 1 rozporządzenia w sprawie upoważnień.</w:t>
      </w:r>
    </w:p>
    <w:p w14:paraId="7E45066A" w14:textId="77777777" w:rsidR="00EB1E6E" w:rsidRPr="0003792F" w:rsidRDefault="00EB1E6E" w:rsidP="00EB1E6E">
      <w:pPr>
        <w:widowControl w:val="0"/>
        <w:autoSpaceDE w:val="0"/>
        <w:autoSpaceDN w:val="0"/>
        <w:adjustRightInd w:val="0"/>
        <w:spacing w:line="276" w:lineRule="auto"/>
        <w:jc w:val="both"/>
        <w:rPr>
          <w:rFonts w:ascii="Calibri" w:hAnsi="Calibri" w:cs="Calibri"/>
          <w:color w:val="auto"/>
        </w:rPr>
      </w:pPr>
      <w:r w:rsidRPr="0003792F">
        <w:rPr>
          <w:rFonts w:ascii="Calibri" w:hAnsi="Calibri" w:cs="Calibri"/>
          <w:color w:val="auto"/>
        </w:rPr>
        <w:t xml:space="preserve">Poza upoważnieniami całorocznymi, pracownik posługiwał się również upoważnieniami jednorazowymi do przeprowadzania czynności kontrolnych na wniosek osób lub podmiotów prowadzących działalność gospodarczą. Przedmiotowe upoważnienia zostały wydane właściwie w oparciu o art. 35 ust. 1, art. 37 ust. 2 ustawy o PIS oraz § 1, § 4 pkt 2, § 5 rozporządzenia w sprawie upoważnień oraz art. 49 ust. 1 i ust. 7 ustawy Pp. </w:t>
      </w:r>
    </w:p>
    <w:p w14:paraId="4F87823F" w14:textId="5E0205B9" w:rsidR="00EB1E6E" w:rsidRPr="0003792F" w:rsidRDefault="00EB1E6E" w:rsidP="00EB1E6E">
      <w:pPr>
        <w:widowControl w:val="0"/>
        <w:autoSpaceDE w:val="0"/>
        <w:autoSpaceDN w:val="0"/>
        <w:adjustRightInd w:val="0"/>
        <w:spacing w:line="276" w:lineRule="auto"/>
        <w:jc w:val="both"/>
        <w:rPr>
          <w:rFonts w:ascii="Calibri" w:hAnsi="Calibri" w:cs="Calibri"/>
          <w:i/>
          <w:color w:val="auto"/>
        </w:rPr>
      </w:pPr>
      <w:r w:rsidRPr="0003792F">
        <w:rPr>
          <w:rFonts w:ascii="Calibri" w:hAnsi="Calibri" w:cs="Calibri"/>
          <w:color w:val="auto"/>
        </w:rPr>
        <w:t>Jednocześnie, w kontrolowanym okresie pracownik posługiwał się całorocznymi upoważnieniami do nakładania grzywien w drodze mandatu karnego.</w:t>
      </w:r>
      <w:r w:rsidRPr="0003792F">
        <w:rPr>
          <w:rFonts w:ascii="Calibri" w:hAnsi="Calibri" w:cs="Calibri"/>
          <w:i/>
          <w:color w:val="auto"/>
        </w:rPr>
        <w:t xml:space="preserve"> </w:t>
      </w:r>
      <w:r w:rsidRPr="0003792F">
        <w:rPr>
          <w:rFonts w:ascii="Calibri" w:hAnsi="Calibri" w:cs="Calibri"/>
          <w:color w:val="auto"/>
        </w:rPr>
        <w:t xml:space="preserve">Stosowane upoważnienia do nakładania grzywien prawidłowo zostały wydane w oparciu o § 2 i § 3 pkt 2 rozporządzenia w sprawie mandatów. </w:t>
      </w:r>
    </w:p>
    <w:p w14:paraId="3C183FAF" w14:textId="6884E6F3" w:rsidR="00EB1E6E" w:rsidRPr="0003792F" w:rsidRDefault="00EB1E6E" w:rsidP="009B1AB9">
      <w:pPr>
        <w:widowControl w:val="0"/>
        <w:tabs>
          <w:tab w:val="left" w:pos="284"/>
          <w:tab w:val="left" w:pos="851"/>
        </w:tabs>
        <w:autoSpaceDE w:val="0"/>
        <w:autoSpaceDN w:val="0"/>
        <w:adjustRightInd w:val="0"/>
        <w:spacing w:line="276" w:lineRule="auto"/>
        <w:jc w:val="both"/>
        <w:rPr>
          <w:rFonts w:ascii="Calibri" w:eastAsia="Arial Unicode MS" w:hAnsi="Calibri" w:cs="Calibri"/>
          <w:color w:val="auto"/>
          <w:u w:val="single"/>
        </w:rPr>
      </w:pPr>
      <w:r w:rsidRPr="0003792F">
        <w:rPr>
          <w:rFonts w:ascii="Calibri" w:hAnsi="Calibri" w:cs="Calibri"/>
          <w:color w:val="auto"/>
          <w:u w:val="single"/>
        </w:rPr>
        <w:t>Sposób prowadzenia i dokumentowania kontroli (zapisy w protokołach kontroli)</w:t>
      </w:r>
    </w:p>
    <w:p w14:paraId="094FDE37" w14:textId="195CFF36" w:rsidR="00EB1E6E" w:rsidRPr="0003792F" w:rsidRDefault="00EB1E6E" w:rsidP="00EB1E6E">
      <w:pPr>
        <w:widowControl w:val="0"/>
        <w:autoSpaceDE w:val="0"/>
        <w:autoSpaceDN w:val="0"/>
        <w:adjustRightInd w:val="0"/>
        <w:spacing w:line="276" w:lineRule="auto"/>
        <w:jc w:val="both"/>
        <w:rPr>
          <w:rFonts w:ascii="Calibri" w:hAnsi="Calibri" w:cs="Calibri"/>
          <w:b/>
          <w:color w:val="auto"/>
        </w:rPr>
      </w:pPr>
      <w:r w:rsidRPr="0003792F">
        <w:rPr>
          <w:rFonts w:ascii="Calibri" w:hAnsi="Calibri" w:cs="Calibri"/>
          <w:color w:val="auto"/>
        </w:rPr>
        <w:t>W przypadku wszystkich analizowanych spraw, gdzie dokonano czynności kontrolnych, stosowano prawidłowe druki protokołów kontroli - zgodne ze wzorem protokołu stanowiącym Załącznik nr 2 do „Procedury Technicznej PT/01: Sposób wykonywania kontroli w ramach zapobiegawczego i bieżącego nadzoru sanitarnego, w tym zapobiegania i zwalczania zakażeń”, wprowadzonej Zarządzeniem Nr</w:t>
      </w:r>
      <w:r w:rsidRPr="0003792F">
        <w:rPr>
          <w:rFonts w:ascii="Calibri" w:eastAsia="Arial Unicode MS" w:hAnsi="Calibri" w:cs="Calibri"/>
          <w:bCs/>
          <w:iCs/>
          <w:color w:val="auto"/>
        </w:rPr>
        <w:t xml:space="preserve"> </w:t>
      </w:r>
      <w:r w:rsidRPr="0003792F">
        <w:rPr>
          <w:rFonts w:ascii="Calibri" w:hAnsi="Calibri" w:cs="Calibri"/>
          <w:color w:val="auto"/>
        </w:rPr>
        <w:t xml:space="preserve">45/2016 Głównego Inspektora Sanitarnego z dnia 14 marca 2017 r. Protokoły zawierały imię i nazwisko oraz oznaczenie komórki organizacyjnej i numery upoważnień całorocznych lub jednorazowych, a także do nakładania grzywien w drodze mandatu karnego. We wszystkich analizowanych protokołach udokumentowano czas rozpoczęcia i zakończenia czynności kontrolnych. </w:t>
      </w:r>
      <w:r w:rsidRPr="0003792F">
        <w:rPr>
          <w:rFonts w:ascii="Calibri" w:hAnsi="Calibri" w:cs="Calibri"/>
          <w:bCs/>
          <w:color w:val="auto"/>
        </w:rPr>
        <w:t>Każda kontrola przeprowadzona została w</w:t>
      </w:r>
      <w:r w:rsidR="009B1AB9" w:rsidRPr="0003792F">
        <w:rPr>
          <w:rFonts w:ascii="Calibri" w:hAnsi="Calibri" w:cs="Calibri"/>
          <w:bCs/>
          <w:color w:val="auto"/>
        </w:rPr>
        <w:t> </w:t>
      </w:r>
      <w:r w:rsidRPr="0003792F">
        <w:rPr>
          <w:rFonts w:ascii="Calibri" w:hAnsi="Calibri" w:cs="Calibri"/>
          <w:bCs/>
          <w:color w:val="auto"/>
        </w:rPr>
        <w:t>jednym dniu i w większości protokoły były odbierane przez pełnomocnika strony. P</w:t>
      </w:r>
      <w:r w:rsidRPr="0003792F">
        <w:rPr>
          <w:rFonts w:ascii="Calibri" w:hAnsi="Calibri" w:cs="Calibri"/>
          <w:color w:val="auto"/>
        </w:rPr>
        <w:t>rotokoły kontroli były zatwierdzane przez bezpośredniego przełożonego.</w:t>
      </w:r>
      <w:r w:rsidRPr="0003792F">
        <w:rPr>
          <w:rFonts w:ascii="Calibri" w:hAnsi="Calibri" w:cs="Calibri"/>
          <w:b/>
          <w:color w:val="auto"/>
        </w:rPr>
        <w:t xml:space="preserve"> </w:t>
      </w:r>
    </w:p>
    <w:p w14:paraId="580C9BF3" w14:textId="77777777" w:rsidR="00EB1E6E" w:rsidRPr="0003792F" w:rsidRDefault="00EB1E6E" w:rsidP="00EB1E6E">
      <w:pPr>
        <w:spacing w:line="276" w:lineRule="auto"/>
        <w:jc w:val="both"/>
        <w:rPr>
          <w:rFonts w:ascii="Calibri" w:hAnsi="Calibri" w:cs="Calibri"/>
          <w:bCs/>
          <w:iCs/>
          <w:color w:val="FF0000"/>
        </w:rPr>
      </w:pPr>
    </w:p>
    <w:p w14:paraId="76C7AD6A" w14:textId="77777777" w:rsidR="00EB1E6E" w:rsidRPr="0003792F" w:rsidRDefault="00EB1E6E" w:rsidP="00EB1E6E">
      <w:pPr>
        <w:widowControl w:val="0"/>
        <w:autoSpaceDE w:val="0"/>
        <w:autoSpaceDN w:val="0"/>
        <w:adjustRightInd w:val="0"/>
        <w:spacing w:line="276" w:lineRule="auto"/>
        <w:jc w:val="both"/>
        <w:rPr>
          <w:rFonts w:ascii="Calibri" w:hAnsi="Calibri" w:cs="Calibri"/>
          <w:b/>
          <w:color w:val="auto"/>
        </w:rPr>
      </w:pPr>
      <w:r w:rsidRPr="0003792F">
        <w:rPr>
          <w:rFonts w:ascii="Calibri" w:hAnsi="Calibri" w:cs="Calibri"/>
          <w:b/>
          <w:color w:val="auto"/>
        </w:rPr>
        <w:t>Nieprawidłowość 6:</w:t>
      </w:r>
    </w:p>
    <w:p w14:paraId="6554AA2D" w14:textId="31F81A08"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color w:val="auto"/>
        </w:rPr>
      </w:pPr>
      <w:r w:rsidRPr="0003792F">
        <w:rPr>
          <w:rFonts w:ascii="Calibri" w:hAnsi="Calibri" w:cs="Calibri"/>
          <w:color w:val="auto"/>
        </w:rPr>
        <w:t>W jednej sprawie dotyczącej uczestniczenia w dopuszczeniu do użytkowania obiektu budowlanego, protokół kontroli z przeprowadzenia czynności kontrolnych został odebrany (podpisany i opatrzony datą odbioru) przez osobę/pełnomocnika nie posiadającą umocowania do tego typu czynności, z uwagi na brak odpowiedniego zapisu w pełnomocnictwie. Ponadto w drugiej sprawie w ww. zakresie protokół kontroli został odebrany przez</w:t>
      </w:r>
      <w:r w:rsidR="00DB0B05" w:rsidRPr="0003792F">
        <w:rPr>
          <w:rFonts w:ascii="Calibri" w:hAnsi="Calibri" w:cs="Calibri"/>
          <w:color w:val="auto"/>
        </w:rPr>
        <w:t> </w:t>
      </w:r>
      <w:r w:rsidRPr="0003792F">
        <w:rPr>
          <w:rFonts w:ascii="Calibri" w:hAnsi="Calibri" w:cs="Calibri"/>
          <w:color w:val="auto"/>
        </w:rPr>
        <w:t>osobę/pełnomocnika, przy czym do akt tej sprawy nie dołączono oryginału pełnomocnictwa udzielonego przez stronę dla pełnomocnika. Natomiast w trzeciej sprawie w</w:t>
      </w:r>
      <w:r w:rsidR="007627F3" w:rsidRPr="0003792F">
        <w:rPr>
          <w:rFonts w:ascii="Calibri" w:hAnsi="Calibri" w:cs="Calibri"/>
          <w:color w:val="auto"/>
        </w:rPr>
        <w:t> </w:t>
      </w:r>
      <w:r w:rsidRPr="0003792F">
        <w:rPr>
          <w:rFonts w:ascii="Calibri" w:hAnsi="Calibri" w:cs="Calibri"/>
          <w:color w:val="auto"/>
        </w:rPr>
        <w:t xml:space="preserve">tym zakresie protokół kontroli został odebrany przez osobę/pełnomocnika, któremu udzielono pełnomocnictwo dalsze do reprezentowania strony w sprawie, jednakże pełnomocnictwo udzielone przez stronę do działania w jej imieniu, załączone w aktach sprawy i podpisane elektronicznie, nie zostało zweryfikowane przez organ. </w:t>
      </w:r>
    </w:p>
    <w:p w14:paraId="4261623A" w14:textId="0EA271FC"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color w:val="auto"/>
        </w:rPr>
      </w:pPr>
      <w:r w:rsidRPr="0003792F">
        <w:rPr>
          <w:rFonts w:ascii="Calibri" w:hAnsi="Calibri" w:cs="Calibri"/>
          <w:color w:val="auto"/>
        </w:rPr>
        <w:t>Dowody - zał. 6, pkt 48, 50-51</w:t>
      </w:r>
    </w:p>
    <w:p w14:paraId="2D02309A"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b/>
          <w:bCs/>
          <w:color w:val="auto"/>
        </w:rPr>
      </w:pPr>
      <w:bookmarkStart w:id="154" w:name="_Hlk158801697"/>
      <w:r w:rsidRPr="0003792F">
        <w:rPr>
          <w:rFonts w:ascii="Calibri" w:hAnsi="Calibri" w:cs="Calibri"/>
          <w:b/>
          <w:bCs/>
          <w:color w:val="auto"/>
        </w:rPr>
        <w:lastRenderedPageBreak/>
        <w:t>Uchybienie 9:</w:t>
      </w:r>
    </w:p>
    <w:p w14:paraId="480F3C24" w14:textId="5EF29341"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bCs/>
          <w:iCs/>
          <w:color w:val="auto"/>
        </w:rPr>
      </w:pPr>
      <w:r w:rsidRPr="0003792F">
        <w:rPr>
          <w:rFonts w:ascii="Calibri" w:hAnsi="Calibri" w:cs="Calibri"/>
          <w:bCs/>
          <w:iCs/>
          <w:color w:val="auto"/>
        </w:rPr>
        <w:t>Z analizy jednego protokołu kontroli Nr ZNS.9020.11.2022 z dnia 13 maja 2022 r., w sprawie dotyczącej uczestniczenia w dopuszczeniu do użytkowania obiektów budowlanych wynika, iż</w:t>
      </w:r>
      <w:r w:rsidR="009B1AB9" w:rsidRPr="0003792F">
        <w:rPr>
          <w:rFonts w:ascii="Calibri" w:hAnsi="Calibri" w:cs="Calibri"/>
          <w:bCs/>
          <w:iCs/>
          <w:color w:val="auto"/>
        </w:rPr>
        <w:t> </w:t>
      </w:r>
      <w:r w:rsidRPr="0003792F">
        <w:rPr>
          <w:rFonts w:ascii="Calibri" w:hAnsi="Calibri" w:cs="Calibri"/>
          <w:bCs/>
          <w:iCs/>
          <w:color w:val="auto"/>
        </w:rPr>
        <w:t xml:space="preserve">zakres kontroli nie obejmował przestrzegania przepisów wynikających z ustawy o ochronie zdrowia przed następstwami używania tytoniu i wyrobów tytoniowych, podczas gdy z punktu III.2 tego protokołu wynika, iż w trakcie kontroli oceniano ten zakres. </w:t>
      </w:r>
    </w:p>
    <w:p w14:paraId="0B8313C3" w14:textId="77777777" w:rsidR="00EB1E6E" w:rsidRPr="0003792F" w:rsidRDefault="00EB1E6E" w:rsidP="00EB1E6E">
      <w:pPr>
        <w:spacing w:line="276" w:lineRule="auto"/>
        <w:contextualSpacing/>
        <w:jc w:val="both"/>
        <w:rPr>
          <w:rFonts w:ascii="Calibri" w:eastAsia="Calibri" w:hAnsi="Calibri" w:cs="Calibri"/>
          <w:color w:val="auto"/>
          <w:lang w:eastAsia="en-US"/>
        </w:rPr>
      </w:pPr>
      <w:r w:rsidRPr="0003792F">
        <w:rPr>
          <w:rFonts w:ascii="Calibri" w:eastAsia="Calibri" w:hAnsi="Calibri" w:cs="Calibri"/>
          <w:color w:val="auto"/>
          <w:lang w:eastAsia="en-US"/>
        </w:rPr>
        <w:t>Dowód - zał. 6, pkt 47</w:t>
      </w:r>
    </w:p>
    <w:bookmarkEnd w:id="154"/>
    <w:p w14:paraId="3E99DBC8" w14:textId="77777777" w:rsidR="00EB1E6E" w:rsidRPr="0003792F" w:rsidRDefault="00EB1E6E" w:rsidP="00EB1E6E">
      <w:pPr>
        <w:widowControl w:val="0"/>
        <w:tabs>
          <w:tab w:val="left" w:pos="851"/>
        </w:tabs>
        <w:autoSpaceDE w:val="0"/>
        <w:autoSpaceDN w:val="0"/>
        <w:adjustRightInd w:val="0"/>
        <w:spacing w:line="276" w:lineRule="auto"/>
        <w:jc w:val="both"/>
        <w:rPr>
          <w:rFonts w:ascii="Calibri" w:hAnsi="Calibri" w:cs="Calibri"/>
          <w:color w:val="auto"/>
        </w:rPr>
      </w:pPr>
    </w:p>
    <w:p w14:paraId="2F916D7C" w14:textId="77777777" w:rsidR="00EB1E6E" w:rsidRPr="0003792F" w:rsidRDefault="00EB1E6E" w:rsidP="00EB1E6E">
      <w:pPr>
        <w:widowControl w:val="0"/>
        <w:autoSpaceDE w:val="0"/>
        <w:autoSpaceDN w:val="0"/>
        <w:adjustRightInd w:val="0"/>
        <w:spacing w:line="276" w:lineRule="auto"/>
        <w:jc w:val="both"/>
        <w:rPr>
          <w:rFonts w:ascii="Calibri" w:hAnsi="Calibri" w:cs="Calibri"/>
          <w:b/>
          <w:bCs/>
          <w:color w:val="auto"/>
        </w:rPr>
      </w:pPr>
      <w:r w:rsidRPr="0003792F">
        <w:rPr>
          <w:rFonts w:ascii="Calibri" w:hAnsi="Calibri" w:cs="Calibri"/>
          <w:b/>
          <w:bCs/>
          <w:color w:val="auto"/>
        </w:rPr>
        <w:t>Spostrzeżenie 16:</w:t>
      </w:r>
    </w:p>
    <w:p w14:paraId="7922021D" w14:textId="1F9678D6" w:rsidR="00EB1E6E" w:rsidRPr="0003792F" w:rsidRDefault="00EB1E6E" w:rsidP="00EB1E6E">
      <w:pPr>
        <w:widowControl w:val="0"/>
        <w:autoSpaceDE w:val="0"/>
        <w:autoSpaceDN w:val="0"/>
        <w:adjustRightInd w:val="0"/>
        <w:spacing w:line="276" w:lineRule="auto"/>
        <w:jc w:val="both"/>
        <w:rPr>
          <w:rFonts w:ascii="Calibri" w:hAnsi="Calibri" w:cs="Calibri"/>
          <w:color w:val="auto"/>
        </w:rPr>
      </w:pPr>
      <w:r w:rsidRPr="0003792F">
        <w:rPr>
          <w:rFonts w:ascii="Calibri" w:eastAsia="Arial Unicode MS" w:hAnsi="Calibri" w:cs="Calibri"/>
          <w:iCs/>
          <w:color w:val="auto"/>
        </w:rPr>
        <w:t xml:space="preserve">Z analizy akt spraw w ww. zakresie wynika, iż w jednej sprawie stosowane są dwa </w:t>
      </w:r>
      <w:r w:rsidRPr="0003792F">
        <w:rPr>
          <w:rFonts w:ascii="Calibri" w:hAnsi="Calibri" w:cs="Calibri"/>
          <w:color w:val="auto"/>
        </w:rPr>
        <w:t>symbole klasyfikacyjne Jednolitego Rzeczowego Wykazu Akt</w:t>
      </w:r>
      <w:r w:rsidRPr="0003792F">
        <w:rPr>
          <w:rFonts w:ascii="Calibri" w:eastAsia="Arial Unicode MS" w:hAnsi="Calibri" w:cs="Calibri"/>
          <w:iCs/>
          <w:color w:val="auto"/>
        </w:rPr>
        <w:t>. W opiniach sanitarnych, zawiadomieniach o wszczęciu postępowania administracyjnego w sprawie obciążenia opłatą i</w:t>
      </w:r>
      <w:r w:rsidR="009B1AB9" w:rsidRPr="0003792F">
        <w:rPr>
          <w:rFonts w:ascii="Calibri" w:eastAsia="Arial Unicode MS" w:hAnsi="Calibri" w:cs="Calibri"/>
          <w:iCs/>
          <w:color w:val="auto"/>
        </w:rPr>
        <w:t> </w:t>
      </w:r>
      <w:r w:rsidRPr="0003792F">
        <w:rPr>
          <w:rFonts w:ascii="Calibri" w:eastAsia="Arial Unicode MS" w:hAnsi="Calibri" w:cs="Calibri"/>
          <w:iCs/>
          <w:color w:val="auto"/>
        </w:rPr>
        <w:t xml:space="preserve">decyzjach płatniczych stosowany jest </w:t>
      </w:r>
      <w:r w:rsidRPr="0003792F">
        <w:rPr>
          <w:rFonts w:ascii="Calibri" w:hAnsi="Calibri" w:cs="Calibri"/>
          <w:color w:val="auto"/>
        </w:rPr>
        <w:t xml:space="preserve">symbol klasyfikacyjny z wykazu akt - 9026, który </w:t>
      </w:r>
      <w:r w:rsidRPr="0003792F">
        <w:rPr>
          <w:rFonts w:ascii="Calibri" w:eastAsia="Arial Unicode MS" w:hAnsi="Calibri" w:cs="Calibri"/>
          <w:iCs/>
          <w:color w:val="auto"/>
        </w:rPr>
        <w:t xml:space="preserve">dotyczy zezwolenia na rozpoczęcie innej działalności. Z kolei, w protokołach kontroli stosowany jest symbol klasyfikacyjny z wykazu akt - 9020, który </w:t>
      </w:r>
      <w:r w:rsidRPr="0003792F">
        <w:rPr>
          <w:rFonts w:ascii="Calibri" w:hAnsi="Calibri" w:cs="Calibri"/>
          <w:color w:val="auto"/>
        </w:rPr>
        <w:t xml:space="preserve">dotyczy kontroli jednostek nadzorowanych. </w:t>
      </w:r>
    </w:p>
    <w:p w14:paraId="28B80B19" w14:textId="77777777" w:rsidR="00EB1E6E" w:rsidRPr="0003792F" w:rsidRDefault="00EB1E6E" w:rsidP="00EB1E6E">
      <w:pPr>
        <w:widowControl w:val="0"/>
        <w:autoSpaceDE w:val="0"/>
        <w:autoSpaceDN w:val="0"/>
        <w:adjustRightInd w:val="0"/>
        <w:spacing w:line="276" w:lineRule="auto"/>
        <w:jc w:val="both"/>
        <w:rPr>
          <w:rFonts w:ascii="Calibri" w:eastAsia="Calibri" w:hAnsi="Calibri" w:cs="Calibri"/>
          <w:color w:val="auto"/>
          <w:lang w:eastAsia="en-US"/>
        </w:rPr>
      </w:pPr>
      <w:r w:rsidRPr="0003792F">
        <w:rPr>
          <w:rFonts w:ascii="Calibri" w:eastAsia="Calibri" w:hAnsi="Calibri" w:cs="Calibri"/>
          <w:color w:val="auto"/>
          <w:lang w:eastAsia="en-US"/>
        </w:rPr>
        <w:t>Dowody - zał. 6, pkt 47-51</w:t>
      </w:r>
    </w:p>
    <w:p w14:paraId="378E7B99" w14:textId="77777777" w:rsidR="00EB1E6E" w:rsidRPr="0003792F" w:rsidRDefault="00EB1E6E" w:rsidP="00EB1E6E">
      <w:pPr>
        <w:spacing w:line="276" w:lineRule="auto"/>
        <w:contextualSpacing/>
        <w:jc w:val="both"/>
        <w:rPr>
          <w:rFonts w:ascii="Calibri" w:eastAsia="Calibri" w:hAnsi="Calibri" w:cs="Calibri"/>
          <w:b/>
          <w:bCs/>
          <w:color w:val="FF0000"/>
          <w:lang w:eastAsia="en-US"/>
        </w:rPr>
      </w:pPr>
    </w:p>
    <w:p w14:paraId="70287B4A" w14:textId="77777777" w:rsidR="00EB1E6E" w:rsidRPr="0003792F" w:rsidRDefault="00EB1E6E" w:rsidP="00EB1E6E">
      <w:pPr>
        <w:spacing w:line="276" w:lineRule="auto"/>
        <w:contextualSpacing/>
        <w:jc w:val="both"/>
        <w:rPr>
          <w:rFonts w:ascii="Calibri" w:eastAsia="Calibri" w:hAnsi="Calibri" w:cs="Calibri"/>
          <w:b/>
          <w:bCs/>
          <w:color w:val="auto"/>
          <w:lang w:eastAsia="en-US"/>
        </w:rPr>
      </w:pPr>
      <w:bookmarkStart w:id="155" w:name="_Hlk158123246"/>
      <w:r w:rsidRPr="0003792F">
        <w:rPr>
          <w:rFonts w:ascii="Calibri" w:eastAsia="Calibri" w:hAnsi="Calibri" w:cs="Calibri"/>
          <w:b/>
          <w:bCs/>
          <w:color w:val="auto"/>
          <w:lang w:eastAsia="en-US"/>
        </w:rPr>
        <w:t>Spostrzeżenie 17:</w:t>
      </w:r>
    </w:p>
    <w:p w14:paraId="5C0EB680" w14:textId="0EBFB793" w:rsidR="00EB1E6E" w:rsidRPr="0003792F" w:rsidRDefault="00EB1E6E" w:rsidP="00EB1E6E">
      <w:pPr>
        <w:spacing w:line="276" w:lineRule="auto"/>
        <w:contextualSpacing/>
        <w:jc w:val="both"/>
        <w:rPr>
          <w:rFonts w:ascii="Calibri" w:hAnsi="Calibri" w:cs="Calibri"/>
          <w:bCs/>
          <w:iCs/>
          <w:color w:val="auto"/>
        </w:rPr>
      </w:pPr>
      <w:r w:rsidRPr="0003792F">
        <w:rPr>
          <w:rFonts w:ascii="Calibri" w:hAnsi="Calibri" w:cs="Calibri"/>
          <w:bCs/>
          <w:iCs/>
          <w:color w:val="auto"/>
        </w:rPr>
        <w:t>W jednym protokole kontroli Nr ZNS.9020.11.2022 z dnia 13 maja 2022 r., w sprawie dotyczącej uczestniczenia w dopuszczeniu do użytkowania obiektów budowlanych, w punkcie III.2 protokołu wskazano informację dotyczącą m.in. wysokości pomieszczeń, natomiast z</w:t>
      </w:r>
      <w:r w:rsidR="009B1AB9" w:rsidRPr="0003792F">
        <w:rPr>
          <w:rFonts w:ascii="Calibri" w:hAnsi="Calibri" w:cs="Calibri"/>
          <w:bCs/>
          <w:iCs/>
          <w:color w:val="auto"/>
        </w:rPr>
        <w:t> </w:t>
      </w:r>
      <w:r w:rsidRPr="0003792F">
        <w:rPr>
          <w:rFonts w:ascii="Calibri" w:hAnsi="Calibri" w:cs="Calibri"/>
          <w:bCs/>
          <w:iCs/>
          <w:color w:val="auto"/>
        </w:rPr>
        <w:t>punktu I.7 protokołu nie wynika, aby podczas kontroli korzystano z odpowiedniego wyposażenia umożliwiającego pomiar wysokości np. dalmierza, miary.</w:t>
      </w:r>
    </w:p>
    <w:p w14:paraId="3B7C26A4" w14:textId="77777777" w:rsidR="00EB1E6E" w:rsidRPr="0003792F" w:rsidRDefault="00EB1E6E" w:rsidP="00EB1E6E">
      <w:pPr>
        <w:spacing w:line="276" w:lineRule="auto"/>
        <w:contextualSpacing/>
        <w:jc w:val="both"/>
        <w:rPr>
          <w:rFonts w:ascii="Calibri" w:eastAsia="Calibri" w:hAnsi="Calibri" w:cs="Calibri"/>
          <w:color w:val="auto"/>
          <w:lang w:eastAsia="en-US"/>
        </w:rPr>
      </w:pPr>
      <w:r w:rsidRPr="0003792F">
        <w:rPr>
          <w:rFonts w:ascii="Calibri" w:eastAsia="Calibri" w:hAnsi="Calibri" w:cs="Calibri"/>
          <w:color w:val="auto"/>
          <w:lang w:eastAsia="en-US"/>
        </w:rPr>
        <w:t>Dowód - zał. 6, pkt 47</w:t>
      </w:r>
    </w:p>
    <w:bookmarkEnd w:id="155"/>
    <w:p w14:paraId="47545B8A" w14:textId="77777777" w:rsidR="009B1AB9" w:rsidRPr="0003792F" w:rsidRDefault="009B1AB9" w:rsidP="00EB1E6E">
      <w:pPr>
        <w:spacing w:line="276" w:lineRule="auto"/>
        <w:contextualSpacing/>
        <w:jc w:val="both"/>
        <w:rPr>
          <w:rFonts w:ascii="Calibri" w:eastAsia="Calibri" w:hAnsi="Calibri" w:cs="Calibri"/>
          <w:color w:val="auto"/>
          <w:lang w:eastAsia="en-US"/>
        </w:rPr>
      </w:pPr>
    </w:p>
    <w:p w14:paraId="399F89BF" w14:textId="77777777" w:rsidR="00EB1E6E" w:rsidRPr="0003792F" w:rsidRDefault="00EB1E6E" w:rsidP="00EB1E6E">
      <w:pPr>
        <w:spacing w:line="276" w:lineRule="auto"/>
        <w:contextualSpacing/>
        <w:jc w:val="both"/>
        <w:rPr>
          <w:rFonts w:ascii="Calibri" w:eastAsia="Calibri" w:hAnsi="Calibri" w:cs="Calibri"/>
          <w:b/>
          <w:bCs/>
          <w:color w:val="auto"/>
          <w:lang w:eastAsia="en-US"/>
        </w:rPr>
      </w:pPr>
      <w:r w:rsidRPr="0003792F">
        <w:rPr>
          <w:rFonts w:ascii="Calibri" w:eastAsia="Calibri" w:hAnsi="Calibri" w:cs="Calibri"/>
          <w:b/>
          <w:bCs/>
          <w:color w:val="auto"/>
          <w:lang w:eastAsia="en-US"/>
        </w:rPr>
        <w:t>Spostrzeżenie 18:</w:t>
      </w:r>
    </w:p>
    <w:p w14:paraId="3874341C" w14:textId="06C0EA40" w:rsidR="00EB1E6E" w:rsidRPr="0003792F" w:rsidRDefault="00EB1E6E" w:rsidP="00EB1E6E">
      <w:pPr>
        <w:spacing w:line="276" w:lineRule="auto"/>
        <w:jc w:val="both"/>
        <w:rPr>
          <w:rFonts w:ascii="Calibri" w:hAnsi="Calibri" w:cs="Calibri"/>
          <w:bCs/>
          <w:iCs/>
          <w:color w:val="auto"/>
        </w:rPr>
      </w:pPr>
      <w:r w:rsidRPr="0003792F">
        <w:rPr>
          <w:rFonts w:ascii="Calibri" w:hAnsi="Calibri" w:cs="Calibri"/>
          <w:bCs/>
          <w:iCs/>
          <w:color w:val="auto"/>
        </w:rPr>
        <w:t>W protokołach kontroli w sprawach dotyczących uczestniczenia w dopuszczeniu do</w:t>
      </w:r>
      <w:r w:rsidR="009B1AB9" w:rsidRPr="0003792F">
        <w:rPr>
          <w:rFonts w:ascii="Calibri" w:hAnsi="Calibri" w:cs="Calibri"/>
          <w:bCs/>
          <w:iCs/>
          <w:color w:val="auto"/>
        </w:rPr>
        <w:t> </w:t>
      </w:r>
      <w:r w:rsidRPr="0003792F">
        <w:rPr>
          <w:rFonts w:ascii="Calibri" w:hAnsi="Calibri" w:cs="Calibri"/>
          <w:bCs/>
          <w:iCs/>
          <w:color w:val="auto"/>
        </w:rPr>
        <w:t>użytkowania obiektów budowalnych, przy analizie sprawozdań z badań wody przeznaczonej do spożycia przez ludzi oraz protokołów z pomiarów wydajności wentylacji, w</w:t>
      </w:r>
      <w:r w:rsidR="00DB0B05" w:rsidRPr="0003792F">
        <w:rPr>
          <w:rFonts w:ascii="Calibri" w:hAnsi="Calibri" w:cs="Calibri"/>
          <w:bCs/>
          <w:iCs/>
          <w:color w:val="auto"/>
        </w:rPr>
        <w:t> </w:t>
      </w:r>
      <w:r w:rsidRPr="0003792F">
        <w:rPr>
          <w:rFonts w:ascii="Calibri" w:hAnsi="Calibri" w:cs="Calibri"/>
          <w:bCs/>
          <w:iCs/>
          <w:color w:val="auto"/>
        </w:rPr>
        <w:t>wynikach kontroli nie zawarto istotnej informacji, czy były one prawidłowe. Do protokołów nie załączono również kopii tych sprawozdań. Ponadto, z analizy akt trzech spraw w tym zakresie wynika, iż przedłożono nieaktualne wyniki z badań wody przeznaczonej do spożycia, tj. wyniki badań wody wykonane około dwa miesiące przed złożeniem zawiadomienia o</w:t>
      </w:r>
      <w:r w:rsidR="009B1AB9" w:rsidRPr="0003792F">
        <w:rPr>
          <w:rFonts w:ascii="Calibri" w:hAnsi="Calibri" w:cs="Calibri"/>
          <w:bCs/>
          <w:iCs/>
          <w:color w:val="auto"/>
        </w:rPr>
        <w:t> </w:t>
      </w:r>
      <w:r w:rsidRPr="0003792F">
        <w:rPr>
          <w:rFonts w:ascii="Calibri" w:hAnsi="Calibri" w:cs="Calibri"/>
          <w:bCs/>
          <w:iCs/>
          <w:color w:val="auto"/>
        </w:rPr>
        <w:t xml:space="preserve">zakończeniu budowy i zamiarze przystąpienia do użytkowania obiektu budowlanego. </w:t>
      </w:r>
    </w:p>
    <w:p w14:paraId="5CFFFA33" w14:textId="77777777" w:rsidR="00EB1E6E" w:rsidRPr="0003792F" w:rsidRDefault="00EB1E6E" w:rsidP="00EB1E6E">
      <w:pPr>
        <w:spacing w:line="276" w:lineRule="auto"/>
        <w:contextualSpacing/>
        <w:jc w:val="both"/>
        <w:rPr>
          <w:rFonts w:ascii="Calibri" w:eastAsia="Calibri" w:hAnsi="Calibri" w:cs="Calibri"/>
          <w:color w:val="auto"/>
          <w:lang w:eastAsia="en-US"/>
        </w:rPr>
      </w:pPr>
      <w:r w:rsidRPr="0003792F">
        <w:rPr>
          <w:rFonts w:ascii="Calibri" w:eastAsia="Calibri" w:hAnsi="Calibri" w:cs="Calibri"/>
          <w:color w:val="auto"/>
          <w:lang w:eastAsia="en-US"/>
        </w:rPr>
        <w:t>Dowody - zał. 6, pkt 47-51</w:t>
      </w:r>
    </w:p>
    <w:p w14:paraId="632E632C" w14:textId="77777777" w:rsidR="00EB1E6E" w:rsidRPr="0003792F" w:rsidRDefault="00EB1E6E" w:rsidP="00EB1E6E">
      <w:pPr>
        <w:spacing w:line="276" w:lineRule="auto"/>
        <w:contextualSpacing/>
        <w:jc w:val="both"/>
        <w:rPr>
          <w:rFonts w:ascii="Calibri" w:eastAsia="Calibri" w:hAnsi="Calibri" w:cs="Calibri"/>
          <w:color w:val="FF0000"/>
          <w:lang w:eastAsia="en-US"/>
        </w:rPr>
      </w:pPr>
      <w:bookmarkStart w:id="156" w:name="_Hlk158123352"/>
    </w:p>
    <w:p w14:paraId="059F775D" w14:textId="77777777" w:rsidR="00EB1E6E" w:rsidRPr="0003792F" w:rsidRDefault="00EB1E6E" w:rsidP="00EB1E6E">
      <w:pPr>
        <w:spacing w:line="276" w:lineRule="auto"/>
        <w:contextualSpacing/>
        <w:jc w:val="both"/>
        <w:rPr>
          <w:rFonts w:ascii="Calibri" w:eastAsia="Calibri" w:hAnsi="Calibri" w:cs="Calibri"/>
          <w:b/>
          <w:bCs/>
          <w:color w:val="auto"/>
          <w:lang w:eastAsia="en-US"/>
        </w:rPr>
      </w:pPr>
      <w:r w:rsidRPr="0003792F">
        <w:rPr>
          <w:rFonts w:ascii="Calibri" w:eastAsia="Calibri" w:hAnsi="Calibri" w:cs="Calibri"/>
          <w:b/>
          <w:bCs/>
          <w:color w:val="auto"/>
          <w:lang w:eastAsia="en-US"/>
        </w:rPr>
        <w:t>Uchybienie 10:</w:t>
      </w:r>
    </w:p>
    <w:p w14:paraId="51B2DF3C" w14:textId="6E952B33" w:rsidR="00EB1E6E" w:rsidRPr="0003792F" w:rsidRDefault="00EB1E6E" w:rsidP="00EB1E6E">
      <w:pPr>
        <w:spacing w:line="276" w:lineRule="auto"/>
        <w:jc w:val="both"/>
        <w:rPr>
          <w:rFonts w:ascii="Calibri" w:hAnsi="Calibri" w:cs="Calibri"/>
          <w:bCs/>
          <w:iCs/>
          <w:color w:val="auto"/>
        </w:rPr>
      </w:pPr>
      <w:r w:rsidRPr="0003792F">
        <w:rPr>
          <w:rFonts w:ascii="Calibri" w:hAnsi="Calibri" w:cs="Calibri"/>
          <w:bCs/>
          <w:iCs/>
          <w:color w:val="auto"/>
        </w:rPr>
        <w:t>Ponadto, z informacji wpisanych w jednym protokole kontroli w pkt. II.12 wynika, iż</w:t>
      </w:r>
      <w:r w:rsidR="009B1AB9" w:rsidRPr="0003792F">
        <w:rPr>
          <w:rFonts w:ascii="Calibri" w:hAnsi="Calibri" w:cs="Calibri"/>
          <w:bCs/>
          <w:iCs/>
          <w:color w:val="auto"/>
        </w:rPr>
        <w:t> </w:t>
      </w:r>
      <w:r w:rsidRPr="0003792F">
        <w:rPr>
          <w:rFonts w:ascii="Calibri" w:hAnsi="Calibri" w:cs="Calibri"/>
          <w:bCs/>
          <w:iCs/>
          <w:color w:val="auto"/>
        </w:rPr>
        <w:t>do</w:t>
      </w:r>
      <w:r w:rsidR="009B1AB9" w:rsidRPr="0003792F">
        <w:rPr>
          <w:rFonts w:ascii="Calibri" w:hAnsi="Calibri" w:cs="Calibri"/>
          <w:bCs/>
          <w:iCs/>
          <w:color w:val="auto"/>
        </w:rPr>
        <w:t> </w:t>
      </w:r>
      <w:r w:rsidRPr="0003792F">
        <w:rPr>
          <w:rFonts w:ascii="Calibri" w:hAnsi="Calibri" w:cs="Calibri"/>
          <w:bCs/>
          <w:iCs/>
          <w:color w:val="auto"/>
        </w:rPr>
        <w:t>protokołu załączono oświadczenie kierownika budowy i kopię decyzji o pozwoleniu na</w:t>
      </w:r>
      <w:r w:rsidR="009B1AB9" w:rsidRPr="0003792F">
        <w:rPr>
          <w:rFonts w:ascii="Calibri" w:hAnsi="Calibri" w:cs="Calibri"/>
          <w:bCs/>
          <w:iCs/>
          <w:color w:val="auto"/>
        </w:rPr>
        <w:t> </w:t>
      </w:r>
      <w:r w:rsidRPr="0003792F">
        <w:rPr>
          <w:rFonts w:ascii="Calibri" w:hAnsi="Calibri" w:cs="Calibri"/>
          <w:bCs/>
          <w:iCs/>
          <w:color w:val="auto"/>
        </w:rPr>
        <w:t>budowę, natomiast przy protokole kontroli brakuje tych dokumentów.</w:t>
      </w:r>
    </w:p>
    <w:p w14:paraId="562AE054" w14:textId="77777777" w:rsidR="00EB1E6E" w:rsidRPr="0003792F" w:rsidRDefault="00EB1E6E" w:rsidP="00EB1E6E">
      <w:pPr>
        <w:spacing w:line="276" w:lineRule="auto"/>
        <w:contextualSpacing/>
        <w:jc w:val="both"/>
        <w:rPr>
          <w:rFonts w:ascii="Calibri" w:eastAsia="Calibri" w:hAnsi="Calibri" w:cs="Calibri"/>
          <w:color w:val="auto"/>
          <w:lang w:eastAsia="en-US"/>
        </w:rPr>
      </w:pPr>
      <w:r w:rsidRPr="0003792F">
        <w:rPr>
          <w:rFonts w:ascii="Calibri" w:eastAsia="Calibri" w:hAnsi="Calibri" w:cs="Calibri"/>
          <w:color w:val="auto"/>
          <w:lang w:eastAsia="en-US"/>
        </w:rPr>
        <w:t>Dowód - zał. 6, pkt 50</w:t>
      </w:r>
    </w:p>
    <w:bookmarkEnd w:id="156"/>
    <w:p w14:paraId="45ECE70F" w14:textId="77777777" w:rsidR="00EB1E6E" w:rsidRPr="0003792F" w:rsidRDefault="00EB1E6E" w:rsidP="00EB1E6E">
      <w:pPr>
        <w:spacing w:line="276" w:lineRule="auto"/>
        <w:jc w:val="both"/>
        <w:rPr>
          <w:rFonts w:ascii="Calibri" w:hAnsi="Calibri" w:cs="Calibri"/>
          <w:bCs/>
          <w:iCs/>
          <w:color w:val="auto"/>
        </w:rPr>
      </w:pPr>
    </w:p>
    <w:p w14:paraId="2C68FD8C" w14:textId="77777777" w:rsidR="00EB1E6E" w:rsidRPr="0003792F" w:rsidRDefault="00EB1E6E" w:rsidP="00EB1E6E">
      <w:pPr>
        <w:spacing w:line="276" w:lineRule="auto"/>
        <w:contextualSpacing/>
        <w:jc w:val="both"/>
        <w:rPr>
          <w:rFonts w:ascii="Calibri" w:eastAsia="Calibri" w:hAnsi="Calibri" w:cs="Calibri"/>
          <w:b/>
          <w:bCs/>
          <w:color w:val="auto"/>
          <w:lang w:eastAsia="en-US"/>
        </w:rPr>
      </w:pPr>
      <w:r w:rsidRPr="0003792F">
        <w:rPr>
          <w:rFonts w:ascii="Calibri" w:eastAsia="Calibri" w:hAnsi="Calibri" w:cs="Calibri"/>
          <w:b/>
          <w:bCs/>
          <w:color w:val="auto"/>
          <w:lang w:eastAsia="en-US"/>
        </w:rPr>
        <w:t>Spostrzeżenie 19:</w:t>
      </w:r>
    </w:p>
    <w:p w14:paraId="52D3A831" w14:textId="77777777" w:rsidR="00EB1E6E" w:rsidRPr="0003792F" w:rsidRDefault="00EB1E6E" w:rsidP="00EB1E6E">
      <w:pPr>
        <w:spacing w:line="276" w:lineRule="auto"/>
        <w:jc w:val="both"/>
        <w:rPr>
          <w:rFonts w:ascii="Calibri" w:hAnsi="Calibri" w:cs="Calibri"/>
          <w:color w:val="auto"/>
        </w:rPr>
      </w:pPr>
      <w:r w:rsidRPr="0003792F">
        <w:rPr>
          <w:rFonts w:ascii="Calibri" w:hAnsi="Calibri" w:cs="Calibri"/>
          <w:bCs/>
          <w:color w:val="auto"/>
        </w:rPr>
        <w:t>W sprawie, gdzie kontroli podlegała inwestycja, w ramach której wybudowano budynki rekreacji indywidualnej wraz ze zbiornikiem bezodpływowym na nieczystości ciekłe, w</w:t>
      </w:r>
      <w:r w:rsidRPr="0003792F">
        <w:rPr>
          <w:rFonts w:ascii="Calibri" w:hAnsi="Calibri" w:cs="Calibri"/>
          <w:bCs/>
          <w:iCs/>
          <w:color w:val="auto"/>
        </w:rPr>
        <w:t xml:space="preserve"> opisie zawartym w punkcie III.2 protokołu kontroli Nr ZNS.9020.6.2023 z dnia 14 kwietnia 2023 r., zawarto ogólny zapis dotyczący parametrów technicznych tego zbiornika</w:t>
      </w:r>
      <w:r w:rsidRPr="0003792F">
        <w:rPr>
          <w:rFonts w:ascii="Calibri" w:hAnsi="Calibri" w:cs="Calibri"/>
          <w:bCs/>
          <w:color w:val="auto"/>
        </w:rPr>
        <w:t xml:space="preserve">, bez wskazania istotnej z punktu widzenia wymagań higienicznych i zdrowotnych informacji o odległości tego urządzenia sanitarno-gospodarczego od okien i drzwi zewnętrznych do pomieszczeń przeznaczonych na pobyt ludzi, </w:t>
      </w:r>
      <w:r w:rsidRPr="0003792F">
        <w:rPr>
          <w:rFonts w:ascii="Calibri" w:hAnsi="Calibri" w:cs="Calibri"/>
          <w:color w:val="auto"/>
        </w:rPr>
        <w:t>od granicy działki sąsiedniej, drogi (ulicy) lub ciągu pieszego - stosownie do wymagań określonych w § 36 rozporządzenia wt.</w:t>
      </w:r>
    </w:p>
    <w:p w14:paraId="1CE852D1" w14:textId="77777777" w:rsidR="00EB1E6E" w:rsidRPr="0003792F" w:rsidRDefault="00EB1E6E" w:rsidP="00EB1E6E">
      <w:pPr>
        <w:spacing w:line="276" w:lineRule="auto"/>
        <w:contextualSpacing/>
        <w:jc w:val="both"/>
        <w:rPr>
          <w:rFonts w:ascii="Calibri" w:eastAsia="Calibri" w:hAnsi="Calibri" w:cs="Calibri"/>
          <w:color w:val="auto"/>
          <w:lang w:eastAsia="en-US"/>
        </w:rPr>
      </w:pPr>
      <w:r w:rsidRPr="0003792F">
        <w:rPr>
          <w:rFonts w:ascii="Calibri" w:eastAsia="Calibri" w:hAnsi="Calibri" w:cs="Calibri"/>
          <w:color w:val="auto"/>
          <w:lang w:eastAsia="en-US"/>
        </w:rPr>
        <w:t>Dowód - zał. 6, pkt 49</w:t>
      </w:r>
    </w:p>
    <w:p w14:paraId="17BDEECD" w14:textId="77777777" w:rsidR="00EB1E6E" w:rsidRPr="0003792F" w:rsidRDefault="00EB1E6E" w:rsidP="00EB1E6E">
      <w:pPr>
        <w:spacing w:line="276" w:lineRule="auto"/>
        <w:contextualSpacing/>
        <w:jc w:val="both"/>
        <w:rPr>
          <w:rFonts w:ascii="Calibri" w:eastAsia="Calibri" w:hAnsi="Calibri" w:cs="Calibri"/>
          <w:color w:val="auto"/>
          <w:lang w:eastAsia="en-US"/>
        </w:rPr>
      </w:pPr>
    </w:p>
    <w:p w14:paraId="6C7EDDE6" w14:textId="77777777" w:rsidR="00EB1E6E" w:rsidRPr="0003792F" w:rsidRDefault="00EB1E6E" w:rsidP="00EB1E6E">
      <w:pPr>
        <w:spacing w:line="276" w:lineRule="auto"/>
        <w:contextualSpacing/>
        <w:jc w:val="both"/>
        <w:rPr>
          <w:rFonts w:ascii="Calibri" w:eastAsia="Calibri" w:hAnsi="Calibri" w:cs="Calibri"/>
          <w:b/>
          <w:bCs/>
          <w:color w:val="auto"/>
          <w:lang w:eastAsia="en-US"/>
        </w:rPr>
      </w:pPr>
      <w:r w:rsidRPr="0003792F">
        <w:rPr>
          <w:rFonts w:ascii="Calibri" w:eastAsia="Calibri" w:hAnsi="Calibri" w:cs="Calibri"/>
          <w:b/>
          <w:bCs/>
          <w:color w:val="auto"/>
          <w:lang w:eastAsia="en-US"/>
        </w:rPr>
        <w:t>Spostrzeżenie 20:</w:t>
      </w:r>
    </w:p>
    <w:p w14:paraId="5A13BFEE" w14:textId="77777777" w:rsidR="00EB1E6E" w:rsidRPr="0003792F" w:rsidRDefault="00EB1E6E" w:rsidP="00EB1E6E">
      <w:pPr>
        <w:spacing w:line="276" w:lineRule="auto"/>
        <w:contextualSpacing/>
        <w:jc w:val="both"/>
        <w:rPr>
          <w:rFonts w:ascii="Calibri" w:eastAsia="Calibri" w:hAnsi="Calibri" w:cs="Calibri"/>
          <w:color w:val="auto"/>
          <w:lang w:eastAsia="en-US"/>
        </w:rPr>
      </w:pPr>
      <w:r w:rsidRPr="0003792F">
        <w:rPr>
          <w:rFonts w:ascii="Calibri" w:eastAsia="Calibri" w:hAnsi="Calibri" w:cs="Calibri"/>
          <w:color w:val="auto"/>
          <w:lang w:eastAsia="en-US"/>
        </w:rPr>
        <w:t>W punkcie III.2 wszystkich protokołów kontroli zamieszczano ogólnie prawidłowe opisy stanu faktycznego. Zwraca się jednak uwagę, aby przy kontroli każdego obiektu, w miarę możliwości, stwierdzano i zapisywano w protokole również ustalenia dotyczące parametrów pomieszczeń przeznaczonych na pobyt ludzi (m.in. wysokość, oświetlenie) oraz pomieszczeń higienicznosanitarnych.</w:t>
      </w:r>
    </w:p>
    <w:p w14:paraId="42B70592" w14:textId="77777777" w:rsidR="00EB1E6E" w:rsidRPr="0003792F" w:rsidRDefault="00EB1E6E" w:rsidP="00EB1E6E">
      <w:pPr>
        <w:spacing w:line="276" w:lineRule="auto"/>
        <w:contextualSpacing/>
        <w:jc w:val="both"/>
        <w:rPr>
          <w:rFonts w:ascii="Calibri" w:eastAsia="Calibri" w:hAnsi="Calibri" w:cs="Calibri"/>
          <w:color w:val="auto"/>
          <w:lang w:eastAsia="en-US"/>
        </w:rPr>
      </w:pPr>
      <w:r w:rsidRPr="0003792F">
        <w:rPr>
          <w:rFonts w:ascii="Calibri" w:eastAsia="Calibri" w:hAnsi="Calibri" w:cs="Calibri"/>
          <w:color w:val="auto"/>
          <w:lang w:eastAsia="en-US"/>
        </w:rPr>
        <w:t>Dowody - zał. 6, pkt 47-51</w:t>
      </w:r>
    </w:p>
    <w:p w14:paraId="025D9267" w14:textId="77777777" w:rsidR="00EB1E6E" w:rsidRPr="0003792F" w:rsidRDefault="00EB1E6E" w:rsidP="00EB1E6E">
      <w:pPr>
        <w:spacing w:line="276" w:lineRule="auto"/>
        <w:contextualSpacing/>
        <w:jc w:val="both"/>
        <w:rPr>
          <w:rFonts w:ascii="Calibri" w:eastAsia="Calibri" w:hAnsi="Calibri" w:cs="Calibri"/>
          <w:color w:val="auto"/>
          <w:lang w:eastAsia="en-US"/>
        </w:rPr>
      </w:pPr>
    </w:p>
    <w:p w14:paraId="5AC61D28" w14:textId="77777777" w:rsidR="00EB1E6E" w:rsidRPr="0003792F" w:rsidRDefault="00EB1E6E" w:rsidP="00EB1E6E">
      <w:pPr>
        <w:spacing w:line="276" w:lineRule="auto"/>
        <w:contextualSpacing/>
        <w:jc w:val="both"/>
        <w:rPr>
          <w:rFonts w:ascii="Calibri" w:eastAsia="Calibri" w:hAnsi="Calibri" w:cs="Calibri"/>
          <w:b/>
          <w:bCs/>
          <w:color w:val="auto"/>
          <w:lang w:eastAsia="en-US"/>
        </w:rPr>
      </w:pPr>
      <w:r w:rsidRPr="0003792F">
        <w:rPr>
          <w:rFonts w:ascii="Calibri" w:eastAsia="Calibri" w:hAnsi="Calibri" w:cs="Calibri"/>
          <w:b/>
          <w:bCs/>
          <w:color w:val="auto"/>
          <w:lang w:eastAsia="en-US"/>
        </w:rPr>
        <w:t>Spostrzeżenie 21:</w:t>
      </w:r>
    </w:p>
    <w:p w14:paraId="7D597A05" w14:textId="6942A3D3" w:rsidR="00EB1E6E" w:rsidRPr="0003792F" w:rsidRDefault="00EB1E6E" w:rsidP="00EB1E6E">
      <w:pPr>
        <w:spacing w:line="276" w:lineRule="auto"/>
        <w:contextualSpacing/>
        <w:jc w:val="both"/>
        <w:rPr>
          <w:rFonts w:ascii="Calibri" w:hAnsi="Calibri" w:cs="Calibri"/>
          <w:bCs/>
          <w:iCs/>
          <w:color w:val="auto"/>
        </w:rPr>
      </w:pPr>
      <w:r w:rsidRPr="0003792F">
        <w:rPr>
          <w:rFonts w:ascii="Calibri" w:eastAsia="Calibri" w:hAnsi="Calibri" w:cs="Calibri"/>
          <w:color w:val="auto"/>
          <w:lang w:eastAsia="en-US"/>
        </w:rPr>
        <w:t>W czterech protokołach kontroli Nr ZNS.9020.11.2022 z dnia 13</w:t>
      </w:r>
      <w:r w:rsidR="00DE4D2D" w:rsidRPr="0003792F">
        <w:rPr>
          <w:rFonts w:ascii="Calibri" w:eastAsia="Calibri" w:hAnsi="Calibri" w:cs="Calibri"/>
          <w:color w:val="auto"/>
          <w:lang w:eastAsia="en-US"/>
        </w:rPr>
        <w:t> </w:t>
      </w:r>
      <w:r w:rsidRPr="0003792F">
        <w:rPr>
          <w:rFonts w:ascii="Calibri" w:eastAsia="Calibri" w:hAnsi="Calibri" w:cs="Calibri"/>
          <w:color w:val="auto"/>
          <w:lang w:eastAsia="en-US"/>
        </w:rPr>
        <w:t>maja</w:t>
      </w:r>
      <w:r w:rsidR="00DE4D2D" w:rsidRPr="0003792F">
        <w:rPr>
          <w:rFonts w:ascii="Calibri" w:eastAsia="Calibri" w:hAnsi="Calibri" w:cs="Calibri"/>
          <w:color w:val="auto"/>
          <w:lang w:eastAsia="en-US"/>
        </w:rPr>
        <w:t> </w:t>
      </w:r>
      <w:r w:rsidRPr="0003792F">
        <w:rPr>
          <w:rFonts w:ascii="Calibri" w:eastAsia="Calibri" w:hAnsi="Calibri" w:cs="Calibri"/>
          <w:color w:val="auto"/>
          <w:lang w:eastAsia="en-US"/>
        </w:rPr>
        <w:t>2022</w:t>
      </w:r>
      <w:r w:rsidR="00DE4D2D" w:rsidRPr="0003792F">
        <w:rPr>
          <w:rFonts w:ascii="Calibri" w:eastAsia="Calibri" w:hAnsi="Calibri" w:cs="Calibri"/>
          <w:color w:val="auto"/>
          <w:lang w:eastAsia="en-US"/>
        </w:rPr>
        <w:t> </w:t>
      </w:r>
      <w:r w:rsidRPr="0003792F">
        <w:rPr>
          <w:rFonts w:ascii="Calibri" w:eastAsia="Calibri" w:hAnsi="Calibri" w:cs="Calibri"/>
          <w:color w:val="auto"/>
          <w:lang w:eastAsia="en-US"/>
        </w:rPr>
        <w:t>r., Nr</w:t>
      </w:r>
      <w:r w:rsidR="009B1AB9" w:rsidRPr="0003792F">
        <w:rPr>
          <w:rFonts w:ascii="Calibri" w:eastAsia="Calibri" w:hAnsi="Calibri" w:cs="Calibri"/>
          <w:color w:val="auto"/>
          <w:lang w:eastAsia="en-US"/>
        </w:rPr>
        <w:t> </w:t>
      </w:r>
      <w:r w:rsidRPr="0003792F">
        <w:rPr>
          <w:rFonts w:ascii="Calibri" w:eastAsia="Calibri" w:hAnsi="Calibri" w:cs="Calibri"/>
          <w:color w:val="auto"/>
          <w:lang w:eastAsia="en-US"/>
        </w:rPr>
        <w:t>ZNS.9020.6.2023 z dnia 14 kwietnia 2023 r., Nr ZNS.9020.9.2023 z dnia 23</w:t>
      </w:r>
      <w:r w:rsidR="00DE4D2D" w:rsidRPr="0003792F">
        <w:rPr>
          <w:rFonts w:ascii="Calibri" w:eastAsia="Calibri" w:hAnsi="Calibri" w:cs="Calibri"/>
          <w:color w:val="auto"/>
          <w:lang w:eastAsia="en-US"/>
        </w:rPr>
        <w:t> </w:t>
      </w:r>
      <w:r w:rsidRPr="0003792F">
        <w:rPr>
          <w:rFonts w:ascii="Calibri" w:eastAsia="Calibri" w:hAnsi="Calibri" w:cs="Calibri"/>
          <w:color w:val="auto"/>
          <w:lang w:eastAsia="en-US"/>
        </w:rPr>
        <w:t>maja</w:t>
      </w:r>
      <w:r w:rsidR="00DE4D2D" w:rsidRPr="0003792F">
        <w:rPr>
          <w:rFonts w:ascii="Calibri" w:eastAsia="Calibri" w:hAnsi="Calibri" w:cs="Calibri"/>
          <w:color w:val="auto"/>
          <w:lang w:eastAsia="en-US"/>
        </w:rPr>
        <w:t> </w:t>
      </w:r>
      <w:r w:rsidRPr="0003792F">
        <w:rPr>
          <w:rFonts w:ascii="Calibri" w:eastAsia="Calibri" w:hAnsi="Calibri" w:cs="Calibri"/>
          <w:color w:val="auto"/>
          <w:lang w:eastAsia="en-US"/>
        </w:rPr>
        <w:t>2023</w:t>
      </w:r>
      <w:r w:rsidR="00DE4D2D" w:rsidRPr="0003792F">
        <w:rPr>
          <w:rFonts w:ascii="Calibri" w:eastAsia="Calibri" w:hAnsi="Calibri" w:cs="Calibri"/>
          <w:color w:val="auto"/>
          <w:lang w:eastAsia="en-US"/>
        </w:rPr>
        <w:t> </w:t>
      </w:r>
      <w:r w:rsidRPr="0003792F">
        <w:rPr>
          <w:rFonts w:ascii="Calibri" w:eastAsia="Calibri" w:hAnsi="Calibri" w:cs="Calibri"/>
          <w:color w:val="auto"/>
          <w:lang w:eastAsia="en-US"/>
        </w:rPr>
        <w:t>r. i</w:t>
      </w:r>
      <w:r w:rsidR="009B1AB9" w:rsidRPr="0003792F">
        <w:rPr>
          <w:rFonts w:ascii="Calibri" w:eastAsia="Calibri" w:hAnsi="Calibri" w:cs="Calibri"/>
          <w:color w:val="auto"/>
          <w:lang w:eastAsia="en-US"/>
        </w:rPr>
        <w:t> </w:t>
      </w:r>
      <w:r w:rsidRPr="0003792F">
        <w:rPr>
          <w:rFonts w:ascii="Calibri" w:eastAsia="Calibri" w:hAnsi="Calibri" w:cs="Calibri"/>
          <w:color w:val="auto"/>
          <w:lang w:eastAsia="en-US"/>
        </w:rPr>
        <w:t>Nr</w:t>
      </w:r>
      <w:r w:rsidR="009B1AB9" w:rsidRPr="0003792F">
        <w:rPr>
          <w:rFonts w:ascii="Calibri" w:eastAsia="Calibri" w:hAnsi="Calibri" w:cs="Calibri"/>
          <w:color w:val="auto"/>
          <w:lang w:eastAsia="en-US"/>
        </w:rPr>
        <w:t> </w:t>
      </w:r>
      <w:r w:rsidRPr="0003792F">
        <w:rPr>
          <w:rFonts w:ascii="Calibri" w:eastAsia="Calibri" w:hAnsi="Calibri" w:cs="Calibri"/>
          <w:color w:val="auto"/>
          <w:lang w:eastAsia="en-US"/>
        </w:rPr>
        <w:t xml:space="preserve">ZNS.9020.13.2023 z dnia 21 czerwca 2023 r., </w:t>
      </w:r>
      <w:r w:rsidRPr="0003792F">
        <w:rPr>
          <w:rFonts w:ascii="Calibri" w:hAnsi="Calibri" w:cs="Calibri"/>
          <w:bCs/>
          <w:iCs/>
          <w:color w:val="auto"/>
        </w:rPr>
        <w:t>w sprawach dotyczących uczestniczenia w</w:t>
      </w:r>
      <w:r w:rsidR="009B1AB9" w:rsidRPr="0003792F">
        <w:rPr>
          <w:rFonts w:ascii="Calibri" w:hAnsi="Calibri" w:cs="Calibri"/>
          <w:bCs/>
          <w:iCs/>
          <w:color w:val="auto"/>
        </w:rPr>
        <w:t> </w:t>
      </w:r>
      <w:r w:rsidRPr="0003792F">
        <w:rPr>
          <w:rFonts w:ascii="Calibri" w:hAnsi="Calibri" w:cs="Calibri"/>
          <w:bCs/>
          <w:iCs/>
          <w:color w:val="auto"/>
        </w:rPr>
        <w:t xml:space="preserve">dopuszczeniu do użytkowania obiektów budowlanych, w punkcie III.4 protokołu umieszczano informację o przekazaniu informacji o przetwarzaniu danych osobowych (klauzula RODO), zamiast w punkcie III.1 protokołu. </w:t>
      </w:r>
    </w:p>
    <w:p w14:paraId="6CAB17A3" w14:textId="77777777" w:rsidR="00EB1E6E" w:rsidRPr="0003792F" w:rsidRDefault="00EB1E6E" w:rsidP="00EB1E6E">
      <w:pPr>
        <w:spacing w:line="276" w:lineRule="auto"/>
        <w:contextualSpacing/>
        <w:jc w:val="both"/>
        <w:rPr>
          <w:rFonts w:ascii="Calibri" w:eastAsia="Calibri" w:hAnsi="Calibri" w:cs="Calibri"/>
          <w:color w:val="auto"/>
          <w:lang w:eastAsia="en-US"/>
        </w:rPr>
      </w:pPr>
      <w:r w:rsidRPr="0003792F">
        <w:rPr>
          <w:rFonts w:ascii="Calibri" w:eastAsia="Calibri" w:hAnsi="Calibri" w:cs="Calibri"/>
          <w:color w:val="auto"/>
          <w:lang w:eastAsia="en-US"/>
        </w:rPr>
        <w:t>Dowody - zał. 6, pkt 47, 49-51</w:t>
      </w:r>
    </w:p>
    <w:p w14:paraId="7AB6B1EF" w14:textId="77777777" w:rsidR="00EB1E6E" w:rsidRPr="0003792F" w:rsidRDefault="00EB1E6E" w:rsidP="00EB1E6E">
      <w:pPr>
        <w:spacing w:line="276" w:lineRule="auto"/>
        <w:contextualSpacing/>
        <w:jc w:val="both"/>
        <w:rPr>
          <w:rFonts w:ascii="Calibri" w:eastAsia="Calibri" w:hAnsi="Calibri" w:cs="Calibri"/>
          <w:color w:val="auto"/>
          <w:lang w:eastAsia="en-US"/>
        </w:rPr>
      </w:pPr>
    </w:p>
    <w:p w14:paraId="4DD5296A" w14:textId="77777777" w:rsidR="00EB1E6E" w:rsidRPr="0003792F" w:rsidRDefault="00EB1E6E" w:rsidP="00EB1E6E">
      <w:pPr>
        <w:spacing w:line="276" w:lineRule="auto"/>
        <w:contextualSpacing/>
        <w:jc w:val="both"/>
        <w:rPr>
          <w:rFonts w:ascii="Calibri" w:eastAsia="Calibri" w:hAnsi="Calibri" w:cs="Calibri"/>
          <w:b/>
          <w:bCs/>
          <w:color w:val="auto"/>
          <w:lang w:eastAsia="en-US"/>
        </w:rPr>
      </w:pPr>
      <w:bookmarkStart w:id="157" w:name="_Hlk158123512"/>
      <w:r w:rsidRPr="0003792F">
        <w:rPr>
          <w:rFonts w:ascii="Calibri" w:eastAsia="Calibri" w:hAnsi="Calibri" w:cs="Calibri"/>
          <w:b/>
          <w:bCs/>
          <w:color w:val="auto"/>
          <w:lang w:eastAsia="en-US"/>
        </w:rPr>
        <w:t>Spostrzeżenie 22:</w:t>
      </w:r>
    </w:p>
    <w:p w14:paraId="05A2B0A3" w14:textId="7B3AE7FE" w:rsidR="00EB1E6E" w:rsidRPr="0003792F" w:rsidRDefault="00EB1E6E" w:rsidP="00EB1E6E">
      <w:pPr>
        <w:spacing w:line="276" w:lineRule="auto"/>
        <w:contextualSpacing/>
        <w:jc w:val="both"/>
        <w:rPr>
          <w:rFonts w:ascii="Calibri" w:hAnsi="Calibri" w:cs="Calibri"/>
          <w:iCs/>
          <w:color w:val="auto"/>
        </w:rPr>
      </w:pPr>
      <w:r w:rsidRPr="0003792F">
        <w:rPr>
          <w:rFonts w:ascii="Calibri" w:hAnsi="Calibri" w:cs="Calibri"/>
          <w:iCs/>
          <w:color w:val="auto"/>
        </w:rPr>
        <w:t xml:space="preserve">W jednym protokole kontroli </w:t>
      </w:r>
      <w:r w:rsidRPr="0003792F">
        <w:rPr>
          <w:rFonts w:ascii="Calibri" w:hAnsi="Calibri" w:cs="Calibri"/>
          <w:bCs/>
          <w:iCs/>
          <w:color w:val="auto"/>
        </w:rPr>
        <w:t>w sprawie dotyczącej uczestniczenia w dopuszczeniu do</w:t>
      </w:r>
      <w:r w:rsidR="009B1AB9" w:rsidRPr="0003792F">
        <w:rPr>
          <w:rFonts w:ascii="Calibri" w:hAnsi="Calibri" w:cs="Calibri"/>
          <w:bCs/>
          <w:iCs/>
          <w:color w:val="auto"/>
        </w:rPr>
        <w:t> </w:t>
      </w:r>
      <w:r w:rsidRPr="0003792F">
        <w:rPr>
          <w:rFonts w:ascii="Calibri" w:hAnsi="Calibri" w:cs="Calibri"/>
          <w:bCs/>
          <w:iCs/>
          <w:color w:val="auto"/>
        </w:rPr>
        <w:t xml:space="preserve">użytkowania obiektów budowlanych gdzie Inwestorem był przedsiębiorca, </w:t>
      </w:r>
      <w:r w:rsidRPr="0003792F">
        <w:rPr>
          <w:rFonts w:ascii="Calibri" w:hAnsi="Calibri" w:cs="Calibri"/>
          <w:iCs/>
          <w:color w:val="auto"/>
        </w:rPr>
        <w:t>w punkcie IV.1 protokołu nie wpisano powodu nie dokonania wpisu w książce kontroli, wpisano jedynie „Nie</w:t>
      </w:r>
      <w:r w:rsidR="00DE4D2D" w:rsidRPr="0003792F">
        <w:rPr>
          <w:rFonts w:ascii="Calibri" w:hAnsi="Calibri" w:cs="Calibri"/>
          <w:iCs/>
          <w:color w:val="auto"/>
        </w:rPr>
        <w:t> </w:t>
      </w:r>
      <w:r w:rsidRPr="0003792F">
        <w:rPr>
          <w:rFonts w:ascii="Calibri" w:hAnsi="Calibri" w:cs="Calibri"/>
          <w:iCs/>
          <w:color w:val="auto"/>
        </w:rPr>
        <w:t xml:space="preserve">dotyczy”. </w:t>
      </w:r>
    </w:p>
    <w:p w14:paraId="4D5F0A9F" w14:textId="77777777" w:rsidR="00EB1E6E" w:rsidRPr="0003792F" w:rsidRDefault="00EB1E6E" w:rsidP="00EB1E6E">
      <w:pPr>
        <w:spacing w:line="276" w:lineRule="auto"/>
        <w:contextualSpacing/>
        <w:jc w:val="both"/>
        <w:rPr>
          <w:rFonts w:ascii="Calibri" w:eastAsia="Calibri" w:hAnsi="Calibri" w:cs="Calibri"/>
          <w:color w:val="auto"/>
          <w:lang w:eastAsia="en-US"/>
        </w:rPr>
      </w:pPr>
      <w:r w:rsidRPr="0003792F">
        <w:rPr>
          <w:rFonts w:ascii="Calibri" w:eastAsia="Calibri" w:hAnsi="Calibri" w:cs="Calibri"/>
          <w:color w:val="auto"/>
          <w:lang w:eastAsia="en-US"/>
        </w:rPr>
        <w:t>Dowody - zał. 6, pkt 51</w:t>
      </w:r>
    </w:p>
    <w:p w14:paraId="52275272" w14:textId="77777777" w:rsidR="00EB1E6E" w:rsidRPr="0003792F" w:rsidRDefault="00EB1E6E" w:rsidP="00EB1E6E">
      <w:pPr>
        <w:spacing w:line="276" w:lineRule="auto"/>
        <w:contextualSpacing/>
        <w:jc w:val="both"/>
        <w:rPr>
          <w:rFonts w:ascii="Calibri" w:eastAsia="Calibri" w:hAnsi="Calibri" w:cs="Calibri"/>
          <w:color w:val="auto"/>
          <w:lang w:eastAsia="en-US"/>
        </w:rPr>
      </w:pPr>
    </w:p>
    <w:p w14:paraId="4992D3B4" w14:textId="77777777" w:rsidR="00EB1E6E" w:rsidRPr="0003792F" w:rsidRDefault="00EB1E6E" w:rsidP="00EB1E6E">
      <w:pPr>
        <w:spacing w:line="276" w:lineRule="auto"/>
        <w:contextualSpacing/>
        <w:jc w:val="both"/>
        <w:rPr>
          <w:rFonts w:ascii="Calibri" w:eastAsia="Calibri" w:hAnsi="Calibri" w:cs="Calibri"/>
          <w:b/>
          <w:bCs/>
          <w:color w:val="auto"/>
          <w:lang w:eastAsia="en-US"/>
        </w:rPr>
      </w:pPr>
      <w:r w:rsidRPr="0003792F">
        <w:rPr>
          <w:rFonts w:ascii="Calibri" w:eastAsia="Calibri" w:hAnsi="Calibri" w:cs="Calibri"/>
          <w:b/>
          <w:bCs/>
          <w:color w:val="auto"/>
          <w:lang w:eastAsia="en-US"/>
        </w:rPr>
        <w:t>Spostrzeżenie 23:</w:t>
      </w:r>
    </w:p>
    <w:p w14:paraId="20D076A3" w14:textId="6899422A" w:rsidR="00EB1E6E" w:rsidRPr="0003792F" w:rsidRDefault="00EB1E6E" w:rsidP="00EB1E6E">
      <w:pPr>
        <w:spacing w:line="276" w:lineRule="auto"/>
        <w:contextualSpacing/>
        <w:jc w:val="both"/>
        <w:rPr>
          <w:rFonts w:ascii="Calibri" w:hAnsi="Calibri" w:cs="Calibri"/>
          <w:iCs/>
          <w:color w:val="auto"/>
        </w:rPr>
      </w:pPr>
      <w:r w:rsidRPr="0003792F">
        <w:rPr>
          <w:rFonts w:ascii="Calibri" w:eastAsia="Calibri" w:hAnsi="Calibri" w:cs="Calibri"/>
          <w:color w:val="auto"/>
          <w:lang w:eastAsia="en-US"/>
        </w:rPr>
        <w:t>We wszystkich</w:t>
      </w:r>
      <w:r w:rsidRPr="0003792F">
        <w:rPr>
          <w:rFonts w:ascii="Calibri" w:eastAsia="Calibri" w:hAnsi="Calibri" w:cs="Calibri"/>
          <w:b/>
          <w:bCs/>
          <w:color w:val="auto"/>
          <w:lang w:eastAsia="en-US"/>
        </w:rPr>
        <w:t xml:space="preserve"> </w:t>
      </w:r>
      <w:r w:rsidRPr="0003792F">
        <w:rPr>
          <w:rFonts w:ascii="Calibri" w:hAnsi="Calibri" w:cs="Calibri"/>
          <w:iCs/>
          <w:color w:val="auto"/>
        </w:rPr>
        <w:t xml:space="preserve">protokołach kontroli </w:t>
      </w:r>
      <w:r w:rsidRPr="0003792F">
        <w:rPr>
          <w:rFonts w:ascii="Calibri" w:hAnsi="Calibri" w:cs="Calibri"/>
          <w:bCs/>
          <w:iCs/>
          <w:color w:val="auto"/>
        </w:rPr>
        <w:t xml:space="preserve">w sprawach dotyczących uczestniczenia w dopuszczeniu do użytkowania obiektów budowlanych </w:t>
      </w:r>
      <w:r w:rsidRPr="0003792F">
        <w:rPr>
          <w:rFonts w:ascii="Calibri" w:hAnsi="Calibri" w:cs="Calibri"/>
          <w:iCs/>
          <w:color w:val="auto"/>
        </w:rPr>
        <w:t>w punkcie IV.5 nie wpisano daty upoważnienia do</w:t>
      </w:r>
      <w:r w:rsidR="009B1AB9" w:rsidRPr="0003792F">
        <w:rPr>
          <w:rFonts w:ascii="Calibri" w:hAnsi="Calibri" w:cs="Calibri"/>
          <w:iCs/>
          <w:color w:val="auto"/>
        </w:rPr>
        <w:t> </w:t>
      </w:r>
      <w:r w:rsidRPr="0003792F">
        <w:rPr>
          <w:rFonts w:ascii="Calibri" w:hAnsi="Calibri" w:cs="Calibri"/>
          <w:iCs/>
          <w:color w:val="auto"/>
        </w:rPr>
        <w:t>nakładania grzywien w drodze mandatu karnego.</w:t>
      </w:r>
    </w:p>
    <w:p w14:paraId="7864014F" w14:textId="77777777" w:rsidR="00EB1E6E" w:rsidRPr="0003792F" w:rsidRDefault="00EB1E6E" w:rsidP="00EB1E6E">
      <w:pPr>
        <w:spacing w:line="276" w:lineRule="auto"/>
        <w:contextualSpacing/>
        <w:jc w:val="both"/>
        <w:rPr>
          <w:rFonts w:ascii="Calibri" w:eastAsia="Calibri" w:hAnsi="Calibri" w:cs="Calibri"/>
          <w:color w:val="auto"/>
          <w:lang w:eastAsia="en-US"/>
        </w:rPr>
      </w:pPr>
      <w:r w:rsidRPr="0003792F">
        <w:rPr>
          <w:rFonts w:ascii="Calibri" w:eastAsia="Calibri" w:hAnsi="Calibri" w:cs="Calibri"/>
          <w:color w:val="auto"/>
          <w:lang w:eastAsia="en-US"/>
        </w:rPr>
        <w:t>Dowody - zał. 6, pkt 47-51</w:t>
      </w:r>
    </w:p>
    <w:p w14:paraId="2F933973" w14:textId="77777777" w:rsidR="00EB1E6E" w:rsidRPr="0003792F" w:rsidRDefault="00EB1E6E" w:rsidP="00EB1E6E">
      <w:pPr>
        <w:spacing w:line="276" w:lineRule="auto"/>
        <w:contextualSpacing/>
        <w:jc w:val="both"/>
        <w:rPr>
          <w:rFonts w:ascii="Calibri" w:eastAsia="Calibri" w:hAnsi="Calibri" w:cs="Calibri"/>
          <w:color w:val="auto"/>
          <w:lang w:eastAsia="en-US"/>
        </w:rPr>
      </w:pPr>
    </w:p>
    <w:p w14:paraId="3E0FAD18" w14:textId="77777777" w:rsidR="00EB1E6E" w:rsidRPr="0003792F" w:rsidRDefault="00EB1E6E" w:rsidP="00EB1E6E">
      <w:pPr>
        <w:spacing w:line="276" w:lineRule="auto"/>
        <w:contextualSpacing/>
        <w:jc w:val="both"/>
        <w:rPr>
          <w:rFonts w:ascii="Calibri" w:eastAsia="Calibri" w:hAnsi="Calibri" w:cs="Calibri"/>
          <w:b/>
          <w:bCs/>
          <w:color w:val="auto"/>
          <w:lang w:eastAsia="en-US"/>
        </w:rPr>
      </w:pPr>
      <w:r w:rsidRPr="0003792F">
        <w:rPr>
          <w:rFonts w:ascii="Calibri" w:eastAsia="Calibri" w:hAnsi="Calibri" w:cs="Calibri"/>
          <w:b/>
          <w:bCs/>
          <w:color w:val="auto"/>
          <w:lang w:eastAsia="en-US"/>
        </w:rPr>
        <w:lastRenderedPageBreak/>
        <w:t>Spostrzeżenie 24:</w:t>
      </w:r>
    </w:p>
    <w:p w14:paraId="7A705405" w14:textId="05503D19" w:rsidR="00EB1E6E" w:rsidRPr="0003792F" w:rsidRDefault="00EB1E6E" w:rsidP="00EB1E6E">
      <w:pPr>
        <w:spacing w:line="276" w:lineRule="auto"/>
        <w:contextualSpacing/>
        <w:jc w:val="both"/>
        <w:rPr>
          <w:rFonts w:ascii="Calibri" w:eastAsia="Calibri" w:hAnsi="Calibri" w:cs="Calibri"/>
          <w:color w:val="auto"/>
          <w:lang w:eastAsia="en-US"/>
        </w:rPr>
      </w:pPr>
      <w:r w:rsidRPr="0003792F">
        <w:rPr>
          <w:rFonts w:ascii="Calibri" w:eastAsia="Calibri" w:hAnsi="Calibri" w:cs="Calibri"/>
          <w:color w:val="auto"/>
          <w:lang w:eastAsia="en-US"/>
        </w:rPr>
        <w:t xml:space="preserve">Z analizy akt </w:t>
      </w:r>
      <w:bookmarkStart w:id="158" w:name="_Hlk160607444"/>
      <w:r w:rsidRPr="0003792F">
        <w:rPr>
          <w:rFonts w:ascii="Calibri" w:eastAsia="Calibri" w:hAnsi="Calibri" w:cs="Calibri"/>
          <w:color w:val="auto"/>
          <w:lang w:eastAsia="en-US"/>
        </w:rPr>
        <w:t>spra</w:t>
      </w:r>
      <w:bookmarkEnd w:id="158"/>
      <w:r w:rsidRPr="0003792F">
        <w:rPr>
          <w:rFonts w:ascii="Calibri" w:eastAsia="Calibri" w:hAnsi="Calibri" w:cs="Calibri"/>
          <w:color w:val="auto"/>
          <w:lang w:eastAsia="en-US"/>
        </w:rPr>
        <w:t xml:space="preserve">w </w:t>
      </w:r>
      <w:r w:rsidRPr="0003792F">
        <w:rPr>
          <w:rFonts w:ascii="Calibri" w:hAnsi="Calibri" w:cs="Calibri"/>
          <w:bCs/>
          <w:iCs/>
          <w:color w:val="auto"/>
        </w:rPr>
        <w:t>dotyczących uczestniczenia w dopuszczeniu do użytkowania obiektów budowlanych wynika</w:t>
      </w:r>
      <w:r w:rsidRPr="0003792F">
        <w:rPr>
          <w:rFonts w:ascii="Calibri" w:eastAsia="Calibri" w:hAnsi="Calibri" w:cs="Calibri"/>
          <w:color w:val="auto"/>
          <w:lang w:eastAsia="en-US"/>
        </w:rPr>
        <w:t>, iż w związku z zawiadomieniem strony o zakończeniu budowy i</w:t>
      </w:r>
      <w:r w:rsidR="009B1AB9" w:rsidRPr="0003792F">
        <w:rPr>
          <w:rFonts w:ascii="Calibri" w:eastAsia="Calibri" w:hAnsi="Calibri" w:cs="Calibri"/>
          <w:color w:val="auto"/>
          <w:lang w:eastAsia="en-US"/>
        </w:rPr>
        <w:t> </w:t>
      </w:r>
      <w:r w:rsidRPr="0003792F">
        <w:rPr>
          <w:rFonts w:ascii="Calibri" w:eastAsia="Calibri" w:hAnsi="Calibri" w:cs="Calibri"/>
          <w:color w:val="auto"/>
          <w:lang w:eastAsia="en-US"/>
        </w:rPr>
        <w:t>przystąpieniu do użytkowania obiektu budowlanego organ przeprowadzał czynności kontrolne. Z rejestrów protokołów kontroli wynika, iż organ w niektórych przypadkach przeprowadzał dwie kontrole obiektów jednego dnia. Świadczą o tym informacje zawarte w</w:t>
      </w:r>
      <w:r w:rsidR="009B1AB9" w:rsidRPr="0003792F">
        <w:rPr>
          <w:rFonts w:ascii="Calibri" w:eastAsia="Calibri" w:hAnsi="Calibri" w:cs="Calibri"/>
          <w:color w:val="auto"/>
          <w:lang w:eastAsia="en-US"/>
        </w:rPr>
        <w:t> </w:t>
      </w:r>
      <w:r w:rsidRPr="0003792F">
        <w:rPr>
          <w:rFonts w:ascii="Calibri" w:eastAsia="Calibri" w:hAnsi="Calibri" w:cs="Calibri"/>
          <w:color w:val="auto"/>
          <w:lang w:eastAsia="en-US"/>
        </w:rPr>
        <w:t>rejestrze protokołów kontroli oraz zawarte w aktach trzech spraw dotyczących uczestniczenia w dopuszczeniu do użytkowania obiektów budowlanych. Jednocześnie, z</w:t>
      </w:r>
      <w:r w:rsidR="009B1AB9" w:rsidRPr="0003792F">
        <w:rPr>
          <w:rFonts w:ascii="Calibri" w:eastAsia="Calibri" w:hAnsi="Calibri" w:cs="Calibri"/>
          <w:color w:val="auto"/>
          <w:lang w:eastAsia="en-US"/>
        </w:rPr>
        <w:t> </w:t>
      </w:r>
      <w:r w:rsidRPr="0003792F">
        <w:rPr>
          <w:rFonts w:ascii="Calibri" w:eastAsia="Calibri" w:hAnsi="Calibri" w:cs="Calibri"/>
          <w:color w:val="auto"/>
          <w:lang w:eastAsia="en-US"/>
        </w:rPr>
        <w:t xml:space="preserve">analizy treści protokołów kontroli w tych sprawach wynika, iż taka intensywność przeprowadzania kontroli w jednym dniu przedkłada się na rzetelność wypełniania protokołów kontroli, w tym zawierania istotnych informacji z ich ustaleń. </w:t>
      </w:r>
    </w:p>
    <w:p w14:paraId="42545002" w14:textId="77777777" w:rsidR="00EB1E6E" w:rsidRPr="0003792F" w:rsidRDefault="00EB1E6E" w:rsidP="00EB1E6E">
      <w:pPr>
        <w:spacing w:line="276" w:lineRule="auto"/>
        <w:contextualSpacing/>
        <w:jc w:val="both"/>
        <w:rPr>
          <w:rFonts w:ascii="Calibri" w:eastAsia="Calibri" w:hAnsi="Calibri" w:cs="Calibri"/>
          <w:color w:val="auto"/>
          <w:lang w:eastAsia="en-US"/>
        </w:rPr>
      </w:pPr>
      <w:r w:rsidRPr="0003792F">
        <w:rPr>
          <w:rFonts w:ascii="Calibri" w:eastAsia="Calibri" w:hAnsi="Calibri" w:cs="Calibri"/>
          <w:color w:val="auto"/>
          <w:lang w:eastAsia="en-US"/>
        </w:rPr>
        <w:t>Dowody - zał. 6, pkt 47-51</w:t>
      </w:r>
    </w:p>
    <w:bookmarkEnd w:id="157"/>
    <w:p w14:paraId="378E30DF" w14:textId="77777777" w:rsidR="00EB1E6E" w:rsidRPr="0003792F" w:rsidRDefault="00EB1E6E" w:rsidP="00EB1E6E">
      <w:pPr>
        <w:spacing w:line="276" w:lineRule="auto"/>
        <w:contextualSpacing/>
        <w:jc w:val="both"/>
        <w:rPr>
          <w:rFonts w:ascii="Calibri" w:eastAsia="Calibri" w:hAnsi="Calibri" w:cs="Calibri"/>
          <w:b/>
          <w:bCs/>
          <w:color w:val="auto"/>
          <w:lang w:eastAsia="en-US"/>
        </w:rPr>
      </w:pPr>
    </w:p>
    <w:p w14:paraId="64F5B42D" w14:textId="77777777" w:rsidR="00EB1E6E" w:rsidRPr="0003792F" w:rsidRDefault="00EB1E6E" w:rsidP="00EB1E6E">
      <w:pPr>
        <w:widowControl w:val="0"/>
        <w:tabs>
          <w:tab w:val="left" w:pos="284"/>
          <w:tab w:val="left" w:pos="851"/>
        </w:tabs>
        <w:autoSpaceDE w:val="0"/>
        <w:autoSpaceDN w:val="0"/>
        <w:adjustRightInd w:val="0"/>
        <w:spacing w:line="276" w:lineRule="auto"/>
        <w:jc w:val="both"/>
        <w:rPr>
          <w:rFonts w:ascii="Calibri" w:eastAsia="Arial Unicode MS" w:hAnsi="Calibri" w:cs="Calibri"/>
          <w:color w:val="auto"/>
          <w:u w:val="single"/>
        </w:rPr>
      </w:pPr>
      <w:r w:rsidRPr="0003792F">
        <w:rPr>
          <w:rFonts w:ascii="Calibri" w:eastAsia="Arial Unicode MS" w:hAnsi="Calibri" w:cs="Calibri"/>
          <w:color w:val="auto"/>
          <w:u w:val="single"/>
        </w:rPr>
        <w:t>Monitorowanie wykonania zaleceń pokontrolnych</w:t>
      </w:r>
    </w:p>
    <w:p w14:paraId="410E0208" w14:textId="77777777" w:rsidR="00EB1E6E" w:rsidRPr="0003792F" w:rsidRDefault="00EB1E6E" w:rsidP="00EB1E6E">
      <w:pPr>
        <w:widowControl w:val="0"/>
        <w:tabs>
          <w:tab w:val="left" w:pos="284"/>
          <w:tab w:val="left" w:pos="851"/>
        </w:tabs>
        <w:autoSpaceDE w:val="0"/>
        <w:autoSpaceDN w:val="0"/>
        <w:adjustRightInd w:val="0"/>
        <w:spacing w:line="276" w:lineRule="auto"/>
        <w:jc w:val="both"/>
        <w:rPr>
          <w:rFonts w:ascii="Calibri" w:eastAsia="Arial Unicode MS" w:hAnsi="Calibri" w:cs="Calibri"/>
          <w:b/>
          <w:bCs/>
          <w:color w:val="auto"/>
        </w:rPr>
      </w:pPr>
    </w:p>
    <w:p w14:paraId="5170C505" w14:textId="77777777" w:rsidR="00EB1E6E" w:rsidRPr="0003792F" w:rsidRDefault="00EB1E6E" w:rsidP="00EB1E6E">
      <w:pPr>
        <w:widowControl w:val="0"/>
        <w:tabs>
          <w:tab w:val="left" w:pos="284"/>
          <w:tab w:val="left" w:pos="851"/>
        </w:tabs>
        <w:autoSpaceDE w:val="0"/>
        <w:autoSpaceDN w:val="0"/>
        <w:adjustRightInd w:val="0"/>
        <w:spacing w:line="276" w:lineRule="auto"/>
        <w:jc w:val="both"/>
        <w:rPr>
          <w:rFonts w:ascii="Calibri" w:eastAsia="Arial Unicode MS" w:hAnsi="Calibri" w:cs="Calibri"/>
          <w:color w:val="auto"/>
        </w:rPr>
      </w:pPr>
      <w:r w:rsidRPr="0003792F">
        <w:rPr>
          <w:rFonts w:ascii="Calibri" w:eastAsia="Arial Unicode MS" w:hAnsi="Calibri" w:cs="Calibri"/>
          <w:color w:val="auto"/>
        </w:rPr>
        <w:t>Nie dotyczy</w:t>
      </w:r>
    </w:p>
    <w:p w14:paraId="6E434208" w14:textId="77777777" w:rsidR="00EB1E6E" w:rsidRPr="0003792F" w:rsidRDefault="00EB1E6E" w:rsidP="00EB1E6E">
      <w:pPr>
        <w:widowControl w:val="0"/>
        <w:tabs>
          <w:tab w:val="left" w:pos="284"/>
          <w:tab w:val="left" w:pos="851"/>
        </w:tabs>
        <w:autoSpaceDE w:val="0"/>
        <w:autoSpaceDN w:val="0"/>
        <w:adjustRightInd w:val="0"/>
        <w:spacing w:line="276" w:lineRule="auto"/>
        <w:ind w:left="284"/>
        <w:jc w:val="both"/>
        <w:rPr>
          <w:rFonts w:ascii="Calibri" w:eastAsia="Arial Unicode MS" w:hAnsi="Calibri" w:cs="Calibri"/>
          <w:b/>
          <w:bCs/>
          <w:color w:val="auto"/>
          <w:u w:val="single"/>
        </w:rPr>
      </w:pPr>
    </w:p>
    <w:p w14:paraId="2549185B" w14:textId="793EF8C7" w:rsidR="00EB1E6E" w:rsidRPr="0003792F" w:rsidRDefault="00EB1E6E" w:rsidP="009206D5">
      <w:pPr>
        <w:widowControl w:val="0"/>
        <w:numPr>
          <w:ilvl w:val="0"/>
          <w:numId w:val="49"/>
        </w:numPr>
        <w:tabs>
          <w:tab w:val="left" w:pos="426"/>
          <w:tab w:val="left" w:pos="851"/>
        </w:tabs>
        <w:suppressAutoHyphens/>
        <w:autoSpaceDE w:val="0"/>
        <w:autoSpaceDN w:val="0"/>
        <w:adjustRightInd w:val="0"/>
        <w:spacing w:line="276" w:lineRule="auto"/>
        <w:jc w:val="both"/>
        <w:rPr>
          <w:rFonts w:ascii="Calibri" w:eastAsia="Arial Unicode MS" w:hAnsi="Calibri" w:cs="Calibri"/>
          <w:b/>
          <w:bCs/>
          <w:color w:val="auto"/>
          <w:u w:val="single"/>
        </w:rPr>
      </w:pPr>
      <w:r w:rsidRPr="0003792F">
        <w:rPr>
          <w:rFonts w:ascii="Calibri" w:eastAsia="Arial Unicode MS" w:hAnsi="Calibri" w:cs="Calibri"/>
          <w:b/>
          <w:bCs/>
          <w:color w:val="auto"/>
          <w:u w:val="single"/>
        </w:rPr>
        <w:t>Realizacja mierników budżetu zadaniowego</w:t>
      </w:r>
      <w:r w:rsidR="004819E9" w:rsidRPr="0003792F">
        <w:rPr>
          <w:rFonts w:ascii="Calibri" w:eastAsia="Arial Unicode MS" w:hAnsi="Calibri" w:cs="Calibri"/>
          <w:b/>
          <w:bCs/>
          <w:color w:val="auto"/>
          <w:u w:val="single"/>
        </w:rPr>
        <w:t>.</w:t>
      </w:r>
    </w:p>
    <w:p w14:paraId="003820D2" w14:textId="77777777" w:rsidR="00EB1E6E" w:rsidRPr="0003792F" w:rsidRDefault="00EB1E6E" w:rsidP="00EB1E6E">
      <w:pPr>
        <w:spacing w:line="276" w:lineRule="auto"/>
        <w:jc w:val="both"/>
        <w:rPr>
          <w:rFonts w:ascii="Calibri" w:hAnsi="Calibri" w:cs="Calibri"/>
          <w:color w:val="auto"/>
          <w:u w:val="single"/>
          <w:lang w:val="x-none"/>
        </w:rPr>
      </w:pPr>
    </w:p>
    <w:p w14:paraId="044FCFE4" w14:textId="77777777" w:rsidR="00EB1E6E" w:rsidRPr="0003792F" w:rsidRDefault="00EB1E6E" w:rsidP="00EB1E6E">
      <w:pPr>
        <w:spacing w:line="276" w:lineRule="auto"/>
        <w:jc w:val="both"/>
        <w:rPr>
          <w:rFonts w:ascii="Calibri" w:hAnsi="Calibri" w:cs="Calibri"/>
          <w:bCs/>
          <w:color w:val="auto"/>
        </w:rPr>
      </w:pPr>
      <w:r w:rsidRPr="0003792F">
        <w:rPr>
          <w:rFonts w:ascii="Calibri" w:hAnsi="Calibri" w:cs="Calibri"/>
          <w:bCs/>
          <w:color w:val="auto"/>
        </w:rPr>
        <w:t>Nie dotyczy</w:t>
      </w:r>
    </w:p>
    <w:p w14:paraId="04E708C4" w14:textId="77777777" w:rsidR="00EB1E6E" w:rsidRPr="0003792F" w:rsidRDefault="00EB1E6E" w:rsidP="00EB1E6E">
      <w:pPr>
        <w:spacing w:line="276" w:lineRule="auto"/>
        <w:jc w:val="both"/>
        <w:rPr>
          <w:rFonts w:ascii="Calibri" w:hAnsi="Calibri" w:cs="Calibri"/>
          <w:bCs/>
          <w:color w:val="auto"/>
        </w:rPr>
      </w:pPr>
    </w:p>
    <w:p w14:paraId="2E480C20" w14:textId="7FDAD463" w:rsidR="00EB1E6E" w:rsidRPr="0003792F" w:rsidRDefault="00EB1E6E" w:rsidP="009206D5">
      <w:pPr>
        <w:widowControl w:val="0"/>
        <w:numPr>
          <w:ilvl w:val="0"/>
          <w:numId w:val="49"/>
        </w:numPr>
        <w:autoSpaceDE w:val="0"/>
        <w:autoSpaceDN w:val="0"/>
        <w:adjustRightInd w:val="0"/>
        <w:spacing w:line="276" w:lineRule="auto"/>
        <w:jc w:val="both"/>
        <w:rPr>
          <w:rFonts w:ascii="Calibri" w:hAnsi="Calibri" w:cs="Calibri"/>
          <w:b/>
          <w:bCs/>
          <w:color w:val="auto"/>
          <w:u w:val="single"/>
        </w:rPr>
      </w:pPr>
      <w:r w:rsidRPr="0003792F">
        <w:rPr>
          <w:rFonts w:ascii="Calibri" w:hAnsi="Calibri" w:cs="Calibri"/>
          <w:b/>
          <w:bCs/>
          <w:color w:val="auto"/>
          <w:u w:val="single"/>
        </w:rPr>
        <w:t>Inne zagadnienia wg potrzeb</w:t>
      </w:r>
      <w:r w:rsidR="004819E9" w:rsidRPr="0003792F">
        <w:rPr>
          <w:rFonts w:ascii="Calibri" w:hAnsi="Calibri" w:cs="Calibri"/>
          <w:b/>
          <w:bCs/>
          <w:color w:val="auto"/>
          <w:u w:val="single"/>
        </w:rPr>
        <w:t>.</w:t>
      </w:r>
    </w:p>
    <w:p w14:paraId="1D05EEC7" w14:textId="77777777" w:rsidR="00EB1E6E" w:rsidRPr="0003792F" w:rsidRDefault="00EB1E6E" w:rsidP="00EB1E6E">
      <w:pPr>
        <w:widowControl w:val="0"/>
        <w:autoSpaceDE w:val="0"/>
        <w:autoSpaceDN w:val="0"/>
        <w:adjustRightInd w:val="0"/>
        <w:spacing w:line="276" w:lineRule="auto"/>
        <w:ind w:left="-39"/>
        <w:jc w:val="both"/>
        <w:rPr>
          <w:rFonts w:ascii="Calibri" w:hAnsi="Calibri" w:cs="Calibri"/>
          <w:b/>
          <w:bCs/>
          <w:color w:val="auto"/>
        </w:rPr>
      </w:pPr>
    </w:p>
    <w:p w14:paraId="07A6022E" w14:textId="77777777" w:rsidR="00EB1E6E" w:rsidRPr="0003792F" w:rsidRDefault="00EB1E6E" w:rsidP="00EB1E6E">
      <w:pPr>
        <w:tabs>
          <w:tab w:val="left" w:pos="426"/>
        </w:tabs>
        <w:spacing w:line="276" w:lineRule="auto"/>
        <w:contextualSpacing/>
        <w:jc w:val="both"/>
        <w:rPr>
          <w:rFonts w:ascii="Calibri" w:eastAsia="Calibri" w:hAnsi="Calibri" w:cs="Calibri"/>
          <w:color w:val="auto"/>
          <w:u w:val="single"/>
          <w:lang w:eastAsia="en-US"/>
        </w:rPr>
      </w:pPr>
      <w:r w:rsidRPr="0003792F">
        <w:rPr>
          <w:rFonts w:ascii="Calibri" w:eastAsia="Calibri" w:hAnsi="Calibri" w:cs="Calibri"/>
          <w:color w:val="auto"/>
          <w:u w:val="single"/>
          <w:lang w:eastAsia="en-US"/>
        </w:rPr>
        <w:t>Udostępnianie zainteresowanym listy rzeczoznawców do spraw sanitarnohigienicznych</w:t>
      </w:r>
    </w:p>
    <w:p w14:paraId="06AE4B2F" w14:textId="77777777" w:rsidR="00EB1E6E" w:rsidRPr="0003792F" w:rsidRDefault="00EB1E6E" w:rsidP="00EB1E6E">
      <w:pPr>
        <w:tabs>
          <w:tab w:val="left" w:pos="426"/>
        </w:tabs>
        <w:spacing w:line="276" w:lineRule="auto"/>
        <w:contextualSpacing/>
        <w:jc w:val="both"/>
        <w:rPr>
          <w:rFonts w:ascii="Calibri" w:eastAsia="Calibri" w:hAnsi="Calibri" w:cs="Calibri"/>
          <w:b/>
          <w:bCs/>
          <w:color w:val="FF0000"/>
          <w:lang w:eastAsia="en-US"/>
        </w:rPr>
      </w:pPr>
    </w:p>
    <w:p w14:paraId="5B09FAEC" w14:textId="724499E8" w:rsidR="004819E9" w:rsidRPr="0003792F" w:rsidRDefault="00EB1E6E" w:rsidP="00EB1E6E">
      <w:pPr>
        <w:widowControl w:val="0"/>
        <w:autoSpaceDE w:val="0"/>
        <w:autoSpaceDN w:val="0"/>
        <w:adjustRightInd w:val="0"/>
        <w:spacing w:line="276" w:lineRule="auto"/>
        <w:jc w:val="both"/>
        <w:rPr>
          <w:rFonts w:ascii="Calibri" w:eastAsia="Arial Unicode MS" w:hAnsi="Calibri" w:cs="Calibri"/>
          <w:bCs/>
          <w:iCs/>
          <w:color w:val="auto"/>
        </w:rPr>
      </w:pPr>
      <w:r w:rsidRPr="0003792F">
        <w:rPr>
          <w:rFonts w:ascii="Calibri" w:eastAsia="Arial Unicode MS" w:hAnsi="Calibri" w:cs="Calibri"/>
          <w:bCs/>
          <w:iCs/>
          <w:color w:val="auto"/>
        </w:rPr>
        <w:t>Lista rzeczoznawców do spraw sanitarnohigienicznych z terenu województwa zachodniopomorskiego jest udostępniona wszystkim zainteresowanym w miejscu ogólnodostępnym w siedzibie Powiatowej Stacji Sanitarno-Epidemiologicznej w Sławnie i jest ona aktualna. Dodatkowo, aktualna lista jest zamieszczona na stronie internetowej jednostki.</w:t>
      </w:r>
    </w:p>
    <w:p w14:paraId="152F298F" w14:textId="77777777" w:rsidR="009B1AB9" w:rsidRPr="0003792F" w:rsidRDefault="009B1AB9" w:rsidP="00EB1E6E">
      <w:pPr>
        <w:widowControl w:val="0"/>
        <w:autoSpaceDE w:val="0"/>
        <w:autoSpaceDN w:val="0"/>
        <w:adjustRightInd w:val="0"/>
        <w:spacing w:line="276" w:lineRule="auto"/>
        <w:jc w:val="both"/>
        <w:rPr>
          <w:rFonts w:ascii="Calibri" w:eastAsia="Arial Unicode MS" w:hAnsi="Calibri" w:cs="Calibri"/>
          <w:bCs/>
          <w:iCs/>
          <w:color w:val="auto"/>
        </w:rPr>
      </w:pPr>
    </w:p>
    <w:p w14:paraId="29F69EF3" w14:textId="28EC1E8E" w:rsidR="00EB1E6E" w:rsidRPr="0003792F" w:rsidRDefault="00EB1E6E" w:rsidP="00EB1E6E">
      <w:pPr>
        <w:widowControl w:val="0"/>
        <w:autoSpaceDE w:val="0"/>
        <w:autoSpaceDN w:val="0"/>
        <w:adjustRightInd w:val="0"/>
        <w:spacing w:line="276" w:lineRule="auto"/>
        <w:jc w:val="both"/>
        <w:rPr>
          <w:rFonts w:ascii="Calibri" w:eastAsia="Arial Unicode MS" w:hAnsi="Calibri" w:cs="Calibri"/>
          <w:bCs/>
          <w:iCs/>
          <w:color w:val="auto"/>
          <w:u w:val="single"/>
        </w:rPr>
      </w:pPr>
      <w:r w:rsidRPr="0003792F">
        <w:rPr>
          <w:rFonts w:ascii="Calibri" w:eastAsia="Arial Unicode MS" w:hAnsi="Calibri" w:cs="Calibri"/>
          <w:bCs/>
          <w:iCs/>
          <w:color w:val="auto"/>
          <w:u w:val="single"/>
        </w:rPr>
        <w:t>Sposób prowadzenia i dokumentowania szkoleń/narad</w:t>
      </w:r>
    </w:p>
    <w:p w14:paraId="753CA6BE" w14:textId="77777777" w:rsidR="00EB1E6E" w:rsidRPr="0003792F" w:rsidRDefault="00EB1E6E" w:rsidP="00EB1E6E">
      <w:pPr>
        <w:widowControl w:val="0"/>
        <w:autoSpaceDE w:val="0"/>
        <w:autoSpaceDN w:val="0"/>
        <w:adjustRightInd w:val="0"/>
        <w:spacing w:line="276" w:lineRule="auto"/>
        <w:jc w:val="both"/>
        <w:rPr>
          <w:rFonts w:ascii="Calibri" w:eastAsia="Arial Unicode MS" w:hAnsi="Calibri" w:cs="Calibri"/>
          <w:color w:val="auto"/>
        </w:rPr>
      </w:pPr>
      <w:r w:rsidRPr="0003792F">
        <w:rPr>
          <w:rFonts w:ascii="Calibri" w:eastAsia="Arial Unicode MS" w:hAnsi="Calibri" w:cs="Calibri"/>
          <w:color w:val="auto"/>
        </w:rPr>
        <w:t>Dokumenty poddane kontroli - zał. 6, pkt 10-17.</w:t>
      </w:r>
    </w:p>
    <w:p w14:paraId="32D5B864" w14:textId="77777777" w:rsidR="00EB1E6E" w:rsidRPr="0003792F" w:rsidRDefault="00EB1E6E" w:rsidP="00EB1E6E">
      <w:pPr>
        <w:widowControl w:val="0"/>
        <w:autoSpaceDE w:val="0"/>
        <w:autoSpaceDN w:val="0"/>
        <w:adjustRightInd w:val="0"/>
        <w:spacing w:line="276" w:lineRule="auto"/>
        <w:jc w:val="both"/>
        <w:rPr>
          <w:rFonts w:ascii="Calibri" w:eastAsia="Arial Unicode MS" w:hAnsi="Calibri" w:cs="Calibri"/>
          <w:b/>
          <w:iCs/>
          <w:color w:val="auto"/>
        </w:rPr>
      </w:pPr>
    </w:p>
    <w:p w14:paraId="4C0FA76C" w14:textId="147B5554" w:rsidR="00EB1E6E" w:rsidRPr="0003792F" w:rsidRDefault="00EB1E6E" w:rsidP="00EB1E6E">
      <w:pPr>
        <w:widowControl w:val="0"/>
        <w:autoSpaceDE w:val="0"/>
        <w:autoSpaceDN w:val="0"/>
        <w:adjustRightInd w:val="0"/>
        <w:spacing w:line="276" w:lineRule="auto"/>
        <w:jc w:val="both"/>
        <w:rPr>
          <w:rFonts w:ascii="Calibri" w:eastAsia="Arial Unicode MS" w:hAnsi="Calibri" w:cs="Calibri"/>
          <w:bCs/>
          <w:iCs/>
          <w:color w:val="auto"/>
        </w:rPr>
      </w:pPr>
      <w:r w:rsidRPr="0003792F">
        <w:rPr>
          <w:rFonts w:ascii="Calibri" w:eastAsia="Arial Unicode MS" w:hAnsi="Calibri" w:cs="Calibri"/>
          <w:bCs/>
          <w:iCs/>
          <w:color w:val="auto"/>
        </w:rPr>
        <w:t>W kontrolowanej komórce organizacyjnej prowadzona jest prawidłowo dokumentacja szkoleń/narad zewnętrznych i wewnętrznych. Szkolenia/narady odnotowywane były w</w:t>
      </w:r>
      <w:r w:rsidR="009B1AB9" w:rsidRPr="0003792F">
        <w:rPr>
          <w:rFonts w:ascii="Calibri" w:eastAsia="Arial Unicode MS" w:hAnsi="Calibri" w:cs="Calibri"/>
          <w:bCs/>
          <w:iCs/>
          <w:color w:val="auto"/>
        </w:rPr>
        <w:t> </w:t>
      </w:r>
      <w:r w:rsidRPr="0003792F">
        <w:rPr>
          <w:rFonts w:ascii="Calibri" w:eastAsia="Arial Unicode MS" w:hAnsi="Calibri" w:cs="Calibri"/>
          <w:bCs/>
          <w:iCs/>
          <w:color w:val="auto"/>
        </w:rPr>
        <w:t xml:space="preserve">Indywidualnej Karcie Szkoleń Pracownika. Po szkoleniach sporządzane były stosowane „notatki ze szkolenia” - zgodnie z procedurą </w:t>
      </w:r>
      <w:bookmarkStart w:id="159" w:name="_Hlk107925009"/>
      <w:r w:rsidRPr="0003792F">
        <w:rPr>
          <w:rFonts w:ascii="Calibri" w:eastAsia="Arial Unicode MS" w:hAnsi="Calibri" w:cs="Calibri"/>
          <w:bCs/>
          <w:iCs/>
          <w:color w:val="auto"/>
        </w:rPr>
        <w:t xml:space="preserve">PON-02 </w:t>
      </w:r>
      <w:bookmarkEnd w:id="159"/>
      <w:r w:rsidRPr="0003792F">
        <w:rPr>
          <w:rFonts w:ascii="Calibri" w:eastAsia="Arial Unicode MS" w:hAnsi="Calibri" w:cs="Calibri"/>
          <w:bCs/>
          <w:iCs/>
          <w:color w:val="auto"/>
        </w:rPr>
        <w:t xml:space="preserve">„Szkolenia”. </w:t>
      </w:r>
    </w:p>
    <w:p w14:paraId="0F96C4EF" w14:textId="77777777" w:rsidR="00EB1E6E" w:rsidRPr="0003792F" w:rsidRDefault="00EB1E6E" w:rsidP="00EB1E6E">
      <w:pPr>
        <w:widowControl w:val="0"/>
        <w:tabs>
          <w:tab w:val="left" w:pos="284"/>
        </w:tabs>
        <w:autoSpaceDE w:val="0"/>
        <w:autoSpaceDN w:val="0"/>
        <w:adjustRightInd w:val="0"/>
        <w:spacing w:line="276" w:lineRule="auto"/>
        <w:jc w:val="both"/>
        <w:rPr>
          <w:rFonts w:ascii="Calibri" w:eastAsia="Arial Unicode MS" w:hAnsi="Calibri" w:cs="Calibri"/>
          <w:bCs/>
          <w:iCs/>
          <w:color w:val="FF0000"/>
        </w:rPr>
      </w:pPr>
    </w:p>
    <w:p w14:paraId="7B2A0830" w14:textId="055CF9DE" w:rsidR="00EB1E6E" w:rsidRPr="0003792F" w:rsidRDefault="00EB1E6E" w:rsidP="004819E9">
      <w:pPr>
        <w:widowControl w:val="0"/>
        <w:tabs>
          <w:tab w:val="left" w:pos="284"/>
        </w:tabs>
        <w:autoSpaceDE w:val="0"/>
        <w:autoSpaceDN w:val="0"/>
        <w:adjustRightInd w:val="0"/>
        <w:spacing w:line="276" w:lineRule="auto"/>
        <w:jc w:val="both"/>
        <w:rPr>
          <w:rFonts w:ascii="Calibri" w:eastAsia="Arial Unicode MS" w:hAnsi="Calibri" w:cs="Calibri"/>
          <w:bCs/>
          <w:iCs/>
          <w:color w:val="auto"/>
          <w:u w:val="single"/>
        </w:rPr>
      </w:pPr>
      <w:r w:rsidRPr="0003792F">
        <w:rPr>
          <w:rFonts w:ascii="Calibri" w:eastAsia="Arial Unicode MS" w:hAnsi="Calibri" w:cs="Calibri"/>
          <w:bCs/>
          <w:iCs/>
          <w:color w:val="auto"/>
          <w:u w:val="single"/>
        </w:rPr>
        <w:t>Klauzule informacyjne w sprawie przetwarzania danych osobowych (RODO)</w:t>
      </w:r>
    </w:p>
    <w:p w14:paraId="16891599" w14:textId="77777777" w:rsidR="00EB1E6E" w:rsidRPr="0003792F" w:rsidRDefault="00EB1E6E" w:rsidP="00EB1E6E">
      <w:pPr>
        <w:widowControl w:val="0"/>
        <w:autoSpaceDE w:val="0"/>
        <w:autoSpaceDN w:val="0"/>
        <w:adjustRightInd w:val="0"/>
        <w:spacing w:line="276" w:lineRule="auto"/>
        <w:jc w:val="both"/>
        <w:rPr>
          <w:rFonts w:ascii="Calibri" w:eastAsia="Arial Unicode MS" w:hAnsi="Calibri" w:cs="Calibri"/>
          <w:color w:val="auto"/>
        </w:rPr>
      </w:pPr>
      <w:r w:rsidRPr="0003792F">
        <w:rPr>
          <w:rFonts w:ascii="Calibri" w:eastAsia="Arial Unicode MS" w:hAnsi="Calibri" w:cs="Calibri"/>
          <w:color w:val="auto"/>
        </w:rPr>
        <w:t xml:space="preserve">Dokumenty poddane kontroli - zał. 6, pkt 21, </w:t>
      </w:r>
      <w:r w:rsidRPr="0003792F">
        <w:rPr>
          <w:rFonts w:ascii="Calibri" w:hAnsi="Calibri" w:cs="Calibri"/>
          <w:color w:val="auto"/>
        </w:rPr>
        <w:t>pkt 47-54</w:t>
      </w:r>
    </w:p>
    <w:p w14:paraId="240E414F" w14:textId="77777777" w:rsidR="00EB1E6E" w:rsidRPr="0003792F" w:rsidRDefault="00EB1E6E" w:rsidP="00EB1E6E">
      <w:pPr>
        <w:widowControl w:val="0"/>
        <w:tabs>
          <w:tab w:val="left" w:pos="567"/>
        </w:tabs>
        <w:autoSpaceDE w:val="0"/>
        <w:autoSpaceDN w:val="0"/>
        <w:adjustRightInd w:val="0"/>
        <w:spacing w:line="276" w:lineRule="auto"/>
        <w:jc w:val="both"/>
        <w:rPr>
          <w:rFonts w:ascii="Calibri" w:eastAsia="Arial Unicode MS" w:hAnsi="Calibri" w:cs="Calibri"/>
          <w:b/>
          <w:iCs/>
          <w:color w:val="auto"/>
        </w:rPr>
      </w:pPr>
    </w:p>
    <w:p w14:paraId="51EC4C6A" w14:textId="77777777" w:rsidR="00EB1E6E" w:rsidRPr="0003792F" w:rsidRDefault="00EB1E6E" w:rsidP="00EB1E6E">
      <w:pPr>
        <w:spacing w:line="276" w:lineRule="auto"/>
        <w:jc w:val="both"/>
        <w:rPr>
          <w:rFonts w:ascii="Calibri" w:hAnsi="Calibri" w:cs="Calibri"/>
          <w:color w:val="auto"/>
        </w:rPr>
      </w:pPr>
      <w:r w:rsidRPr="0003792F">
        <w:rPr>
          <w:rFonts w:ascii="Calibri" w:hAnsi="Calibri" w:cs="Calibri"/>
          <w:color w:val="auto"/>
        </w:rPr>
        <w:lastRenderedPageBreak/>
        <w:t>W kontrolowanej jednostce zapewniono dostęp do klauzuli w sprawie przetwarzania danych osobowych (RODO). Jest ona dostępna również na stronie internetowej organu.</w:t>
      </w:r>
    </w:p>
    <w:p w14:paraId="713C5ABE" w14:textId="77777777" w:rsidR="00EB1E6E" w:rsidRPr="0003792F" w:rsidRDefault="00EB1E6E" w:rsidP="00EB1E6E">
      <w:pPr>
        <w:spacing w:line="276" w:lineRule="auto"/>
        <w:jc w:val="both"/>
        <w:rPr>
          <w:rFonts w:ascii="Calibri" w:hAnsi="Calibri" w:cs="Calibri"/>
          <w:b/>
          <w:bCs/>
          <w:color w:val="auto"/>
        </w:rPr>
      </w:pPr>
    </w:p>
    <w:p w14:paraId="33721BDE" w14:textId="77777777" w:rsidR="00EB1E6E" w:rsidRPr="0003792F" w:rsidRDefault="00EB1E6E" w:rsidP="00EB1E6E">
      <w:pPr>
        <w:spacing w:line="276" w:lineRule="auto"/>
        <w:jc w:val="both"/>
        <w:rPr>
          <w:rFonts w:ascii="Calibri" w:hAnsi="Calibri" w:cs="Calibri"/>
          <w:b/>
          <w:bCs/>
          <w:color w:val="auto"/>
        </w:rPr>
      </w:pPr>
      <w:bookmarkStart w:id="160" w:name="_Hlk158368778"/>
      <w:r w:rsidRPr="0003792F">
        <w:rPr>
          <w:rFonts w:ascii="Calibri" w:hAnsi="Calibri" w:cs="Calibri"/>
          <w:b/>
          <w:bCs/>
          <w:color w:val="auto"/>
        </w:rPr>
        <w:t>Nieprawidłowość 7:</w:t>
      </w:r>
    </w:p>
    <w:p w14:paraId="3BA3DC68" w14:textId="2F673318" w:rsidR="00EB1E6E" w:rsidRPr="0003792F" w:rsidRDefault="00EB1E6E" w:rsidP="00EB1E6E">
      <w:pPr>
        <w:spacing w:line="276" w:lineRule="auto"/>
        <w:jc w:val="both"/>
        <w:rPr>
          <w:rFonts w:ascii="Calibri" w:hAnsi="Calibri" w:cs="Calibri"/>
          <w:color w:val="auto"/>
        </w:rPr>
      </w:pPr>
      <w:r w:rsidRPr="0003792F">
        <w:rPr>
          <w:rFonts w:ascii="Calibri" w:hAnsi="Calibri" w:cs="Calibri"/>
          <w:color w:val="auto"/>
        </w:rPr>
        <w:t>Z analizy akt czterech spraw dotyczących uczestniczenia w dopuszczeniu do użytkowania obiektów budowlanych oraz wszystkich spraw dotyczących uzgodnienia dokumentacji projektowej nie wynika, aby pełnomocnik strony został zawiadomiony o przetwarzaniu danych osobowych przy pierwszej czynności. Zgodnie z art. 61 § 5 ustawy Kpa, organ administracji publicznej przekazuje informacje, o których mowa w art. 13 ust. 1 (m.in. cele przetwarzania danych osobowych oraz podstawę prawną przetwarzania) i ust.</w:t>
      </w:r>
      <w:r w:rsidR="00D06065" w:rsidRPr="0003792F">
        <w:rPr>
          <w:rFonts w:ascii="Calibri" w:hAnsi="Calibri" w:cs="Calibri"/>
          <w:color w:val="auto"/>
        </w:rPr>
        <w:t> </w:t>
      </w:r>
      <w:r w:rsidRPr="0003792F">
        <w:rPr>
          <w:rFonts w:ascii="Calibri" w:hAnsi="Calibri" w:cs="Calibri"/>
          <w:color w:val="auto"/>
        </w:rPr>
        <w:t xml:space="preserve">2 rozporządzenia Parlamentu Europejskiego i Rady (UE) Nr 2016/679 z dnia 27 kwietnia 2016 r. </w:t>
      </w:r>
      <w:r w:rsidRPr="0003792F">
        <w:rPr>
          <w:rFonts w:ascii="Calibri" w:hAnsi="Calibri" w:cs="Calibri"/>
          <w:i/>
          <w:iCs/>
          <w:color w:val="auto"/>
        </w:rPr>
        <w:t>w sprawie ochrony osób fizycznych w związku z przetwarzaniem danych osobowych i</w:t>
      </w:r>
      <w:r w:rsidR="009B1AB9" w:rsidRPr="0003792F">
        <w:rPr>
          <w:rFonts w:ascii="Calibri" w:hAnsi="Calibri" w:cs="Calibri"/>
          <w:i/>
          <w:iCs/>
          <w:color w:val="auto"/>
        </w:rPr>
        <w:t> </w:t>
      </w:r>
      <w:r w:rsidRPr="0003792F">
        <w:rPr>
          <w:rFonts w:ascii="Calibri" w:hAnsi="Calibri" w:cs="Calibri"/>
          <w:i/>
          <w:iCs/>
          <w:color w:val="auto"/>
        </w:rPr>
        <w:t>w</w:t>
      </w:r>
      <w:r w:rsidR="009B1AB9" w:rsidRPr="0003792F">
        <w:rPr>
          <w:rFonts w:ascii="Calibri" w:hAnsi="Calibri" w:cs="Calibri"/>
          <w:i/>
          <w:iCs/>
          <w:color w:val="auto"/>
        </w:rPr>
        <w:t> </w:t>
      </w:r>
      <w:r w:rsidRPr="0003792F">
        <w:rPr>
          <w:rFonts w:ascii="Calibri" w:hAnsi="Calibri" w:cs="Calibri"/>
          <w:i/>
          <w:iCs/>
          <w:color w:val="auto"/>
        </w:rPr>
        <w:t>sprawie swobodnego przepływu takich danych oraz uchylenia dyrektywy 95/46/WE</w:t>
      </w:r>
      <w:r w:rsidRPr="0003792F">
        <w:rPr>
          <w:rFonts w:ascii="Calibri" w:hAnsi="Calibri" w:cs="Calibri"/>
          <w:color w:val="auto"/>
        </w:rPr>
        <w:t xml:space="preserve"> (ogólne rozporządzenie o ochronie danych), przy pierwszej czynności skierowanej do strony, chyba że strona posiada te informacje, a ich zakres lub treść nie uległy zmianie. </w:t>
      </w:r>
    </w:p>
    <w:p w14:paraId="184B4392" w14:textId="77777777" w:rsidR="00EB1E6E" w:rsidRPr="0003792F" w:rsidRDefault="00EB1E6E" w:rsidP="00EB1E6E">
      <w:pPr>
        <w:spacing w:line="276" w:lineRule="auto"/>
        <w:jc w:val="both"/>
        <w:rPr>
          <w:rFonts w:ascii="Calibri" w:hAnsi="Calibri" w:cs="Calibri"/>
          <w:color w:val="auto"/>
        </w:rPr>
      </w:pPr>
      <w:r w:rsidRPr="0003792F">
        <w:rPr>
          <w:rFonts w:ascii="Calibri" w:hAnsi="Calibri" w:cs="Calibri"/>
          <w:color w:val="auto"/>
        </w:rPr>
        <w:t>W aktach ww. spraw dotyczących uzgodnienia dokumentacji projektowej brak jest również kopii klauzuli w sprawie przetwarzania danych osobowych (RODO) przekazanej  wnioskodawcy. Kopie klauzul RODO nie zostały także dołączone do akt czterech spraw dotyczących uczestniczenia w dopuszczeniu do użytkowania obiektów budowlanych, pomimo że z punktu III.4 protokołów kontroli wynika, iż w trakcie czynności kontrolnych pełnomocnik strony został poinformowany o przetwarzaniu danych osobowych.</w:t>
      </w:r>
    </w:p>
    <w:p w14:paraId="3B251D57" w14:textId="5D8C502D" w:rsidR="009B1AB9" w:rsidRPr="0003792F" w:rsidRDefault="00EB1E6E" w:rsidP="00EB1E6E">
      <w:pPr>
        <w:widowControl w:val="0"/>
        <w:autoSpaceDE w:val="0"/>
        <w:autoSpaceDN w:val="0"/>
        <w:adjustRightInd w:val="0"/>
        <w:spacing w:line="276" w:lineRule="auto"/>
        <w:jc w:val="both"/>
        <w:rPr>
          <w:rFonts w:ascii="Calibri" w:hAnsi="Calibri" w:cs="Calibri"/>
          <w:color w:val="auto"/>
        </w:rPr>
      </w:pPr>
      <w:r w:rsidRPr="0003792F">
        <w:rPr>
          <w:rFonts w:ascii="Calibri" w:hAnsi="Calibri" w:cs="Calibri"/>
          <w:color w:val="auto"/>
        </w:rPr>
        <w:t>Dowody - zał. 6, pkt 47-48, 50-54</w:t>
      </w:r>
      <w:bookmarkEnd w:id="160"/>
    </w:p>
    <w:p w14:paraId="0496AC9F" w14:textId="77777777" w:rsidR="00EB1E6E" w:rsidRPr="0003792F" w:rsidRDefault="00EB1E6E" w:rsidP="00EB1E6E">
      <w:pPr>
        <w:widowControl w:val="0"/>
        <w:autoSpaceDE w:val="0"/>
        <w:autoSpaceDN w:val="0"/>
        <w:adjustRightInd w:val="0"/>
        <w:spacing w:line="276" w:lineRule="auto"/>
        <w:jc w:val="both"/>
        <w:rPr>
          <w:rFonts w:ascii="Calibri" w:eastAsia="Arial Unicode MS" w:hAnsi="Calibri" w:cs="Calibri"/>
          <w:bCs/>
          <w:iCs/>
          <w:color w:val="auto"/>
          <w:u w:val="single"/>
        </w:rPr>
      </w:pPr>
      <w:r w:rsidRPr="0003792F">
        <w:rPr>
          <w:rFonts w:ascii="Calibri" w:eastAsia="Arial Unicode MS" w:hAnsi="Calibri" w:cs="Calibri"/>
          <w:bCs/>
          <w:iCs/>
          <w:color w:val="auto"/>
          <w:u w:val="single"/>
        </w:rPr>
        <w:t>Wykonanie zaleceń z poprzedniej kontroli</w:t>
      </w:r>
    </w:p>
    <w:p w14:paraId="23690710" w14:textId="77777777" w:rsidR="00EB1E6E" w:rsidRPr="0003792F" w:rsidRDefault="00EB1E6E" w:rsidP="00EB1E6E">
      <w:pPr>
        <w:widowControl w:val="0"/>
        <w:autoSpaceDE w:val="0"/>
        <w:autoSpaceDN w:val="0"/>
        <w:adjustRightInd w:val="0"/>
        <w:spacing w:line="276" w:lineRule="auto"/>
        <w:jc w:val="both"/>
        <w:rPr>
          <w:rFonts w:ascii="Calibri" w:eastAsia="Arial Unicode MS" w:hAnsi="Calibri" w:cs="Calibri"/>
          <w:b/>
          <w:iCs/>
          <w:color w:val="auto"/>
        </w:rPr>
      </w:pPr>
    </w:p>
    <w:p w14:paraId="0F40A63D" w14:textId="77777777" w:rsidR="00EB1E6E" w:rsidRPr="0003792F" w:rsidRDefault="00EB1E6E" w:rsidP="00EB1E6E">
      <w:pPr>
        <w:spacing w:line="276" w:lineRule="auto"/>
        <w:jc w:val="both"/>
        <w:rPr>
          <w:rFonts w:ascii="Calibri" w:hAnsi="Calibri" w:cs="Calibri"/>
          <w:color w:val="FF0000"/>
        </w:rPr>
      </w:pPr>
      <w:bookmarkStart w:id="161" w:name="_Hlk144383621"/>
      <w:r w:rsidRPr="0003792F">
        <w:rPr>
          <w:rFonts w:ascii="Calibri" w:hAnsi="Calibri" w:cs="Calibri"/>
          <w:color w:val="auto"/>
        </w:rPr>
        <w:t>W dniu 15 kwietnia 2015 r. została przeprowadzona planowana kontrola kompleksowa działalności Powiatowej Stacji Sanitarno-Epidemiologicznej w Sławnie w zakresie Zapobiegawczego Nadzoru Sanitarnego. W trakcie tej kontroli stwierdzono nieprawidłowości, uchybienia i spostrzeżenia, w związku z którymi, w wystąpieniu pokontrolnym wydano zalecenia.</w:t>
      </w:r>
    </w:p>
    <w:p w14:paraId="374EE5F6" w14:textId="77777777" w:rsidR="00F843B2" w:rsidRPr="0003792F" w:rsidRDefault="00F843B2" w:rsidP="00EB1E6E">
      <w:pPr>
        <w:spacing w:line="276" w:lineRule="auto"/>
        <w:jc w:val="both"/>
        <w:rPr>
          <w:rFonts w:ascii="Calibri" w:hAnsi="Calibri" w:cs="Calibri"/>
          <w:b/>
          <w:bCs/>
          <w:color w:val="auto"/>
        </w:rPr>
      </w:pPr>
    </w:p>
    <w:p w14:paraId="6DBA3C7B" w14:textId="08FB99FB" w:rsidR="009B1AB9" w:rsidRPr="0003792F" w:rsidRDefault="00EB1E6E" w:rsidP="00EB1E6E">
      <w:pPr>
        <w:spacing w:line="276" w:lineRule="auto"/>
        <w:jc w:val="both"/>
        <w:rPr>
          <w:rFonts w:ascii="Calibri" w:hAnsi="Calibri" w:cs="Calibri"/>
          <w:color w:val="auto"/>
        </w:rPr>
      </w:pPr>
      <w:r w:rsidRPr="0003792F">
        <w:rPr>
          <w:rFonts w:ascii="Calibri" w:hAnsi="Calibri" w:cs="Calibri"/>
          <w:color w:val="auto"/>
        </w:rPr>
        <w:t xml:space="preserve">Zalecenie 1. </w:t>
      </w:r>
    </w:p>
    <w:p w14:paraId="3E363931" w14:textId="4A8EC12F" w:rsidR="00EB1E6E" w:rsidRPr="0003792F" w:rsidRDefault="00EB1E6E" w:rsidP="00EB1E6E">
      <w:pPr>
        <w:spacing w:line="276" w:lineRule="auto"/>
        <w:jc w:val="both"/>
        <w:rPr>
          <w:rFonts w:ascii="Calibri" w:hAnsi="Calibri" w:cs="Calibri"/>
          <w:color w:val="auto"/>
          <w:lang w:val="x-none"/>
        </w:rPr>
      </w:pPr>
      <w:r w:rsidRPr="0003792F">
        <w:rPr>
          <w:rFonts w:ascii="Calibri" w:hAnsi="Calibri" w:cs="Calibri"/>
          <w:color w:val="auto"/>
        </w:rPr>
        <w:t xml:space="preserve">Rzetelnie i wnikliwie rozpatrywać sprawy, prowadzić postępowanie podejmując wszelkie czynności niezbędne do dokładnego wyjaśnienia stanu faktycznego oraz do załatwienia sprawy, mając na względzie interes społeczny i słuszny interes obywateli - </w:t>
      </w:r>
      <w:r w:rsidRPr="0003792F">
        <w:rPr>
          <w:rFonts w:ascii="Calibri" w:hAnsi="Calibri" w:cs="Calibri"/>
          <w:b/>
          <w:bCs/>
          <w:color w:val="auto"/>
        </w:rPr>
        <w:t xml:space="preserve">nie wykonano, </w:t>
      </w:r>
      <w:r w:rsidRPr="0003792F">
        <w:rPr>
          <w:rFonts w:ascii="Calibri" w:hAnsi="Calibri" w:cs="Calibri"/>
          <w:color w:val="auto"/>
        </w:rPr>
        <w:t>ocena dokumentów pobranych do kontroli wskazanych w pkt 47, 49-50, 52-54 Załącznika nr</w:t>
      </w:r>
      <w:r w:rsidR="009B1AB9" w:rsidRPr="0003792F">
        <w:rPr>
          <w:rFonts w:ascii="Calibri" w:hAnsi="Calibri" w:cs="Calibri"/>
          <w:color w:val="auto"/>
        </w:rPr>
        <w:t> </w:t>
      </w:r>
      <w:r w:rsidRPr="0003792F">
        <w:rPr>
          <w:rFonts w:ascii="Calibri" w:hAnsi="Calibri" w:cs="Calibri"/>
          <w:color w:val="auto"/>
        </w:rPr>
        <w:t>6 do projektu wystąpienia pokontrolnego, wykazała nieprawidłowości i</w:t>
      </w:r>
      <w:r w:rsidR="009B1AB9" w:rsidRPr="0003792F">
        <w:rPr>
          <w:rFonts w:ascii="Calibri" w:hAnsi="Calibri" w:cs="Calibri"/>
          <w:color w:val="auto"/>
        </w:rPr>
        <w:t> </w:t>
      </w:r>
      <w:r w:rsidRPr="0003792F">
        <w:rPr>
          <w:rFonts w:ascii="Calibri" w:hAnsi="Calibri" w:cs="Calibri"/>
          <w:color w:val="auto"/>
        </w:rPr>
        <w:t>uchybienia w tym zakresie;</w:t>
      </w:r>
    </w:p>
    <w:p w14:paraId="61854B20" w14:textId="77777777" w:rsidR="00F843B2" w:rsidRPr="0003792F" w:rsidRDefault="00F843B2" w:rsidP="00EB1E6E">
      <w:pPr>
        <w:spacing w:line="276" w:lineRule="auto"/>
        <w:jc w:val="both"/>
        <w:rPr>
          <w:rFonts w:ascii="Calibri" w:hAnsi="Calibri" w:cs="Calibri"/>
          <w:b/>
          <w:bCs/>
          <w:color w:val="auto"/>
        </w:rPr>
      </w:pPr>
      <w:bookmarkStart w:id="162" w:name="_Hlk157756999"/>
    </w:p>
    <w:p w14:paraId="04C71E04" w14:textId="68D8D58C" w:rsidR="009B1AB9" w:rsidRPr="0003792F" w:rsidRDefault="00EB1E6E" w:rsidP="00EB1E6E">
      <w:pPr>
        <w:spacing w:line="276" w:lineRule="auto"/>
        <w:jc w:val="both"/>
        <w:rPr>
          <w:rFonts w:ascii="Calibri" w:hAnsi="Calibri" w:cs="Calibri"/>
          <w:color w:val="auto"/>
        </w:rPr>
      </w:pPr>
      <w:r w:rsidRPr="0003792F">
        <w:rPr>
          <w:rFonts w:ascii="Calibri" w:hAnsi="Calibri" w:cs="Calibri"/>
          <w:color w:val="auto"/>
        </w:rPr>
        <w:t xml:space="preserve">Zalecenie 2. </w:t>
      </w:r>
      <w:bookmarkEnd w:id="162"/>
    </w:p>
    <w:p w14:paraId="413CEE22" w14:textId="5F29B183" w:rsidR="00EB1E6E" w:rsidRPr="0003792F" w:rsidRDefault="00EB1E6E" w:rsidP="00EB1E6E">
      <w:pPr>
        <w:spacing w:line="276" w:lineRule="auto"/>
        <w:jc w:val="both"/>
        <w:rPr>
          <w:rFonts w:ascii="Calibri" w:hAnsi="Calibri" w:cs="Calibri"/>
          <w:b/>
          <w:bCs/>
          <w:color w:val="auto"/>
        </w:rPr>
      </w:pPr>
      <w:r w:rsidRPr="0003792F">
        <w:rPr>
          <w:rFonts w:ascii="Calibri" w:hAnsi="Calibri" w:cs="Calibri"/>
          <w:color w:val="auto"/>
        </w:rPr>
        <w:t>Na bieżąco uaktualniać podstawy prawne, publikatory - aktualne, obowiązujące stosować przy</w:t>
      </w:r>
      <w:r w:rsidR="00332E57" w:rsidRPr="0003792F">
        <w:rPr>
          <w:rFonts w:ascii="Calibri" w:hAnsi="Calibri" w:cs="Calibri"/>
          <w:color w:val="auto"/>
        </w:rPr>
        <w:t> </w:t>
      </w:r>
      <w:r w:rsidRPr="0003792F">
        <w:rPr>
          <w:rFonts w:ascii="Calibri" w:hAnsi="Calibri" w:cs="Calibri"/>
          <w:color w:val="auto"/>
        </w:rPr>
        <w:t xml:space="preserve">wydawaniu dokumentów - </w:t>
      </w:r>
      <w:r w:rsidRPr="0003792F">
        <w:rPr>
          <w:rFonts w:ascii="Calibri" w:hAnsi="Calibri" w:cs="Calibri"/>
          <w:b/>
          <w:bCs/>
          <w:color w:val="auto"/>
        </w:rPr>
        <w:t>wykonano;</w:t>
      </w:r>
    </w:p>
    <w:p w14:paraId="02482A27" w14:textId="77777777" w:rsidR="00F843B2" w:rsidRPr="0003792F" w:rsidRDefault="00F843B2" w:rsidP="00EB1E6E">
      <w:pPr>
        <w:spacing w:line="276" w:lineRule="auto"/>
        <w:jc w:val="both"/>
        <w:rPr>
          <w:rFonts w:ascii="Calibri" w:hAnsi="Calibri" w:cs="Calibri"/>
          <w:b/>
          <w:bCs/>
          <w:color w:val="auto"/>
        </w:rPr>
      </w:pPr>
    </w:p>
    <w:p w14:paraId="0AF7CF94" w14:textId="51A000B6" w:rsidR="009B1AB9" w:rsidRPr="0003792F" w:rsidRDefault="00EB1E6E" w:rsidP="00EB1E6E">
      <w:pPr>
        <w:spacing w:line="276" w:lineRule="auto"/>
        <w:jc w:val="both"/>
        <w:rPr>
          <w:rFonts w:ascii="Calibri" w:hAnsi="Calibri" w:cs="Calibri"/>
          <w:color w:val="auto"/>
        </w:rPr>
      </w:pPr>
      <w:r w:rsidRPr="0003792F">
        <w:rPr>
          <w:rFonts w:ascii="Calibri" w:hAnsi="Calibri" w:cs="Calibri"/>
          <w:color w:val="auto"/>
        </w:rPr>
        <w:lastRenderedPageBreak/>
        <w:t xml:space="preserve">Zalecenie 3. </w:t>
      </w:r>
    </w:p>
    <w:p w14:paraId="59886651" w14:textId="50F9F505" w:rsidR="00EB1E6E" w:rsidRPr="0003792F" w:rsidRDefault="00EB1E6E" w:rsidP="00EB1E6E">
      <w:pPr>
        <w:spacing w:line="276" w:lineRule="auto"/>
        <w:jc w:val="both"/>
        <w:rPr>
          <w:rFonts w:ascii="Calibri" w:hAnsi="Calibri" w:cs="Calibri"/>
          <w:color w:val="auto"/>
        </w:rPr>
      </w:pPr>
      <w:r w:rsidRPr="0003792F">
        <w:rPr>
          <w:rFonts w:ascii="Calibri" w:hAnsi="Calibri" w:cs="Calibri"/>
          <w:color w:val="auto"/>
        </w:rPr>
        <w:t>W wydawanych postanowieniach w sprawie sprostowania omyłki pisarskiej należy precyzować czy zaistniałą omyłkę prostuje się ,,z urzędu” czy ,,na żądanie strony” zgodnie z</w:t>
      </w:r>
      <w:r w:rsidR="009B1AB9" w:rsidRPr="0003792F">
        <w:rPr>
          <w:rFonts w:ascii="Calibri" w:hAnsi="Calibri" w:cs="Calibri"/>
          <w:color w:val="auto"/>
        </w:rPr>
        <w:t> </w:t>
      </w:r>
      <w:r w:rsidRPr="0003792F">
        <w:rPr>
          <w:rFonts w:ascii="Calibri" w:hAnsi="Calibri" w:cs="Calibri"/>
          <w:color w:val="auto"/>
        </w:rPr>
        <w:t xml:space="preserve">art. 113 § 1 kpa - </w:t>
      </w:r>
      <w:r w:rsidRPr="0003792F">
        <w:rPr>
          <w:rFonts w:ascii="Calibri" w:hAnsi="Calibri" w:cs="Calibri"/>
          <w:b/>
          <w:bCs/>
          <w:color w:val="auto"/>
        </w:rPr>
        <w:t>nie można było stwierdzić z uwagi na fakt, iż w ocenianej dokumentacji nie odnotowano takich przypadków;</w:t>
      </w:r>
    </w:p>
    <w:p w14:paraId="1640C65F" w14:textId="77777777" w:rsidR="00F843B2" w:rsidRPr="0003792F" w:rsidRDefault="00F843B2" w:rsidP="00EB1E6E">
      <w:pPr>
        <w:spacing w:line="276" w:lineRule="auto"/>
        <w:jc w:val="both"/>
        <w:rPr>
          <w:rFonts w:ascii="Calibri" w:hAnsi="Calibri" w:cs="Calibri"/>
          <w:b/>
          <w:bCs/>
          <w:color w:val="auto"/>
        </w:rPr>
      </w:pPr>
    </w:p>
    <w:p w14:paraId="24924B73" w14:textId="2585BA17" w:rsidR="009B1AB9" w:rsidRPr="0003792F" w:rsidRDefault="00EB1E6E" w:rsidP="00EB1E6E">
      <w:pPr>
        <w:spacing w:line="276" w:lineRule="auto"/>
        <w:jc w:val="both"/>
        <w:rPr>
          <w:rFonts w:ascii="Calibri" w:hAnsi="Calibri" w:cs="Calibri"/>
          <w:color w:val="auto"/>
        </w:rPr>
      </w:pPr>
      <w:r w:rsidRPr="0003792F">
        <w:rPr>
          <w:rFonts w:ascii="Calibri" w:hAnsi="Calibri" w:cs="Calibri"/>
          <w:color w:val="auto"/>
        </w:rPr>
        <w:t xml:space="preserve">Zalecenie 4. </w:t>
      </w:r>
    </w:p>
    <w:p w14:paraId="60CA14B4" w14:textId="5B213842" w:rsidR="00EB1E6E" w:rsidRPr="0003792F" w:rsidRDefault="00EB1E6E" w:rsidP="00EB1E6E">
      <w:pPr>
        <w:spacing w:line="276" w:lineRule="auto"/>
        <w:jc w:val="both"/>
        <w:rPr>
          <w:rFonts w:ascii="Calibri" w:hAnsi="Calibri" w:cs="Calibri"/>
          <w:color w:val="auto"/>
        </w:rPr>
      </w:pPr>
      <w:r w:rsidRPr="0003792F">
        <w:rPr>
          <w:rFonts w:ascii="Calibri" w:hAnsi="Calibri" w:cs="Calibri"/>
          <w:color w:val="auto"/>
        </w:rPr>
        <w:t>W treści zawiadomień o wszczęciu postępowania administracyjnego w sprawie obciążenia opłatą należy ujmować informacje, iż zgodnie z art. 41 Kpa w toku postępowania strony oraz</w:t>
      </w:r>
      <w:r w:rsidR="00332E57" w:rsidRPr="0003792F">
        <w:rPr>
          <w:rFonts w:ascii="Calibri" w:hAnsi="Calibri" w:cs="Calibri"/>
          <w:color w:val="auto"/>
        </w:rPr>
        <w:t> </w:t>
      </w:r>
      <w:r w:rsidRPr="0003792F">
        <w:rPr>
          <w:rFonts w:ascii="Calibri" w:hAnsi="Calibri" w:cs="Calibri"/>
          <w:color w:val="auto"/>
        </w:rPr>
        <w:t xml:space="preserve">ich przedstawiciele i pełnomocnicy mają obowiązek zawiadomić organ administracji publicznej o każdej zmianie adresu; a w razie zaniedbania tego obowiązku, doręczenie pisma pod dotychczasowym adresem ma skutek prawny - </w:t>
      </w:r>
      <w:r w:rsidRPr="0003792F">
        <w:rPr>
          <w:rFonts w:ascii="Calibri" w:hAnsi="Calibri" w:cs="Calibri"/>
          <w:b/>
          <w:bCs/>
          <w:color w:val="auto"/>
        </w:rPr>
        <w:t>wykonano;</w:t>
      </w:r>
    </w:p>
    <w:p w14:paraId="7C16DB32" w14:textId="77777777" w:rsidR="00F843B2" w:rsidRPr="0003792F" w:rsidRDefault="00F843B2" w:rsidP="00EB1E6E">
      <w:pPr>
        <w:spacing w:line="276" w:lineRule="auto"/>
        <w:jc w:val="both"/>
        <w:rPr>
          <w:rFonts w:ascii="Calibri" w:hAnsi="Calibri" w:cs="Calibri"/>
          <w:b/>
          <w:bCs/>
          <w:color w:val="auto"/>
        </w:rPr>
      </w:pPr>
    </w:p>
    <w:p w14:paraId="1597CF2C" w14:textId="4E06F5F7" w:rsidR="009B1AB9" w:rsidRPr="0003792F" w:rsidRDefault="00EB1E6E" w:rsidP="00EB1E6E">
      <w:pPr>
        <w:spacing w:line="276" w:lineRule="auto"/>
        <w:jc w:val="both"/>
        <w:rPr>
          <w:rFonts w:ascii="Calibri" w:hAnsi="Calibri" w:cs="Calibri"/>
          <w:color w:val="auto"/>
        </w:rPr>
      </w:pPr>
      <w:r w:rsidRPr="0003792F">
        <w:rPr>
          <w:rFonts w:ascii="Calibri" w:hAnsi="Calibri" w:cs="Calibri"/>
          <w:color w:val="auto"/>
        </w:rPr>
        <w:t xml:space="preserve">Zalecenie 5. </w:t>
      </w:r>
    </w:p>
    <w:p w14:paraId="43893114" w14:textId="1B653B12" w:rsidR="00EB1E6E" w:rsidRPr="0003792F" w:rsidRDefault="00EB1E6E" w:rsidP="00EB1E6E">
      <w:pPr>
        <w:spacing w:line="276" w:lineRule="auto"/>
        <w:jc w:val="both"/>
        <w:rPr>
          <w:rFonts w:ascii="Calibri" w:hAnsi="Calibri" w:cs="Calibri"/>
          <w:color w:val="auto"/>
        </w:rPr>
      </w:pPr>
      <w:r w:rsidRPr="0003792F">
        <w:rPr>
          <w:rFonts w:ascii="Calibri" w:hAnsi="Calibri" w:cs="Calibri"/>
          <w:color w:val="auto"/>
        </w:rPr>
        <w:t xml:space="preserve">W uzasadnieniu decyzji-rachunków należy odpowiednio wskazać za jakie czynności strona została obciążona rachunkiem - dopuszczenie do użytkowania, uzgodnienie dokumentacji projektowej, opiniowanie pomieszczeń lokalu itp. - </w:t>
      </w:r>
      <w:r w:rsidRPr="0003792F">
        <w:rPr>
          <w:rFonts w:ascii="Calibri" w:hAnsi="Calibri" w:cs="Calibri"/>
          <w:b/>
          <w:bCs/>
          <w:color w:val="auto"/>
        </w:rPr>
        <w:t>wykonano;</w:t>
      </w:r>
    </w:p>
    <w:p w14:paraId="2CA87A81" w14:textId="77777777" w:rsidR="00F843B2" w:rsidRPr="0003792F" w:rsidRDefault="00F843B2" w:rsidP="00EB1E6E">
      <w:pPr>
        <w:spacing w:line="276" w:lineRule="auto"/>
        <w:jc w:val="both"/>
        <w:rPr>
          <w:rFonts w:ascii="Calibri" w:hAnsi="Calibri" w:cs="Calibri"/>
          <w:b/>
          <w:bCs/>
          <w:color w:val="auto"/>
        </w:rPr>
      </w:pPr>
    </w:p>
    <w:p w14:paraId="4AD67D8B" w14:textId="13E3FE89" w:rsidR="009B1AB9" w:rsidRPr="0003792F" w:rsidRDefault="00EB1E6E" w:rsidP="00EB1E6E">
      <w:pPr>
        <w:spacing w:line="276" w:lineRule="auto"/>
        <w:jc w:val="both"/>
        <w:rPr>
          <w:rFonts w:ascii="Calibri" w:hAnsi="Calibri" w:cs="Calibri"/>
          <w:color w:val="auto"/>
        </w:rPr>
      </w:pPr>
      <w:r w:rsidRPr="0003792F">
        <w:rPr>
          <w:rFonts w:ascii="Calibri" w:hAnsi="Calibri" w:cs="Calibri"/>
          <w:color w:val="auto"/>
        </w:rPr>
        <w:t xml:space="preserve">Zalecenie 6. </w:t>
      </w:r>
    </w:p>
    <w:p w14:paraId="012CB77E" w14:textId="6BC67313" w:rsidR="00EB1E6E" w:rsidRPr="0003792F" w:rsidRDefault="00EB1E6E" w:rsidP="00EB1E6E">
      <w:pPr>
        <w:spacing w:line="276" w:lineRule="auto"/>
        <w:jc w:val="both"/>
        <w:rPr>
          <w:rFonts w:ascii="Calibri" w:hAnsi="Calibri" w:cs="Calibri"/>
          <w:iCs/>
          <w:color w:val="auto"/>
        </w:rPr>
      </w:pPr>
      <w:r w:rsidRPr="0003792F">
        <w:rPr>
          <w:rFonts w:ascii="Calibri" w:hAnsi="Calibri" w:cs="Calibri"/>
          <w:color w:val="auto"/>
        </w:rPr>
        <w:t>W wydawanych decyzjach-rachunkach należy naliczać koszty roboczogodziny w oparciu o</w:t>
      </w:r>
      <w:r w:rsidR="009B1AB9" w:rsidRPr="0003792F">
        <w:rPr>
          <w:rFonts w:ascii="Calibri" w:hAnsi="Calibri" w:cs="Calibri"/>
          <w:color w:val="auto"/>
        </w:rPr>
        <w:t> </w:t>
      </w:r>
      <w:r w:rsidRPr="0003792F">
        <w:rPr>
          <w:rFonts w:ascii="Calibri" w:hAnsi="Calibri" w:cs="Calibri"/>
          <w:color w:val="auto"/>
        </w:rPr>
        <w:t>właściwe (aktualne) Zarządzenie Dyrektora PSSE w Sławnie - zgodnie z rozporządzeniem</w:t>
      </w:r>
      <w:r w:rsidRPr="0003792F">
        <w:rPr>
          <w:rFonts w:ascii="Calibri" w:hAnsi="Calibri" w:cs="Calibri"/>
          <w:iCs/>
          <w:color w:val="auto"/>
        </w:rPr>
        <w:t xml:space="preserve"> w</w:t>
      </w:r>
      <w:r w:rsidR="009B1AB9" w:rsidRPr="0003792F">
        <w:rPr>
          <w:rFonts w:ascii="Calibri" w:hAnsi="Calibri" w:cs="Calibri"/>
          <w:iCs/>
          <w:color w:val="auto"/>
        </w:rPr>
        <w:t> </w:t>
      </w:r>
      <w:r w:rsidRPr="0003792F">
        <w:rPr>
          <w:rFonts w:ascii="Calibri" w:hAnsi="Calibri" w:cs="Calibri"/>
          <w:iCs/>
          <w:color w:val="auto"/>
        </w:rPr>
        <w:t xml:space="preserve">sprawie opłat - </w:t>
      </w:r>
      <w:r w:rsidRPr="0003792F">
        <w:rPr>
          <w:rFonts w:ascii="Calibri" w:hAnsi="Calibri" w:cs="Calibri"/>
          <w:b/>
          <w:bCs/>
          <w:iCs/>
          <w:color w:val="auto"/>
        </w:rPr>
        <w:t>wykonano;</w:t>
      </w:r>
    </w:p>
    <w:p w14:paraId="31CD502E" w14:textId="77777777" w:rsidR="00F843B2" w:rsidRPr="0003792F" w:rsidRDefault="00F843B2" w:rsidP="00EB1E6E">
      <w:pPr>
        <w:spacing w:line="276" w:lineRule="auto"/>
        <w:jc w:val="both"/>
        <w:rPr>
          <w:rFonts w:ascii="Calibri" w:hAnsi="Calibri" w:cs="Calibri"/>
          <w:b/>
          <w:bCs/>
          <w:iCs/>
          <w:color w:val="auto"/>
        </w:rPr>
      </w:pPr>
    </w:p>
    <w:p w14:paraId="557F140D" w14:textId="56706B32" w:rsidR="009B1AB9" w:rsidRPr="0003792F" w:rsidRDefault="00EB1E6E" w:rsidP="00EB1E6E">
      <w:pPr>
        <w:spacing w:line="276" w:lineRule="auto"/>
        <w:jc w:val="both"/>
        <w:rPr>
          <w:rFonts w:ascii="Calibri" w:hAnsi="Calibri" w:cs="Calibri"/>
          <w:iCs/>
          <w:color w:val="auto"/>
        </w:rPr>
      </w:pPr>
      <w:r w:rsidRPr="0003792F">
        <w:rPr>
          <w:rFonts w:ascii="Calibri" w:hAnsi="Calibri" w:cs="Calibri"/>
          <w:iCs/>
          <w:color w:val="auto"/>
        </w:rPr>
        <w:t xml:space="preserve">Zalecenie 7. </w:t>
      </w:r>
    </w:p>
    <w:p w14:paraId="2B880D7A" w14:textId="219B14F1" w:rsidR="00EB1E6E" w:rsidRPr="0003792F" w:rsidRDefault="00EB1E6E" w:rsidP="00EB1E6E">
      <w:pPr>
        <w:spacing w:line="276" w:lineRule="auto"/>
        <w:jc w:val="both"/>
        <w:rPr>
          <w:rFonts w:ascii="Calibri" w:hAnsi="Calibri" w:cs="Calibri"/>
          <w:iCs/>
          <w:color w:val="auto"/>
        </w:rPr>
      </w:pPr>
      <w:r w:rsidRPr="0003792F">
        <w:rPr>
          <w:rFonts w:ascii="Calibri" w:hAnsi="Calibri" w:cs="Calibri"/>
          <w:iCs/>
          <w:color w:val="auto"/>
        </w:rPr>
        <w:t xml:space="preserve">W opiniach sanitarnych należy stosować pouczenie informujące stronę, iż ,,na niniejszą opinię nie przysługuje środek odwoławczy” - </w:t>
      </w:r>
      <w:r w:rsidRPr="0003792F">
        <w:rPr>
          <w:rFonts w:ascii="Calibri" w:hAnsi="Calibri" w:cs="Calibri"/>
          <w:b/>
          <w:bCs/>
          <w:iCs/>
          <w:color w:val="auto"/>
        </w:rPr>
        <w:t>wykonano;</w:t>
      </w:r>
    </w:p>
    <w:p w14:paraId="3CBA74EC" w14:textId="77777777" w:rsidR="00F843B2" w:rsidRPr="0003792F" w:rsidRDefault="00F843B2" w:rsidP="00EB1E6E">
      <w:pPr>
        <w:spacing w:line="276" w:lineRule="auto"/>
        <w:jc w:val="both"/>
        <w:rPr>
          <w:rFonts w:ascii="Calibri" w:hAnsi="Calibri" w:cs="Calibri"/>
          <w:b/>
          <w:bCs/>
          <w:iCs/>
          <w:color w:val="auto"/>
        </w:rPr>
      </w:pPr>
    </w:p>
    <w:p w14:paraId="02C7D9CC" w14:textId="2C89C795" w:rsidR="009B1AB9" w:rsidRPr="0003792F" w:rsidRDefault="00EB1E6E" w:rsidP="00EB1E6E">
      <w:pPr>
        <w:spacing w:line="276" w:lineRule="auto"/>
        <w:jc w:val="both"/>
        <w:rPr>
          <w:rFonts w:ascii="Calibri" w:hAnsi="Calibri" w:cs="Calibri"/>
          <w:iCs/>
          <w:color w:val="auto"/>
        </w:rPr>
      </w:pPr>
      <w:r w:rsidRPr="0003792F">
        <w:rPr>
          <w:rFonts w:ascii="Calibri" w:hAnsi="Calibri" w:cs="Calibri"/>
          <w:iCs/>
          <w:color w:val="auto"/>
        </w:rPr>
        <w:t xml:space="preserve">Zalecenie 8. </w:t>
      </w:r>
    </w:p>
    <w:p w14:paraId="1D79DDB6" w14:textId="073120E6" w:rsidR="00EB1E6E" w:rsidRPr="0003792F" w:rsidRDefault="00EB1E6E" w:rsidP="00EB1E6E">
      <w:pPr>
        <w:spacing w:line="276" w:lineRule="auto"/>
        <w:jc w:val="both"/>
        <w:rPr>
          <w:rFonts w:ascii="Calibri" w:hAnsi="Calibri" w:cs="Calibri"/>
          <w:iCs/>
          <w:color w:val="auto"/>
        </w:rPr>
      </w:pPr>
      <w:r w:rsidRPr="0003792F">
        <w:rPr>
          <w:rFonts w:ascii="Calibri" w:hAnsi="Calibri" w:cs="Calibri"/>
          <w:iCs/>
          <w:color w:val="auto"/>
        </w:rPr>
        <w:t xml:space="preserve">W podstawie prawnej wydawanych dokumentów należy zachowywać konsekwencję przywoływania art. 10 ust. 1 pkt 3 ustawy o PIS - </w:t>
      </w:r>
      <w:r w:rsidRPr="0003792F">
        <w:rPr>
          <w:rFonts w:ascii="Calibri" w:hAnsi="Calibri" w:cs="Calibri"/>
          <w:b/>
          <w:bCs/>
          <w:iCs/>
          <w:color w:val="auto"/>
        </w:rPr>
        <w:t>częściowo wykonano</w:t>
      </w:r>
      <w:r w:rsidRPr="0003792F">
        <w:rPr>
          <w:rFonts w:ascii="Calibri" w:hAnsi="Calibri" w:cs="Calibri"/>
          <w:iCs/>
          <w:color w:val="auto"/>
        </w:rPr>
        <w:t xml:space="preserve">, </w:t>
      </w:r>
      <w:r w:rsidRPr="0003792F">
        <w:rPr>
          <w:rFonts w:ascii="Calibri" w:hAnsi="Calibri" w:cs="Calibri"/>
          <w:color w:val="auto"/>
        </w:rPr>
        <w:t>ocena dokumentów pobranych do kontroli wskazanych w pkt 38-39, 46, 51-53 Załącznika nr 6 do projektu wystąpienia pokontrolnego, wykazała spostrzeżenia w tym zakresie.</w:t>
      </w:r>
    </w:p>
    <w:p w14:paraId="05BA4980" w14:textId="77777777" w:rsidR="00F843B2" w:rsidRPr="0003792F" w:rsidRDefault="00F843B2" w:rsidP="00EB1E6E">
      <w:pPr>
        <w:spacing w:line="276" w:lineRule="auto"/>
        <w:jc w:val="both"/>
        <w:rPr>
          <w:rFonts w:ascii="Calibri" w:hAnsi="Calibri" w:cs="Calibri"/>
          <w:b/>
          <w:bCs/>
          <w:iCs/>
          <w:color w:val="auto"/>
        </w:rPr>
      </w:pPr>
    </w:p>
    <w:p w14:paraId="04BF5A9F" w14:textId="58245ABF" w:rsidR="009B1AB9" w:rsidRPr="0003792F" w:rsidRDefault="00EB1E6E" w:rsidP="00EB1E6E">
      <w:pPr>
        <w:spacing w:line="276" w:lineRule="auto"/>
        <w:jc w:val="both"/>
        <w:rPr>
          <w:rFonts w:ascii="Calibri" w:hAnsi="Calibri" w:cs="Calibri"/>
          <w:iCs/>
          <w:color w:val="auto"/>
        </w:rPr>
      </w:pPr>
      <w:r w:rsidRPr="0003792F">
        <w:rPr>
          <w:rFonts w:ascii="Calibri" w:hAnsi="Calibri" w:cs="Calibri"/>
          <w:iCs/>
          <w:color w:val="auto"/>
        </w:rPr>
        <w:t xml:space="preserve">Zalecenie 9. </w:t>
      </w:r>
    </w:p>
    <w:p w14:paraId="673B4CAB" w14:textId="47FB0A1A" w:rsidR="00EB1E6E" w:rsidRPr="0003792F" w:rsidRDefault="00EB1E6E" w:rsidP="00EB1E6E">
      <w:pPr>
        <w:spacing w:line="276" w:lineRule="auto"/>
        <w:jc w:val="both"/>
        <w:rPr>
          <w:rFonts w:ascii="Calibri" w:hAnsi="Calibri" w:cs="Calibri"/>
          <w:iCs/>
          <w:color w:val="auto"/>
        </w:rPr>
      </w:pPr>
      <w:r w:rsidRPr="0003792F">
        <w:rPr>
          <w:rFonts w:ascii="Calibri" w:hAnsi="Calibri" w:cs="Calibri"/>
          <w:iCs/>
          <w:color w:val="auto"/>
        </w:rPr>
        <w:t xml:space="preserve">W podstawie prawnej opinii sanitarnej dot. warunków realizacji przedsięwzięcia nie ma potrzeby przywoływania ust 4 art. 78 ustawy ooś, który określa skutki niewydania przez organ opinii w ustawowym terminie - </w:t>
      </w:r>
      <w:r w:rsidRPr="0003792F">
        <w:rPr>
          <w:rFonts w:ascii="Calibri" w:hAnsi="Calibri" w:cs="Calibri"/>
          <w:b/>
          <w:bCs/>
          <w:iCs/>
          <w:color w:val="auto"/>
        </w:rPr>
        <w:t>wykonano;</w:t>
      </w:r>
    </w:p>
    <w:p w14:paraId="304F6B3E" w14:textId="77777777" w:rsidR="00F843B2" w:rsidRPr="0003792F" w:rsidRDefault="00F843B2" w:rsidP="00EB1E6E">
      <w:pPr>
        <w:spacing w:line="276" w:lineRule="auto"/>
        <w:jc w:val="both"/>
        <w:rPr>
          <w:rFonts w:ascii="Calibri" w:hAnsi="Calibri" w:cs="Calibri"/>
          <w:b/>
          <w:bCs/>
          <w:iCs/>
          <w:color w:val="auto"/>
        </w:rPr>
      </w:pPr>
    </w:p>
    <w:p w14:paraId="0A597C39" w14:textId="56A26D7E" w:rsidR="009B1AB9" w:rsidRPr="0003792F" w:rsidRDefault="00EB1E6E" w:rsidP="00EB1E6E">
      <w:pPr>
        <w:spacing w:line="276" w:lineRule="auto"/>
        <w:jc w:val="both"/>
        <w:rPr>
          <w:rFonts w:ascii="Calibri" w:hAnsi="Calibri" w:cs="Calibri"/>
          <w:iCs/>
          <w:color w:val="auto"/>
        </w:rPr>
      </w:pPr>
      <w:r w:rsidRPr="0003792F">
        <w:rPr>
          <w:rFonts w:ascii="Calibri" w:hAnsi="Calibri" w:cs="Calibri"/>
          <w:iCs/>
          <w:color w:val="auto"/>
        </w:rPr>
        <w:t xml:space="preserve">Zalecenie 10. </w:t>
      </w:r>
    </w:p>
    <w:p w14:paraId="68F9317E" w14:textId="2F53F44E" w:rsidR="00EB1E6E" w:rsidRPr="0003792F" w:rsidRDefault="00EB1E6E" w:rsidP="00EB1E6E">
      <w:pPr>
        <w:spacing w:line="276" w:lineRule="auto"/>
        <w:jc w:val="both"/>
        <w:rPr>
          <w:rFonts w:ascii="Calibri" w:hAnsi="Calibri" w:cs="Calibri"/>
          <w:iCs/>
          <w:color w:val="auto"/>
        </w:rPr>
      </w:pPr>
      <w:r w:rsidRPr="0003792F">
        <w:rPr>
          <w:rFonts w:ascii="Calibri" w:hAnsi="Calibri" w:cs="Calibri"/>
          <w:iCs/>
          <w:color w:val="auto"/>
        </w:rPr>
        <w:t>W pkt II protokołu kontroli przy zakresie kontroli wpisywać przestrzeganie obowiązków wynikających z przepisów ustawy z dnia 09 listopada 1995 r. o ochronie zdrowia przed</w:t>
      </w:r>
      <w:r w:rsidR="00332E57" w:rsidRPr="0003792F">
        <w:rPr>
          <w:rFonts w:ascii="Calibri" w:hAnsi="Calibri" w:cs="Calibri"/>
          <w:iCs/>
          <w:color w:val="auto"/>
        </w:rPr>
        <w:t> </w:t>
      </w:r>
      <w:r w:rsidRPr="0003792F">
        <w:rPr>
          <w:rFonts w:ascii="Calibri" w:hAnsi="Calibri" w:cs="Calibri"/>
          <w:iCs/>
          <w:color w:val="auto"/>
        </w:rPr>
        <w:t xml:space="preserve">następstwem używania tytoniu i wyrobów tytoniowych, gdyż taki zapis widnieje </w:t>
      </w:r>
      <w:r w:rsidRPr="0003792F">
        <w:rPr>
          <w:rFonts w:ascii="Calibri" w:hAnsi="Calibri" w:cs="Calibri"/>
          <w:iCs/>
          <w:color w:val="auto"/>
        </w:rPr>
        <w:lastRenderedPageBreak/>
        <w:t>w</w:t>
      </w:r>
      <w:r w:rsidR="009B1AB9" w:rsidRPr="0003792F">
        <w:rPr>
          <w:rFonts w:ascii="Calibri" w:hAnsi="Calibri" w:cs="Calibri"/>
          <w:iCs/>
          <w:color w:val="auto"/>
        </w:rPr>
        <w:t> </w:t>
      </w:r>
      <w:r w:rsidRPr="0003792F">
        <w:rPr>
          <w:rFonts w:ascii="Calibri" w:hAnsi="Calibri" w:cs="Calibri"/>
          <w:iCs/>
          <w:color w:val="auto"/>
        </w:rPr>
        <w:t xml:space="preserve">upoważnieniu całorocznym i do nakładania grzywien - </w:t>
      </w:r>
      <w:r w:rsidRPr="0003792F">
        <w:rPr>
          <w:rFonts w:ascii="Calibri" w:hAnsi="Calibri" w:cs="Calibri"/>
          <w:b/>
          <w:bCs/>
          <w:iCs/>
          <w:color w:val="auto"/>
        </w:rPr>
        <w:t>w większości wykonano</w:t>
      </w:r>
      <w:r w:rsidRPr="0003792F">
        <w:rPr>
          <w:rFonts w:ascii="Calibri" w:hAnsi="Calibri" w:cs="Calibri"/>
          <w:iCs/>
          <w:color w:val="auto"/>
        </w:rPr>
        <w:t xml:space="preserve">, </w:t>
      </w:r>
      <w:r w:rsidRPr="0003792F">
        <w:rPr>
          <w:rFonts w:ascii="Calibri" w:hAnsi="Calibri" w:cs="Calibri"/>
          <w:color w:val="auto"/>
        </w:rPr>
        <w:t>ocena dokumentów pobranych do kontroli wskazanych w pkt 47 Załącznika nr 6 do projektu wystąpienia pokontrolnego, wykazała uchybienie w tym zakresie;</w:t>
      </w:r>
    </w:p>
    <w:p w14:paraId="1EC9D020" w14:textId="77777777" w:rsidR="00F843B2" w:rsidRPr="0003792F" w:rsidRDefault="00F843B2" w:rsidP="00EB1E6E">
      <w:pPr>
        <w:spacing w:line="276" w:lineRule="auto"/>
        <w:jc w:val="both"/>
        <w:rPr>
          <w:rFonts w:ascii="Calibri" w:hAnsi="Calibri" w:cs="Calibri"/>
          <w:b/>
          <w:bCs/>
          <w:iCs/>
          <w:color w:val="auto"/>
        </w:rPr>
      </w:pPr>
    </w:p>
    <w:p w14:paraId="4CF068B4" w14:textId="71D1F5A6" w:rsidR="009B1AB9" w:rsidRPr="0003792F" w:rsidRDefault="00EB1E6E" w:rsidP="00EB1E6E">
      <w:pPr>
        <w:spacing w:line="276" w:lineRule="auto"/>
        <w:jc w:val="both"/>
        <w:rPr>
          <w:rFonts w:ascii="Calibri" w:hAnsi="Calibri" w:cs="Calibri"/>
          <w:iCs/>
          <w:color w:val="auto"/>
        </w:rPr>
      </w:pPr>
      <w:r w:rsidRPr="0003792F">
        <w:rPr>
          <w:rFonts w:ascii="Calibri" w:hAnsi="Calibri" w:cs="Calibri"/>
          <w:iCs/>
          <w:color w:val="auto"/>
        </w:rPr>
        <w:t xml:space="preserve">Zalecenie 11. </w:t>
      </w:r>
      <w:bookmarkStart w:id="163" w:name="_Hlk158115327"/>
    </w:p>
    <w:p w14:paraId="3AECB08D" w14:textId="57F091B4" w:rsidR="00EB1E6E" w:rsidRPr="0003792F" w:rsidRDefault="00EB1E6E" w:rsidP="00EB1E6E">
      <w:pPr>
        <w:spacing w:line="276" w:lineRule="auto"/>
        <w:jc w:val="both"/>
        <w:rPr>
          <w:rFonts w:ascii="Calibri" w:hAnsi="Calibri" w:cs="Calibri"/>
          <w:iCs/>
          <w:color w:val="auto"/>
        </w:rPr>
      </w:pPr>
      <w:r w:rsidRPr="0003792F">
        <w:rPr>
          <w:rFonts w:ascii="Calibri" w:hAnsi="Calibri" w:cs="Calibri"/>
          <w:iCs/>
          <w:color w:val="auto"/>
        </w:rPr>
        <w:t xml:space="preserve">W protokołach kontroli należy dokumentować dokonanie/nie dokonanie wpisu w książce kontroli. W przypadku braku książki kontroli, należy dokonywać zapisu w sprawie wyjaśnień przedsiębiorcy dot. braku możliwości przedłożenia książki kontroli osobom kontrolującym </w:t>
      </w:r>
      <w:bookmarkEnd w:id="163"/>
      <w:r w:rsidRPr="0003792F">
        <w:rPr>
          <w:rFonts w:ascii="Calibri" w:hAnsi="Calibri" w:cs="Calibri"/>
          <w:iCs/>
          <w:color w:val="auto"/>
        </w:rPr>
        <w:t xml:space="preserve">- </w:t>
      </w:r>
      <w:r w:rsidRPr="0003792F">
        <w:rPr>
          <w:rFonts w:ascii="Calibri" w:hAnsi="Calibri" w:cs="Calibri"/>
          <w:b/>
          <w:bCs/>
          <w:iCs/>
          <w:color w:val="auto"/>
        </w:rPr>
        <w:t>częściowo wykonano,</w:t>
      </w:r>
      <w:r w:rsidRPr="0003792F">
        <w:rPr>
          <w:rFonts w:ascii="Calibri" w:hAnsi="Calibri" w:cs="Calibri"/>
          <w:iCs/>
          <w:color w:val="auto"/>
        </w:rPr>
        <w:t xml:space="preserve"> </w:t>
      </w:r>
      <w:r w:rsidRPr="0003792F">
        <w:rPr>
          <w:rFonts w:ascii="Calibri" w:hAnsi="Calibri" w:cs="Calibri"/>
          <w:color w:val="auto"/>
        </w:rPr>
        <w:t xml:space="preserve">ocena dokumentów pobranych do kontroli wskazanych w pkt </w:t>
      </w:r>
      <w:r w:rsidRPr="0003792F">
        <w:rPr>
          <w:rFonts w:ascii="Calibri" w:eastAsia="Calibri" w:hAnsi="Calibri" w:cs="Calibri"/>
          <w:color w:val="auto"/>
          <w:lang w:eastAsia="en-US"/>
        </w:rPr>
        <w:t xml:space="preserve">51 </w:t>
      </w:r>
      <w:r w:rsidRPr="0003792F">
        <w:rPr>
          <w:rFonts w:ascii="Calibri" w:hAnsi="Calibri" w:cs="Calibri"/>
          <w:color w:val="auto"/>
        </w:rPr>
        <w:t>Załącznika nr 6 do projektu wystąpienia pokontrolnego, wykazała spostrzeżenie w</w:t>
      </w:r>
      <w:r w:rsidR="00332E57" w:rsidRPr="0003792F">
        <w:rPr>
          <w:rFonts w:ascii="Calibri" w:hAnsi="Calibri" w:cs="Calibri"/>
          <w:color w:val="auto"/>
        </w:rPr>
        <w:t> </w:t>
      </w:r>
      <w:r w:rsidRPr="0003792F">
        <w:rPr>
          <w:rFonts w:ascii="Calibri" w:hAnsi="Calibri" w:cs="Calibri"/>
          <w:color w:val="auto"/>
        </w:rPr>
        <w:t>tym</w:t>
      </w:r>
      <w:r w:rsidR="00332E57" w:rsidRPr="0003792F">
        <w:rPr>
          <w:rFonts w:ascii="Calibri" w:hAnsi="Calibri" w:cs="Calibri"/>
          <w:color w:val="auto"/>
        </w:rPr>
        <w:t> </w:t>
      </w:r>
      <w:r w:rsidRPr="0003792F">
        <w:rPr>
          <w:rFonts w:ascii="Calibri" w:hAnsi="Calibri" w:cs="Calibri"/>
          <w:color w:val="auto"/>
        </w:rPr>
        <w:t>zakresie;</w:t>
      </w:r>
    </w:p>
    <w:p w14:paraId="68047F2E" w14:textId="77777777" w:rsidR="00F843B2" w:rsidRPr="0003792F" w:rsidRDefault="00F843B2" w:rsidP="00EB1E6E">
      <w:pPr>
        <w:spacing w:line="276" w:lineRule="auto"/>
        <w:jc w:val="both"/>
        <w:rPr>
          <w:rFonts w:ascii="Calibri" w:hAnsi="Calibri" w:cs="Calibri"/>
          <w:b/>
          <w:bCs/>
          <w:iCs/>
          <w:color w:val="auto"/>
        </w:rPr>
      </w:pPr>
    </w:p>
    <w:p w14:paraId="60E746E7" w14:textId="3F4227FA" w:rsidR="009B1AB9" w:rsidRPr="0003792F" w:rsidRDefault="00EB1E6E" w:rsidP="00EB1E6E">
      <w:pPr>
        <w:spacing w:line="276" w:lineRule="auto"/>
        <w:jc w:val="both"/>
        <w:rPr>
          <w:rFonts w:ascii="Calibri" w:hAnsi="Calibri" w:cs="Calibri"/>
          <w:iCs/>
          <w:color w:val="auto"/>
        </w:rPr>
      </w:pPr>
      <w:r w:rsidRPr="0003792F">
        <w:rPr>
          <w:rFonts w:ascii="Calibri" w:hAnsi="Calibri" w:cs="Calibri"/>
          <w:iCs/>
          <w:color w:val="auto"/>
        </w:rPr>
        <w:t xml:space="preserve">Zalecenie 12. </w:t>
      </w:r>
    </w:p>
    <w:p w14:paraId="253DDBC7" w14:textId="308276F1" w:rsidR="00EB1E6E" w:rsidRPr="0003792F" w:rsidRDefault="00EB1E6E" w:rsidP="00EB1E6E">
      <w:pPr>
        <w:spacing w:line="276" w:lineRule="auto"/>
        <w:jc w:val="both"/>
        <w:rPr>
          <w:rFonts w:ascii="Calibri" w:hAnsi="Calibri" w:cs="Calibri"/>
          <w:iCs/>
          <w:color w:val="auto"/>
        </w:rPr>
      </w:pPr>
      <w:r w:rsidRPr="0003792F">
        <w:rPr>
          <w:rFonts w:ascii="Calibri" w:hAnsi="Calibri" w:cs="Calibri"/>
          <w:iCs/>
          <w:color w:val="auto"/>
        </w:rPr>
        <w:t xml:space="preserve">W osnowie opinii sanitarnych opiniujących realizacje przedsięwzięcia, należy określić warunki, które związane są z kompetencjami organu inspekcji sanitarnej tj. związane z ochroną zdrowia ludzkiego przed niekorzystnym wpływem szkodliwość i uciążliwości środowiskowych </w:t>
      </w:r>
      <w:r w:rsidR="00CC2954" w:rsidRPr="0003792F">
        <w:rPr>
          <w:rFonts w:ascii="Calibri" w:hAnsi="Calibri" w:cs="Calibri"/>
          <w:iCs/>
          <w:color w:val="auto"/>
        </w:rPr>
        <w:t>–</w:t>
      </w:r>
      <w:r w:rsidRPr="0003792F">
        <w:rPr>
          <w:rFonts w:ascii="Calibri" w:hAnsi="Calibri" w:cs="Calibri"/>
          <w:iCs/>
          <w:color w:val="auto"/>
        </w:rPr>
        <w:t xml:space="preserve"> </w:t>
      </w:r>
      <w:r w:rsidRPr="0003792F">
        <w:rPr>
          <w:rFonts w:ascii="Calibri" w:hAnsi="Calibri" w:cs="Calibri"/>
          <w:b/>
          <w:bCs/>
          <w:color w:val="auto"/>
        </w:rPr>
        <w:t>nie</w:t>
      </w:r>
      <w:r w:rsidR="00CC2954" w:rsidRPr="0003792F">
        <w:rPr>
          <w:rFonts w:ascii="Calibri" w:hAnsi="Calibri" w:cs="Calibri"/>
          <w:b/>
          <w:bCs/>
          <w:color w:val="auto"/>
        </w:rPr>
        <w:t> </w:t>
      </w:r>
      <w:r w:rsidRPr="0003792F">
        <w:rPr>
          <w:rFonts w:ascii="Calibri" w:hAnsi="Calibri" w:cs="Calibri"/>
          <w:b/>
          <w:bCs/>
          <w:color w:val="auto"/>
        </w:rPr>
        <w:t xml:space="preserve">można było stwierdzić </w:t>
      </w:r>
      <w:r w:rsidRPr="0003792F">
        <w:rPr>
          <w:rFonts w:ascii="Calibri" w:hAnsi="Calibri" w:cs="Calibri"/>
          <w:color w:val="auto"/>
        </w:rPr>
        <w:t xml:space="preserve">z uwagi na fakt, iż </w:t>
      </w:r>
      <w:r w:rsidRPr="0003792F">
        <w:rPr>
          <w:rFonts w:ascii="Calibri" w:hAnsi="Calibri" w:cs="Calibri"/>
          <w:iCs/>
          <w:color w:val="auto"/>
        </w:rPr>
        <w:t>poddana ocenie dokumentacja w tym zakresie nie określała warunków realizacji przedsięwzięcia związanych z kompetencjami organu inspekcji sanitarnej;</w:t>
      </w:r>
    </w:p>
    <w:p w14:paraId="1FA9DA6E" w14:textId="77777777" w:rsidR="00F843B2" w:rsidRPr="0003792F" w:rsidRDefault="00F843B2" w:rsidP="00EB1E6E">
      <w:pPr>
        <w:spacing w:line="276" w:lineRule="auto"/>
        <w:jc w:val="both"/>
        <w:rPr>
          <w:rFonts w:ascii="Calibri" w:hAnsi="Calibri" w:cs="Calibri"/>
          <w:b/>
          <w:bCs/>
          <w:iCs/>
          <w:color w:val="auto"/>
        </w:rPr>
      </w:pPr>
    </w:p>
    <w:p w14:paraId="195E06B9" w14:textId="0F8FEDFE" w:rsidR="009B1AB9" w:rsidRPr="0003792F" w:rsidRDefault="00EB1E6E" w:rsidP="00EB1E6E">
      <w:pPr>
        <w:spacing w:line="276" w:lineRule="auto"/>
        <w:jc w:val="both"/>
        <w:rPr>
          <w:rFonts w:ascii="Calibri" w:hAnsi="Calibri" w:cs="Calibri"/>
          <w:iCs/>
          <w:color w:val="auto"/>
        </w:rPr>
      </w:pPr>
      <w:r w:rsidRPr="0003792F">
        <w:rPr>
          <w:rFonts w:ascii="Calibri" w:hAnsi="Calibri" w:cs="Calibri"/>
          <w:iCs/>
          <w:color w:val="auto"/>
        </w:rPr>
        <w:t>Zalecenie 13.</w:t>
      </w:r>
    </w:p>
    <w:p w14:paraId="512530DE" w14:textId="459EB7A1" w:rsidR="00EB1E6E" w:rsidRPr="0003792F" w:rsidRDefault="00EB1E6E" w:rsidP="00EB1E6E">
      <w:pPr>
        <w:spacing w:line="276" w:lineRule="auto"/>
        <w:jc w:val="both"/>
        <w:rPr>
          <w:rFonts w:ascii="Calibri" w:eastAsia="Arial Unicode MS" w:hAnsi="Calibri" w:cs="Calibri"/>
          <w:iCs/>
          <w:color w:val="FF0000"/>
        </w:rPr>
      </w:pPr>
      <w:r w:rsidRPr="0003792F">
        <w:rPr>
          <w:rFonts w:ascii="Calibri" w:hAnsi="Calibri" w:cs="Calibri"/>
          <w:iCs/>
          <w:color w:val="auto"/>
        </w:rPr>
        <w:t>W postępowaniach dotyczących opiniowania przedsięwzięć polegających na budowie i</w:t>
      </w:r>
      <w:r w:rsidR="009B1AB9" w:rsidRPr="0003792F">
        <w:rPr>
          <w:rFonts w:ascii="Calibri" w:hAnsi="Calibri" w:cs="Calibri"/>
          <w:iCs/>
          <w:color w:val="auto"/>
        </w:rPr>
        <w:t> </w:t>
      </w:r>
      <w:r w:rsidRPr="0003792F">
        <w:rPr>
          <w:rFonts w:ascii="Calibri" w:hAnsi="Calibri" w:cs="Calibri"/>
          <w:iCs/>
          <w:color w:val="auto"/>
        </w:rPr>
        <w:t>eksplantacji farm wiatrowych wraz z infrastrukturą techniczną w skład której wchodzą urządzenia emitujące pole elektromagnetyczne, należy zgodnie z art. 12 ust 1a pkt 2 ustawy o</w:t>
      </w:r>
      <w:r w:rsidR="009B1AB9" w:rsidRPr="0003792F">
        <w:rPr>
          <w:rFonts w:ascii="Calibri" w:hAnsi="Calibri" w:cs="Calibri"/>
          <w:iCs/>
          <w:color w:val="auto"/>
        </w:rPr>
        <w:t> </w:t>
      </w:r>
      <w:r w:rsidRPr="0003792F">
        <w:rPr>
          <w:rFonts w:ascii="Calibri" w:hAnsi="Calibri" w:cs="Calibri"/>
          <w:iCs/>
          <w:color w:val="auto"/>
        </w:rPr>
        <w:t>PIS występować o opinię do państwowego wojewódzkiego inspektora sanitarnego w</w:t>
      </w:r>
      <w:r w:rsidR="00332E57" w:rsidRPr="0003792F">
        <w:rPr>
          <w:rFonts w:ascii="Calibri" w:hAnsi="Calibri" w:cs="Calibri"/>
          <w:iCs/>
          <w:color w:val="auto"/>
        </w:rPr>
        <w:t> </w:t>
      </w:r>
      <w:r w:rsidRPr="0003792F">
        <w:rPr>
          <w:rFonts w:ascii="Calibri" w:hAnsi="Calibri" w:cs="Calibri"/>
          <w:iCs/>
          <w:color w:val="auto"/>
        </w:rPr>
        <w:t>zakresie higieny radiacyjnej</w:t>
      </w:r>
      <w:bookmarkEnd w:id="161"/>
      <w:r w:rsidRPr="0003792F">
        <w:rPr>
          <w:rFonts w:ascii="Calibri" w:hAnsi="Calibri" w:cs="Calibri"/>
          <w:iCs/>
          <w:color w:val="auto"/>
        </w:rPr>
        <w:t xml:space="preserve"> - </w:t>
      </w:r>
      <w:r w:rsidRPr="0003792F">
        <w:rPr>
          <w:rFonts w:ascii="Calibri" w:hAnsi="Calibri" w:cs="Calibri"/>
          <w:b/>
          <w:bCs/>
          <w:color w:val="auto"/>
        </w:rPr>
        <w:t xml:space="preserve">nie można było stwierdzić </w:t>
      </w:r>
      <w:r w:rsidRPr="0003792F">
        <w:rPr>
          <w:rFonts w:ascii="Calibri" w:hAnsi="Calibri" w:cs="Calibri"/>
          <w:color w:val="auto"/>
        </w:rPr>
        <w:t>z uwagi na fakt, iż poddana ocenie dokumentacja w tym zakresie dotycząca opiniowania przedsięwzięcia polegającego na</w:t>
      </w:r>
      <w:r w:rsidR="00332E57" w:rsidRPr="0003792F">
        <w:rPr>
          <w:rFonts w:ascii="Calibri" w:hAnsi="Calibri" w:cs="Calibri"/>
          <w:color w:val="auto"/>
        </w:rPr>
        <w:t> </w:t>
      </w:r>
      <w:r w:rsidRPr="0003792F">
        <w:rPr>
          <w:rFonts w:ascii="Calibri" w:hAnsi="Calibri" w:cs="Calibri"/>
          <w:color w:val="auto"/>
        </w:rPr>
        <w:t>budowie farmy fotowoltaicznej, nie zawierała urządzeń emitujących pole elektromagnetyczne.</w:t>
      </w:r>
    </w:p>
    <w:p w14:paraId="1AD08ABE" w14:textId="77777777" w:rsidR="00EB1E6E" w:rsidRPr="0003792F" w:rsidRDefault="00EB1E6E" w:rsidP="00EB1E6E">
      <w:pPr>
        <w:tabs>
          <w:tab w:val="left" w:pos="426"/>
        </w:tabs>
        <w:spacing w:after="200" w:line="276" w:lineRule="auto"/>
        <w:ind w:left="284"/>
        <w:contextualSpacing/>
        <w:jc w:val="both"/>
        <w:rPr>
          <w:rFonts w:ascii="Calibri" w:eastAsia="Calibri" w:hAnsi="Calibri" w:cs="Calibri"/>
          <w:b/>
          <w:bCs/>
          <w:color w:val="FF0000"/>
          <w:lang w:eastAsia="en-US"/>
        </w:rPr>
      </w:pPr>
    </w:p>
    <w:p w14:paraId="4D67698C" w14:textId="77777777" w:rsidR="00EB1E6E" w:rsidRPr="0003792F" w:rsidRDefault="00EB1E6E" w:rsidP="00EB1E6E">
      <w:pPr>
        <w:widowControl w:val="0"/>
        <w:tabs>
          <w:tab w:val="left" w:pos="284"/>
        </w:tabs>
        <w:autoSpaceDE w:val="0"/>
        <w:autoSpaceDN w:val="0"/>
        <w:adjustRightInd w:val="0"/>
        <w:spacing w:line="276" w:lineRule="auto"/>
        <w:jc w:val="both"/>
        <w:rPr>
          <w:rFonts w:ascii="Calibri" w:eastAsia="Arial Unicode MS" w:hAnsi="Calibri" w:cs="Calibri"/>
          <w:bCs/>
          <w:iCs/>
          <w:color w:val="auto"/>
          <w:u w:val="single"/>
        </w:rPr>
      </w:pPr>
      <w:r w:rsidRPr="0003792F">
        <w:rPr>
          <w:rFonts w:ascii="Calibri" w:eastAsia="Arial Unicode MS" w:hAnsi="Calibri" w:cs="Calibri"/>
          <w:bCs/>
          <w:iCs/>
          <w:color w:val="auto"/>
          <w:u w:val="single"/>
        </w:rPr>
        <w:t>Realizacja planów zasadniczych zadań</w:t>
      </w:r>
    </w:p>
    <w:p w14:paraId="1349077D" w14:textId="77777777" w:rsidR="00EB1E6E" w:rsidRPr="0003792F" w:rsidRDefault="00EB1E6E" w:rsidP="00EB1E6E">
      <w:pPr>
        <w:widowControl w:val="0"/>
        <w:autoSpaceDE w:val="0"/>
        <w:autoSpaceDN w:val="0"/>
        <w:adjustRightInd w:val="0"/>
        <w:spacing w:line="276" w:lineRule="auto"/>
        <w:jc w:val="both"/>
        <w:rPr>
          <w:rFonts w:ascii="Calibri" w:hAnsi="Calibri" w:cs="Calibri"/>
          <w:b/>
          <w:bCs/>
          <w:color w:val="auto"/>
        </w:rPr>
      </w:pPr>
    </w:p>
    <w:p w14:paraId="73B101E7" w14:textId="5376F388" w:rsidR="00EB1E6E" w:rsidRPr="0003792F" w:rsidRDefault="00EB1E6E" w:rsidP="00EB1E6E">
      <w:pPr>
        <w:widowControl w:val="0"/>
        <w:autoSpaceDE w:val="0"/>
        <w:autoSpaceDN w:val="0"/>
        <w:adjustRightInd w:val="0"/>
        <w:spacing w:line="276" w:lineRule="auto"/>
        <w:jc w:val="both"/>
        <w:rPr>
          <w:rFonts w:ascii="Calibri" w:hAnsi="Calibri" w:cs="Calibri"/>
          <w:color w:val="auto"/>
        </w:rPr>
      </w:pPr>
      <w:r w:rsidRPr="0003792F">
        <w:rPr>
          <w:rFonts w:ascii="Calibri" w:hAnsi="Calibri" w:cs="Calibri"/>
          <w:color w:val="auto"/>
        </w:rPr>
        <w:t>Z oświadczenia Pani Ireny Kowalkowskiej wynika, iż realizacja planów zasadniczych zadań jest wykonywana na bieżąco, zgodnie z zatwierdzonym przez PPIS w Sławnie planem na 2022 oraz</w:t>
      </w:r>
      <w:r w:rsidR="00332E57" w:rsidRPr="0003792F">
        <w:rPr>
          <w:rFonts w:ascii="Calibri" w:hAnsi="Calibri" w:cs="Calibri"/>
          <w:color w:val="auto"/>
        </w:rPr>
        <w:t> </w:t>
      </w:r>
      <w:r w:rsidRPr="0003792F">
        <w:rPr>
          <w:rFonts w:ascii="Calibri" w:hAnsi="Calibri" w:cs="Calibri"/>
          <w:color w:val="auto"/>
        </w:rPr>
        <w:t>na 2023 rok (do dnia kontroli).</w:t>
      </w:r>
    </w:p>
    <w:p w14:paraId="690B0372" w14:textId="77777777" w:rsidR="00EB1E6E" w:rsidRPr="0003792F" w:rsidRDefault="00EB1E6E" w:rsidP="00EB1E6E">
      <w:pPr>
        <w:widowControl w:val="0"/>
        <w:tabs>
          <w:tab w:val="left" w:pos="2332"/>
        </w:tabs>
        <w:autoSpaceDE w:val="0"/>
        <w:autoSpaceDN w:val="0"/>
        <w:adjustRightInd w:val="0"/>
        <w:spacing w:line="276" w:lineRule="auto"/>
        <w:jc w:val="both"/>
        <w:rPr>
          <w:rFonts w:ascii="Calibri" w:hAnsi="Calibri" w:cs="Calibri"/>
          <w:b/>
          <w:bCs/>
          <w:color w:val="FF0000"/>
          <w:u w:val="single"/>
        </w:rPr>
      </w:pPr>
    </w:p>
    <w:p w14:paraId="67EC2CE6" w14:textId="07B4FB16" w:rsidR="00EB1E6E" w:rsidRPr="0003792F" w:rsidRDefault="00EB1E6E" w:rsidP="00EB1E6E">
      <w:pPr>
        <w:tabs>
          <w:tab w:val="left" w:pos="709"/>
        </w:tabs>
        <w:spacing w:line="276" w:lineRule="auto"/>
        <w:ind w:right="45" w:firstLine="567"/>
        <w:jc w:val="both"/>
        <w:rPr>
          <w:rFonts w:ascii="Calibri" w:hAnsi="Calibri" w:cs="Calibri"/>
          <w:color w:val="auto"/>
        </w:rPr>
      </w:pPr>
      <w:r w:rsidRPr="0003792F">
        <w:rPr>
          <w:rFonts w:ascii="Calibri" w:hAnsi="Calibri" w:cs="Calibri"/>
          <w:color w:val="auto"/>
        </w:rPr>
        <w:t>Przyczyna stwierdzonych nieprawidłowości, uchybień i spostrzeżeń może wynikać z</w:t>
      </w:r>
      <w:r w:rsidR="009B1AB9" w:rsidRPr="0003792F">
        <w:rPr>
          <w:rFonts w:ascii="Calibri" w:hAnsi="Calibri" w:cs="Calibri"/>
          <w:color w:val="auto"/>
        </w:rPr>
        <w:t> </w:t>
      </w:r>
      <w:r w:rsidRPr="0003792F">
        <w:rPr>
          <w:rFonts w:ascii="Calibri" w:hAnsi="Calibri" w:cs="Calibri"/>
          <w:color w:val="auto"/>
        </w:rPr>
        <w:t>szerokiego zakresu obowiązków pracownika oraz ilości spraw do załatwienia w</w:t>
      </w:r>
      <w:r w:rsidR="009B1AB9" w:rsidRPr="0003792F">
        <w:rPr>
          <w:rFonts w:ascii="Calibri" w:hAnsi="Calibri" w:cs="Calibri"/>
          <w:color w:val="auto"/>
        </w:rPr>
        <w:t> </w:t>
      </w:r>
      <w:r w:rsidRPr="0003792F">
        <w:rPr>
          <w:rFonts w:ascii="Calibri" w:hAnsi="Calibri" w:cs="Calibri"/>
          <w:color w:val="auto"/>
        </w:rPr>
        <w:t xml:space="preserve">kontrolowanym okresie, w tym spraw, które wymagały przeprowadzenia czynności kontrolnych. Realizacja zadań z zakresu zapobiegawczego nadzoru sanitarnego wymaga niejednokrotnie poświęcenia znacznego czasu, niezbędnego do przeprowadzenia rzetelnej analizy dokumentacji oraz przygotowania i przeprowadzenia czynności kontrolnych. </w:t>
      </w:r>
      <w:r w:rsidRPr="0003792F">
        <w:rPr>
          <w:rFonts w:ascii="Calibri" w:hAnsi="Calibri" w:cs="Calibri"/>
          <w:color w:val="auto"/>
        </w:rPr>
        <w:lastRenderedPageBreak/>
        <w:t>Wykazane</w:t>
      </w:r>
      <w:r w:rsidRPr="0003792F">
        <w:rPr>
          <w:rFonts w:ascii="Calibri" w:hAnsi="Calibri" w:cs="Calibri"/>
          <w:color w:val="auto"/>
          <w:lang w:val="x-none"/>
        </w:rPr>
        <w:t xml:space="preserve"> nieprawidłowości mog</w:t>
      </w:r>
      <w:r w:rsidRPr="0003792F">
        <w:rPr>
          <w:rFonts w:ascii="Calibri" w:hAnsi="Calibri" w:cs="Calibri"/>
          <w:color w:val="auto"/>
        </w:rPr>
        <w:t>ą</w:t>
      </w:r>
      <w:r w:rsidRPr="0003792F">
        <w:rPr>
          <w:rFonts w:ascii="Calibri" w:hAnsi="Calibri" w:cs="Calibri"/>
          <w:color w:val="auto"/>
          <w:lang w:val="x-none"/>
        </w:rPr>
        <w:t xml:space="preserve"> </w:t>
      </w:r>
      <w:r w:rsidRPr="0003792F">
        <w:rPr>
          <w:rFonts w:ascii="Calibri" w:hAnsi="Calibri" w:cs="Calibri"/>
          <w:color w:val="auto"/>
        </w:rPr>
        <w:t xml:space="preserve">natomiast </w:t>
      </w:r>
      <w:r w:rsidRPr="0003792F">
        <w:rPr>
          <w:rFonts w:ascii="Calibri" w:hAnsi="Calibri" w:cs="Calibri"/>
          <w:color w:val="auto"/>
          <w:lang w:val="x-none"/>
        </w:rPr>
        <w:t>skutkować stwierdzeniem w postępowaniu odwoławczym wadliwości prowadzonego postępowania lub wadliwego rozpatrzenia sprawy.</w:t>
      </w:r>
    </w:p>
    <w:p w14:paraId="5BA0AF33" w14:textId="77777777" w:rsidR="000D6A6A" w:rsidRPr="0003792F" w:rsidRDefault="000D6A6A" w:rsidP="00170A15">
      <w:pPr>
        <w:spacing w:line="276" w:lineRule="auto"/>
        <w:jc w:val="both"/>
        <w:rPr>
          <w:rFonts w:asciiTheme="minorHAnsi" w:hAnsiTheme="minorHAnsi" w:cstheme="minorHAnsi"/>
          <w:b/>
          <w:bCs/>
          <w:color w:val="auto"/>
        </w:rPr>
      </w:pPr>
    </w:p>
    <w:p w14:paraId="0800112E" w14:textId="77777777" w:rsidR="007E7F83" w:rsidRPr="0003792F" w:rsidRDefault="007E7F83">
      <w:pPr>
        <w:rPr>
          <w:rFonts w:asciiTheme="minorHAnsi" w:hAnsiTheme="minorHAnsi" w:cstheme="minorHAnsi"/>
          <w:b/>
          <w:bCs/>
        </w:rPr>
      </w:pPr>
      <w:r w:rsidRPr="0003792F">
        <w:rPr>
          <w:rFonts w:asciiTheme="minorHAnsi" w:hAnsiTheme="minorHAnsi" w:cstheme="minorHAnsi"/>
          <w:b/>
          <w:bCs/>
        </w:rPr>
        <w:br w:type="page"/>
      </w:r>
    </w:p>
    <w:p w14:paraId="64B581FE" w14:textId="7E4A5640" w:rsidR="009809EC" w:rsidRPr="0003792F" w:rsidRDefault="00ED05CA" w:rsidP="00557A94">
      <w:pPr>
        <w:spacing w:line="276" w:lineRule="auto"/>
        <w:jc w:val="both"/>
        <w:rPr>
          <w:rFonts w:asciiTheme="minorHAnsi" w:hAnsiTheme="minorHAnsi" w:cstheme="minorHAnsi"/>
          <w:b/>
          <w:bCs/>
        </w:rPr>
      </w:pPr>
      <w:r w:rsidRPr="0003792F">
        <w:rPr>
          <w:rFonts w:asciiTheme="minorHAnsi" w:hAnsiTheme="minorHAnsi" w:cstheme="minorHAnsi"/>
          <w:b/>
          <w:bCs/>
        </w:rPr>
        <w:lastRenderedPageBreak/>
        <w:t>X.7.</w:t>
      </w:r>
      <w:r w:rsidR="00B77F5D" w:rsidRPr="0003792F">
        <w:rPr>
          <w:rFonts w:asciiTheme="minorHAnsi" w:hAnsiTheme="minorHAnsi" w:cstheme="minorHAnsi"/>
          <w:b/>
          <w:bCs/>
        </w:rPr>
        <w:t xml:space="preserve"> </w:t>
      </w:r>
      <w:r w:rsidRPr="0003792F">
        <w:rPr>
          <w:rFonts w:asciiTheme="minorHAnsi" w:hAnsiTheme="minorHAnsi" w:cstheme="minorHAnsi"/>
          <w:b/>
          <w:bCs/>
        </w:rPr>
        <w:t>PROMOCJ</w:t>
      </w:r>
      <w:r w:rsidR="00B77F5D" w:rsidRPr="0003792F">
        <w:rPr>
          <w:rFonts w:asciiTheme="minorHAnsi" w:hAnsiTheme="minorHAnsi" w:cstheme="minorHAnsi"/>
          <w:b/>
          <w:bCs/>
        </w:rPr>
        <w:t>A</w:t>
      </w:r>
      <w:r w:rsidRPr="0003792F">
        <w:rPr>
          <w:rFonts w:asciiTheme="minorHAnsi" w:hAnsiTheme="minorHAnsi" w:cstheme="minorHAnsi"/>
          <w:b/>
          <w:bCs/>
        </w:rPr>
        <w:t xml:space="preserve"> ZDROWIA </w:t>
      </w:r>
    </w:p>
    <w:p w14:paraId="7AA75573" w14:textId="77777777" w:rsidR="009809EC" w:rsidRPr="0003792F" w:rsidRDefault="009809EC" w:rsidP="00557A94">
      <w:pPr>
        <w:spacing w:line="276" w:lineRule="auto"/>
        <w:jc w:val="both"/>
        <w:rPr>
          <w:rFonts w:asciiTheme="minorHAnsi" w:hAnsiTheme="minorHAnsi" w:cstheme="minorHAnsi"/>
          <w:b/>
          <w:bCs/>
        </w:rPr>
      </w:pPr>
      <w:bookmarkStart w:id="164" w:name="_Hlk138417807"/>
      <w:bookmarkStart w:id="165" w:name="_Hlk138418523"/>
    </w:p>
    <w:bookmarkEnd w:id="164"/>
    <w:bookmarkEnd w:id="165"/>
    <w:p w14:paraId="271A13F2" w14:textId="77777777" w:rsidR="00FB47B4" w:rsidRPr="0003792F" w:rsidRDefault="00FB47B4" w:rsidP="00FB47B4">
      <w:pPr>
        <w:spacing w:line="276" w:lineRule="auto"/>
        <w:jc w:val="both"/>
        <w:rPr>
          <w:rFonts w:asciiTheme="minorHAnsi" w:hAnsiTheme="minorHAnsi" w:cstheme="minorHAnsi"/>
          <w:b/>
          <w:bCs/>
          <w:color w:val="auto"/>
          <w:u w:val="single"/>
        </w:rPr>
      </w:pPr>
      <w:r w:rsidRPr="0003792F">
        <w:rPr>
          <w:rFonts w:asciiTheme="minorHAnsi" w:hAnsiTheme="minorHAnsi" w:cstheme="minorHAnsi"/>
          <w:b/>
          <w:bCs/>
          <w:color w:val="auto"/>
          <w:u w:val="single"/>
        </w:rPr>
        <w:t>Realizacja programu edukacyjnego „Skąd się biorą produkty ekologiczne” rok szkolny 2021/22 (działania programowe podejmowane w roku 2022) oraz rok szkolny 2022/2023 (działania programowe podejmowane w roku 2023).</w:t>
      </w:r>
    </w:p>
    <w:p w14:paraId="2E7BF7F1" w14:textId="77777777" w:rsidR="00FB47B4" w:rsidRPr="0003792F" w:rsidRDefault="00FB47B4" w:rsidP="00FB47B4">
      <w:pPr>
        <w:spacing w:line="276" w:lineRule="auto"/>
        <w:jc w:val="both"/>
        <w:rPr>
          <w:rFonts w:asciiTheme="minorHAnsi" w:hAnsiTheme="minorHAnsi" w:cstheme="minorHAnsi"/>
          <w:b/>
          <w:bCs/>
        </w:rPr>
      </w:pPr>
    </w:p>
    <w:p w14:paraId="64E3A7E6" w14:textId="77777777" w:rsidR="00FB47B4" w:rsidRPr="0003792F" w:rsidRDefault="00FB47B4" w:rsidP="00FB47B4">
      <w:pPr>
        <w:spacing w:line="276" w:lineRule="auto"/>
        <w:jc w:val="both"/>
        <w:rPr>
          <w:rFonts w:asciiTheme="minorHAnsi" w:hAnsiTheme="minorHAnsi" w:cstheme="minorHAnsi"/>
          <w:color w:val="auto"/>
        </w:rPr>
      </w:pPr>
      <w:r w:rsidRPr="0003792F">
        <w:rPr>
          <w:rFonts w:asciiTheme="minorHAnsi" w:hAnsiTheme="minorHAnsi" w:cstheme="minorHAnsi"/>
          <w:color w:val="auto"/>
        </w:rPr>
        <w:t xml:space="preserve">Oceniono koordynację programu w tym organizację konkursu plastycznego pt. „Wiedzą przedszkolaczki, co znaczą ekoznaczki”, przebieg i stopień realizacji programu poprzez wizytację wraz z oceną interwencji programowej oraz szkolenia i narady dla koordynatorów przedszkolnych programu. </w:t>
      </w:r>
    </w:p>
    <w:p w14:paraId="0CAD0A1C" w14:textId="671B787C" w:rsidR="00FB47B4" w:rsidRPr="0003792F" w:rsidRDefault="00FB47B4" w:rsidP="00FB47B4">
      <w:pPr>
        <w:spacing w:line="276" w:lineRule="auto"/>
        <w:jc w:val="both"/>
        <w:rPr>
          <w:rFonts w:asciiTheme="minorHAnsi" w:hAnsiTheme="minorHAnsi" w:cstheme="minorHAnsi"/>
          <w:color w:val="auto"/>
        </w:rPr>
      </w:pPr>
      <w:r w:rsidRPr="0003792F">
        <w:rPr>
          <w:rFonts w:asciiTheme="minorHAnsi" w:hAnsiTheme="minorHAnsi" w:cstheme="minorHAnsi"/>
          <w:color w:val="auto"/>
        </w:rPr>
        <w:t>Konkurs pt. „Wiedzą przedszkolaczki, co znaczą ekoznaczki”</w:t>
      </w:r>
      <w:r w:rsidR="00F843B2" w:rsidRPr="0003792F">
        <w:rPr>
          <w:rFonts w:asciiTheme="minorHAnsi" w:hAnsiTheme="minorHAnsi" w:cstheme="minorHAnsi"/>
          <w:color w:val="auto"/>
        </w:rPr>
        <w:t>.</w:t>
      </w:r>
      <w:r w:rsidRPr="0003792F">
        <w:rPr>
          <w:rFonts w:asciiTheme="minorHAnsi" w:hAnsiTheme="minorHAnsi" w:cstheme="minorHAnsi"/>
          <w:color w:val="auto"/>
        </w:rPr>
        <w:t xml:space="preserve"> </w:t>
      </w:r>
    </w:p>
    <w:p w14:paraId="656988B2" w14:textId="2D6AA50F" w:rsidR="00FB47B4" w:rsidRPr="0003792F" w:rsidRDefault="00FB47B4" w:rsidP="00F843B2">
      <w:pPr>
        <w:spacing w:line="276" w:lineRule="auto"/>
        <w:jc w:val="both"/>
        <w:rPr>
          <w:rFonts w:asciiTheme="minorHAnsi" w:hAnsiTheme="minorHAnsi" w:cstheme="minorHAnsi"/>
          <w:color w:val="auto"/>
        </w:rPr>
      </w:pPr>
      <w:r w:rsidRPr="0003792F">
        <w:rPr>
          <w:rFonts w:asciiTheme="minorHAnsi" w:hAnsiTheme="minorHAnsi" w:cstheme="minorHAnsi"/>
          <w:color w:val="auto"/>
        </w:rPr>
        <w:t>W roku 2023 roku oceniono dokumentację konkursu plastycznego pt. Wiedzą przedszkolaczki, co znaczą ekoznaczki” organizowanego w tym roku tym razem dla Oddziału Przedszkolnego w</w:t>
      </w:r>
      <w:r w:rsidR="00CC2954" w:rsidRPr="0003792F">
        <w:rPr>
          <w:rFonts w:asciiTheme="minorHAnsi" w:hAnsiTheme="minorHAnsi" w:cstheme="minorHAnsi"/>
          <w:color w:val="auto"/>
        </w:rPr>
        <w:t> </w:t>
      </w:r>
      <w:r w:rsidRPr="0003792F">
        <w:rPr>
          <w:rFonts w:asciiTheme="minorHAnsi" w:hAnsiTheme="minorHAnsi" w:cstheme="minorHAnsi"/>
          <w:color w:val="auto"/>
        </w:rPr>
        <w:t>Szkole Podstawowej w Kopnicy, Szkole Podstawowej w Niemicy oraz Przedszkola nr 4 im. Krasnala Hałabały w Sławnie. Oceniono pisma zapraszające do udziału w konkursie z dnia 21 marca 2023 roku o nr PS-OŚ.966.17.01.2023, PS-OŚ.966.17.02.2023, PS-OŚ.966.17.03.2023 wraz z regulaminem konkursu oraz formularzem zgody przedstawiciela ustawowego niepełnoletniego uczestnika na udział w konkursie.</w:t>
      </w:r>
    </w:p>
    <w:p w14:paraId="1CADFB2B" w14:textId="655615C8" w:rsidR="00FB47B4" w:rsidRPr="0003792F" w:rsidRDefault="00FB47B4" w:rsidP="00F843B2">
      <w:pPr>
        <w:spacing w:line="276" w:lineRule="auto"/>
        <w:jc w:val="both"/>
        <w:rPr>
          <w:rFonts w:asciiTheme="minorHAnsi" w:hAnsiTheme="minorHAnsi" w:cstheme="minorHAnsi"/>
          <w:color w:val="auto"/>
        </w:rPr>
      </w:pPr>
      <w:r w:rsidRPr="0003792F">
        <w:rPr>
          <w:rFonts w:asciiTheme="minorHAnsi" w:hAnsiTheme="minorHAnsi" w:cstheme="minorHAnsi"/>
          <w:color w:val="auto"/>
        </w:rPr>
        <w:t>Oceniono pismo z dnia 17.04.2023 r. o numerze PS-OŚ.966.17.05.2023, w którym istnieje zmiana regulaminu, która wydłuża czas nadsyłania prac do konkursu. (pismo to nie jest skierowane do żadnej z w/w placówek tylko do Oddziału Przedszkolnego Szkoły Podstawowej w Ostrowcu gminie Malechowo).</w:t>
      </w:r>
    </w:p>
    <w:p w14:paraId="598966AE" w14:textId="2C3591CC" w:rsidR="00FB47B4" w:rsidRPr="0003792F" w:rsidRDefault="00FB47B4" w:rsidP="00F843B2">
      <w:pPr>
        <w:spacing w:line="276" w:lineRule="auto"/>
        <w:jc w:val="both"/>
        <w:rPr>
          <w:rFonts w:asciiTheme="minorHAnsi" w:hAnsiTheme="minorHAnsi" w:cstheme="minorHAnsi"/>
          <w:color w:val="auto"/>
        </w:rPr>
      </w:pPr>
      <w:r w:rsidRPr="0003792F">
        <w:rPr>
          <w:rFonts w:asciiTheme="minorHAnsi" w:hAnsiTheme="minorHAnsi" w:cstheme="minorHAnsi"/>
          <w:color w:val="auto"/>
        </w:rPr>
        <w:t>Oceniono informację dot. realizacji zadania z dnia 25.04.2023 r. o numerze F/PT/PZ/01/04 na temat przeprowadzonego konkursu. Z informacji dotyczącej realizacji zadania wynika, że</w:t>
      </w:r>
      <w:r w:rsidR="00CC2954" w:rsidRPr="0003792F">
        <w:rPr>
          <w:rFonts w:asciiTheme="minorHAnsi" w:hAnsiTheme="minorHAnsi" w:cstheme="minorHAnsi"/>
          <w:color w:val="auto"/>
        </w:rPr>
        <w:t> </w:t>
      </w:r>
      <w:r w:rsidRPr="0003792F">
        <w:rPr>
          <w:rFonts w:asciiTheme="minorHAnsi" w:hAnsiTheme="minorHAnsi" w:cstheme="minorHAnsi"/>
          <w:color w:val="auto"/>
        </w:rPr>
        <w:t xml:space="preserve">konkurs został przeprowadzony dla przedszkolaków z gminy Darłowo. Oceniono również protokół z narady Komisji Konkursowej z dnia 25 kwietnia 2023 r. o numerze F/IT/PT/PZ/01/02/01.W w/w protokole nie ma informacji z jakiej gminy są dzieci, które wygrały. Podczas organizacji konkursu należy korzystać tylko z protokołu z narady komisji konkursowej i opisać w nim szczegółowo nagrodzone osoby. </w:t>
      </w:r>
    </w:p>
    <w:p w14:paraId="0734F4AF" w14:textId="77777777" w:rsidR="00FB47B4" w:rsidRPr="0003792F" w:rsidRDefault="00FB47B4" w:rsidP="00F843B2">
      <w:pPr>
        <w:spacing w:line="276" w:lineRule="auto"/>
        <w:jc w:val="both"/>
        <w:rPr>
          <w:rFonts w:asciiTheme="minorHAnsi" w:hAnsiTheme="minorHAnsi" w:cstheme="minorHAnsi"/>
          <w:color w:val="auto"/>
        </w:rPr>
      </w:pPr>
      <w:r w:rsidRPr="0003792F">
        <w:rPr>
          <w:rFonts w:asciiTheme="minorHAnsi" w:hAnsiTheme="minorHAnsi" w:cstheme="minorHAnsi"/>
          <w:color w:val="auto"/>
        </w:rPr>
        <w:t>Dowód: pismo z dnia 17 kwietnia 2023 r. o numerze PS-OŚ.966.17.05.2023 r. dotyczące zmiany regulaminu konkursu plastycznego pt. „Wiedzą przedszkolaczki, co znaczą ekoznaczki”. Realizacja zadań dokumentowana zgodnie z załącznikami Zarządzenia GIS nr 15/13 z dnia 29.01.2013.</w:t>
      </w:r>
    </w:p>
    <w:p w14:paraId="1E507C8B" w14:textId="77777777" w:rsidR="00F843B2" w:rsidRPr="0003792F" w:rsidRDefault="00F843B2" w:rsidP="00FB47B4">
      <w:pPr>
        <w:spacing w:line="276" w:lineRule="auto"/>
        <w:jc w:val="both"/>
        <w:rPr>
          <w:rFonts w:asciiTheme="minorHAnsi" w:hAnsiTheme="minorHAnsi" w:cstheme="minorHAnsi"/>
          <w:b/>
          <w:bCs/>
          <w:color w:val="auto"/>
          <w:u w:val="single"/>
        </w:rPr>
      </w:pPr>
    </w:p>
    <w:p w14:paraId="725CCC76" w14:textId="77777777" w:rsidR="00FB47B4" w:rsidRPr="0003792F" w:rsidRDefault="00FB47B4" w:rsidP="00FB47B4">
      <w:pPr>
        <w:spacing w:line="276" w:lineRule="auto"/>
        <w:jc w:val="both"/>
        <w:rPr>
          <w:rFonts w:asciiTheme="minorHAnsi" w:hAnsiTheme="minorHAnsi" w:cstheme="minorHAnsi"/>
          <w:b/>
          <w:bCs/>
          <w:color w:val="auto"/>
          <w:u w:val="single"/>
        </w:rPr>
      </w:pPr>
      <w:r w:rsidRPr="0003792F">
        <w:rPr>
          <w:rFonts w:asciiTheme="minorHAnsi" w:hAnsiTheme="minorHAnsi" w:cstheme="minorHAnsi"/>
          <w:b/>
          <w:bCs/>
          <w:color w:val="auto"/>
          <w:u w:val="single"/>
        </w:rPr>
        <w:t>Realizacja programu edukacyjnego „ARS, czyli jak dbać o miłość” - rok szkolny 2022/2023</w:t>
      </w:r>
    </w:p>
    <w:p w14:paraId="6D1CB6E9" w14:textId="509535E6" w:rsidR="00FB47B4" w:rsidRPr="0003792F" w:rsidRDefault="00FB47B4" w:rsidP="00FB47B4">
      <w:pPr>
        <w:spacing w:line="276" w:lineRule="auto"/>
        <w:jc w:val="both"/>
        <w:rPr>
          <w:rFonts w:asciiTheme="minorHAnsi" w:hAnsiTheme="minorHAnsi" w:cstheme="minorHAnsi"/>
          <w:color w:val="auto"/>
        </w:rPr>
      </w:pPr>
      <w:r w:rsidRPr="0003792F">
        <w:rPr>
          <w:rFonts w:asciiTheme="minorHAnsi" w:hAnsiTheme="minorHAnsi" w:cstheme="minorHAnsi"/>
          <w:color w:val="auto"/>
        </w:rPr>
        <w:t>Oceniono koordynację programu w tym pisma zapraszające do udziału w jego realizacji w roku szkolnym 2022/2023, monitoring przebiegu realizacji programu w postaci wizytacji wraz z oceną realizacji interwencji programowej. Realizacja zadań dokumentowana zgodnie z załącznikami Zarządzenia GIS nr 15/13 z dnia 29.01.2013.</w:t>
      </w:r>
    </w:p>
    <w:p w14:paraId="41AA1F91" w14:textId="77777777" w:rsidR="00EF040A" w:rsidRPr="0003792F" w:rsidRDefault="00EF040A" w:rsidP="00FB47B4">
      <w:pPr>
        <w:spacing w:line="276" w:lineRule="auto"/>
        <w:jc w:val="both"/>
        <w:rPr>
          <w:rFonts w:asciiTheme="minorHAnsi" w:hAnsiTheme="minorHAnsi" w:cstheme="minorHAnsi"/>
          <w:color w:val="auto"/>
        </w:rPr>
      </w:pPr>
    </w:p>
    <w:p w14:paraId="4C646A0C" w14:textId="77777777" w:rsidR="00FB47B4" w:rsidRPr="0003792F" w:rsidRDefault="00FB47B4" w:rsidP="00FB47B4">
      <w:pPr>
        <w:spacing w:line="276" w:lineRule="auto"/>
        <w:jc w:val="both"/>
        <w:rPr>
          <w:rFonts w:asciiTheme="minorHAnsi" w:hAnsiTheme="minorHAnsi" w:cstheme="minorHAnsi"/>
          <w:b/>
          <w:bCs/>
          <w:color w:val="auto"/>
          <w:u w:val="single"/>
        </w:rPr>
      </w:pPr>
    </w:p>
    <w:p w14:paraId="4CD53A77" w14:textId="77777777" w:rsidR="00FC279F" w:rsidRDefault="00FC279F" w:rsidP="00FB47B4">
      <w:pPr>
        <w:spacing w:line="276" w:lineRule="auto"/>
        <w:jc w:val="both"/>
        <w:rPr>
          <w:rFonts w:asciiTheme="minorHAnsi" w:hAnsiTheme="minorHAnsi" w:cstheme="minorHAnsi"/>
          <w:b/>
          <w:bCs/>
          <w:color w:val="auto"/>
          <w:u w:val="single"/>
        </w:rPr>
      </w:pPr>
    </w:p>
    <w:p w14:paraId="63A71DE4" w14:textId="3E11D2EA" w:rsidR="00FB47B4" w:rsidRPr="0003792F" w:rsidRDefault="00FB47B4" w:rsidP="00FB47B4">
      <w:pPr>
        <w:spacing w:line="276" w:lineRule="auto"/>
        <w:jc w:val="both"/>
        <w:rPr>
          <w:rFonts w:asciiTheme="minorHAnsi" w:hAnsiTheme="minorHAnsi" w:cstheme="minorHAnsi"/>
          <w:b/>
          <w:bCs/>
          <w:color w:val="auto"/>
          <w:u w:val="single"/>
        </w:rPr>
      </w:pPr>
      <w:r w:rsidRPr="0003792F">
        <w:rPr>
          <w:rFonts w:asciiTheme="minorHAnsi" w:hAnsiTheme="minorHAnsi" w:cstheme="minorHAnsi"/>
          <w:b/>
          <w:bCs/>
          <w:color w:val="auto"/>
          <w:u w:val="single"/>
        </w:rPr>
        <w:lastRenderedPageBreak/>
        <w:t>Realizacja programu edukacyjnego „Bieg po zdrowie” - rok szkolny 2022/23</w:t>
      </w:r>
    </w:p>
    <w:p w14:paraId="5ED1DF1C" w14:textId="22438A98" w:rsidR="00EF040A" w:rsidRPr="0003792F" w:rsidRDefault="00FB47B4" w:rsidP="00FB47B4">
      <w:pPr>
        <w:spacing w:line="276" w:lineRule="auto"/>
        <w:jc w:val="both"/>
        <w:rPr>
          <w:rFonts w:asciiTheme="minorHAnsi" w:hAnsiTheme="minorHAnsi" w:cstheme="minorHAnsi"/>
          <w:color w:val="auto"/>
        </w:rPr>
      </w:pPr>
      <w:r w:rsidRPr="0003792F">
        <w:rPr>
          <w:rFonts w:asciiTheme="minorHAnsi" w:hAnsiTheme="minorHAnsi" w:cstheme="minorHAnsi"/>
          <w:color w:val="auto"/>
        </w:rPr>
        <w:t>Oceniono koordynację programu w tym pisma zapraszające do udziału w jego realizacji w roku szkolnym 2022/2023, organizację szkolenia on-line dla koordynatorów szkolnych oraz monitoring przebiegu realizacji programu w formie wizytacji wraz z oceną interwencji programowej. Przesunięcie terminu wizytacji uzasadnione zostało w adnotacji urzędowej z dnia 6 czerwca 2022 roku. Realizacja zadań dokumentowana zgodnie z załącznikami Zarządzenia GIS nr 15/13 z dnia 29.01.2013.</w:t>
      </w:r>
    </w:p>
    <w:p w14:paraId="3BB039E9" w14:textId="33041E6E" w:rsidR="00FB47B4" w:rsidRPr="0003792F" w:rsidRDefault="00FB47B4" w:rsidP="00FB47B4">
      <w:pPr>
        <w:spacing w:line="276" w:lineRule="auto"/>
        <w:jc w:val="both"/>
        <w:rPr>
          <w:rFonts w:asciiTheme="minorHAnsi" w:hAnsiTheme="minorHAnsi" w:cstheme="minorHAnsi"/>
          <w:b/>
          <w:bCs/>
          <w:color w:val="auto"/>
        </w:rPr>
      </w:pPr>
      <w:r w:rsidRPr="0003792F">
        <w:rPr>
          <w:rFonts w:asciiTheme="minorHAnsi" w:hAnsiTheme="minorHAnsi" w:cstheme="minorHAnsi"/>
          <w:b/>
          <w:bCs/>
          <w:color w:val="auto"/>
        </w:rPr>
        <w:t xml:space="preserve">Uchybienie </w:t>
      </w:r>
      <w:r w:rsidR="00823CC9" w:rsidRPr="0003792F">
        <w:rPr>
          <w:rFonts w:asciiTheme="minorHAnsi" w:hAnsiTheme="minorHAnsi" w:cstheme="minorHAnsi"/>
          <w:b/>
          <w:bCs/>
          <w:color w:val="auto"/>
        </w:rPr>
        <w:t>1</w:t>
      </w:r>
      <w:r w:rsidRPr="0003792F">
        <w:rPr>
          <w:rFonts w:asciiTheme="minorHAnsi" w:hAnsiTheme="minorHAnsi" w:cstheme="minorHAnsi"/>
          <w:b/>
          <w:bCs/>
          <w:color w:val="auto"/>
        </w:rPr>
        <w:t>:</w:t>
      </w:r>
    </w:p>
    <w:p w14:paraId="72AA61CE" w14:textId="77777777" w:rsidR="00FB47B4" w:rsidRPr="0003792F" w:rsidRDefault="00FB47B4" w:rsidP="00FB47B4">
      <w:pPr>
        <w:spacing w:line="276" w:lineRule="auto"/>
        <w:jc w:val="both"/>
        <w:rPr>
          <w:rFonts w:asciiTheme="minorHAnsi" w:hAnsiTheme="minorHAnsi" w:cstheme="minorHAnsi"/>
          <w:color w:val="auto"/>
        </w:rPr>
      </w:pPr>
      <w:r w:rsidRPr="0003792F">
        <w:rPr>
          <w:rFonts w:asciiTheme="minorHAnsi" w:hAnsiTheme="minorHAnsi" w:cstheme="minorHAnsi"/>
          <w:color w:val="auto"/>
        </w:rPr>
        <w:t>Wizytacja w 2022 roku zosta</w:t>
      </w:r>
      <w:r w:rsidRPr="0003792F">
        <w:rPr>
          <w:rFonts w:asciiTheme="minorHAnsi" w:hAnsiTheme="minorHAnsi" w:cstheme="minorHAnsi" w:hint="eastAsia"/>
          <w:color w:val="auto"/>
        </w:rPr>
        <w:t>ł</w:t>
      </w:r>
      <w:r w:rsidRPr="0003792F">
        <w:rPr>
          <w:rFonts w:asciiTheme="minorHAnsi" w:hAnsiTheme="minorHAnsi" w:cstheme="minorHAnsi"/>
          <w:color w:val="auto"/>
        </w:rPr>
        <w:t>a przeprowadzona w innym terminie ni</w:t>
      </w:r>
      <w:r w:rsidRPr="0003792F">
        <w:rPr>
          <w:rFonts w:asciiTheme="minorHAnsi" w:hAnsiTheme="minorHAnsi" w:cstheme="minorHAnsi" w:hint="eastAsia"/>
          <w:color w:val="auto"/>
        </w:rPr>
        <w:t>ż</w:t>
      </w:r>
      <w:r w:rsidRPr="0003792F">
        <w:rPr>
          <w:rFonts w:asciiTheme="minorHAnsi" w:hAnsiTheme="minorHAnsi" w:cstheme="minorHAnsi"/>
          <w:color w:val="auto"/>
        </w:rPr>
        <w:t xml:space="preserve"> zaplanowano.</w:t>
      </w:r>
    </w:p>
    <w:p w14:paraId="0D770497" w14:textId="07AC9FA6" w:rsidR="00FB47B4" w:rsidRPr="0003792F" w:rsidRDefault="00FB47B4" w:rsidP="00FB47B4">
      <w:pPr>
        <w:spacing w:line="276" w:lineRule="auto"/>
        <w:jc w:val="both"/>
        <w:rPr>
          <w:rFonts w:asciiTheme="minorHAnsi" w:hAnsiTheme="minorHAnsi" w:cstheme="minorHAnsi"/>
          <w:color w:val="auto"/>
        </w:rPr>
      </w:pPr>
      <w:r w:rsidRPr="0003792F">
        <w:rPr>
          <w:rFonts w:asciiTheme="minorHAnsi" w:hAnsiTheme="minorHAnsi" w:cstheme="minorHAnsi"/>
          <w:color w:val="auto"/>
        </w:rPr>
        <w:t xml:space="preserve">Dowód: </w:t>
      </w:r>
      <w:r w:rsidR="00E4490F" w:rsidRPr="0003792F">
        <w:rPr>
          <w:rFonts w:asciiTheme="minorHAnsi" w:hAnsiTheme="minorHAnsi" w:cstheme="minorHAnsi"/>
          <w:color w:val="auto"/>
        </w:rPr>
        <w:t>zał.</w:t>
      </w:r>
      <w:r w:rsidRPr="0003792F">
        <w:rPr>
          <w:rFonts w:asciiTheme="minorHAnsi" w:hAnsiTheme="minorHAnsi" w:cstheme="minorHAnsi"/>
          <w:color w:val="auto"/>
        </w:rPr>
        <w:t xml:space="preserve"> 7, lp.4</w:t>
      </w:r>
    </w:p>
    <w:p w14:paraId="69393DF2" w14:textId="77777777" w:rsidR="00FB47B4" w:rsidRPr="0003792F" w:rsidRDefault="00FB47B4" w:rsidP="00FB47B4">
      <w:pPr>
        <w:spacing w:line="276" w:lineRule="auto"/>
        <w:jc w:val="both"/>
        <w:rPr>
          <w:rFonts w:asciiTheme="minorHAnsi" w:hAnsiTheme="minorHAnsi" w:cstheme="minorHAnsi"/>
          <w:b/>
          <w:bCs/>
          <w:color w:val="auto"/>
          <w:u w:val="single"/>
        </w:rPr>
      </w:pPr>
    </w:p>
    <w:p w14:paraId="21713AB1" w14:textId="00D582A6" w:rsidR="00FB47B4" w:rsidRPr="0003792F" w:rsidRDefault="00FB47B4" w:rsidP="00FB47B4">
      <w:pPr>
        <w:spacing w:line="276" w:lineRule="auto"/>
        <w:jc w:val="both"/>
        <w:rPr>
          <w:rFonts w:asciiTheme="minorHAnsi" w:hAnsiTheme="minorHAnsi" w:cstheme="minorHAnsi"/>
          <w:b/>
          <w:bCs/>
          <w:color w:val="auto"/>
          <w:u w:val="single"/>
        </w:rPr>
      </w:pPr>
      <w:r w:rsidRPr="0003792F">
        <w:rPr>
          <w:rFonts w:asciiTheme="minorHAnsi" w:hAnsiTheme="minorHAnsi" w:cstheme="minorHAnsi"/>
          <w:b/>
          <w:bCs/>
          <w:color w:val="auto"/>
          <w:u w:val="single"/>
        </w:rPr>
        <w:t>Realizacja Wojewódzkiego Programu Profilaktyki Używania Substancji Psychoaktywnych w tym nowych narkotyków, dla uczniów klas V-VII „Porozmawiajmy o zdrowiu i nowych zagrożeniach (II semestr roku szkolnego 2021/2022 oraz rok szkolny 2022/23</w:t>
      </w:r>
      <w:r w:rsidR="00F12505" w:rsidRPr="0003792F">
        <w:rPr>
          <w:rFonts w:asciiTheme="minorHAnsi" w:hAnsiTheme="minorHAnsi" w:cstheme="minorHAnsi"/>
          <w:b/>
          <w:bCs/>
          <w:color w:val="auto"/>
          <w:u w:val="single"/>
        </w:rPr>
        <w:t>.</w:t>
      </w:r>
    </w:p>
    <w:p w14:paraId="52B33E28" w14:textId="77777777" w:rsidR="00F12505" w:rsidRPr="0003792F" w:rsidRDefault="00F12505" w:rsidP="00FB47B4">
      <w:pPr>
        <w:spacing w:line="276" w:lineRule="auto"/>
        <w:jc w:val="both"/>
        <w:rPr>
          <w:rFonts w:asciiTheme="minorHAnsi" w:hAnsiTheme="minorHAnsi" w:cstheme="minorHAnsi"/>
          <w:b/>
          <w:bCs/>
          <w:color w:val="auto"/>
          <w:u w:val="single"/>
        </w:rPr>
      </w:pPr>
    </w:p>
    <w:p w14:paraId="0FE55C1D" w14:textId="77777777" w:rsidR="00FB47B4" w:rsidRPr="0003792F" w:rsidRDefault="00FB47B4" w:rsidP="00FB47B4">
      <w:pPr>
        <w:spacing w:line="276" w:lineRule="auto"/>
        <w:jc w:val="both"/>
        <w:rPr>
          <w:rFonts w:asciiTheme="minorHAnsi" w:hAnsiTheme="minorHAnsi" w:cstheme="minorHAnsi"/>
          <w:color w:val="auto"/>
        </w:rPr>
      </w:pPr>
      <w:r w:rsidRPr="0003792F">
        <w:rPr>
          <w:rFonts w:asciiTheme="minorHAnsi" w:hAnsiTheme="minorHAnsi" w:cstheme="minorHAnsi"/>
          <w:color w:val="auto"/>
        </w:rPr>
        <w:t>Oceniono koordynację programu w tym pisma zapraszające do udziału w jego realizacji w roku szkolnym 2022/2023, organizację szkolenia on-line dla koordynatorów szkolnych oraz monitoring przebiegu realizacji programu w formie wizytacji wraz z oceną interwencji programowej oraz narad z koordynatorami szkolnymi programu. Sprawdzono rozdzielnik materiałów z przeprowadzonej dystrybucji. Realizacja zadań dokumentowana prawidłowo zgodnie z załącznikami Zarządzenia GIS nr 15/13 z dnia 29.01.2013.</w:t>
      </w:r>
    </w:p>
    <w:p w14:paraId="69885069" w14:textId="77777777" w:rsidR="00FB47B4" w:rsidRPr="0003792F" w:rsidRDefault="00FB47B4" w:rsidP="00FB47B4">
      <w:pPr>
        <w:spacing w:line="276" w:lineRule="auto"/>
        <w:jc w:val="both"/>
        <w:rPr>
          <w:rFonts w:asciiTheme="minorHAnsi" w:hAnsiTheme="minorHAnsi" w:cstheme="minorHAnsi"/>
          <w:b/>
          <w:bCs/>
          <w:color w:val="auto"/>
          <w:u w:val="single"/>
        </w:rPr>
      </w:pPr>
    </w:p>
    <w:p w14:paraId="6D0B86C5" w14:textId="52A0451D" w:rsidR="00FB47B4" w:rsidRPr="0003792F" w:rsidRDefault="00FB47B4" w:rsidP="00FB47B4">
      <w:pPr>
        <w:spacing w:line="276" w:lineRule="auto"/>
        <w:jc w:val="both"/>
        <w:rPr>
          <w:rFonts w:asciiTheme="minorHAnsi" w:hAnsiTheme="minorHAnsi" w:cstheme="minorHAnsi"/>
          <w:b/>
          <w:bCs/>
          <w:color w:val="auto"/>
          <w:u w:val="single"/>
        </w:rPr>
      </w:pPr>
      <w:r w:rsidRPr="0003792F">
        <w:rPr>
          <w:rFonts w:asciiTheme="minorHAnsi" w:hAnsiTheme="minorHAnsi" w:cstheme="minorHAnsi"/>
          <w:b/>
          <w:bCs/>
          <w:color w:val="auto"/>
          <w:u w:val="single"/>
        </w:rPr>
        <w:t>Realizacja wojewódzkiego programu „Higiena naszą tarczą ochronną” – rok szkolny 2022/23</w:t>
      </w:r>
    </w:p>
    <w:p w14:paraId="6725EE11" w14:textId="77777777" w:rsidR="00B17C94" w:rsidRPr="00FC279F" w:rsidRDefault="00B17C94" w:rsidP="00B17C94">
      <w:pPr>
        <w:spacing w:line="276" w:lineRule="auto"/>
        <w:jc w:val="both"/>
        <w:rPr>
          <w:rFonts w:asciiTheme="minorHAnsi" w:hAnsiTheme="minorHAnsi" w:cstheme="minorHAnsi"/>
          <w:color w:val="auto"/>
        </w:rPr>
      </w:pPr>
      <w:r w:rsidRPr="00FC279F">
        <w:rPr>
          <w:rFonts w:asciiTheme="minorHAnsi" w:hAnsiTheme="minorHAnsi" w:cstheme="minorHAnsi"/>
          <w:color w:val="auto"/>
        </w:rPr>
        <w:t xml:space="preserve">Oceniono koordynację programu w tym listy intencyjne zapraszające do udziału </w:t>
      </w:r>
      <w:r w:rsidRPr="00FC279F">
        <w:rPr>
          <w:rFonts w:asciiTheme="minorHAnsi" w:hAnsiTheme="minorHAnsi" w:cstheme="minorHAnsi"/>
        </w:rPr>
        <w:t>w jego</w:t>
      </w:r>
      <w:r w:rsidRPr="00FC279F">
        <w:rPr>
          <w:rFonts w:asciiTheme="minorHAnsi" w:hAnsiTheme="minorHAnsi" w:cstheme="minorHAnsi"/>
          <w:color w:val="auto"/>
        </w:rPr>
        <w:t> realizacji w roku szkolnym 2022/2023. Sprawdzono organizację narad i szkolenia on-line dla koordynatorów szkolnych. Stwierdzono brak adnotacji służbowej wyjaśniającej powód przełożenia terminu szkolenia. Sprawdzono wizytację wraz z oceną interwencji programowej oraz narady z koordynatorami szkolnymi programu. Podczas wizytacji dokonywano wpisu do książki kontroli. Sprawdzono rozdzielniki materiałów z przeprowadzonej dystrybucji. Stwierdzono zmianę terminu dystrybucji wskazanej w harmonogramie działań na rok 2023 oraz brak wykonania prelekcji w czerwcu 2023 r. W przeprowadzonej w dniu 27 kwietnia 2023 roku prelekcji nt. higieny osobistej w ramach programu i instruktażu mycia rąk grupa odbiorców została powielona. Realizacja zadań dokumentowana zgodnie z załącznikami Zarządzenia GIS nr 15/13 z dnia 29.01.2013.</w:t>
      </w:r>
    </w:p>
    <w:p w14:paraId="352AF172" w14:textId="38C7A4DB" w:rsidR="00B17C94" w:rsidRDefault="00B17C94" w:rsidP="00B17C94">
      <w:pPr>
        <w:spacing w:line="276" w:lineRule="auto"/>
        <w:jc w:val="both"/>
        <w:rPr>
          <w:rFonts w:asciiTheme="minorHAnsi" w:hAnsiTheme="minorHAnsi" w:cstheme="minorHAnsi"/>
          <w:b/>
          <w:bCs/>
          <w:color w:val="auto"/>
        </w:rPr>
      </w:pPr>
      <w:r w:rsidRPr="00FC279F">
        <w:rPr>
          <w:rFonts w:asciiTheme="minorHAnsi" w:hAnsiTheme="minorHAnsi" w:cstheme="minorHAnsi"/>
          <w:b/>
          <w:bCs/>
          <w:color w:val="auto"/>
        </w:rPr>
        <w:t xml:space="preserve">Uchybienie </w:t>
      </w:r>
      <w:r w:rsidR="003B6A7F" w:rsidRPr="00FC279F">
        <w:rPr>
          <w:rFonts w:asciiTheme="minorHAnsi" w:hAnsiTheme="minorHAnsi" w:cstheme="minorHAnsi"/>
          <w:b/>
          <w:bCs/>
          <w:color w:val="auto"/>
        </w:rPr>
        <w:t>2</w:t>
      </w:r>
      <w:r w:rsidRPr="00FC279F">
        <w:rPr>
          <w:rFonts w:asciiTheme="minorHAnsi" w:hAnsiTheme="minorHAnsi" w:cstheme="minorHAnsi"/>
          <w:b/>
          <w:bCs/>
          <w:color w:val="auto"/>
        </w:rPr>
        <w:t>:</w:t>
      </w:r>
    </w:p>
    <w:p w14:paraId="0F4CE138" w14:textId="77777777" w:rsidR="009C0900" w:rsidRPr="00224A15" w:rsidRDefault="009C0900" w:rsidP="009C0900">
      <w:pPr>
        <w:pStyle w:val="Akapitzlist"/>
        <w:numPr>
          <w:ilvl w:val="0"/>
          <w:numId w:val="77"/>
        </w:numPr>
        <w:spacing w:line="276" w:lineRule="auto"/>
        <w:jc w:val="both"/>
        <w:rPr>
          <w:rFonts w:asciiTheme="minorHAnsi" w:hAnsiTheme="minorHAnsi" w:cstheme="minorHAnsi"/>
          <w:color w:val="auto"/>
        </w:rPr>
      </w:pPr>
      <w:r w:rsidRPr="00224A15">
        <w:rPr>
          <w:rFonts w:asciiTheme="minorHAnsi" w:hAnsiTheme="minorHAnsi" w:cstheme="minorHAnsi"/>
          <w:color w:val="auto"/>
        </w:rPr>
        <w:t>Grupa odbiorców powielona (dublowani odbiorcy) z zadania opisanego w instruktażu i prelekcji</w:t>
      </w:r>
    </w:p>
    <w:p w14:paraId="1368D3A0" w14:textId="77777777" w:rsidR="009C0900" w:rsidRPr="00224A15" w:rsidRDefault="009C0900" w:rsidP="009C0900">
      <w:pPr>
        <w:pStyle w:val="Akapitzlist"/>
        <w:numPr>
          <w:ilvl w:val="0"/>
          <w:numId w:val="77"/>
        </w:numPr>
        <w:spacing w:line="276" w:lineRule="auto"/>
        <w:jc w:val="both"/>
        <w:rPr>
          <w:rFonts w:asciiTheme="minorHAnsi" w:hAnsiTheme="minorHAnsi" w:cstheme="minorHAnsi"/>
          <w:color w:val="auto"/>
        </w:rPr>
      </w:pPr>
      <w:r w:rsidRPr="00224A15">
        <w:rPr>
          <w:rFonts w:asciiTheme="minorHAnsi" w:hAnsiTheme="minorHAnsi" w:cstheme="minorHAnsi"/>
          <w:color w:val="auto"/>
        </w:rPr>
        <w:t>Dystrybucja wykonana w innym terminie niż zaplanowany w harmonogramie działań (brak adnotacji służbowej)</w:t>
      </w:r>
    </w:p>
    <w:p w14:paraId="378B5008" w14:textId="77777777" w:rsidR="009C0900" w:rsidRPr="00224A15" w:rsidRDefault="009C0900" w:rsidP="009C0900">
      <w:pPr>
        <w:pStyle w:val="Akapitzlist"/>
        <w:numPr>
          <w:ilvl w:val="0"/>
          <w:numId w:val="77"/>
        </w:numPr>
        <w:spacing w:line="276" w:lineRule="auto"/>
        <w:jc w:val="both"/>
        <w:rPr>
          <w:rFonts w:asciiTheme="minorHAnsi" w:hAnsiTheme="minorHAnsi" w:cstheme="minorHAnsi"/>
          <w:color w:val="auto"/>
        </w:rPr>
      </w:pPr>
      <w:r w:rsidRPr="00224A15">
        <w:rPr>
          <w:rFonts w:asciiTheme="minorHAnsi" w:hAnsiTheme="minorHAnsi" w:cstheme="minorHAnsi"/>
          <w:color w:val="auto"/>
        </w:rPr>
        <w:t>Stwierdzono brak adnotacji s</w:t>
      </w:r>
      <w:r w:rsidRPr="00224A15">
        <w:rPr>
          <w:rFonts w:asciiTheme="minorHAnsi" w:hAnsiTheme="minorHAnsi" w:cstheme="minorHAnsi" w:hint="eastAsia"/>
          <w:color w:val="auto"/>
        </w:rPr>
        <w:t>ł</w:t>
      </w:r>
      <w:r w:rsidRPr="00224A15">
        <w:rPr>
          <w:rFonts w:asciiTheme="minorHAnsi" w:hAnsiTheme="minorHAnsi" w:cstheme="minorHAnsi"/>
          <w:color w:val="auto"/>
        </w:rPr>
        <w:t>u</w:t>
      </w:r>
      <w:r w:rsidRPr="00224A15">
        <w:rPr>
          <w:rFonts w:asciiTheme="minorHAnsi" w:hAnsiTheme="minorHAnsi" w:cstheme="minorHAnsi" w:hint="eastAsia"/>
          <w:color w:val="auto"/>
        </w:rPr>
        <w:t>ż</w:t>
      </w:r>
      <w:r w:rsidRPr="00224A15">
        <w:rPr>
          <w:rFonts w:asciiTheme="minorHAnsi" w:hAnsiTheme="minorHAnsi" w:cstheme="minorHAnsi"/>
          <w:color w:val="auto"/>
        </w:rPr>
        <w:t>bowej wyja</w:t>
      </w:r>
      <w:r w:rsidRPr="00224A15">
        <w:rPr>
          <w:rFonts w:asciiTheme="minorHAnsi" w:hAnsiTheme="minorHAnsi" w:cstheme="minorHAnsi" w:hint="eastAsia"/>
          <w:color w:val="auto"/>
        </w:rPr>
        <w:t>ś</w:t>
      </w:r>
      <w:r w:rsidRPr="00224A15">
        <w:rPr>
          <w:rFonts w:asciiTheme="minorHAnsi" w:hAnsiTheme="minorHAnsi" w:cstheme="minorHAnsi"/>
          <w:color w:val="auto"/>
        </w:rPr>
        <w:t>niaj</w:t>
      </w:r>
      <w:r w:rsidRPr="00224A15">
        <w:rPr>
          <w:rFonts w:asciiTheme="minorHAnsi" w:hAnsiTheme="minorHAnsi" w:cstheme="minorHAnsi" w:hint="eastAsia"/>
          <w:color w:val="auto"/>
        </w:rPr>
        <w:t>ą</w:t>
      </w:r>
      <w:r w:rsidRPr="00224A15">
        <w:rPr>
          <w:rFonts w:asciiTheme="minorHAnsi" w:hAnsiTheme="minorHAnsi" w:cstheme="minorHAnsi"/>
          <w:color w:val="auto"/>
        </w:rPr>
        <w:t>cej pow</w:t>
      </w:r>
      <w:r w:rsidRPr="00224A15">
        <w:rPr>
          <w:rFonts w:asciiTheme="minorHAnsi" w:hAnsiTheme="minorHAnsi" w:cstheme="minorHAnsi" w:hint="eastAsia"/>
          <w:color w:val="auto"/>
        </w:rPr>
        <w:t>ó</w:t>
      </w:r>
      <w:r w:rsidRPr="00224A15">
        <w:rPr>
          <w:rFonts w:asciiTheme="minorHAnsi" w:hAnsiTheme="minorHAnsi" w:cstheme="minorHAnsi"/>
          <w:color w:val="auto"/>
        </w:rPr>
        <w:t>d prze</w:t>
      </w:r>
      <w:r w:rsidRPr="00224A15">
        <w:rPr>
          <w:rFonts w:asciiTheme="minorHAnsi" w:hAnsiTheme="minorHAnsi" w:cstheme="minorHAnsi" w:hint="eastAsia"/>
          <w:color w:val="auto"/>
        </w:rPr>
        <w:t>ł</w:t>
      </w:r>
      <w:r w:rsidRPr="00224A15">
        <w:rPr>
          <w:rFonts w:asciiTheme="minorHAnsi" w:hAnsiTheme="minorHAnsi" w:cstheme="minorHAnsi"/>
          <w:color w:val="auto"/>
        </w:rPr>
        <w:t>o</w:t>
      </w:r>
      <w:r w:rsidRPr="00224A15">
        <w:rPr>
          <w:rFonts w:asciiTheme="minorHAnsi" w:hAnsiTheme="minorHAnsi" w:cstheme="minorHAnsi" w:hint="eastAsia"/>
          <w:color w:val="auto"/>
        </w:rPr>
        <w:t>ż</w:t>
      </w:r>
      <w:r w:rsidRPr="00224A15">
        <w:rPr>
          <w:rFonts w:asciiTheme="minorHAnsi" w:hAnsiTheme="minorHAnsi" w:cstheme="minorHAnsi"/>
          <w:color w:val="auto"/>
        </w:rPr>
        <w:t>enia terminu szkolenia dla koordynatorów szkolnych programu.</w:t>
      </w:r>
    </w:p>
    <w:p w14:paraId="0AC7460E" w14:textId="1428B712" w:rsidR="00FC279F" w:rsidRPr="009C0900" w:rsidRDefault="009C0900" w:rsidP="00FB47B4">
      <w:pPr>
        <w:spacing w:line="276" w:lineRule="auto"/>
        <w:jc w:val="both"/>
        <w:rPr>
          <w:rFonts w:asciiTheme="minorHAnsi" w:hAnsiTheme="minorHAnsi" w:cstheme="minorHAnsi"/>
          <w:color w:val="auto"/>
        </w:rPr>
      </w:pPr>
      <w:r>
        <w:rPr>
          <w:rFonts w:asciiTheme="minorHAnsi" w:hAnsiTheme="minorHAnsi" w:cstheme="minorHAnsi"/>
          <w:color w:val="auto"/>
        </w:rPr>
        <w:t>Dowód: zał.7 lp.16</w:t>
      </w:r>
    </w:p>
    <w:p w14:paraId="7366DB88" w14:textId="77777777" w:rsidR="00FC279F" w:rsidRDefault="00FC279F" w:rsidP="00FB47B4">
      <w:pPr>
        <w:spacing w:line="276" w:lineRule="auto"/>
        <w:jc w:val="both"/>
        <w:rPr>
          <w:rFonts w:asciiTheme="minorHAnsi" w:hAnsiTheme="minorHAnsi" w:cstheme="minorHAnsi"/>
          <w:b/>
          <w:bCs/>
          <w:color w:val="auto"/>
          <w:u w:val="single"/>
        </w:rPr>
      </w:pPr>
    </w:p>
    <w:p w14:paraId="1AF45BE5" w14:textId="19D74B0C" w:rsidR="00F12505" w:rsidRPr="0003792F" w:rsidRDefault="00FB47B4" w:rsidP="00FB47B4">
      <w:pPr>
        <w:spacing w:line="276" w:lineRule="auto"/>
        <w:jc w:val="both"/>
        <w:rPr>
          <w:rFonts w:asciiTheme="minorHAnsi" w:hAnsiTheme="minorHAnsi" w:cstheme="minorHAnsi"/>
          <w:b/>
          <w:bCs/>
          <w:color w:val="auto"/>
          <w:u w:val="single"/>
        </w:rPr>
      </w:pPr>
      <w:r w:rsidRPr="0003792F">
        <w:rPr>
          <w:rFonts w:asciiTheme="minorHAnsi" w:hAnsiTheme="minorHAnsi" w:cstheme="minorHAnsi"/>
          <w:b/>
          <w:bCs/>
          <w:color w:val="auto"/>
          <w:u w:val="single"/>
        </w:rPr>
        <w:t>Realizacja wojewódzkiego programu profilaktyki próchnicy „Zdrowe zęby mamy, marchewkę zajadamy” 2023 rok</w:t>
      </w:r>
      <w:r w:rsidR="00F12505" w:rsidRPr="0003792F">
        <w:rPr>
          <w:rFonts w:asciiTheme="minorHAnsi" w:hAnsiTheme="minorHAnsi" w:cstheme="minorHAnsi"/>
          <w:b/>
          <w:bCs/>
          <w:color w:val="auto"/>
          <w:u w:val="single"/>
        </w:rPr>
        <w:t>.</w:t>
      </w:r>
    </w:p>
    <w:p w14:paraId="6DFA6DFF" w14:textId="77777777" w:rsidR="00FB47B4" w:rsidRPr="0003792F" w:rsidRDefault="00FB47B4" w:rsidP="00FB47B4">
      <w:pPr>
        <w:spacing w:line="276" w:lineRule="auto"/>
        <w:jc w:val="both"/>
        <w:rPr>
          <w:rFonts w:asciiTheme="minorHAnsi" w:hAnsiTheme="minorHAnsi" w:cstheme="minorHAnsi"/>
          <w:color w:val="auto"/>
        </w:rPr>
      </w:pPr>
      <w:r w:rsidRPr="0003792F">
        <w:rPr>
          <w:rFonts w:asciiTheme="minorHAnsi" w:hAnsiTheme="minorHAnsi" w:cstheme="minorHAnsi"/>
          <w:color w:val="auto"/>
        </w:rPr>
        <w:t>Oceniono koordynację programu w 2023 r. tym listy intencyjne zapraszające do udziału w jego realizacji, szkolenie dla koordynatorów szkolnych oraz monitoring przebiegu realizacji programu w formie wizytacji wraz z oceną realizacji interwencji programowej (dokonywano wpisu do książki kontroli). Sprawdzono rozdzielniki materiałów z przeprowadzonej dystrybucji. Oceniono organizację Konkursu plastycznego ,,Próchnicy mówimy NIE- myjemy ząbki swe” zorganizowanego dla miasta Sławno. Realizacja zadań dokumentowana zgodnie z załącznikami Zarządzenia GIS nr 15/13 z dnia 29.01.2013.</w:t>
      </w:r>
    </w:p>
    <w:p w14:paraId="06459990" w14:textId="77777777" w:rsidR="00EF040A" w:rsidRPr="0003792F" w:rsidRDefault="00EF040A" w:rsidP="00FB47B4">
      <w:pPr>
        <w:spacing w:line="276" w:lineRule="auto"/>
        <w:jc w:val="both"/>
        <w:rPr>
          <w:rFonts w:asciiTheme="minorHAnsi" w:hAnsiTheme="minorHAnsi" w:cstheme="minorHAnsi"/>
          <w:color w:val="auto"/>
        </w:rPr>
      </w:pPr>
    </w:p>
    <w:p w14:paraId="3B5ABA8F" w14:textId="39509337" w:rsidR="00FB47B4" w:rsidRPr="0003792F" w:rsidRDefault="00FB47B4" w:rsidP="00FB47B4">
      <w:pPr>
        <w:spacing w:line="276" w:lineRule="auto"/>
        <w:jc w:val="both"/>
        <w:rPr>
          <w:rFonts w:asciiTheme="minorHAnsi" w:hAnsiTheme="minorHAnsi" w:cstheme="minorHAnsi"/>
          <w:b/>
          <w:bCs/>
          <w:color w:val="auto"/>
        </w:rPr>
      </w:pPr>
      <w:r w:rsidRPr="0003792F">
        <w:rPr>
          <w:rFonts w:asciiTheme="minorHAnsi" w:hAnsiTheme="minorHAnsi" w:cstheme="minorHAnsi"/>
          <w:b/>
          <w:bCs/>
          <w:color w:val="auto"/>
        </w:rPr>
        <w:t xml:space="preserve"> Uchybienie </w:t>
      </w:r>
      <w:r w:rsidR="00823CC9" w:rsidRPr="0003792F">
        <w:rPr>
          <w:rFonts w:asciiTheme="minorHAnsi" w:hAnsiTheme="minorHAnsi" w:cstheme="minorHAnsi"/>
          <w:b/>
          <w:bCs/>
          <w:color w:val="auto"/>
        </w:rPr>
        <w:t>3</w:t>
      </w:r>
      <w:r w:rsidRPr="0003792F">
        <w:rPr>
          <w:rFonts w:asciiTheme="minorHAnsi" w:hAnsiTheme="minorHAnsi" w:cstheme="minorHAnsi"/>
          <w:b/>
          <w:bCs/>
          <w:color w:val="auto"/>
        </w:rPr>
        <w:t xml:space="preserve">: </w:t>
      </w:r>
    </w:p>
    <w:p w14:paraId="22B3E195" w14:textId="77777777" w:rsidR="00FB47B4" w:rsidRPr="0003792F" w:rsidRDefault="00FB47B4" w:rsidP="00FB47B4">
      <w:pPr>
        <w:spacing w:line="276" w:lineRule="auto"/>
        <w:jc w:val="both"/>
        <w:rPr>
          <w:rFonts w:asciiTheme="minorHAnsi" w:hAnsiTheme="minorHAnsi" w:cstheme="minorHAnsi"/>
          <w:color w:val="auto"/>
        </w:rPr>
      </w:pPr>
      <w:r w:rsidRPr="0003792F">
        <w:rPr>
          <w:rFonts w:asciiTheme="minorHAnsi" w:hAnsiTheme="minorHAnsi" w:cstheme="minorHAnsi"/>
          <w:color w:val="auto"/>
        </w:rPr>
        <w:t>Narady dla przedszkolnych koordynatorów/w programu nie zostały przeprowadzone z uwagi na brak nauczycieli chętnych do uczestnictwa w w/w działaniach.</w:t>
      </w:r>
    </w:p>
    <w:p w14:paraId="2D4160EB" w14:textId="5C8EC57D" w:rsidR="004D5339" w:rsidRPr="0003792F" w:rsidRDefault="00FB47B4" w:rsidP="00FB47B4">
      <w:pPr>
        <w:spacing w:line="276" w:lineRule="auto"/>
        <w:jc w:val="both"/>
        <w:rPr>
          <w:rFonts w:asciiTheme="minorHAnsi" w:hAnsiTheme="minorHAnsi" w:cstheme="minorHAnsi"/>
          <w:strike/>
          <w:color w:val="auto"/>
        </w:rPr>
      </w:pPr>
      <w:r w:rsidRPr="0003792F">
        <w:rPr>
          <w:rFonts w:asciiTheme="minorHAnsi" w:hAnsiTheme="minorHAnsi" w:cstheme="minorHAnsi"/>
          <w:color w:val="auto"/>
        </w:rPr>
        <w:t xml:space="preserve">Dowód:zał.7, lp.5 </w:t>
      </w:r>
    </w:p>
    <w:p w14:paraId="1925B31B" w14:textId="77777777" w:rsidR="00FB47B4" w:rsidRPr="0003792F" w:rsidRDefault="00FB47B4" w:rsidP="00FB47B4">
      <w:pPr>
        <w:spacing w:line="276" w:lineRule="auto"/>
        <w:jc w:val="both"/>
        <w:rPr>
          <w:rFonts w:asciiTheme="minorHAnsi" w:hAnsiTheme="minorHAnsi" w:cstheme="minorHAnsi"/>
          <w:b/>
          <w:bCs/>
          <w:color w:val="auto"/>
          <w:u w:val="single"/>
        </w:rPr>
      </w:pPr>
    </w:p>
    <w:p w14:paraId="5654E1A2" w14:textId="77777777" w:rsidR="00FB47B4" w:rsidRPr="0003792F" w:rsidRDefault="00FB47B4" w:rsidP="00FB47B4">
      <w:pPr>
        <w:spacing w:line="276" w:lineRule="auto"/>
        <w:jc w:val="both"/>
        <w:rPr>
          <w:rFonts w:asciiTheme="minorHAnsi" w:hAnsiTheme="minorHAnsi" w:cstheme="minorHAnsi"/>
          <w:b/>
          <w:bCs/>
          <w:color w:val="auto"/>
          <w:u w:val="single"/>
        </w:rPr>
      </w:pPr>
      <w:r w:rsidRPr="0003792F">
        <w:rPr>
          <w:rFonts w:asciiTheme="minorHAnsi" w:hAnsiTheme="minorHAnsi" w:cstheme="minorHAnsi"/>
          <w:b/>
          <w:bCs/>
          <w:color w:val="auto"/>
          <w:u w:val="single"/>
        </w:rPr>
        <w:t>„Obchody Światowego Dnia Zdrowia 2022 i 2023 rok</w:t>
      </w:r>
    </w:p>
    <w:p w14:paraId="1160E0FE" w14:textId="77777777" w:rsidR="00FB47B4" w:rsidRPr="0003792F" w:rsidRDefault="00FB47B4" w:rsidP="00FB47B4">
      <w:pPr>
        <w:spacing w:line="276" w:lineRule="auto"/>
        <w:jc w:val="both"/>
        <w:rPr>
          <w:rFonts w:asciiTheme="minorHAnsi" w:hAnsiTheme="minorHAnsi" w:cstheme="minorHAnsi"/>
          <w:color w:val="auto"/>
        </w:rPr>
      </w:pPr>
      <w:r w:rsidRPr="0003792F">
        <w:rPr>
          <w:rFonts w:asciiTheme="minorHAnsi" w:hAnsiTheme="minorHAnsi" w:cstheme="minorHAnsi"/>
          <w:color w:val="auto"/>
        </w:rPr>
        <w:t>Oceniono koordynację interwencji programowej w tym listy intencyjne zapraszające do udziału w obchodach Światowego Dnia Zdrowia w 2022 i 2023 roku oraz informacje zamieszone na stronie internetowej urzędu i mediach społecznościowych. Oceniono informacje dotyczące realizacji zadania z przeprowadzonych prelekcji, wykładu, stoiska edukacyjnego oraz dystrybucji materiałów edukacyjnych. Realizacja zadań dokumentowana prawidłowo zgodnie z załącznikami Zarządzenia GIS nr 15/13 z dnia 29.01.2013.</w:t>
      </w:r>
    </w:p>
    <w:p w14:paraId="4CA41B48" w14:textId="77777777" w:rsidR="00FB47B4" w:rsidRPr="0003792F" w:rsidRDefault="00FB47B4" w:rsidP="00FB47B4">
      <w:pPr>
        <w:spacing w:line="276" w:lineRule="auto"/>
        <w:jc w:val="both"/>
        <w:rPr>
          <w:rFonts w:asciiTheme="minorHAnsi" w:hAnsiTheme="minorHAnsi" w:cstheme="minorHAnsi"/>
          <w:b/>
          <w:bCs/>
          <w:color w:val="auto"/>
        </w:rPr>
      </w:pPr>
    </w:p>
    <w:p w14:paraId="4EB77D09" w14:textId="77777777" w:rsidR="00FB47B4" w:rsidRPr="0003792F" w:rsidRDefault="00FB47B4" w:rsidP="00FB47B4">
      <w:pPr>
        <w:spacing w:line="276" w:lineRule="auto"/>
        <w:jc w:val="both"/>
        <w:rPr>
          <w:rFonts w:asciiTheme="minorHAnsi" w:hAnsiTheme="minorHAnsi" w:cstheme="minorHAnsi"/>
          <w:b/>
          <w:bCs/>
          <w:color w:val="auto"/>
          <w:u w:val="single"/>
        </w:rPr>
      </w:pPr>
      <w:r w:rsidRPr="0003792F">
        <w:rPr>
          <w:rFonts w:asciiTheme="minorHAnsi" w:hAnsiTheme="minorHAnsi" w:cstheme="minorHAnsi"/>
          <w:b/>
          <w:bCs/>
          <w:color w:val="auto"/>
          <w:u w:val="single"/>
        </w:rPr>
        <w:t>Akcja Bezpieczne Ferie 2022 rok</w:t>
      </w:r>
    </w:p>
    <w:p w14:paraId="7044A0FA" w14:textId="77777777" w:rsidR="00FB47B4" w:rsidRPr="0003792F" w:rsidRDefault="00FB47B4" w:rsidP="00FB47B4">
      <w:pPr>
        <w:spacing w:line="276" w:lineRule="auto"/>
        <w:jc w:val="both"/>
        <w:rPr>
          <w:rFonts w:asciiTheme="minorHAnsi" w:hAnsiTheme="minorHAnsi" w:cstheme="minorHAnsi"/>
          <w:color w:val="auto"/>
        </w:rPr>
      </w:pPr>
      <w:r w:rsidRPr="0003792F">
        <w:rPr>
          <w:rFonts w:asciiTheme="minorHAnsi" w:hAnsiTheme="minorHAnsi" w:cstheme="minorHAnsi"/>
          <w:color w:val="auto"/>
        </w:rPr>
        <w:t>W ramach bezpiecznych ferii oceniono koordynację akcji w postaci przesłania pism do szkół ponadpodstawowych w zakresie używania substancji psychoaktywnych przez młodzież oraz możliwości przeprowadzenia prelekcji on-line przez pracownika PSSE w Sławnie dla uczestników wypoczynku zimowego. Realizacja zada</w:t>
      </w:r>
      <w:r w:rsidRPr="0003792F">
        <w:rPr>
          <w:rFonts w:asciiTheme="minorHAnsi" w:hAnsiTheme="minorHAnsi" w:cstheme="minorHAnsi" w:hint="eastAsia"/>
          <w:color w:val="auto"/>
        </w:rPr>
        <w:t>ń</w:t>
      </w:r>
      <w:r w:rsidRPr="0003792F">
        <w:rPr>
          <w:rFonts w:asciiTheme="minorHAnsi" w:hAnsiTheme="minorHAnsi" w:cstheme="minorHAnsi"/>
          <w:color w:val="auto"/>
        </w:rPr>
        <w:t xml:space="preserve"> dokumentowana prawid</w:t>
      </w:r>
      <w:r w:rsidRPr="0003792F">
        <w:rPr>
          <w:rFonts w:asciiTheme="minorHAnsi" w:hAnsiTheme="minorHAnsi" w:cstheme="minorHAnsi" w:hint="eastAsia"/>
          <w:color w:val="auto"/>
        </w:rPr>
        <w:t>ł</w:t>
      </w:r>
      <w:r w:rsidRPr="0003792F">
        <w:rPr>
          <w:rFonts w:asciiTheme="minorHAnsi" w:hAnsiTheme="minorHAnsi" w:cstheme="minorHAnsi"/>
          <w:color w:val="auto"/>
        </w:rPr>
        <w:t>owo zgodnie z za</w:t>
      </w:r>
      <w:r w:rsidRPr="0003792F">
        <w:rPr>
          <w:rFonts w:asciiTheme="minorHAnsi" w:hAnsiTheme="minorHAnsi" w:cstheme="minorHAnsi" w:hint="eastAsia"/>
          <w:color w:val="auto"/>
        </w:rPr>
        <w:t>łą</w:t>
      </w:r>
      <w:r w:rsidRPr="0003792F">
        <w:rPr>
          <w:rFonts w:asciiTheme="minorHAnsi" w:hAnsiTheme="minorHAnsi" w:cstheme="minorHAnsi"/>
          <w:color w:val="auto"/>
        </w:rPr>
        <w:t>cznikami Zarz</w:t>
      </w:r>
      <w:r w:rsidRPr="0003792F">
        <w:rPr>
          <w:rFonts w:asciiTheme="minorHAnsi" w:hAnsiTheme="minorHAnsi" w:cstheme="minorHAnsi" w:hint="eastAsia"/>
          <w:color w:val="auto"/>
        </w:rPr>
        <w:t>ą</w:t>
      </w:r>
      <w:r w:rsidRPr="0003792F">
        <w:rPr>
          <w:rFonts w:asciiTheme="minorHAnsi" w:hAnsiTheme="minorHAnsi" w:cstheme="minorHAnsi"/>
          <w:color w:val="auto"/>
        </w:rPr>
        <w:t>dzenia GIS nr 15/13 z dnia 29.01.2013.</w:t>
      </w:r>
    </w:p>
    <w:p w14:paraId="13E08771" w14:textId="77777777" w:rsidR="00FB47B4" w:rsidRPr="0003792F" w:rsidRDefault="00FB47B4" w:rsidP="00FB47B4">
      <w:pPr>
        <w:spacing w:line="276" w:lineRule="auto"/>
        <w:jc w:val="both"/>
        <w:rPr>
          <w:rFonts w:asciiTheme="minorHAnsi" w:hAnsiTheme="minorHAnsi" w:cstheme="minorHAnsi"/>
          <w:b/>
          <w:bCs/>
          <w:color w:val="auto"/>
          <w:u w:val="single"/>
        </w:rPr>
      </w:pPr>
    </w:p>
    <w:p w14:paraId="27B8ADD4" w14:textId="77777777" w:rsidR="00FB47B4" w:rsidRPr="0003792F" w:rsidRDefault="00FB47B4" w:rsidP="00FB47B4">
      <w:pPr>
        <w:spacing w:line="276" w:lineRule="auto"/>
        <w:jc w:val="both"/>
        <w:rPr>
          <w:rFonts w:asciiTheme="minorHAnsi" w:hAnsiTheme="minorHAnsi" w:cstheme="minorHAnsi"/>
          <w:b/>
          <w:bCs/>
          <w:color w:val="auto"/>
          <w:u w:val="single"/>
        </w:rPr>
      </w:pPr>
      <w:r w:rsidRPr="0003792F">
        <w:rPr>
          <w:rFonts w:asciiTheme="minorHAnsi" w:hAnsiTheme="minorHAnsi" w:cstheme="minorHAnsi"/>
          <w:b/>
          <w:bCs/>
          <w:color w:val="auto"/>
          <w:u w:val="single"/>
        </w:rPr>
        <w:t>Akcja Bezpieczne Wakacje 2022 i 2023 rok</w:t>
      </w:r>
    </w:p>
    <w:p w14:paraId="72F16532" w14:textId="3381743F" w:rsidR="00FB47B4" w:rsidRPr="0003792F" w:rsidRDefault="00FB47B4" w:rsidP="00FB47B4">
      <w:pPr>
        <w:spacing w:line="276" w:lineRule="auto"/>
        <w:jc w:val="both"/>
        <w:rPr>
          <w:rFonts w:asciiTheme="minorHAnsi" w:hAnsiTheme="minorHAnsi" w:cstheme="minorHAnsi"/>
          <w:color w:val="auto"/>
        </w:rPr>
      </w:pPr>
      <w:r w:rsidRPr="0003792F">
        <w:rPr>
          <w:rFonts w:asciiTheme="minorHAnsi" w:hAnsiTheme="minorHAnsi" w:cstheme="minorHAnsi"/>
          <w:color w:val="auto"/>
        </w:rPr>
        <w:t>Oceniono koordynację w tym realizację interwencji nieprogramowej w zakresie przesłanych listów intencyjno-informacyjnych skierowanych do ośrodków kolonijno-wypoczynkowych z ofertą przeprowadzenia zajęć edukacyjnych. Sprawdzono informacje dot. realizacji zadania z prelekcji przeprowadzonych w placówkach zorganizowanego wypoczynku, realizacji stoisk edukacyjno-informacyjnych oraz rozdzielniki z dystrybucji materiałów edukacyjnych. Realizacja zadań dokumentowana prawidłowo zgodnie z załącznikami Zarządzenia GIS nr</w:t>
      </w:r>
      <w:r w:rsidR="00E001B8" w:rsidRPr="0003792F">
        <w:rPr>
          <w:rFonts w:asciiTheme="minorHAnsi" w:hAnsiTheme="minorHAnsi" w:cstheme="minorHAnsi"/>
          <w:color w:val="auto"/>
        </w:rPr>
        <w:t> </w:t>
      </w:r>
      <w:r w:rsidRPr="0003792F">
        <w:rPr>
          <w:rFonts w:asciiTheme="minorHAnsi" w:hAnsiTheme="minorHAnsi" w:cstheme="minorHAnsi"/>
          <w:color w:val="auto"/>
        </w:rPr>
        <w:t>15/13 z dnia 29.01.2013.</w:t>
      </w:r>
    </w:p>
    <w:p w14:paraId="31C41E6F" w14:textId="77777777" w:rsidR="00FB47B4" w:rsidRDefault="00FB47B4" w:rsidP="00FB47B4">
      <w:pPr>
        <w:spacing w:line="276" w:lineRule="auto"/>
        <w:jc w:val="both"/>
        <w:rPr>
          <w:rFonts w:asciiTheme="minorHAnsi" w:hAnsiTheme="minorHAnsi" w:cstheme="minorHAnsi"/>
          <w:b/>
          <w:bCs/>
          <w:color w:val="auto"/>
          <w:u w:val="single"/>
        </w:rPr>
      </w:pPr>
    </w:p>
    <w:p w14:paraId="4F706F17" w14:textId="77777777" w:rsidR="006920CE" w:rsidRDefault="006920CE" w:rsidP="00FB47B4">
      <w:pPr>
        <w:spacing w:line="276" w:lineRule="auto"/>
        <w:jc w:val="both"/>
        <w:rPr>
          <w:rFonts w:asciiTheme="minorHAnsi" w:hAnsiTheme="minorHAnsi" w:cstheme="minorHAnsi"/>
          <w:b/>
          <w:bCs/>
          <w:color w:val="auto"/>
          <w:u w:val="single"/>
        </w:rPr>
      </w:pPr>
    </w:p>
    <w:p w14:paraId="0BF8448F" w14:textId="77777777" w:rsidR="006920CE" w:rsidRPr="0003792F" w:rsidRDefault="006920CE" w:rsidP="00FB47B4">
      <w:pPr>
        <w:spacing w:line="276" w:lineRule="auto"/>
        <w:jc w:val="both"/>
        <w:rPr>
          <w:rFonts w:asciiTheme="minorHAnsi" w:hAnsiTheme="minorHAnsi" w:cstheme="minorHAnsi"/>
          <w:b/>
          <w:bCs/>
          <w:color w:val="auto"/>
          <w:u w:val="single"/>
        </w:rPr>
      </w:pPr>
    </w:p>
    <w:p w14:paraId="4BD0581F" w14:textId="77777777" w:rsidR="00FB47B4" w:rsidRPr="0003792F" w:rsidRDefault="00FB47B4" w:rsidP="00FB47B4">
      <w:pPr>
        <w:spacing w:line="276" w:lineRule="auto"/>
        <w:jc w:val="both"/>
        <w:rPr>
          <w:rFonts w:asciiTheme="minorHAnsi" w:hAnsiTheme="minorHAnsi" w:cstheme="minorHAnsi"/>
          <w:b/>
          <w:bCs/>
          <w:color w:val="auto"/>
          <w:u w:val="single"/>
        </w:rPr>
      </w:pPr>
      <w:r w:rsidRPr="0003792F">
        <w:rPr>
          <w:rFonts w:asciiTheme="minorHAnsi" w:hAnsiTheme="minorHAnsi" w:cstheme="minorHAnsi"/>
          <w:b/>
          <w:bCs/>
          <w:color w:val="auto"/>
          <w:u w:val="single"/>
        </w:rPr>
        <w:lastRenderedPageBreak/>
        <w:t>Obchody Światowego Dnia bez Tytoniu 2023 rok</w:t>
      </w:r>
    </w:p>
    <w:p w14:paraId="12D18843" w14:textId="77777777" w:rsidR="00FB47B4" w:rsidRPr="0003792F" w:rsidRDefault="00FB47B4" w:rsidP="00FB47B4">
      <w:pPr>
        <w:spacing w:line="276" w:lineRule="auto"/>
        <w:jc w:val="both"/>
        <w:rPr>
          <w:rFonts w:asciiTheme="minorHAnsi" w:hAnsiTheme="minorHAnsi" w:cstheme="minorHAnsi"/>
          <w:color w:val="auto"/>
        </w:rPr>
      </w:pPr>
      <w:r w:rsidRPr="0003792F">
        <w:rPr>
          <w:rFonts w:asciiTheme="minorHAnsi" w:hAnsiTheme="minorHAnsi" w:cstheme="minorHAnsi"/>
          <w:color w:val="auto"/>
        </w:rPr>
        <w:t>Oceniono koordynację i realizację interwencji nieprogramowej w zakresie pism przesłanych do placówek szkolnych z ofertą zajęć edukacyjnych. Sprawdzono pod względem merytorycznym informacje dot. realizacji zadania z prelekcji przeprowadzonych w szkołach podstawowych oraz rozdzielniki materiałów edukacyjnych dot. profilaktyki palenia tytoniu. Dokonano oceny pism przesłanych do placówek edukacyjnych w sprawie statystyk i informacji w zakresie szkodliwości palenia tytoniu. W piśmie zawarto również zaproszenie do współpracy i skorzystania z materiałów zamieszczonych na stronie i w mediach społecznościowych PSSE Sławno. Oceniono e-mail przesłany do lokalnej gazety, z prośbą o publikację artykułu z okazji obchodów Światowego Dnia bez Tytoniu. Artykuł nie został opublikowany, co zostało poparte adnotacją służbową nr 2. Sprawdzono również organizację konkursu ,,Nie pal przy mnie, proszę!”, w tym pismo zapraszające placówki do udziału w konkursie, protokół z narady komisji konkursowej oraz informację dot. realizacji zadania. W protokole z posiedzenia komisji konkursowej brak zapisu wyłonionych laureatów. Podczas obrad komisji konkursowej oraz po ich zakończeniu, należy korzystać tylko z protokołu z narady komisji konkursowej i opisać w nim szczegółowo nagrodzone osoby. Szyfrowanie uczestników konkursu następuje tylko podczas oceny prac do czasu wyłonienia najlepszych. Następnie prace konkursowe należy rozszyfrować i ujawnić laureatów oraz zapisać ich nazwiska w ustaleniach komisji konkursowej (protokół posiedzenia komisji konkursowej). Realizacja zadań dokumentowana zgodnie z załącznikami Zarządzenia GIS nr 15/13 z dnia 29.01.2013.</w:t>
      </w:r>
    </w:p>
    <w:p w14:paraId="7003999E" w14:textId="77777777" w:rsidR="00E001B8" w:rsidRPr="0003792F" w:rsidRDefault="00E001B8" w:rsidP="00FB47B4">
      <w:pPr>
        <w:spacing w:line="276" w:lineRule="auto"/>
        <w:jc w:val="both"/>
        <w:rPr>
          <w:rFonts w:asciiTheme="minorHAnsi" w:hAnsiTheme="minorHAnsi" w:cstheme="minorHAnsi"/>
          <w:color w:val="auto"/>
        </w:rPr>
      </w:pPr>
    </w:p>
    <w:p w14:paraId="0B653481" w14:textId="39415B8B" w:rsidR="00FB47B4" w:rsidRPr="0003792F" w:rsidRDefault="00FB47B4" w:rsidP="00FB47B4">
      <w:pPr>
        <w:spacing w:line="276" w:lineRule="auto"/>
        <w:jc w:val="both"/>
        <w:rPr>
          <w:rFonts w:asciiTheme="minorHAnsi" w:hAnsiTheme="minorHAnsi" w:cstheme="minorHAnsi"/>
          <w:b/>
          <w:bCs/>
          <w:color w:val="auto"/>
        </w:rPr>
      </w:pPr>
      <w:r w:rsidRPr="0003792F">
        <w:rPr>
          <w:rFonts w:asciiTheme="minorHAnsi" w:hAnsiTheme="minorHAnsi" w:cstheme="minorHAnsi"/>
          <w:b/>
          <w:bCs/>
          <w:color w:val="auto"/>
        </w:rPr>
        <w:t xml:space="preserve">Uchybienie </w:t>
      </w:r>
      <w:r w:rsidR="00823CC9" w:rsidRPr="0003792F">
        <w:rPr>
          <w:rFonts w:asciiTheme="minorHAnsi" w:hAnsiTheme="minorHAnsi" w:cstheme="minorHAnsi"/>
          <w:b/>
          <w:bCs/>
          <w:color w:val="auto"/>
        </w:rPr>
        <w:t>4</w:t>
      </w:r>
      <w:r w:rsidRPr="0003792F">
        <w:rPr>
          <w:rFonts w:asciiTheme="minorHAnsi" w:hAnsiTheme="minorHAnsi" w:cstheme="minorHAnsi"/>
          <w:b/>
          <w:bCs/>
          <w:color w:val="auto"/>
        </w:rPr>
        <w:t>:</w:t>
      </w:r>
    </w:p>
    <w:p w14:paraId="14B3C654" w14:textId="2BBF2CB0" w:rsidR="00435285" w:rsidRPr="0003792F" w:rsidRDefault="00435285" w:rsidP="00435285">
      <w:pPr>
        <w:spacing w:line="276" w:lineRule="auto"/>
        <w:jc w:val="both"/>
        <w:rPr>
          <w:rFonts w:asciiTheme="minorHAnsi" w:hAnsiTheme="minorHAnsi" w:cstheme="minorHAnsi"/>
          <w:color w:val="auto"/>
        </w:rPr>
      </w:pPr>
      <w:r w:rsidRPr="0003792F">
        <w:rPr>
          <w:rFonts w:asciiTheme="minorHAnsi" w:hAnsiTheme="minorHAnsi" w:cstheme="minorHAnsi"/>
          <w:color w:val="auto"/>
        </w:rPr>
        <w:t>W protokole z posiedzenia komisji konkursowej brak zapisu wy</w:t>
      </w:r>
      <w:r w:rsidRPr="0003792F">
        <w:rPr>
          <w:rFonts w:asciiTheme="minorHAnsi" w:hAnsiTheme="minorHAnsi" w:cstheme="minorHAnsi" w:hint="eastAsia"/>
          <w:color w:val="auto"/>
        </w:rPr>
        <w:t>ł</w:t>
      </w:r>
      <w:r w:rsidRPr="0003792F">
        <w:rPr>
          <w:rFonts w:asciiTheme="minorHAnsi" w:hAnsiTheme="minorHAnsi" w:cstheme="minorHAnsi"/>
          <w:color w:val="auto"/>
        </w:rPr>
        <w:t>onionych laureat</w:t>
      </w:r>
      <w:r w:rsidRPr="0003792F">
        <w:rPr>
          <w:rFonts w:asciiTheme="minorHAnsi" w:hAnsiTheme="minorHAnsi" w:cstheme="minorHAnsi" w:hint="eastAsia"/>
          <w:color w:val="auto"/>
        </w:rPr>
        <w:t>ó</w:t>
      </w:r>
      <w:r w:rsidRPr="0003792F">
        <w:rPr>
          <w:rFonts w:asciiTheme="minorHAnsi" w:hAnsiTheme="minorHAnsi" w:cstheme="minorHAnsi"/>
          <w:color w:val="auto"/>
        </w:rPr>
        <w:t>w. Podczas obrad komisji konkursowej oraz po ich zako</w:t>
      </w:r>
      <w:r w:rsidRPr="0003792F">
        <w:rPr>
          <w:rFonts w:asciiTheme="minorHAnsi" w:hAnsiTheme="minorHAnsi" w:cstheme="minorHAnsi" w:hint="eastAsia"/>
          <w:color w:val="auto"/>
        </w:rPr>
        <w:t>ń</w:t>
      </w:r>
      <w:r w:rsidRPr="0003792F">
        <w:rPr>
          <w:rFonts w:asciiTheme="minorHAnsi" w:hAnsiTheme="minorHAnsi" w:cstheme="minorHAnsi"/>
          <w:color w:val="auto"/>
        </w:rPr>
        <w:t>czeniu, nale</w:t>
      </w:r>
      <w:r w:rsidRPr="0003792F">
        <w:rPr>
          <w:rFonts w:asciiTheme="minorHAnsi" w:hAnsiTheme="minorHAnsi" w:cstheme="minorHAnsi" w:hint="eastAsia"/>
          <w:color w:val="auto"/>
        </w:rPr>
        <w:t>ż</w:t>
      </w:r>
      <w:r w:rsidRPr="0003792F">
        <w:rPr>
          <w:rFonts w:asciiTheme="minorHAnsi" w:hAnsiTheme="minorHAnsi" w:cstheme="minorHAnsi"/>
          <w:color w:val="auto"/>
        </w:rPr>
        <w:t>y korzysta</w:t>
      </w:r>
      <w:r w:rsidRPr="0003792F">
        <w:rPr>
          <w:rFonts w:asciiTheme="minorHAnsi" w:hAnsiTheme="minorHAnsi" w:cstheme="minorHAnsi" w:hint="eastAsia"/>
          <w:color w:val="auto"/>
        </w:rPr>
        <w:t>ć</w:t>
      </w:r>
      <w:r w:rsidRPr="0003792F">
        <w:rPr>
          <w:rFonts w:asciiTheme="minorHAnsi" w:hAnsiTheme="minorHAnsi" w:cstheme="minorHAnsi"/>
          <w:color w:val="auto"/>
        </w:rPr>
        <w:t xml:space="preserve"> tylko z protoko</w:t>
      </w:r>
      <w:r w:rsidRPr="0003792F">
        <w:rPr>
          <w:rFonts w:asciiTheme="minorHAnsi" w:hAnsiTheme="minorHAnsi" w:cstheme="minorHAnsi" w:hint="eastAsia"/>
          <w:color w:val="auto"/>
        </w:rPr>
        <w:t>ł</w:t>
      </w:r>
      <w:r w:rsidRPr="0003792F">
        <w:rPr>
          <w:rFonts w:asciiTheme="minorHAnsi" w:hAnsiTheme="minorHAnsi" w:cstheme="minorHAnsi"/>
          <w:color w:val="auto"/>
        </w:rPr>
        <w:t>u z narady komisji konkursowej i opisa</w:t>
      </w:r>
      <w:r w:rsidRPr="0003792F">
        <w:rPr>
          <w:rFonts w:asciiTheme="minorHAnsi" w:hAnsiTheme="minorHAnsi" w:cstheme="minorHAnsi" w:hint="eastAsia"/>
          <w:color w:val="auto"/>
        </w:rPr>
        <w:t>ć</w:t>
      </w:r>
      <w:r w:rsidRPr="0003792F">
        <w:rPr>
          <w:rFonts w:asciiTheme="minorHAnsi" w:hAnsiTheme="minorHAnsi" w:cstheme="minorHAnsi"/>
          <w:color w:val="auto"/>
        </w:rPr>
        <w:t xml:space="preserve"> w nim szczeg</w:t>
      </w:r>
      <w:r w:rsidRPr="0003792F">
        <w:rPr>
          <w:rFonts w:asciiTheme="minorHAnsi" w:hAnsiTheme="minorHAnsi" w:cstheme="minorHAnsi" w:hint="eastAsia"/>
          <w:color w:val="auto"/>
        </w:rPr>
        <w:t>ół</w:t>
      </w:r>
      <w:r w:rsidRPr="0003792F">
        <w:rPr>
          <w:rFonts w:asciiTheme="minorHAnsi" w:hAnsiTheme="minorHAnsi" w:cstheme="minorHAnsi"/>
          <w:color w:val="auto"/>
        </w:rPr>
        <w:t>owo nagrodzone osoby. Szyfrowanie uczestnik</w:t>
      </w:r>
      <w:r w:rsidRPr="0003792F">
        <w:rPr>
          <w:rFonts w:asciiTheme="minorHAnsi" w:hAnsiTheme="minorHAnsi" w:cstheme="minorHAnsi" w:hint="eastAsia"/>
          <w:color w:val="auto"/>
        </w:rPr>
        <w:t>ó</w:t>
      </w:r>
      <w:r w:rsidRPr="0003792F">
        <w:rPr>
          <w:rFonts w:asciiTheme="minorHAnsi" w:hAnsiTheme="minorHAnsi" w:cstheme="minorHAnsi"/>
          <w:color w:val="auto"/>
        </w:rPr>
        <w:t>w konkursu nast</w:t>
      </w:r>
      <w:r w:rsidRPr="0003792F">
        <w:rPr>
          <w:rFonts w:asciiTheme="minorHAnsi" w:hAnsiTheme="minorHAnsi" w:cstheme="minorHAnsi" w:hint="eastAsia"/>
          <w:color w:val="auto"/>
        </w:rPr>
        <w:t>ę</w:t>
      </w:r>
      <w:r w:rsidRPr="0003792F">
        <w:rPr>
          <w:rFonts w:asciiTheme="minorHAnsi" w:hAnsiTheme="minorHAnsi" w:cstheme="minorHAnsi"/>
          <w:color w:val="auto"/>
        </w:rPr>
        <w:t>puje tylko podczas oceny prac do czasu wy</w:t>
      </w:r>
      <w:r w:rsidRPr="0003792F">
        <w:rPr>
          <w:rFonts w:asciiTheme="minorHAnsi" w:hAnsiTheme="minorHAnsi" w:cstheme="minorHAnsi" w:hint="eastAsia"/>
          <w:color w:val="auto"/>
        </w:rPr>
        <w:t>ł</w:t>
      </w:r>
      <w:r w:rsidRPr="0003792F">
        <w:rPr>
          <w:rFonts w:asciiTheme="minorHAnsi" w:hAnsiTheme="minorHAnsi" w:cstheme="minorHAnsi"/>
          <w:color w:val="auto"/>
        </w:rPr>
        <w:t xml:space="preserve">onienia najlepszych. </w:t>
      </w:r>
    </w:p>
    <w:p w14:paraId="4FCC361E" w14:textId="77777777" w:rsidR="00435285" w:rsidRPr="0003792F" w:rsidRDefault="00435285" w:rsidP="00435285">
      <w:pPr>
        <w:spacing w:line="276" w:lineRule="auto"/>
        <w:jc w:val="both"/>
        <w:rPr>
          <w:rFonts w:asciiTheme="minorHAnsi" w:hAnsiTheme="minorHAnsi" w:cstheme="minorHAnsi"/>
          <w:color w:val="auto"/>
        </w:rPr>
      </w:pPr>
      <w:r w:rsidRPr="0003792F">
        <w:rPr>
          <w:rFonts w:asciiTheme="minorHAnsi" w:hAnsiTheme="minorHAnsi" w:cstheme="minorHAnsi"/>
          <w:color w:val="auto"/>
        </w:rPr>
        <w:t>Dowód: zał. 7, lp.14</w:t>
      </w:r>
    </w:p>
    <w:p w14:paraId="640B4C39" w14:textId="77777777" w:rsidR="00FB47B4" w:rsidRPr="0003792F" w:rsidRDefault="00FB47B4" w:rsidP="00FB47B4">
      <w:pPr>
        <w:spacing w:line="276" w:lineRule="auto"/>
        <w:jc w:val="both"/>
        <w:rPr>
          <w:rFonts w:asciiTheme="minorHAnsi" w:hAnsiTheme="minorHAnsi" w:cstheme="minorHAnsi"/>
          <w:b/>
          <w:bCs/>
          <w:color w:val="auto"/>
          <w:u w:val="single"/>
        </w:rPr>
      </w:pPr>
    </w:p>
    <w:p w14:paraId="1262A86D" w14:textId="50FE3048" w:rsidR="00FB47B4" w:rsidRPr="0003792F" w:rsidRDefault="00FB47B4" w:rsidP="00FB47B4">
      <w:pPr>
        <w:spacing w:line="276" w:lineRule="auto"/>
        <w:jc w:val="both"/>
        <w:rPr>
          <w:rFonts w:asciiTheme="minorHAnsi" w:hAnsiTheme="minorHAnsi" w:cstheme="minorHAnsi"/>
          <w:b/>
          <w:bCs/>
          <w:color w:val="auto"/>
          <w:u w:val="single"/>
        </w:rPr>
      </w:pPr>
      <w:r w:rsidRPr="0003792F">
        <w:rPr>
          <w:rFonts w:asciiTheme="minorHAnsi" w:hAnsiTheme="minorHAnsi" w:cstheme="minorHAnsi"/>
          <w:b/>
          <w:bCs/>
          <w:color w:val="auto"/>
          <w:u w:val="single"/>
        </w:rPr>
        <w:t>Obchody Światowego Dnia Rzucania Palenia 2022 i 2023 rok</w:t>
      </w:r>
      <w:r w:rsidR="00F12505" w:rsidRPr="0003792F">
        <w:rPr>
          <w:rFonts w:asciiTheme="minorHAnsi" w:hAnsiTheme="minorHAnsi" w:cstheme="minorHAnsi"/>
          <w:b/>
          <w:bCs/>
          <w:color w:val="auto"/>
          <w:u w:val="single"/>
        </w:rPr>
        <w:t>.</w:t>
      </w:r>
    </w:p>
    <w:p w14:paraId="05B7128C" w14:textId="77777777" w:rsidR="00F12505" w:rsidRPr="0003792F" w:rsidRDefault="00F12505" w:rsidP="00FB47B4">
      <w:pPr>
        <w:spacing w:line="276" w:lineRule="auto"/>
        <w:jc w:val="both"/>
        <w:rPr>
          <w:rFonts w:asciiTheme="minorHAnsi" w:hAnsiTheme="minorHAnsi" w:cstheme="minorHAnsi"/>
          <w:b/>
          <w:bCs/>
          <w:color w:val="auto"/>
          <w:u w:val="single"/>
        </w:rPr>
      </w:pPr>
    </w:p>
    <w:p w14:paraId="6DE429A6" w14:textId="77777777" w:rsidR="00FB47B4" w:rsidRPr="0003792F" w:rsidRDefault="00FB47B4" w:rsidP="00FB47B4">
      <w:pPr>
        <w:spacing w:line="276" w:lineRule="auto"/>
        <w:jc w:val="both"/>
        <w:rPr>
          <w:rFonts w:asciiTheme="minorHAnsi" w:eastAsia="Calibri" w:hAnsiTheme="minorHAnsi" w:cstheme="minorHAnsi"/>
          <w:color w:val="auto"/>
          <w:lang w:eastAsia="en-US"/>
        </w:rPr>
      </w:pPr>
      <w:r w:rsidRPr="0003792F">
        <w:rPr>
          <w:rFonts w:asciiTheme="minorHAnsi" w:hAnsiTheme="minorHAnsi" w:cstheme="minorHAnsi"/>
          <w:color w:val="auto"/>
        </w:rPr>
        <w:t xml:space="preserve">Oceniono koordynację w tym realizację interwencji nieprogramowej. Poddano weryfikacji pismo </w:t>
      </w:r>
      <w:r w:rsidRPr="0003792F">
        <w:rPr>
          <w:rFonts w:asciiTheme="minorHAnsi" w:eastAsia="Calibri" w:hAnsiTheme="minorHAnsi" w:cstheme="minorHAnsi"/>
          <w:color w:val="auto"/>
          <w:lang w:eastAsia="en-US"/>
        </w:rPr>
        <w:t>o obchodach Światowego Dnia Rzucania Palenia w 2022 roku oraz zawartą w nim informację o możliwości przeprowadzenia prelekcji dla uczniów nt. szkodliwości palenia wyrobów tytoniowych i e-papierosów.</w:t>
      </w:r>
      <w:r w:rsidRPr="0003792F">
        <w:rPr>
          <w:rFonts w:asciiTheme="minorHAnsi" w:hAnsiTheme="minorHAnsi" w:cstheme="minorHAnsi"/>
          <w:color w:val="auto"/>
        </w:rPr>
        <w:t xml:space="preserve"> Poddano ocenie także, informacje dot. realizacji zadania z przeprowadzonych prelekcji, cztery rozdzielniki dystrybucji materiałów oraz dwie informacje dot. szkodliwości palenia tytoniu zamieszczone na stronie internetowej urzędu. Oceniono artykuł prasowy przesłany do lokalnej redakcji, który nie został opublikowany. W ramach obchodów Światowego Dnia Rzucania Palenia w 2023 roku, przesłano do 25 szkół podstawowych pismo zachęcające do udziału w konkursie, organizowanym przez WSSE w Szczecinie. Realizacja zadań dokumentowana prawidłowo zgodnie z załącznikami Zarządzenia GIS nr 15/13 z dnia 29.01.2013.</w:t>
      </w:r>
    </w:p>
    <w:p w14:paraId="39015247" w14:textId="77777777" w:rsidR="00FB47B4" w:rsidRPr="0003792F" w:rsidRDefault="00FB47B4" w:rsidP="00FB47B4">
      <w:pPr>
        <w:spacing w:line="276" w:lineRule="auto"/>
        <w:jc w:val="both"/>
        <w:rPr>
          <w:rFonts w:asciiTheme="minorHAnsi" w:hAnsiTheme="minorHAnsi" w:cstheme="minorHAnsi"/>
          <w:b/>
          <w:bCs/>
          <w:color w:val="auto"/>
          <w:u w:val="single"/>
        </w:rPr>
      </w:pPr>
    </w:p>
    <w:p w14:paraId="1DAB5590" w14:textId="71D87BCC" w:rsidR="00F12505" w:rsidRPr="0003792F" w:rsidRDefault="00FB47B4" w:rsidP="00FB47B4">
      <w:pPr>
        <w:spacing w:line="276" w:lineRule="auto"/>
        <w:jc w:val="both"/>
        <w:rPr>
          <w:rFonts w:asciiTheme="minorHAnsi" w:hAnsiTheme="minorHAnsi" w:cstheme="minorHAnsi"/>
          <w:b/>
          <w:bCs/>
          <w:color w:val="auto"/>
          <w:u w:val="single"/>
        </w:rPr>
      </w:pPr>
      <w:r w:rsidRPr="0003792F">
        <w:rPr>
          <w:rFonts w:asciiTheme="minorHAnsi" w:hAnsiTheme="minorHAnsi" w:cstheme="minorHAnsi"/>
          <w:b/>
          <w:bCs/>
          <w:color w:val="auto"/>
          <w:u w:val="single"/>
        </w:rPr>
        <w:lastRenderedPageBreak/>
        <w:t>Realizacja Krajowego Programu Zwalczania AIDS i Zapobiegania HIV w tym Obchody Światowego Dnia AIDS 2022 rok</w:t>
      </w:r>
      <w:r w:rsidR="00F12505" w:rsidRPr="0003792F">
        <w:rPr>
          <w:rFonts w:asciiTheme="minorHAnsi" w:hAnsiTheme="minorHAnsi" w:cstheme="minorHAnsi"/>
          <w:b/>
          <w:bCs/>
          <w:color w:val="auto"/>
          <w:u w:val="single"/>
        </w:rPr>
        <w:t>.</w:t>
      </w:r>
    </w:p>
    <w:p w14:paraId="64E5A814" w14:textId="4D388D43" w:rsidR="00FB47B4" w:rsidRPr="0003792F" w:rsidRDefault="00FB47B4" w:rsidP="00FB47B4">
      <w:pPr>
        <w:spacing w:line="276" w:lineRule="auto"/>
        <w:jc w:val="both"/>
        <w:rPr>
          <w:rFonts w:asciiTheme="minorHAnsi" w:hAnsiTheme="minorHAnsi" w:cstheme="minorHAnsi"/>
          <w:color w:val="auto"/>
        </w:rPr>
      </w:pPr>
      <w:r w:rsidRPr="0003792F">
        <w:rPr>
          <w:rFonts w:asciiTheme="minorHAnsi" w:hAnsiTheme="minorHAnsi" w:cstheme="minorHAnsi"/>
          <w:color w:val="auto"/>
        </w:rPr>
        <w:t>Oceniono koordynację programu, w tym jego realizację w zakresie listów intencyjnych na temat obchodów Światowego Dnia AIDS oraz propozycji przeprowadzania prelekcji i warsztatów profilaktyki HIV/AIDS. Pisma te skierowane były do szkół ponadpodstawowych pow. sławieńskiego. W ramach realizacji ogólnopolskiej kampanii Krajowego Centrum ds. AIDS, oceniono pisma informujące o rozpoczęciu kampanii. Pisma te skierowane zostały do szkół ponadpodstawowych, władz samorządowych oraz zakładów opieki zdrowotnej, w tym Szpitala Powiatowego w Sławnie oraz Niepublicznych Zakładów Opieki Zdrowotnej. Sprawdzono przygotowanie i realizację konkursu na grafikę ,,Pomocna dłoń”, organizowanego we współpracy ze Starostą Sławieńskim i Komendą Powiatową Policji w Sławnie. Konkurs skierowany był do szkół ponadpodstawowych pow. sławieńskiego. Oceniono również pismo, oraz załączony do pisma regulamin konkursu wraz z załącznikami tj. oświadczenie pełnoletniego uczestnika konkursu na udział w konkursie, klauzulę o przetwarzaniu danych osobowych, formularz zgody przedstawiciela ustawowego niepełnoletniego uczestnika na</w:t>
      </w:r>
      <w:r w:rsidR="00E001B8" w:rsidRPr="0003792F">
        <w:rPr>
          <w:rFonts w:asciiTheme="minorHAnsi" w:hAnsiTheme="minorHAnsi" w:cstheme="minorHAnsi"/>
          <w:color w:val="auto"/>
        </w:rPr>
        <w:t> </w:t>
      </w:r>
      <w:r w:rsidRPr="0003792F">
        <w:rPr>
          <w:rFonts w:asciiTheme="minorHAnsi" w:hAnsiTheme="minorHAnsi" w:cstheme="minorHAnsi"/>
          <w:color w:val="auto"/>
        </w:rPr>
        <w:t>udział w konkursie. Działania przeprowadzane prawidłowo.</w:t>
      </w:r>
    </w:p>
    <w:p w14:paraId="603F6D5C" w14:textId="77777777" w:rsidR="008A1227" w:rsidRPr="0003792F" w:rsidRDefault="008A1227" w:rsidP="00FB47B4">
      <w:pPr>
        <w:spacing w:line="276" w:lineRule="auto"/>
        <w:jc w:val="both"/>
        <w:rPr>
          <w:rFonts w:asciiTheme="minorHAnsi" w:hAnsiTheme="minorHAnsi" w:cstheme="minorHAnsi"/>
          <w:b/>
          <w:bCs/>
          <w:color w:val="auto"/>
          <w:u w:val="single"/>
        </w:rPr>
      </w:pPr>
    </w:p>
    <w:p w14:paraId="68E5A905" w14:textId="5B4F2BD2" w:rsidR="00FB47B4" w:rsidRPr="0003792F" w:rsidRDefault="00FB47B4" w:rsidP="00FB47B4">
      <w:pPr>
        <w:spacing w:line="276" w:lineRule="auto"/>
        <w:jc w:val="both"/>
        <w:rPr>
          <w:rFonts w:asciiTheme="minorHAnsi" w:hAnsiTheme="minorHAnsi" w:cstheme="minorHAnsi"/>
          <w:b/>
          <w:bCs/>
          <w:color w:val="auto"/>
          <w:u w:val="single"/>
        </w:rPr>
      </w:pPr>
      <w:r w:rsidRPr="0003792F">
        <w:rPr>
          <w:rFonts w:asciiTheme="minorHAnsi" w:hAnsiTheme="minorHAnsi" w:cstheme="minorHAnsi"/>
          <w:b/>
          <w:bCs/>
          <w:color w:val="auto"/>
          <w:u w:val="single"/>
        </w:rPr>
        <w:t>Profilaktyka substancji psychoaktywnych w tym nowych narkotyków 2023</w:t>
      </w:r>
      <w:r w:rsidR="00F12505" w:rsidRPr="0003792F">
        <w:rPr>
          <w:rFonts w:asciiTheme="minorHAnsi" w:hAnsiTheme="minorHAnsi" w:cstheme="minorHAnsi"/>
          <w:b/>
          <w:bCs/>
          <w:color w:val="auto"/>
          <w:u w:val="single"/>
        </w:rPr>
        <w:t>.</w:t>
      </w:r>
    </w:p>
    <w:p w14:paraId="49DA32A8" w14:textId="77777777" w:rsidR="00F12505" w:rsidRPr="0003792F" w:rsidRDefault="00F12505" w:rsidP="00FB47B4">
      <w:pPr>
        <w:spacing w:line="276" w:lineRule="auto"/>
        <w:jc w:val="both"/>
        <w:rPr>
          <w:rFonts w:asciiTheme="minorHAnsi" w:hAnsiTheme="minorHAnsi" w:cstheme="minorHAnsi"/>
          <w:b/>
          <w:bCs/>
          <w:color w:val="auto"/>
          <w:u w:val="single"/>
        </w:rPr>
      </w:pPr>
    </w:p>
    <w:p w14:paraId="59DA377F" w14:textId="4E6ACA1C" w:rsidR="00FB47B4" w:rsidRPr="0003792F" w:rsidRDefault="00FB47B4" w:rsidP="007053C4">
      <w:pPr>
        <w:spacing w:line="276" w:lineRule="auto"/>
        <w:jc w:val="both"/>
        <w:rPr>
          <w:rFonts w:asciiTheme="minorHAnsi" w:hAnsiTheme="minorHAnsi" w:cstheme="minorHAnsi"/>
          <w:color w:val="auto"/>
        </w:rPr>
      </w:pPr>
      <w:r w:rsidRPr="0003792F">
        <w:rPr>
          <w:rFonts w:asciiTheme="minorHAnsi" w:hAnsiTheme="minorHAnsi" w:cstheme="minorHAnsi"/>
          <w:color w:val="auto"/>
        </w:rPr>
        <w:t>Oceniono koordynację i realizację akcji w tym dystrybucję materiałów edukacyjnych na podstawie trzech rozdzielników materiałów sygn. F/PT/PZ/01/01 w szkołach podstawowych i ponadpodstawowych. Działania przeprowadzano prawidłowo.</w:t>
      </w:r>
    </w:p>
    <w:p w14:paraId="1000C9C8" w14:textId="02BE4E9B" w:rsidR="00FB47B4" w:rsidRPr="0003792F" w:rsidRDefault="00FB47B4" w:rsidP="00FB47B4">
      <w:pPr>
        <w:spacing w:line="276" w:lineRule="auto"/>
        <w:ind w:firstLine="708"/>
        <w:jc w:val="both"/>
        <w:rPr>
          <w:rFonts w:asciiTheme="minorHAnsi" w:hAnsiTheme="minorHAnsi" w:cstheme="minorHAnsi"/>
          <w:color w:val="auto"/>
        </w:rPr>
      </w:pPr>
      <w:r w:rsidRPr="0003792F">
        <w:rPr>
          <w:rFonts w:asciiTheme="minorHAnsi" w:hAnsiTheme="minorHAnsi" w:cstheme="minorHAnsi"/>
          <w:color w:val="auto"/>
        </w:rPr>
        <w:t>W trakcie przeprowadzania kontroli w roku 2023, przeanalizowano stan realizacji Plan</w:t>
      </w:r>
      <w:r w:rsidRPr="0003792F">
        <w:rPr>
          <w:rFonts w:asciiTheme="minorHAnsi" w:hAnsiTheme="minorHAnsi" w:cstheme="minorHAnsi" w:hint="eastAsia"/>
          <w:color w:val="auto"/>
        </w:rPr>
        <w:t>ó</w:t>
      </w:r>
      <w:r w:rsidRPr="0003792F">
        <w:rPr>
          <w:rFonts w:asciiTheme="minorHAnsi" w:hAnsiTheme="minorHAnsi" w:cstheme="minorHAnsi"/>
          <w:color w:val="auto"/>
        </w:rPr>
        <w:t>w Zasadniczych Przedsi</w:t>
      </w:r>
      <w:r w:rsidRPr="0003792F">
        <w:rPr>
          <w:rFonts w:asciiTheme="minorHAnsi" w:hAnsiTheme="minorHAnsi" w:cstheme="minorHAnsi" w:hint="eastAsia"/>
          <w:color w:val="auto"/>
        </w:rPr>
        <w:t>ę</w:t>
      </w:r>
      <w:r w:rsidRPr="0003792F">
        <w:rPr>
          <w:rFonts w:asciiTheme="minorHAnsi" w:hAnsiTheme="minorHAnsi" w:cstheme="minorHAnsi"/>
          <w:color w:val="auto"/>
        </w:rPr>
        <w:t>wzi</w:t>
      </w:r>
      <w:r w:rsidRPr="0003792F">
        <w:rPr>
          <w:rFonts w:asciiTheme="minorHAnsi" w:hAnsiTheme="minorHAnsi" w:cstheme="minorHAnsi" w:hint="eastAsia"/>
          <w:color w:val="auto"/>
        </w:rPr>
        <w:t>ęć</w:t>
      </w:r>
      <w:r w:rsidRPr="0003792F">
        <w:rPr>
          <w:rFonts w:asciiTheme="minorHAnsi" w:hAnsiTheme="minorHAnsi" w:cstheme="minorHAnsi"/>
          <w:color w:val="auto"/>
        </w:rPr>
        <w:t xml:space="preserve"> na 2022 rok oraz Roczny Harmonogram Dzia</w:t>
      </w:r>
      <w:r w:rsidRPr="0003792F">
        <w:rPr>
          <w:rFonts w:asciiTheme="minorHAnsi" w:hAnsiTheme="minorHAnsi" w:cstheme="minorHAnsi" w:hint="eastAsia"/>
          <w:color w:val="auto"/>
        </w:rPr>
        <w:t>ł</w:t>
      </w:r>
      <w:r w:rsidRPr="0003792F">
        <w:rPr>
          <w:rFonts w:asciiTheme="minorHAnsi" w:hAnsiTheme="minorHAnsi" w:cstheme="minorHAnsi"/>
          <w:color w:val="auto"/>
        </w:rPr>
        <w:t>a</w:t>
      </w:r>
      <w:r w:rsidRPr="0003792F">
        <w:rPr>
          <w:rFonts w:asciiTheme="minorHAnsi" w:hAnsiTheme="minorHAnsi" w:cstheme="minorHAnsi" w:hint="eastAsia"/>
          <w:color w:val="auto"/>
        </w:rPr>
        <w:t>ń</w:t>
      </w:r>
      <w:r w:rsidRPr="0003792F">
        <w:rPr>
          <w:rFonts w:asciiTheme="minorHAnsi" w:hAnsiTheme="minorHAnsi" w:cstheme="minorHAnsi"/>
          <w:color w:val="auto"/>
        </w:rPr>
        <w:t xml:space="preserve"> na rok 2023 PSSE w S</w:t>
      </w:r>
      <w:r w:rsidRPr="0003792F">
        <w:rPr>
          <w:rFonts w:asciiTheme="minorHAnsi" w:hAnsiTheme="minorHAnsi" w:cstheme="minorHAnsi" w:hint="eastAsia"/>
          <w:color w:val="auto"/>
        </w:rPr>
        <w:t>ł</w:t>
      </w:r>
      <w:r w:rsidRPr="0003792F">
        <w:rPr>
          <w:rFonts w:asciiTheme="minorHAnsi" w:hAnsiTheme="minorHAnsi" w:cstheme="minorHAnsi"/>
          <w:color w:val="auto"/>
        </w:rPr>
        <w:t>awnie, z zakresu O</w:t>
      </w:r>
      <w:r w:rsidRPr="0003792F">
        <w:rPr>
          <w:rFonts w:asciiTheme="minorHAnsi" w:hAnsiTheme="minorHAnsi" w:cstheme="minorHAnsi" w:hint="eastAsia"/>
          <w:color w:val="auto"/>
        </w:rPr>
        <w:t>ś</w:t>
      </w:r>
      <w:r w:rsidRPr="0003792F">
        <w:rPr>
          <w:rFonts w:asciiTheme="minorHAnsi" w:hAnsiTheme="minorHAnsi" w:cstheme="minorHAnsi"/>
          <w:color w:val="auto"/>
        </w:rPr>
        <w:t xml:space="preserve">wiaty Zdrowotnej i Promocji Zdrowia. </w:t>
      </w:r>
    </w:p>
    <w:p w14:paraId="68C1AAC0" w14:textId="5D0B9697" w:rsidR="004F4C14" w:rsidRPr="007053C4" w:rsidRDefault="00FB47B4" w:rsidP="00557A94">
      <w:pPr>
        <w:spacing w:line="276" w:lineRule="auto"/>
        <w:jc w:val="both"/>
        <w:rPr>
          <w:rFonts w:asciiTheme="minorHAnsi" w:hAnsiTheme="minorHAnsi" w:cstheme="minorHAnsi"/>
          <w:color w:val="auto"/>
        </w:rPr>
      </w:pPr>
      <w:r w:rsidRPr="0003792F">
        <w:rPr>
          <w:rFonts w:asciiTheme="minorHAnsi" w:hAnsiTheme="minorHAnsi" w:cstheme="minorHAnsi"/>
          <w:color w:val="auto"/>
        </w:rPr>
        <w:t>Nieprawid</w:t>
      </w:r>
      <w:r w:rsidRPr="0003792F">
        <w:rPr>
          <w:rFonts w:asciiTheme="minorHAnsi" w:hAnsiTheme="minorHAnsi" w:cstheme="minorHAnsi" w:hint="eastAsia"/>
          <w:color w:val="auto"/>
        </w:rPr>
        <w:t>ł</w:t>
      </w:r>
      <w:r w:rsidRPr="0003792F">
        <w:rPr>
          <w:rFonts w:asciiTheme="minorHAnsi" w:hAnsiTheme="minorHAnsi" w:cstheme="minorHAnsi"/>
          <w:color w:val="auto"/>
        </w:rPr>
        <w:t>owo</w:t>
      </w:r>
      <w:r w:rsidRPr="0003792F">
        <w:rPr>
          <w:rFonts w:asciiTheme="minorHAnsi" w:hAnsiTheme="minorHAnsi" w:cstheme="minorHAnsi" w:hint="eastAsia"/>
          <w:color w:val="auto"/>
        </w:rPr>
        <w:t>ść</w:t>
      </w:r>
      <w:r w:rsidRPr="0003792F">
        <w:rPr>
          <w:rFonts w:asciiTheme="minorHAnsi" w:hAnsiTheme="minorHAnsi" w:cstheme="minorHAnsi"/>
          <w:color w:val="auto"/>
        </w:rPr>
        <w:t xml:space="preserve"> w postaci niezrealizowania zaplanowanych dzia</w:t>
      </w:r>
      <w:r w:rsidRPr="0003792F">
        <w:rPr>
          <w:rFonts w:asciiTheme="minorHAnsi" w:hAnsiTheme="minorHAnsi" w:cstheme="minorHAnsi" w:hint="eastAsia"/>
          <w:color w:val="auto"/>
        </w:rPr>
        <w:t>ł</w:t>
      </w:r>
      <w:r w:rsidRPr="0003792F">
        <w:rPr>
          <w:rFonts w:asciiTheme="minorHAnsi" w:hAnsiTheme="minorHAnsi" w:cstheme="minorHAnsi"/>
          <w:color w:val="auto"/>
        </w:rPr>
        <w:t>a</w:t>
      </w:r>
      <w:r w:rsidRPr="0003792F">
        <w:rPr>
          <w:rFonts w:asciiTheme="minorHAnsi" w:hAnsiTheme="minorHAnsi" w:cstheme="minorHAnsi" w:hint="eastAsia"/>
          <w:color w:val="auto"/>
        </w:rPr>
        <w:t>ń</w:t>
      </w:r>
      <w:r w:rsidRPr="0003792F">
        <w:rPr>
          <w:rFonts w:asciiTheme="minorHAnsi" w:hAnsiTheme="minorHAnsi" w:cstheme="minorHAnsi"/>
          <w:color w:val="auto"/>
        </w:rPr>
        <w:t xml:space="preserve"> oraz wykonanie ich </w:t>
      </w:r>
      <w:r w:rsidRPr="0003792F">
        <w:rPr>
          <w:rFonts w:asciiTheme="minorHAnsi" w:hAnsiTheme="minorHAnsi" w:cstheme="minorHAnsi"/>
        </w:rPr>
        <w:t>w terminie</w:t>
      </w:r>
      <w:r w:rsidRPr="0003792F">
        <w:rPr>
          <w:rFonts w:asciiTheme="minorHAnsi" w:hAnsiTheme="minorHAnsi" w:cstheme="minorHAnsi"/>
          <w:color w:val="auto"/>
        </w:rPr>
        <w:t xml:space="preserve"> innym niż przewidywał PZZ PSSE w Sławnie, skutkuje niewypełnieniem PZZ na rok 2022 i niepełnym wykonaniem Rocznego Harmonogramu Działań na rok 2023. Uchybienia dotyczyły zaplanowania do wizytacji placówki niebiorącej udziału w programie „ARS, czyli jak dba</w:t>
      </w:r>
      <w:r w:rsidRPr="0003792F">
        <w:rPr>
          <w:rFonts w:asciiTheme="minorHAnsi" w:hAnsiTheme="minorHAnsi" w:cstheme="minorHAnsi" w:hint="eastAsia"/>
          <w:color w:val="auto"/>
        </w:rPr>
        <w:t>ć</w:t>
      </w:r>
      <w:r w:rsidRPr="0003792F">
        <w:rPr>
          <w:rFonts w:asciiTheme="minorHAnsi" w:hAnsiTheme="minorHAnsi" w:cstheme="minorHAnsi"/>
          <w:color w:val="auto"/>
        </w:rPr>
        <w:t xml:space="preserve"> o mi</w:t>
      </w:r>
      <w:r w:rsidRPr="0003792F">
        <w:rPr>
          <w:rFonts w:asciiTheme="minorHAnsi" w:hAnsiTheme="minorHAnsi" w:cstheme="minorHAnsi" w:hint="eastAsia"/>
          <w:color w:val="auto"/>
        </w:rPr>
        <w:t>ł</w:t>
      </w:r>
      <w:r w:rsidRPr="0003792F">
        <w:rPr>
          <w:rFonts w:asciiTheme="minorHAnsi" w:hAnsiTheme="minorHAnsi" w:cstheme="minorHAnsi"/>
          <w:color w:val="auto"/>
        </w:rPr>
        <w:t>o</w:t>
      </w:r>
      <w:r w:rsidRPr="0003792F">
        <w:rPr>
          <w:rFonts w:asciiTheme="minorHAnsi" w:hAnsiTheme="minorHAnsi" w:cstheme="minorHAnsi" w:hint="eastAsia"/>
          <w:color w:val="auto"/>
        </w:rPr>
        <w:t>ść”</w:t>
      </w:r>
      <w:r w:rsidRPr="0003792F">
        <w:rPr>
          <w:rFonts w:asciiTheme="minorHAnsi" w:hAnsiTheme="minorHAnsi" w:cstheme="minorHAnsi"/>
          <w:color w:val="auto"/>
        </w:rPr>
        <w:t>, co skutkowa</w:t>
      </w:r>
      <w:r w:rsidRPr="0003792F">
        <w:rPr>
          <w:rFonts w:asciiTheme="minorHAnsi" w:hAnsiTheme="minorHAnsi" w:cstheme="minorHAnsi" w:hint="eastAsia"/>
          <w:color w:val="auto"/>
        </w:rPr>
        <w:t>ł</w:t>
      </w:r>
      <w:r w:rsidRPr="0003792F">
        <w:rPr>
          <w:rFonts w:asciiTheme="minorHAnsi" w:hAnsiTheme="minorHAnsi" w:cstheme="minorHAnsi"/>
          <w:color w:val="auto"/>
        </w:rPr>
        <w:t>o niewykonaniem planu kontroli. Kolejnym uchybieniem wed</w:t>
      </w:r>
      <w:r w:rsidRPr="0003792F">
        <w:rPr>
          <w:rFonts w:asciiTheme="minorHAnsi" w:hAnsiTheme="minorHAnsi" w:cstheme="minorHAnsi" w:hint="eastAsia"/>
          <w:color w:val="auto"/>
        </w:rPr>
        <w:t>ł</w:t>
      </w:r>
      <w:r w:rsidRPr="0003792F">
        <w:rPr>
          <w:rFonts w:asciiTheme="minorHAnsi" w:hAnsiTheme="minorHAnsi" w:cstheme="minorHAnsi"/>
          <w:color w:val="auto"/>
        </w:rPr>
        <w:t xml:space="preserve">ug informacji zawartych w protokole podczas </w:t>
      </w:r>
      <w:r w:rsidRPr="0003792F">
        <w:rPr>
          <w:rFonts w:asciiTheme="minorHAnsi" w:hAnsiTheme="minorHAnsi" w:cstheme="minorHAnsi" w:hint="eastAsia"/>
          <w:color w:val="auto"/>
        </w:rPr>
        <w:t>łą</w:t>
      </w:r>
      <w:r w:rsidRPr="0003792F">
        <w:rPr>
          <w:rFonts w:asciiTheme="minorHAnsi" w:hAnsiTheme="minorHAnsi" w:cstheme="minorHAnsi"/>
          <w:color w:val="auto"/>
        </w:rPr>
        <w:t>czenia prelekcji i instrukta</w:t>
      </w:r>
      <w:r w:rsidRPr="0003792F">
        <w:rPr>
          <w:rFonts w:asciiTheme="minorHAnsi" w:hAnsiTheme="minorHAnsi" w:cstheme="minorHAnsi" w:hint="eastAsia"/>
          <w:color w:val="auto"/>
        </w:rPr>
        <w:t>ż</w:t>
      </w:r>
      <w:r w:rsidRPr="0003792F">
        <w:rPr>
          <w:rFonts w:asciiTheme="minorHAnsi" w:hAnsiTheme="minorHAnsi" w:cstheme="minorHAnsi"/>
          <w:color w:val="auto"/>
        </w:rPr>
        <w:t>u w jednym czasie, by</w:t>
      </w:r>
      <w:r w:rsidRPr="0003792F">
        <w:rPr>
          <w:rFonts w:asciiTheme="minorHAnsi" w:hAnsiTheme="minorHAnsi" w:cstheme="minorHAnsi" w:hint="eastAsia"/>
          <w:color w:val="auto"/>
        </w:rPr>
        <w:t>ł</w:t>
      </w:r>
      <w:r w:rsidRPr="0003792F">
        <w:rPr>
          <w:rFonts w:asciiTheme="minorHAnsi" w:hAnsiTheme="minorHAnsi" w:cstheme="minorHAnsi"/>
          <w:color w:val="auto"/>
        </w:rPr>
        <w:t>o niewybranie dzia</w:t>
      </w:r>
      <w:r w:rsidRPr="0003792F">
        <w:rPr>
          <w:rFonts w:asciiTheme="minorHAnsi" w:hAnsiTheme="minorHAnsi" w:cstheme="minorHAnsi" w:hint="eastAsia"/>
          <w:color w:val="auto"/>
        </w:rPr>
        <w:t>ł</w:t>
      </w:r>
      <w:r w:rsidRPr="0003792F">
        <w:rPr>
          <w:rFonts w:asciiTheme="minorHAnsi" w:hAnsiTheme="minorHAnsi" w:cstheme="minorHAnsi"/>
          <w:color w:val="auto"/>
        </w:rPr>
        <w:t>ania nadrz</w:t>
      </w:r>
      <w:r w:rsidRPr="0003792F">
        <w:rPr>
          <w:rFonts w:asciiTheme="minorHAnsi" w:hAnsiTheme="minorHAnsi" w:cstheme="minorHAnsi" w:hint="eastAsia"/>
          <w:color w:val="auto"/>
        </w:rPr>
        <w:t>ę</w:t>
      </w:r>
      <w:r w:rsidRPr="0003792F">
        <w:rPr>
          <w:rFonts w:asciiTheme="minorHAnsi" w:hAnsiTheme="minorHAnsi" w:cstheme="minorHAnsi"/>
          <w:color w:val="auto"/>
        </w:rPr>
        <w:t>dnego i powielenie liczby odbiorc</w:t>
      </w:r>
      <w:r w:rsidRPr="0003792F">
        <w:rPr>
          <w:rFonts w:asciiTheme="minorHAnsi" w:hAnsiTheme="minorHAnsi" w:cstheme="minorHAnsi" w:hint="eastAsia"/>
          <w:color w:val="auto"/>
        </w:rPr>
        <w:t>ó</w:t>
      </w:r>
      <w:r w:rsidRPr="0003792F">
        <w:rPr>
          <w:rFonts w:asciiTheme="minorHAnsi" w:hAnsiTheme="minorHAnsi" w:cstheme="minorHAnsi"/>
          <w:color w:val="auto"/>
        </w:rPr>
        <w:t>w, co skutkowa</w:t>
      </w:r>
      <w:r w:rsidRPr="0003792F">
        <w:rPr>
          <w:rFonts w:asciiTheme="minorHAnsi" w:hAnsiTheme="minorHAnsi" w:cstheme="minorHAnsi" w:hint="eastAsia"/>
          <w:color w:val="auto"/>
        </w:rPr>
        <w:t>ł</w:t>
      </w:r>
      <w:r w:rsidRPr="0003792F">
        <w:rPr>
          <w:rFonts w:asciiTheme="minorHAnsi" w:hAnsiTheme="minorHAnsi" w:cstheme="minorHAnsi"/>
          <w:color w:val="auto"/>
        </w:rPr>
        <w:t>o zafa</w:t>
      </w:r>
      <w:r w:rsidRPr="0003792F">
        <w:rPr>
          <w:rFonts w:asciiTheme="minorHAnsi" w:hAnsiTheme="minorHAnsi" w:cstheme="minorHAnsi" w:hint="eastAsia"/>
          <w:color w:val="auto"/>
        </w:rPr>
        <w:t>ł</w:t>
      </w:r>
      <w:r w:rsidRPr="0003792F">
        <w:rPr>
          <w:rFonts w:asciiTheme="minorHAnsi" w:hAnsiTheme="minorHAnsi" w:cstheme="minorHAnsi"/>
          <w:color w:val="auto"/>
        </w:rPr>
        <w:t>szowaniem rzeczywistej liczby odbiorc</w:t>
      </w:r>
      <w:r w:rsidRPr="0003792F">
        <w:rPr>
          <w:rFonts w:asciiTheme="minorHAnsi" w:hAnsiTheme="minorHAnsi" w:cstheme="minorHAnsi" w:hint="eastAsia"/>
          <w:color w:val="auto"/>
        </w:rPr>
        <w:t>ó</w:t>
      </w:r>
      <w:r w:rsidRPr="0003792F">
        <w:rPr>
          <w:rFonts w:asciiTheme="minorHAnsi" w:hAnsiTheme="minorHAnsi" w:cstheme="minorHAnsi"/>
          <w:color w:val="auto"/>
        </w:rPr>
        <w:t>w w sprawozdaniu z miernik</w:t>
      </w:r>
      <w:r w:rsidRPr="0003792F">
        <w:rPr>
          <w:rFonts w:asciiTheme="minorHAnsi" w:hAnsiTheme="minorHAnsi" w:cstheme="minorHAnsi" w:hint="eastAsia"/>
          <w:color w:val="auto"/>
        </w:rPr>
        <w:t>ó</w:t>
      </w:r>
      <w:r w:rsidRPr="0003792F">
        <w:rPr>
          <w:rFonts w:asciiTheme="minorHAnsi" w:hAnsiTheme="minorHAnsi" w:cstheme="minorHAnsi"/>
          <w:color w:val="auto"/>
        </w:rPr>
        <w:t>w realizacji bud</w:t>
      </w:r>
      <w:r w:rsidRPr="0003792F">
        <w:rPr>
          <w:rFonts w:asciiTheme="minorHAnsi" w:hAnsiTheme="minorHAnsi" w:cstheme="minorHAnsi" w:hint="eastAsia"/>
          <w:color w:val="auto"/>
        </w:rPr>
        <w:t>ż</w:t>
      </w:r>
      <w:r w:rsidRPr="0003792F">
        <w:rPr>
          <w:rFonts w:asciiTheme="minorHAnsi" w:hAnsiTheme="minorHAnsi" w:cstheme="minorHAnsi"/>
          <w:color w:val="auto"/>
        </w:rPr>
        <w:t>etu zadaniowego. Przy realizacji konkurs</w:t>
      </w:r>
      <w:r w:rsidRPr="0003792F">
        <w:rPr>
          <w:rFonts w:asciiTheme="minorHAnsi" w:hAnsiTheme="minorHAnsi" w:cstheme="minorHAnsi" w:hint="eastAsia"/>
          <w:color w:val="auto"/>
        </w:rPr>
        <w:t>ó</w:t>
      </w:r>
      <w:r w:rsidRPr="0003792F">
        <w:rPr>
          <w:rFonts w:asciiTheme="minorHAnsi" w:hAnsiTheme="minorHAnsi" w:cstheme="minorHAnsi"/>
          <w:color w:val="auto"/>
        </w:rPr>
        <w:t>w powiatowych, skierowanych do dzieci i m</w:t>
      </w:r>
      <w:r w:rsidRPr="0003792F">
        <w:rPr>
          <w:rFonts w:asciiTheme="minorHAnsi" w:hAnsiTheme="minorHAnsi" w:cstheme="minorHAnsi" w:hint="eastAsia"/>
          <w:color w:val="auto"/>
        </w:rPr>
        <w:t>ł</w:t>
      </w:r>
      <w:r w:rsidRPr="0003792F">
        <w:rPr>
          <w:rFonts w:asciiTheme="minorHAnsi" w:hAnsiTheme="minorHAnsi" w:cstheme="minorHAnsi"/>
          <w:color w:val="auto"/>
        </w:rPr>
        <w:t>odzie</w:t>
      </w:r>
      <w:r w:rsidRPr="0003792F">
        <w:rPr>
          <w:rFonts w:asciiTheme="minorHAnsi" w:hAnsiTheme="minorHAnsi" w:cstheme="minorHAnsi" w:hint="eastAsia"/>
          <w:color w:val="auto"/>
        </w:rPr>
        <w:t>ż</w:t>
      </w:r>
      <w:r w:rsidRPr="0003792F">
        <w:rPr>
          <w:rFonts w:asciiTheme="minorHAnsi" w:hAnsiTheme="minorHAnsi" w:cstheme="minorHAnsi"/>
          <w:color w:val="auto"/>
        </w:rPr>
        <w:t>y powiatu s</w:t>
      </w:r>
      <w:r w:rsidRPr="0003792F">
        <w:rPr>
          <w:rFonts w:asciiTheme="minorHAnsi" w:hAnsiTheme="minorHAnsi" w:cstheme="minorHAnsi" w:hint="eastAsia"/>
          <w:color w:val="auto"/>
        </w:rPr>
        <w:t>ł</w:t>
      </w:r>
      <w:r w:rsidRPr="0003792F">
        <w:rPr>
          <w:rFonts w:asciiTheme="minorHAnsi" w:hAnsiTheme="minorHAnsi" w:cstheme="minorHAnsi"/>
          <w:color w:val="auto"/>
        </w:rPr>
        <w:t>awie</w:t>
      </w:r>
      <w:r w:rsidRPr="0003792F">
        <w:rPr>
          <w:rFonts w:asciiTheme="minorHAnsi" w:hAnsiTheme="minorHAnsi" w:cstheme="minorHAnsi" w:hint="eastAsia"/>
          <w:color w:val="auto"/>
        </w:rPr>
        <w:t>ń</w:t>
      </w:r>
      <w:r w:rsidRPr="0003792F">
        <w:rPr>
          <w:rFonts w:asciiTheme="minorHAnsi" w:hAnsiTheme="minorHAnsi" w:cstheme="minorHAnsi"/>
          <w:color w:val="auto"/>
        </w:rPr>
        <w:t xml:space="preserve">skiego tj. z zakresu krajowego programu </w:t>
      </w:r>
      <w:r w:rsidRPr="0003792F">
        <w:rPr>
          <w:rFonts w:asciiTheme="minorHAnsi" w:hAnsiTheme="minorHAnsi" w:cstheme="minorHAnsi" w:hint="eastAsia"/>
          <w:color w:val="auto"/>
        </w:rPr>
        <w:t>„</w:t>
      </w:r>
      <w:r w:rsidRPr="0003792F">
        <w:rPr>
          <w:rFonts w:asciiTheme="minorHAnsi" w:hAnsiTheme="minorHAnsi" w:cstheme="minorHAnsi"/>
          <w:color w:val="auto"/>
        </w:rPr>
        <w:t>Sk</w:t>
      </w:r>
      <w:r w:rsidRPr="0003792F">
        <w:rPr>
          <w:rFonts w:asciiTheme="minorHAnsi" w:hAnsiTheme="minorHAnsi" w:cstheme="minorHAnsi" w:hint="eastAsia"/>
          <w:color w:val="auto"/>
        </w:rPr>
        <w:t>ą</w:t>
      </w:r>
      <w:r w:rsidRPr="0003792F">
        <w:rPr>
          <w:rFonts w:asciiTheme="minorHAnsi" w:hAnsiTheme="minorHAnsi" w:cstheme="minorHAnsi"/>
          <w:color w:val="auto"/>
        </w:rPr>
        <w:t>d si</w:t>
      </w:r>
      <w:r w:rsidRPr="0003792F">
        <w:rPr>
          <w:rFonts w:asciiTheme="minorHAnsi" w:hAnsiTheme="minorHAnsi" w:cstheme="minorHAnsi" w:hint="eastAsia"/>
          <w:color w:val="auto"/>
        </w:rPr>
        <w:t>ę</w:t>
      </w:r>
      <w:r w:rsidRPr="0003792F">
        <w:rPr>
          <w:rFonts w:asciiTheme="minorHAnsi" w:hAnsiTheme="minorHAnsi" w:cstheme="minorHAnsi"/>
          <w:color w:val="auto"/>
        </w:rPr>
        <w:t xml:space="preserve"> bior</w:t>
      </w:r>
      <w:r w:rsidRPr="0003792F">
        <w:rPr>
          <w:rFonts w:asciiTheme="minorHAnsi" w:hAnsiTheme="minorHAnsi" w:cstheme="minorHAnsi" w:hint="eastAsia"/>
          <w:color w:val="auto"/>
        </w:rPr>
        <w:t>ą</w:t>
      </w:r>
      <w:r w:rsidRPr="0003792F">
        <w:rPr>
          <w:rFonts w:asciiTheme="minorHAnsi" w:hAnsiTheme="minorHAnsi" w:cstheme="minorHAnsi"/>
          <w:color w:val="auto"/>
        </w:rPr>
        <w:t xml:space="preserve"> produkty ekologiczne w roku 2023, Wojew</w:t>
      </w:r>
      <w:r w:rsidRPr="0003792F">
        <w:rPr>
          <w:rFonts w:asciiTheme="minorHAnsi" w:hAnsiTheme="minorHAnsi" w:cstheme="minorHAnsi" w:hint="eastAsia"/>
          <w:color w:val="auto"/>
        </w:rPr>
        <w:t>ó</w:t>
      </w:r>
      <w:r w:rsidRPr="0003792F">
        <w:rPr>
          <w:rFonts w:asciiTheme="minorHAnsi" w:hAnsiTheme="minorHAnsi" w:cstheme="minorHAnsi"/>
          <w:color w:val="auto"/>
        </w:rPr>
        <w:t>dzkiego programu profilaktyki pr</w:t>
      </w:r>
      <w:r w:rsidRPr="0003792F">
        <w:rPr>
          <w:rFonts w:asciiTheme="minorHAnsi" w:hAnsiTheme="minorHAnsi" w:cstheme="minorHAnsi" w:hint="eastAsia"/>
          <w:color w:val="auto"/>
        </w:rPr>
        <w:t>ó</w:t>
      </w:r>
      <w:r w:rsidRPr="0003792F">
        <w:rPr>
          <w:rFonts w:asciiTheme="minorHAnsi" w:hAnsiTheme="minorHAnsi" w:cstheme="minorHAnsi"/>
          <w:color w:val="auto"/>
        </w:rPr>
        <w:t xml:space="preserve">chnicy </w:t>
      </w:r>
      <w:r w:rsidRPr="0003792F">
        <w:rPr>
          <w:rFonts w:asciiTheme="minorHAnsi" w:hAnsiTheme="minorHAnsi" w:cstheme="minorHAnsi" w:hint="eastAsia"/>
          <w:color w:val="auto"/>
        </w:rPr>
        <w:t>„</w:t>
      </w:r>
      <w:r w:rsidRPr="0003792F">
        <w:rPr>
          <w:rFonts w:asciiTheme="minorHAnsi" w:hAnsiTheme="minorHAnsi" w:cstheme="minorHAnsi"/>
          <w:color w:val="auto"/>
        </w:rPr>
        <w:t>Zdrowe z</w:t>
      </w:r>
      <w:r w:rsidRPr="0003792F">
        <w:rPr>
          <w:rFonts w:asciiTheme="minorHAnsi" w:hAnsiTheme="minorHAnsi" w:cstheme="minorHAnsi" w:hint="eastAsia"/>
          <w:color w:val="auto"/>
        </w:rPr>
        <w:t>ę</w:t>
      </w:r>
      <w:r w:rsidRPr="0003792F">
        <w:rPr>
          <w:rFonts w:asciiTheme="minorHAnsi" w:hAnsiTheme="minorHAnsi" w:cstheme="minorHAnsi"/>
          <w:color w:val="auto"/>
        </w:rPr>
        <w:t>by mamy, marchewk</w:t>
      </w:r>
      <w:r w:rsidRPr="0003792F">
        <w:rPr>
          <w:rFonts w:asciiTheme="minorHAnsi" w:hAnsiTheme="minorHAnsi" w:cstheme="minorHAnsi" w:hint="eastAsia"/>
          <w:color w:val="auto"/>
        </w:rPr>
        <w:t>ę</w:t>
      </w:r>
      <w:r w:rsidRPr="0003792F">
        <w:rPr>
          <w:rFonts w:asciiTheme="minorHAnsi" w:hAnsiTheme="minorHAnsi" w:cstheme="minorHAnsi"/>
          <w:color w:val="auto"/>
        </w:rPr>
        <w:t xml:space="preserve"> zajadamy</w:t>
      </w:r>
      <w:r w:rsidRPr="0003792F">
        <w:rPr>
          <w:rFonts w:asciiTheme="minorHAnsi" w:hAnsiTheme="minorHAnsi" w:cstheme="minorHAnsi" w:hint="eastAsia"/>
          <w:color w:val="auto"/>
        </w:rPr>
        <w:t>”</w:t>
      </w:r>
      <w:r w:rsidRPr="0003792F">
        <w:rPr>
          <w:rFonts w:asciiTheme="minorHAnsi" w:hAnsiTheme="minorHAnsi" w:cstheme="minorHAnsi"/>
          <w:color w:val="auto"/>
        </w:rPr>
        <w:t xml:space="preserve"> oraz obchod</w:t>
      </w:r>
      <w:r w:rsidRPr="0003792F">
        <w:rPr>
          <w:rFonts w:asciiTheme="minorHAnsi" w:hAnsiTheme="minorHAnsi" w:cstheme="minorHAnsi" w:hint="eastAsia"/>
          <w:color w:val="auto"/>
        </w:rPr>
        <w:t>ó</w:t>
      </w:r>
      <w:r w:rsidRPr="0003792F">
        <w:rPr>
          <w:rFonts w:asciiTheme="minorHAnsi" w:hAnsiTheme="minorHAnsi" w:cstheme="minorHAnsi"/>
          <w:color w:val="auto"/>
        </w:rPr>
        <w:t xml:space="preserve">w </w:t>
      </w:r>
      <w:r w:rsidRPr="0003792F">
        <w:rPr>
          <w:rFonts w:asciiTheme="minorHAnsi" w:hAnsiTheme="minorHAnsi" w:cstheme="minorHAnsi" w:hint="eastAsia"/>
          <w:color w:val="auto"/>
        </w:rPr>
        <w:t>Ś</w:t>
      </w:r>
      <w:r w:rsidRPr="0003792F">
        <w:rPr>
          <w:rFonts w:asciiTheme="minorHAnsi" w:hAnsiTheme="minorHAnsi" w:cstheme="minorHAnsi"/>
          <w:color w:val="auto"/>
        </w:rPr>
        <w:t>wiatowego Dnia bez Tytoniu 2023, podczas sporz</w:t>
      </w:r>
      <w:r w:rsidRPr="0003792F">
        <w:rPr>
          <w:rFonts w:asciiTheme="minorHAnsi" w:hAnsiTheme="minorHAnsi" w:cstheme="minorHAnsi" w:hint="eastAsia"/>
          <w:color w:val="auto"/>
        </w:rPr>
        <w:t>ą</w:t>
      </w:r>
      <w:r w:rsidRPr="0003792F">
        <w:rPr>
          <w:rFonts w:asciiTheme="minorHAnsi" w:hAnsiTheme="minorHAnsi" w:cstheme="minorHAnsi"/>
          <w:color w:val="auto"/>
        </w:rPr>
        <w:t>dzania protoko</w:t>
      </w:r>
      <w:r w:rsidRPr="0003792F">
        <w:rPr>
          <w:rFonts w:asciiTheme="minorHAnsi" w:hAnsiTheme="minorHAnsi" w:cstheme="minorHAnsi" w:hint="eastAsia"/>
          <w:color w:val="auto"/>
        </w:rPr>
        <w:t>łó</w:t>
      </w:r>
      <w:r w:rsidRPr="0003792F">
        <w:rPr>
          <w:rFonts w:asciiTheme="minorHAnsi" w:hAnsiTheme="minorHAnsi" w:cstheme="minorHAnsi"/>
          <w:color w:val="auto"/>
        </w:rPr>
        <w:t>w z narad komisji konkursowej, nie rozszyfrowywano uczestnik</w:t>
      </w:r>
      <w:r w:rsidRPr="0003792F">
        <w:rPr>
          <w:rFonts w:asciiTheme="minorHAnsi" w:hAnsiTheme="minorHAnsi" w:cstheme="minorHAnsi" w:hint="eastAsia"/>
          <w:color w:val="auto"/>
        </w:rPr>
        <w:t>ó</w:t>
      </w:r>
      <w:r w:rsidRPr="0003792F">
        <w:rPr>
          <w:rFonts w:asciiTheme="minorHAnsi" w:hAnsiTheme="minorHAnsi" w:cstheme="minorHAnsi"/>
          <w:color w:val="auto"/>
        </w:rPr>
        <w:t>w konkursu oraz nie stosowano zapisu wy</w:t>
      </w:r>
      <w:r w:rsidRPr="0003792F">
        <w:rPr>
          <w:rFonts w:asciiTheme="minorHAnsi" w:hAnsiTheme="minorHAnsi" w:cstheme="minorHAnsi" w:hint="eastAsia"/>
          <w:color w:val="auto"/>
        </w:rPr>
        <w:t>ł</w:t>
      </w:r>
      <w:r w:rsidRPr="0003792F">
        <w:rPr>
          <w:rFonts w:asciiTheme="minorHAnsi" w:hAnsiTheme="minorHAnsi" w:cstheme="minorHAnsi"/>
          <w:color w:val="auto"/>
        </w:rPr>
        <w:t>onionych laureat</w:t>
      </w:r>
      <w:r w:rsidRPr="0003792F">
        <w:rPr>
          <w:rFonts w:asciiTheme="minorHAnsi" w:hAnsiTheme="minorHAnsi" w:cstheme="minorHAnsi" w:hint="eastAsia"/>
          <w:color w:val="auto"/>
        </w:rPr>
        <w:t>ó</w:t>
      </w:r>
      <w:r w:rsidRPr="0003792F">
        <w:rPr>
          <w:rFonts w:asciiTheme="minorHAnsi" w:hAnsiTheme="minorHAnsi" w:cstheme="minorHAnsi"/>
          <w:color w:val="auto"/>
        </w:rPr>
        <w:t>w w postanowieniach ko</w:t>
      </w:r>
      <w:r w:rsidRPr="0003792F">
        <w:rPr>
          <w:rFonts w:asciiTheme="minorHAnsi" w:hAnsiTheme="minorHAnsi" w:cstheme="minorHAnsi" w:hint="eastAsia"/>
          <w:color w:val="auto"/>
        </w:rPr>
        <w:t>ń</w:t>
      </w:r>
      <w:r w:rsidRPr="0003792F">
        <w:rPr>
          <w:rFonts w:asciiTheme="minorHAnsi" w:hAnsiTheme="minorHAnsi" w:cstheme="minorHAnsi"/>
          <w:color w:val="auto"/>
        </w:rPr>
        <w:t>cowych protoko</w:t>
      </w:r>
      <w:r w:rsidRPr="0003792F">
        <w:rPr>
          <w:rFonts w:asciiTheme="minorHAnsi" w:hAnsiTheme="minorHAnsi" w:cstheme="minorHAnsi" w:hint="eastAsia"/>
          <w:color w:val="auto"/>
        </w:rPr>
        <w:t>łó</w:t>
      </w:r>
      <w:r w:rsidRPr="0003792F">
        <w:rPr>
          <w:rFonts w:asciiTheme="minorHAnsi" w:hAnsiTheme="minorHAnsi" w:cstheme="minorHAnsi"/>
          <w:color w:val="auto"/>
        </w:rPr>
        <w:t>w. Mog</w:t>
      </w:r>
      <w:r w:rsidRPr="0003792F">
        <w:rPr>
          <w:rFonts w:asciiTheme="minorHAnsi" w:hAnsiTheme="minorHAnsi" w:cstheme="minorHAnsi" w:hint="eastAsia"/>
          <w:color w:val="auto"/>
        </w:rPr>
        <w:t>ł</w:t>
      </w:r>
      <w:r w:rsidRPr="0003792F">
        <w:rPr>
          <w:rFonts w:asciiTheme="minorHAnsi" w:hAnsiTheme="minorHAnsi" w:cstheme="minorHAnsi"/>
          <w:color w:val="auto"/>
        </w:rPr>
        <w:t>o to skutkowa</w:t>
      </w:r>
      <w:r w:rsidRPr="0003792F">
        <w:rPr>
          <w:rFonts w:asciiTheme="minorHAnsi" w:hAnsiTheme="minorHAnsi" w:cstheme="minorHAnsi" w:hint="eastAsia"/>
          <w:color w:val="auto"/>
        </w:rPr>
        <w:t>ć</w:t>
      </w:r>
      <w:r w:rsidRPr="0003792F">
        <w:rPr>
          <w:rFonts w:asciiTheme="minorHAnsi" w:hAnsiTheme="minorHAnsi" w:cstheme="minorHAnsi"/>
          <w:color w:val="auto"/>
        </w:rPr>
        <w:t xml:space="preserve"> problemem przy rozstrzyganiu spor</w:t>
      </w:r>
      <w:r w:rsidRPr="0003792F">
        <w:rPr>
          <w:rFonts w:asciiTheme="minorHAnsi" w:hAnsiTheme="minorHAnsi" w:cstheme="minorHAnsi" w:hint="eastAsia"/>
          <w:color w:val="auto"/>
        </w:rPr>
        <w:t>ó</w:t>
      </w:r>
      <w:r w:rsidRPr="0003792F">
        <w:rPr>
          <w:rFonts w:asciiTheme="minorHAnsi" w:hAnsiTheme="minorHAnsi" w:cstheme="minorHAnsi"/>
          <w:color w:val="auto"/>
        </w:rPr>
        <w:t>w zaskar</w:t>
      </w:r>
      <w:r w:rsidRPr="0003792F">
        <w:rPr>
          <w:rFonts w:asciiTheme="minorHAnsi" w:hAnsiTheme="minorHAnsi" w:cstheme="minorHAnsi" w:hint="eastAsia"/>
          <w:color w:val="auto"/>
        </w:rPr>
        <w:t>ż</w:t>
      </w:r>
      <w:r w:rsidRPr="0003792F">
        <w:rPr>
          <w:rFonts w:asciiTheme="minorHAnsi" w:hAnsiTheme="minorHAnsi" w:cstheme="minorHAnsi"/>
          <w:color w:val="auto"/>
        </w:rPr>
        <w:t>onej decyzji komisji konkursowej do organu wy</w:t>
      </w:r>
      <w:r w:rsidRPr="0003792F">
        <w:rPr>
          <w:rFonts w:asciiTheme="minorHAnsi" w:hAnsiTheme="minorHAnsi" w:cstheme="minorHAnsi" w:hint="eastAsia"/>
          <w:color w:val="auto"/>
        </w:rPr>
        <w:t>ż</w:t>
      </w:r>
      <w:r w:rsidRPr="0003792F">
        <w:rPr>
          <w:rFonts w:asciiTheme="minorHAnsi" w:hAnsiTheme="minorHAnsi" w:cstheme="minorHAnsi"/>
          <w:color w:val="auto"/>
        </w:rPr>
        <w:t>szego.</w:t>
      </w:r>
    </w:p>
    <w:p w14:paraId="605651D6" w14:textId="77777777" w:rsidR="007E7F83" w:rsidRPr="0003792F" w:rsidRDefault="007E7F83">
      <w:pPr>
        <w:rPr>
          <w:rFonts w:asciiTheme="minorHAnsi" w:hAnsiTheme="minorHAnsi" w:cstheme="minorHAnsi"/>
          <w:b/>
          <w:bCs/>
        </w:rPr>
      </w:pPr>
      <w:r w:rsidRPr="0003792F">
        <w:rPr>
          <w:rFonts w:asciiTheme="minorHAnsi" w:hAnsiTheme="minorHAnsi" w:cstheme="minorHAnsi"/>
          <w:b/>
          <w:bCs/>
        </w:rPr>
        <w:br w:type="page"/>
      </w:r>
    </w:p>
    <w:p w14:paraId="1FA97F25" w14:textId="06817D46" w:rsidR="00A71D63" w:rsidRPr="0003792F" w:rsidRDefault="00ED05CA" w:rsidP="002823F3">
      <w:pPr>
        <w:spacing w:line="276" w:lineRule="auto"/>
        <w:jc w:val="both"/>
        <w:rPr>
          <w:rFonts w:asciiTheme="minorHAnsi" w:hAnsiTheme="minorHAnsi" w:cstheme="minorHAnsi"/>
          <w:b/>
          <w:bCs/>
        </w:rPr>
      </w:pPr>
      <w:r w:rsidRPr="0003792F">
        <w:rPr>
          <w:rFonts w:asciiTheme="minorHAnsi" w:hAnsiTheme="minorHAnsi" w:cstheme="minorHAnsi"/>
          <w:b/>
          <w:bCs/>
        </w:rPr>
        <w:lastRenderedPageBreak/>
        <w:t>X.8 MIERNIK</w:t>
      </w:r>
      <w:r w:rsidR="004A2736" w:rsidRPr="0003792F">
        <w:rPr>
          <w:rFonts w:asciiTheme="minorHAnsi" w:hAnsiTheme="minorHAnsi" w:cstheme="minorHAnsi"/>
          <w:b/>
          <w:bCs/>
        </w:rPr>
        <w:t>I</w:t>
      </w:r>
      <w:r w:rsidRPr="0003792F">
        <w:rPr>
          <w:rFonts w:asciiTheme="minorHAnsi" w:hAnsiTheme="minorHAnsi" w:cstheme="minorHAnsi"/>
          <w:b/>
          <w:bCs/>
        </w:rPr>
        <w:t xml:space="preserve"> BUDŻETU ZADANIOWEGO </w:t>
      </w:r>
    </w:p>
    <w:p w14:paraId="49632F60" w14:textId="239C5230" w:rsidR="009505BB" w:rsidRPr="0003792F" w:rsidRDefault="009505BB" w:rsidP="009505BB">
      <w:pPr>
        <w:spacing w:before="120" w:line="276" w:lineRule="auto"/>
        <w:rPr>
          <w:rFonts w:asciiTheme="minorHAnsi" w:hAnsiTheme="minorHAnsi" w:cstheme="minorHAnsi"/>
          <w:color w:val="auto"/>
        </w:rPr>
      </w:pPr>
      <w:r w:rsidRPr="0003792F">
        <w:rPr>
          <w:rFonts w:asciiTheme="minorHAnsi" w:hAnsiTheme="minorHAnsi" w:cstheme="minorHAnsi"/>
          <w:color w:val="auto"/>
        </w:rPr>
        <w:t>Dokumenty poddane kontroli, pisma, wyjaśnienia, oświadczenia itp. – zał. 8, pkt 1</w:t>
      </w:r>
    </w:p>
    <w:p w14:paraId="7D1D59AD" w14:textId="62B4E696" w:rsidR="009505BB" w:rsidRPr="0003792F" w:rsidRDefault="009505BB" w:rsidP="009505BB">
      <w:pPr>
        <w:spacing w:before="120" w:line="276" w:lineRule="auto"/>
        <w:jc w:val="both"/>
        <w:rPr>
          <w:rFonts w:asciiTheme="minorHAnsi" w:hAnsiTheme="minorHAnsi" w:cstheme="minorHAnsi"/>
          <w:color w:val="auto"/>
        </w:rPr>
      </w:pPr>
      <w:r w:rsidRPr="0003792F">
        <w:rPr>
          <w:rFonts w:asciiTheme="minorHAnsi" w:hAnsiTheme="minorHAnsi" w:cstheme="minorHAnsi"/>
          <w:color w:val="auto"/>
        </w:rPr>
        <w:t>W PSSE w Sławnie wyznaczono koordynatora w zakresie realizacji mierników budżetu zadaniowego dot. zadań realizowanych przez pion nadzoru sanitarnego. Ocenie poddano realizację mierników budżetu zadaniowego za rok 2022 oraz I półrocze 2023. Dla wszystkich realizowanych mierników prowadzone są rejestry pomiarów, zgodne z</w:t>
      </w:r>
      <w:r w:rsidR="003A5B70" w:rsidRPr="0003792F">
        <w:rPr>
          <w:rFonts w:asciiTheme="minorHAnsi" w:hAnsiTheme="minorHAnsi" w:cstheme="minorHAnsi"/>
          <w:color w:val="auto"/>
        </w:rPr>
        <w:t> </w:t>
      </w:r>
      <w:r w:rsidRPr="0003792F">
        <w:rPr>
          <w:rFonts w:asciiTheme="minorHAnsi" w:hAnsiTheme="minorHAnsi" w:cstheme="minorHAnsi"/>
          <w:color w:val="auto"/>
        </w:rPr>
        <w:t>załącznikami do</w:t>
      </w:r>
      <w:r w:rsidR="00332E57" w:rsidRPr="0003792F">
        <w:rPr>
          <w:rFonts w:asciiTheme="minorHAnsi" w:hAnsiTheme="minorHAnsi" w:cstheme="minorHAnsi"/>
          <w:color w:val="auto"/>
        </w:rPr>
        <w:t> </w:t>
      </w:r>
      <w:r w:rsidRPr="0003792F">
        <w:rPr>
          <w:rFonts w:asciiTheme="minorHAnsi" w:hAnsiTheme="minorHAnsi" w:cstheme="minorHAnsi"/>
          <w:color w:val="auto"/>
        </w:rPr>
        <w:t>procedury nr 9. Monitorowanie, zmiany oraz ocena wykonania budżetu Wojewody Zachodniopomorskiego w układzie zadaniowym stanowiącej załącznik do</w:t>
      </w:r>
      <w:r w:rsidR="003A5B70" w:rsidRPr="0003792F">
        <w:rPr>
          <w:rFonts w:asciiTheme="minorHAnsi" w:hAnsiTheme="minorHAnsi" w:cstheme="minorHAnsi"/>
          <w:color w:val="auto"/>
        </w:rPr>
        <w:t> </w:t>
      </w:r>
      <w:r w:rsidRPr="0003792F">
        <w:rPr>
          <w:rFonts w:asciiTheme="minorHAnsi" w:hAnsiTheme="minorHAnsi" w:cstheme="minorHAnsi"/>
          <w:color w:val="auto"/>
        </w:rPr>
        <w:t>zarządzenia nr</w:t>
      </w:r>
      <w:r w:rsidR="00332E57" w:rsidRPr="0003792F">
        <w:rPr>
          <w:rFonts w:asciiTheme="minorHAnsi" w:hAnsiTheme="minorHAnsi" w:cstheme="minorHAnsi"/>
          <w:color w:val="auto"/>
        </w:rPr>
        <w:t> </w:t>
      </w:r>
      <w:r w:rsidRPr="0003792F">
        <w:rPr>
          <w:rFonts w:asciiTheme="minorHAnsi" w:hAnsiTheme="minorHAnsi" w:cstheme="minorHAnsi"/>
          <w:color w:val="auto"/>
        </w:rPr>
        <w:t>371/2020 Wojewody Zachodniopomorskiego, zawierające dane spójne ze</w:t>
      </w:r>
      <w:r w:rsidR="003A5B70" w:rsidRPr="0003792F">
        <w:rPr>
          <w:rFonts w:asciiTheme="minorHAnsi" w:hAnsiTheme="minorHAnsi" w:cstheme="minorHAnsi"/>
          <w:color w:val="auto"/>
        </w:rPr>
        <w:t> </w:t>
      </w:r>
      <w:r w:rsidRPr="0003792F">
        <w:rPr>
          <w:rFonts w:asciiTheme="minorHAnsi" w:hAnsiTheme="minorHAnsi" w:cstheme="minorHAnsi"/>
          <w:color w:val="auto"/>
        </w:rPr>
        <w:t xml:space="preserve">sprawozdawczością przekazywaną do WSSE w Szczecinie. </w:t>
      </w:r>
    </w:p>
    <w:p w14:paraId="6A063FF3" w14:textId="77777777" w:rsidR="009505BB" w:rsidRPr="0003792F" w:rsidRDefault="009505BB" w:rsidP="009505BB">
      <w:pPr>
        <w:spacing w:before="120" w:line="276" w:lineRule="auto"/>
        <w:jc w:val="both"/>
        <w:rPr>
          <w:rFonts w:asciiTheme="minorHAnsi" w:hAnsiTheme="minorHAnsi" w:cstheme="minorHAnsi"/>
          <w:b/>
          <w:bCs/>
          <w:color w:val="auto"/>
        </w:rPr>
      </w:pPr>
      <w:r w:rsidRPr="0003792F">
        <w:rPr>
          <w:rFonts w:asciiTheme="minorHAnsi" w:hAnsiTheme="minorHAnsi" w:cstheme="minorHAnsi"/>
          <w:b/>
          <w:bCs/>
          <w:color w:val="auto"/>
        </w:rPr>
        <w:t xml:space="preserve">Nieprawidłowość 1: </w:t>
      </w:r>
    </w:p>
    <w:p w14:paraId="0CD04218" w14:textId="7C45DC0B" w:rsidR="009505BB" w:rsidRPr="0003792F" w:rsidRDefault="009505BB" w:rsidP="009505BB">
      <w:pPr>
        <w:spacing w:line="276" w:lineRule="auto"/>
        <w:jc w:val="both"/>
        <w:rPr>
          <w:rFonts w:asciiTheme="minorHAnsi" w:hAnsiTheme="minorHAnsi" w:cstheme="minorHAnsi"/>
          <w:color w:val="auto"/>
        </w:rPr>
      </w:pPr>
      <w:r w:rsidRPr="0003792F">
        <w:rPr>
          <w:rFonts w:asciiTheme="minorHAnsi" w:hAnsiTheme="minorHAnsi" w:cstheme="minorHAnsi"/>
          <w:color w:val="auto"/>
        </w:rPr>
        <w:t>Brak zgodności danych wejściowe do realizacji budżetu zadaniowego z rejestrami wewnętrznych prowadzonymi na potrzeby poszczególnych komórek organizacyjnych:</w:t>
      </w:r>
    </w:p>
    <w:p w14:paraId="2C844D04" w14:textId="77777777" w:rsidR="009505BB" w:rsidRPr="0003792F" w:rsidRDefault="009505BB" w:rsidP="009206D5">
      <w:pPr>
        <w:pStyle w:val="Akapitzlist"/>
        <w:numPr>
          <w:ilvl w:val="0"/>
          <w:numId w:val="31"/>
        </w:numPr>
        <w:spacing w:line="276" w:lineRule="auto"/>
        <w:jc w:val="both"/>
        <w:rPr>
          <w:rFonts w:asciiTheme="minorHAnsi" w:hAnsiTheme="minorHAnsi" w:cstheme="minorHAnsi"/>
          <w:color w:val="auto"/>
        </w:rPr>
      </w:pPr>
      <w:r w:rsidRPr="0003792F">
        <w:rPr>
          <w:rFonts w:asciiTheme="minorHAnsi" w:hAnsiTheme="minorHAnsi" w:cstheme="minorHAnsi"/>
          <w:color w:val="auto"/>
        </w:rPr>
        <w:t>za rok 2022 – Higiena Dzieci i M</w:t>
      </w:r>
      <w:r w:rsidRPr="0003792F">
        <w:rPr>
          <w:rFonts w:asciiTheme="minorHAnsi" w:hAnsiTheme="minorHAnsi" w:cstheme="minorHAnsi" w:hint="eastAsia"/>
          <w:color w:val="auto"/>
        </w:rPr>
        <w:t>ł</w:t>
      </w:r>
      <w:r w:rsidRPr="0003792F">
        <w:rPr>
          <w:rFonts w:asciiTheme="minorHAnsi" w:hAnsiTheme="minorHAnsi" w:cstheme="minorHAnsi"/>
          <w:color w:val="auto"/>
        </w:rPr>
        <w:t>odzie</w:t>
      </w:r>
      <w:r w:rsidRPr="0003792F">
        <w:rPr>
          <w:rFonts w:asciiTheme="minorHAnsi" w:hAnsiTheme="minorHAnsi" w:cstheme="minorHAnsi" w:hint="eastAsia"/>
          <w:color w:val="auto"/>
        </w:rPr>
        <w:t>ż</w:t>
      </w:r>
      <w:r w:rsidRPr="0003792F">
        <w:rPr>
          <w:rFonts w:asciiTheme="minorHAnsi" w:hAnsiTheme="minorHAnsi" w:cstheme="minorHAnsi"/>
          <w:color w:val="auto"/>
        </w:rPr>
        <w:t>y, Higiena Komunalna;</w:t>
      </w:r>
    </w:p>
    <w:p w14:paraId="6A8B5211" w14:textId="77777777" w:rsidR="009505BB" w:rsidRPr="0003792F" w:rsidRDefault="009505BB" w:rsidP="009206D5">
      <w:pPr>
        <w:pStyle w:val="Akapitzlist"/>
        <w:numPr>
          <w:ilvl w:val="0"/>
          <w:numId w:val="31"/>
        </w:numPr>
        <w:spacing w:line="276" w:lineRule="auto"/>
        <w:jc w:val="both"/>
        <w:rPr>
          <w:rFonts w:asciiTheme="minorHAnsi" w:hAnsiTheme="minorHAnsi" w:cstheme="minorHAnsi"/>
          <w:color w:val="auto"/>
        </w:rPr>
      </w:pPr>
      <w:r w:rsidRPr="0003792F">
        <w:rPr>
          <w:rFonts w:asciiTheme="minorHAnsi" w:hAnsiTheme="minorHAnsi" w:cstheme="minorHAnsi"/>
          <w:color w:val="auto"/>
        </w:rPr>
        <w:t xml:space="preserve">za I półrocze 2023 – Higiena Komunalna, Higiena </w:t>
      </w:r>
      <w:r w:rsidRPr="0003792F">
        <w:rPr>
          <w:rFonts w:asciiTheme="minorHAnsi" w:hAnsiTheme="minorHAnsi" w:cstheme="minorHAnsi" w:hint="eastAsia"/>
          <w:color w:val="auto"/>
        </w:rPr>
        <w:t>Ż</w:t>
      </w:r>
      <w:r w:rsidRPr="0003792F">
        <w:rPr>
          <w:rFonts w:asciiTheme="minorHAnsi" w:hAnsiTheme="minorHAnsi" w:cstheme="minorHAnsi"/>
          <w:color w:val="auto"/>
        </w:rPr>
        <w:t>ywo</w:t>
      </w:r>
      <w:r w:rsidRPr="0003792F">
        <w:rPr>
          <w:rFonts w:asciiTheme="minorHAnsi" w:hAnsiTheme="minorHAnsi" w:cstheme="minorHAnsi" w:hint="eastAsia"/>
          <w:color w:val="auto"/>
        </w:rPr>
        <w:t>ś</w:t>
      </w:r>
      <w:r w:rsidRPr="0003792F">
        <w:rPr>
          <w:rFonts w:asciiTheme="minorHAnsi" w:hAnsiTheme="minorHAnsi" w:cstheme="minorHAnsi"/>
          <w:color w:val="auto"/>
        </w:rPr>
        <w:t xml:space="preserve">ci, </w:t>
      </w:r>
      <w:r w:rsidRPr="0003792F">
        <w:rPr>
          <w:rFonts w:asciiTheme="minorHAnsi" w:hAnsiTheme="minorHAnsi" w:cstheme="minorHAnsi" w:hint="eastAsia"/>
          <w:color w:val="auto"/>
        </w:rPr>
        <w:t>Ż</w:t>
      </w:r>
      <w:r w:rsidRPr="0003792F">
        <w:rPr>
          <w:rFonts w:asciiTheme="minorHAnsi" w:hAnsiTheme="minorHAnsi" w:cstheme="minorHAnsi"/>
          <w:color w:val="auto"/>
        </w:rPr>
        <w:t>ywienia i Przedmiot</w:t>
      </w:r>
      <w:r w:rsidRPr="0003792F">
        <w:rPr>
          <w:rFonts w:asciiTheme="minorHAnsi" w:hAnsiTheme="minorHAnsi" w:cstheme="minorHAnsi" w:hint="eastAsia"/>
          <w:color w:val="auto"/>
        </w:rPr>
        <w:t>ó</w:t>
      </w:r>
      <w:r w:rsidRPr="0003792F">
        <w:rPr>
          <w:rFonts w:asciiTheme="minorHAnsi" w:hAnsiTheme="minorHAnsi" w:cstheme="minorHAnsi"/>
          <w:color w:val="auto"/>
        </w:rPr>
        <w:t>w U</w:t>
      </w:r>
      <w:r w:rsidRPr="0003792F">
        <w:rPr>
          <w:rFonts w:asciiTheme="minorHAnsi" w:hAnsiTheme="minorHAnsi" w:cstheme="minorHAnsi" w:hint="eastAsia"/>
          <w:color w:val="auto"/>
        </w:rPr>
        <w:t>ż</w:t>
      </w:r>
      <w:r w:rsidRPr="0003792F">
        <w:rPr>
          <w:rFonts w:asciiTheme="minorHAnsi" w:hAnsiTheme="minorHAnsi" w:cstheme="minorHAnsi"/>
          <w:color w:val="auto"/>
        </w:rPr>
        <w:t>ytku.</w:t>
      </w:r>
    </w:p>
    <w:p w14:paraId="7DD8382E" w14:textId="0B27A1AC" w:rsidR="009505BB" w:rsidRPr="0003792F" w:rsidRDefault="009505BB" w:rsidP="009505BB">
      <w:pPr>
        <w:spacing w:line="276" w:lineRule="auto"/>
        <w:rPr>
          <w:rFonts w:asciiTheme="minorHAnsi" w:hAnsiTheme="minorHAnsi" w:cstheme="minorHAnsi"/>
          <w:color w:val="auto"/>
        </w:rPr>
      </w:pPr>
      <w:r w:rsidRPr="0003792F">
        <w:rPr>
          <w:rFonts w:asciiTheme="minorHAnsi" w:hAnsiTheme="minorHAnsi" w:cstheme="minorHAnsi"/>
          <w:color w:val="auto"/>
          <w:u w:val="single"/>
        </w:rPr>
        <w:t>Dowody</w:t>
      </w:r>
      <w:r w:rsidRPr="0003792F">
        <w:rPr>
          <w:rFonts w:asciiTheme="minorHAnsi" w:hAnsiTheme="minorHAnsi" w:cstheme="minorHAnsi"/>
          <w:color w:val="auto"/>
        </w:rPr>
        <w:t xml:space="preserve"> – zał. 8, pkt 2</w:t>
      </w:r>
    </w:p>
    <w:p w14:paraId="1AFC4A2D" w14:textId="77777777" w:rsidR="009505BB" w:rsidRPr="0003792F" w:rsidRDefault="009505BB" w:rsidP="009505BB">
      <w:pPr>
        <w:pStyle w:val="Akapitzlist"/>
        <w:rPr>
          <w:rFonts w:asciiTheme="minorHAnsi" w:hAnsiTheme="minorHAnsi" w:cstheme="minorHAnsi"/>
          <w:color w:val="auto"/>
        </w:rPr>
      </w:pPr>
    </w:p>
    <w:p w14:paraId="01D288B8" w14:textId="52D6336B" w:rsidR="00FB47B4" w:rsidRDefault="009505BB" w:rsidP="00F12505">
      <w:pPr>
        <w:spacing w:line="276" w:lineRule="auto"/>
        <w:ind w:firstLine="708"/>
        <w:jc w:val="both"/>
        <w:rPr>
          <w:rFonts w:asciiTheme="minorHAnsi" w:hAnsiTheme="minorHAnsi" w:cstheme="minorHAnsi"/>
          <w:bCs/>
          <w:color w:val="auto"/>
        </w:rPr>
      </w:pPr>
      <w:r w:rsidRPr="0003792F">
        <w:rPr>
          <w:rFonts w:asciiTheme="minorHAnsi" w:hAnsiTheme="minorHAnsi" w:cstheme="minorHAnsi"/>
          <w:bCs/>
          <w:color w:val="auto"/>
        </w:rPr>
        <w:t xml:space="preserve">Przyczyną stwierdzonych nieprawidłowości w zakresie </w:t>
      </w:r>
      <w:r w:rsidRPr="0003792F">
        <w:rPr>
          <w:rFonts w:asciiTheme="minorHAnsi" w:hAnsiTheme="minorHAnsi" w:cstheme="minorHAnsi"/>
          <w:color w:val="auto"/>
        </w:rPr>
        <w:t>realizacji mierników budżetu zadaniowego</w:t>
      </w:r>
      <w:r w:rsidRPr="0003792F">
        <w:rPr>
          <w:rFonts w:asciiTheme="minorHAnsi" w:hAnsiTheme="minorHAnsi" w:cstheme="minorHAnsi"/>
          <w:bCs/>
          <w:color w:val="auto"/>
        </w:rPr>
        <w:t xml:space="preserve"> może być nieprawidłowe prowadzenie rejestrów, co z kolei może skutkować podaniem niewłaściwych danych sprawozdawczych.  </w:t>
      </w:r>
    </w:p>
    <w:p w14:paraId="4298A3D8" w14:textId="77777777" w:rsidR="007053C4" w:rsidRPr="0003792F" w:rsidRDefault="007053C4" w:rsidP="00F12505">
      <w:pPr>
        <w:spacing w:line="276" w:lineRule="auto"/>
        <w:ind w:firstLine="708"/>
        <w:jc w:val="both"/>
        <w:rPr>
          <w:rFonts w:asciiTheme="minorHAnsi" w:hAnsiTheme="minorHAnsi" w:cstheme="minorHAnsi"/>
          <w:color w:val="auto"/>
        </w:rPr>
      </w:pPr>
    </w:p>
    <w:p w14:paraId="74E89B45" w14:textId="77777777" w:rsidR="007E7F83" w:rsidRPr="0003792F" w:rsidRDefault="007E7F83">
      <w:pPr>
        <w:rPr>
          <w:rFonts w:asciiTheme="minorHAnsi" w:hAnsiTheme="minorHAnsi" w:cstheme="minorHAnsi"/>
          <w:b/>
          <w:bCs/>
        </w:rPr>
      </w:pPr>
      <w:r w:rsidRPr="0003792F">
        <w:rPr>
          <w:rFonts w:asciiTheme="minorHAnsi" w:hAnsiTheme="minorHAnsi" w:cstheme="minorHAnsi"/>
          <w:b/>
          <w:bCs/>
        </w:rPr>
        <w:br w:type="page"/>
      </w:r>
    </w:p>
    <w:p w14:paraId="4962B7C8" w14:textId="6A8E6C96" w:rsidR="00C80CEE" w:rsidRPr="0003792F" w:rsidRDefault="0080139E" w:rsidP="002823F3">
      <w:pPr>
        <w:spacing w:line="276" w:lineRule="auto"/>
        <w:jc w:val="both"/>
        <w:rPr>
          <w:rFonts w:asciiTheme="minorHAnsi" w:hAnsiTheme="minorHAnsi" w:cstheme="minorHAnsi"/>
          <w:b/>
          <w:bCs/>
        </w:rPr>
      </w:pPr>
      <w:r w:rsidRPr="0003792F">
        <w:rPr>
          <w:rFonts w:asciiTheme="minorHAnsi" w:hAnsiTheme="minorHAnsi" w:cstheme="minorHAnsi"/>
          <w:b/>
          <w:bCs/>
        </w:rPr>
        <w:lastRenderedPageBreak/>
        <w:t xml:space="preserve">X.9.  INSPEKTOR OCHRONY DANYCH  </w:t>
      </w:r>
    </w:p>
    <w:p w14:paraId="0423DE85" w14:textId="77777777" w:rsidR="001632C2" w:rsidRPr="0003792F" w:rsidRDefault="001632C2" w:rsidP="002823F3">
      <w:pPr>
        <w:spacing w:line="276" w:lineRule="auto"/>
        <w:jc w:val="both"/>
        <w:rPr>
          <w:rFonts w:asciiTheme="minorHAnsi" w:hAnsiTheme="minorHAnsi" w:cstheme="minorHAnsi"/>
          <w:b/>
          <w:bCs/>
        </w:rPr>
      </w:pPr>
    </w:p>
    <w:p w14:paraId="1AB3636D" w14:textId="1FDE5377" w:rsidR="00374B39" w:rsidRPr="0003792F" w:rsidRDefault="00374B39" w:rsidP="003A5B70">
      <w:pPr>
        <w:spacing w:line="276" w:lineRule="auto"/>
        <w:ind w:firstLine="357"/>
        <w:jc w:val="both"/>
        <w:rPr>
          <w:rFonts w:asciiTheme="minorHAnsi" w:hAnsiTheme="minorHAnsi" w:cstheme="minorHAnsi"/>
          <w:color w:val="auto"/>
        </w:rPr>
      </w:pPr>
      <w:r w:rsidRPr="0003792F">
        <w:rPr>
          <w:rFonts w:asciiTheme="minorHAnsi" w:hAnsiTheme="minorHAnsi" w:cstheme="minorHAnsi"/>
          <w:color w:val="auto"/>
        </w:rPr>
        <w:t xml:space="preserve">Powiatowa Stacja Sanitarno-Epidemiologiczne a w Sławnie dokonała wpisu  do Rejestru Podmiotów wykonujących działalność leczniczą w dniu 1 stycznia 2010 roku. Ostatnia aktualizacja miała miejsce 19 marca 2014 roku. Stwierdzono nieaktualny adres poczty elektronicznej oraz adres strony internetowej podmiotu leczniczego. Z informacji uzyskanej </w:t>
      </w:r>
      <w:r w:rsidRPr="0003792F">
        <w:rPr>
          <w:rFonts w:asciiTheme="minorHAnsi" w:hAnsiTheme="minorHAnsi" w:cstheme="minorHAnsi"/>
        </w:rPr>
        <w:t>w</w:t>
      </w:r>
      <w:r w:rsidR="003A5B70" w:rsidRPr="0003792F">
        <w:rPr>
          <w:rFonts w:asciiTheme="minorHAnsi" w:hAnsiTheme="minorHAnsi" w:cstheme="minorHAnsi"/>
        </w:rPr>
        <w:t> </w:t>
      </w:r>
      <w:r w:rsidRPr="0003792F">
        <w:rPr>
          <w:rFonts w:asciiTheme="minorHAnsi" w:hAnsiTheme="minorHAnsi" w:cstheme="minorHAnsi"/>
        </w:rPr>
        <w:t>mailu</w:t>
      </w:r>
      <w:r w:rsidRPr="0003792F">
        <w:rPr>
          <w:rFonts w:asciiTheme="minorHAnsi" w:hAnsiTheme="minorHAnsi" w:cstheme="minorHAnsi"/>
          <w:color w:val="auto"/>
        </w:rPr>
        <w:t xml:space="preserve"> z dnia 22 listopada 2023 roku wynika, że dokonano aktualizacji (adres poczty elektronicznej oraz adres strony internetowej) w Księdze Rejestrowej Podmiotów Leczniczych. </w:t>
      </w:r>
    </w:p>
    <w:p w14:paraId="6EFA1187" w14:textId="77777777" w:rsidR="00374B39" w:rsidRPr="0003792F" w:rsidRDefault="00374B39" w:rsidP="003A5B70">
      <w:pPr>
        <w:spacing w:line="276" w:lineRule="auto"/>
        <w:ind w:left="357" w:firstLine="346"/>
        <w:jc w:val="both"/>
        <w:rPr>
          <w:rFonts w:asciiTheme="minorHAnsi" w:hAnsiTheme="minorHAnsi" w:cstheme="minorHAnsi"/>
          <w:color w:val="auto"/>
        </w:rPr>
      </w:pPr>
    </w:p>
    <w:p w14:paraId="0A7F6C72" w14:textId="694B038C" w:rsidR="00374B39" w:rsidRPr="0003792F" w:rsidRDefault="00374B39" w:rsidP="003A5B70">
      <w:pPr>
        <w:spacing w:line="276" w:lineRule="auto"/>
        <w:ind w:firstLine="357"/>
        <w:jc w:val="both"/>
        <w:rPr>
          <w:rFonts w:asciiTheme="minorHAnsi" w:hAnsiTheme="minorHAnsi" w:cstheme="minorHAnsi"/>
          <w:color w:val="auto"/>
        </w:rPr>
      </w:pPr>
      <w:r w:rsidRPr="0003792F">
        <w:rPr>
          <w:rFonts w:asciiTheme="minorHAnsi" w:hAnsiTheme="minorHAnsi" w:cstheme="minorHAnsi"/>
          <w:color w:val="auto"/>
        </w:rPr>
        <w:t xml:space="preserve">Zarządzeniem nr 255/2020 Wojewody Zachodniopomorskiego z dnia 15 września 2021 roku dokonano aktualizacji statutu Powiatowej Stacji Sanitarno-Epidemiologicznej w Sławnie.  </w:t>
      </w:r>
    </w:p>
    <w:p w14:paraId="55700364" w14:textId="77777777" w:rsidR="00374B39" w:rsidRPr="0003792F" w:rsidRDefault="00374B39" w:rsidP="003A5B70">
      <w:pPr>
        <w:spacing w:line="276" w:lineRule="auto"/>
        <w:ind w:left="357" w:firstLine="346"/>
        <w:jc w:val="both"/>
        <w:rPr>
          <w:rFonts w:asciiTheme="minorHAnsi" w:hAnsiTheme="minorHAnsi" w:cstheme="minorHAnsi"/>
          <w:color w:val="auto"/>
        </w:rPr>
      </w:pPr>
    </w:p>
    <w:p w14:paraId="453EF316" w14:textId="5EDE75CC" w:rsidR="00374B39" w:rsidRPr="0003792F" w:rsidRDefault="00374B39" w:rsidP="003A5B70">
      <w:pPr>
        <w:spacing w:line="276" w:lineRule="auto"/>
        <w:ind w:firstLine="357"/>
        <w:jc w:val="both"/>
        <w:rPr>
          <w:rFonts w:asciiTheme="minorHAnsi" w:hAnsiTheme="minorHAnsi" w:cstheme="minorHAnsi"/>
        </w:rPr>
      </w:pPr>
      <w:r w:rsidRPr="0003792F">
        <w:rPr>
          <w:rFonts w:asciiTheme="minorHAnsi" w:hAnsiTheme="minorHAnsi" w:cstheme="minorHAnsi"/>
          <w:color w:val="auto"/>
        </w:rPr>
        <w:t>Zarządzeniem Nr 110.5.2021 Dyrektora Powiatowej Stacji Sanitarno-Epidemiologicznej w</w:t>
      </w:r>
      <w:r w:rsidR="00332E57" w:rsidRPr="0003792F">
        <w:rPr>
          <w:rFonts w:asciiTheme="minorHAnsi" w:hAnsiTheme="minorHAnsi" w:cstheme="minorHAnsi"/>
          <w:color w:val="auto"/>
        </w:rPr>
        <w:t> </w:t>
      </w:r>
      <w:r w:rsidRPr="0003792F">
        <w:rPr>
          <w:rFonts w:asciiTheme="minorHAnsi" w:hAnsiTheme="minorHAnsi" w:cstheme="minorHAnsi"/>
          <w:color w:val="auto"/>
        </w:rPr>
        <w:t>Sławnie z dnia 22 marca 2021 roku wprowadzono regulamin organizacyjny</w:t>
      </w:r>
      <w:r w:rsidRPr="0003792F">
        <w:rPr>
          <w:rFonts w:asciiTheme="minorHAnsi" w:hAnsiTheme="minorHAnsi" w:cstheme="minorHAnsi"/>
        </w:rPr>
        <w:t xml:space="preserve">, który został zatwierdzony przez Wojewodę Zachodniopomorskiego Zarządzeniem Nr 204/2021 z dnia 16 sierpnia 2021 roku. Następnie zarządzeniem Nr 110.7.2022  </w:t>
      </w:r>
      <w:r w:rsidRPr="0003792F">
        <w:rPr>
          <w:rFonts w:asciiTheme="minorHAnsi" w:hAnsiTheme="minorHAnsi" w:cstheme="minorHAnsi"/>
          <w:color w:val="auto"/>
        </w:rPr>
        <w:t>Dyrektora Powiatowej Stacji Sanitarno-Epidemiologicznej w Sławnie z dnia 18 maja 2022 roku wprowadzono zmiany do</w:t>
      </w:r>
      <w:r w:rsidR="003A5B70" w:rsidRPr="0003792F">
        <w:rPr>
          <w:rFonts w:asciiTheme="minorHAnsi" w:hAnsiTheme="minorHAnsi" w:cstheme="minorHAnsi"/>
          <w:color w:val="auto"/>
        </w:rPr>
        <w:t> </w:t>
      </w:r>
      <w:r w:rsidRPr="0003792F">
        <w:rPr>
          <w:rFonts w:asciiTheme="minorHAnsi" w:hAnsiTheme="minorHAnsi" w:cstheme="minorHAnsi"/>
          <w:color w:val="auto"/>
        </w:rPr>
        <w:t>regulaminu organizacyjnego które zostały zatwierdzone 12 lipca 2022 roku Zarządzeniem Nr</w:t>
      </w:r>
      <w:r w:rsidR="003A5B70" w:rsidRPr="0003792F">
        <w:rPr>
          <w:rFonts w:asciiTheme="minorHAnsi" w:hAnsiTheme="minorHAnsi" w:cstheme="minorHAnsi"/>
          <w:color w:val="auto"/>
        </w:rPr>
        <w:t> </w:t>
      </w:r>
      <w:r w:rsidRPr="0003792F">
        <w:rPr>
          <w:rFonts w:asciiTheme="minorHAnsi" w:hAnsiTheme="minorHAnsi" w:cstheme="minorHAnsi"/>
          <w:color w:val="auto"/>
        </w:rPr>
        <w:t>207/2022 Wojewody Zachodniopomorskiego.</w:t>
      </w:r>
    </w:p>
    <w:p w14:paraId="1B007214" w14:textId="77777777" w:rsidR="00374B39" w:rsidRPr="0003792F" w:rsidRDefault="00374B39" w:rsidP="003A5B70">
      <w:pPr>
        <w:spacing w:line="276" w:lineRule="auto"/>
        <w:ind w:left="357" w:firstLine="346"/>
        <w:jc w:val="both"/>
        <w:rPr>
          <w:rFonts w:asciiTheme="minorHAnsi" w:hAnsiTheme="minorHAnsi" w:cstheme="minorHAnsi"/>
        </w:rPr>
      </w:pPr>
    </w:p>
    <w:p w14:paraId="7B252FFF" w14:textId="52E3AE1C" w:rsidR="00374B39" w:rsidRPr="0003792F" w:rsidRDefault="00374B39" w:rsidP="003A5B70">
      <w:pPr>
        <w:spacing w:line="276" w:lineRule="auto"/>
        <w:ind w:firstLine="357"/>
        <w:jc w:val="both"/>
        <w:rPr>
          <w:rFonts w:asciiTheme="minorHAnsi" w:hAnsiTheme="minorHAnsi" w:cstheme="minorHAnsi"/>
        </w:rPr>
      </w:pPr>
      <w:r w:rsidRPr="0003792F">
        <w:rPr>
          <w:rFonts w:asciiTheme="minorHAnsi" w:hAnsiTheme="minorHAnsi" w:cstheme="minorHAnsi"/>
        </w:rPr>
        <w:t>Na podstawie art. 10 ust. 1 pkt 3 ustawy z dnia 14 marca 1985 r. o Państwowej Inspekcji Sanitarnej Państwowy Powiatowy Inspektor Sanitarny w Sławnie  z dniem 15 marca 2020 r. stał się organem rządowej administracji zespolonej w województwie. W związku z powyższym, zgodnie z Rozporządzeniem Prezesa Rady Ministrów z dnia 18 stycznia 2011 roku w sprawie instrukcji kancelaryjnej, jednolitych rzeczowych wykazów akt oraz instrukcji w sprawie organizacji i zakresu działania archiwów zakładowych, w PSSE w Sławnie należało wdrożyć nową dokumentację kancelaryjną. Dokonano tego w</w:t>
      </w:r>
      <w:r w:rsidRPr="0003792F">
        <w:rPr>
          <w:rFonts w:asciiTheme="minorHAnsi" w:hAnsiTheme="minorHAnsi" w:cstheme="minorHAnsi"/>
          <w:color w:val="auto"/>
        </w:rPr>
        <w:t xml:space="preserve"> dniu 25 maja 2020 roku Zarządzeniem Nr 021.7.2020 Dyrektora PSSE w Sławnie, wprowadzono instrukcję kancelaryjną, jednolity rzeczowy wykaz akt oraz instrukcję w sprawie organizacji i zakresu działania archiwum zakładowego</w:t>
      </w:r>
      <w:r w:rsidRPr="0003792F">
        <w:rPr>
          <w:rFonts w:asciiTheme="minorHAnsi" w:hAnsiTheme="minorHAnsi" w:cstheme="minorHAnsi"/>
        </w:rPr>
        <w:t>. Następnie w zarządzeniu nr 110.18.2021 Dyrektora PSSE w Sławnie wskazano, który z systemów wykonywania czynności kancelaryjnych jest podstawowym sposobem dokumentowania przebiegu załatwiania i rozstrzygania spraw dla danego podmiotu, czego wymaga załącznik nr 1 do</w:t>
      </w:r>
      <w:r w:rsidRPr="0003792F">
        <w:rPr>
          <w:rFonts w:asciiTheme="minorHAnsi" w:hAnsiTheme="minorHAnsi" w:cstheme="minorHAnsi"/>
          <w:color w:val="auto"/>
        </w:rPr>
        <w:t xml:space="preserve"> ww. rozporządzenia </w:t>
      </w:r>
      <w:bookmarkStart w:id="166" w:name="_Hlk103936298"/>
      <w:r w:rsidRPr="0003792F">
        <w:rPr>
          <w:rFonts w:asciiTheme="minorHAnsi" w:hAnsiTheme="minorHAnsi" w:cstheme="minorHAnsi"/>
          <w:color w:val="auto"/>
        </w:rPr>
        <w:t xml:space="preserve">Prezesa Rady Ministrów </w:t>
      </w:r>
      <w:bookmarkEnd w:id="166"/>
      <w:r w:rsidRPr="0003792F">
        <w:rPr>
          <w:rFonts w:asciiTheme="minorHAnsi" w:hAnsiTheme="minorHAnsi" w:cstheme="minorHAnsi"/>
          <w:color w:val="auto"/>
        </w:rPr>
        <w:t>(§ 1 ust.3 w zw. z § 3). Określono również, kto sprawuje funkcję koordynatora czynności kancelaryjnych w PSSE w</w:t>
      </w:r>
      <w:r w:rsidR="003A5B70" w:rsidRPr="0003792F">
        <w:rPr>
          <w:rFonts w:asciiTheme="minorHAnsi" w:hAnsiTheme="minorHAnsi" w:cstheme="minorHAnsi"/>
          <w:color w:val="auto"/>
        </w:rPr>
        <w:t> </w:t>
      </w:r>
      <w:r w:rsidRPr="0003792F">
        <w:rPr>
          <w:rFonts w:asciiTheme="minorHAnsi" w:hAnsiTheme="minorHAnsi" w:cstheme="minorHAnsi"/>
          <w:color w:val="auto"/>
        </w:rPr>
        <w:t xml:space="preserve">Sławnie. </w:t>
      </w:r>
    </w:p>
    <w:p w14:paraId="5CAF3575" w14:textId="77777777" w:rsidR="00374B39" w:rsidRPr="0003792F" w:rsidRDefault="00374B39" w:rsidP="003A5B70">
      <w:pPr>
        <w:spacing w:line="276" w:lineRule="auto"/>
        <w:ind w:left="360" w:firstLine="348"/>
        <w:jc w:val="both"/>
        <w:rPr>
          <w:rFonts w:asciiTheme="minorHAnsi" w:hAnsiTheme="minorHAnsi" w:cstheme="minorHAnsi"/>
          <w:color w:val="auto"/>
        </w:rPr>
      </w:pPr>
    </w:p>
    <w:p w14:paraId="48A2B207" w14:textId="77777777" w:rsidR="00374B39" w:rsidRPr="0003792F" w:rsidRDefault="00374B39" w:rsidP="003A5B70">
      <w:pPr>
        <w:spacing w:line="276" w:lineRule="auto"/>
        <w:ind w:firstLine="357"/>
        <w:jc w:val="both"/>
        <w:rPr>
          <w:rFonts w:asciiTheme="minorHAnsi" w:hAnsiTheme="minorHAnsi" w:cstheme="minorHAnsi"/>
          <w:color w:val="auto"/>
        </w:rPr>
      </w:pPr>
      <w:r w:rsidRPr="0003792F">
        <w:rPr>
          <w:rFonts w:asciiTheme="minorHAnsi" w:hAnsiTheme="minorHAnsi" w:cstheme="minorHAnsi"/>
          <w:color w:val="auto"/>
        </w:rPr>
        <w:t>PSSE w Sławnie prowadzi księgę kontroli zawierającą wszelkie niezbędne informacje.</w:t>
      </w:r>
    </w:p>
    <w:p w14:paraId="24949F4B" w14:textId="77777777" w:rsidR="00374B39" w:rsidRPr="0003792F" w:rsidRDefault="00374B39" w:rsidP="003A5B70">
      <w:pPr>
        <w:spacing w:line="276" w:lineRule="auto"/>
        <w:jc w:val="both"/>
        <w:rPr>
          <w:rFonts w:asciiTheme="minorHAnsi" w:hAnsiTheme="minorHAnsi" w:cstheme="minorHAnsi"/>
          <w:color w:val="auto"/>
        </w:rPr>
      </w:pPr>
    </w:p>
    <w:p w14:paraId="74AFD789" w14:textId="77777777" w:rsidR="00374B39" w:rsidRPr="0003792F" w:rsidRDefault="00374B39" w:rsidP="003A5B70">
      <w:pPr>
        <w:spacing w:line="276" w:lineRule="auto"/>
        <w:ind w:firstLine="357"/>
        <w:jc w:val="both"/>
        <w:rPr>
          <w:rFonts w:asciiTheme="minorHAnsi" w:hAnsiTheme="minorHAnsi" w:cstheme="minorHAnsi"/>
          <w:color w:val="auto"/>
        </w:rPr>
      </w:pPr>
      <w:r w:rsidRPr="0003792F">
        <w:rPr>
          <w:rFonts w:asciiTheme="minorHAnsi" w:hAnsiTheme="minorHAnsi" w:cstheme="minorHAnsi"/>
          <w:color w:val="auto"/>
        </w:rPr>
        <w:t xml:space="preserve">W </w:t>
      </w:r>
      <w:r w:rsidRPr="0003792F">
        <w:rPr>
          <w:rFonts w:asciiTheme="minorHAnsi" w:hAnsiTheme="minorHAnsi" w:cstheme="minorHAnsi"/>
          <w:color w:val="000000" w:themeColor="text1"/>
        </w:rPr>
        <w:t xml:space="preserve">dniu 21 listopada 2018 roku Zarządzeniem Nr 021.14.2018 </w:t>
      </w:r>
      <w:r w:rsidRPr="0003792F">
        <w:rPr>
          <w:rFonts w:asciiTheme="minorHAnsi" w:hAnsiTheme="minorHAnsi" w:cstheme="minorHAnsi"/>
          <w:color w:val="auto"/>
        </w:rPr>
        <w:t>Dyrektora Powiatowej Stacji Sanitarno-Epidemiologicznej w Sławnie wprowadzono „Politykę bezpieczeństwa danych osobowych” i „Instrukcję zarządzania systemem informatycznym przetwarzającym dane osobowe”.</w:t>
      </w:r>
    </w:p>
    <w:p w14:paraId="18EC9410" w14:textId="56579851" w:rsidR="00374B39" w:rsidRPr="0003792F" w:rsidRDefault="00374B39" w:rsidP="003A5B70">
      <w:pPr>
        <w:spacing w:line="276" w:lineRule="auto"/>
        <w:ind w:firstLine="357"/>
        <w:jc w:val="both"/>
        <w:rPr>
          <w:rFonts w:asciiTheme="minorHAnsi" w:hAnsiTheme="minorHAnsi" w:cstheme="minorHAnsi"/>
          <w:color w:val="auto"/>
        </w:rPr>
      </w:pPr>
      <w:r w:rsidRPr="0003792F">
        <w:rPr>
          <w:rFonts w:asciiTheme="minorHAnsi" w:hAnsiTheme="minorHAnsi" w:cstheme="minorHAnsi"/>
          <w:color w:val="auto"/>
        </w:rPr>
        <w:lastRenderedPageBreak/>
        <w:t xml:space="preserve">„Polityka bezpieczeństwa danych osobowych” zawiera ewidencję obszarów przetwarzania, zbiorów danych oraz oprogramowania. Ponadto opisano w ww. dokumencie zasady ogólne przetwarzania danych osobowych w Stacji takie jak system ochrony danych, podstawy przetwarzania, sposób obsługi praw jednostki i obowiązków informacyjnych, minimalizacja zakresu, dostępu, czasu, bezpieczeństwo wraz analizą ryzyka i adekwatności środków bezpieczeństwa, eksport danych, projektowanie prywatności czy też środki techniczne i organizacyjne niezbędne dla zapewnienia poufności, integralności i rozliczalności przetwarzanych danych. „Polityka bezpieczeństwa danych osobowych” opisuje również kontrole systemu ochrony danych oraz procedurę działań korygujących i zapobiegawczych. </w:t>
      </w:r>
    </w:p>
    <w:p w14:paraId="46F8F5DD" w14:textId="77777777" w:rsidR="00374B39" w:rsidRPr="0003792F" w:rsidRDefault="00374B39" w:rsidP="003A5B70">
      <w:pPr>
        <w:spacing w:line="276" w:lineRule="auto"/>
        <w:ind w:left="360" w:firstLine="348"/>
        <w:jc w:val="both"/>
        <w:rPr>
          <w:rFonts w:asciiTheme="minorHAnsi" w:hAnsiTheme="minorHAnsi" w:cstheme="minorHAnsi"/>
          <w:color w:val="auto"/>
        </w:rPr>
      </w:pPr>
    </w:p>
    <w:p w14:paraId="57FD0722" w14:textId="237AEB90" w:rsidR="00374B39" w:rsidRPr="0003792F" w:rsidRDefault="00374B39" w:rsidP="003A5B70">
      <w:pPr>
        <w:spacing w:line="276" w:lineRule="auto"/>
        <w:ind w:firstLine="357"/>
        <w:jc w:val="both"/>
        <w:rPr>
          <w:rFonts w:asciiTheme="minorHAnsi" w:hAnsiTheme="minorHAnsi" w:cstheme="minorHAnsi"/>
          <w:color w:val="auto"/>
        </w:rPr>
      </w:pPr>
      <w:r w:rsidRPr="0003792F">
        <w:rPr>
          <w:rFonts w:asciiTheme="minorHAnsi" w:hAnsiTheme="minorHAnsi" w:cstheme="minorHAnsi"/>
          <w:color w:val="auto"/>
        </w:rPr>
        <w:t>„Instrukcja zarządzania systemem informatycznym przetwarzającym dane osobowe” określa zabezpieczenia infrastruktury informatycznej i telekomunikacyjnej, zabezpieczenia baz danych i oprogramowania przetwarzającego dane osobowe, procedurę dostępu podmiotów zewnętrznych, procedurę korzystania z Internetu, procedurę korzystania z poczty elektronicznej, procedurę nadawania uprawnień do przetwarzania danych osobowych. Niniejszy dokument przedstawia metody i środki uwierzytelnienia, procedurę rozpoczęcia, zawieszenia i zakończenia pracy, procedurę tworzenia kopii zapasowych, sposób, miejsce i</w:t>
      </w:r>
      <w:r w:rsidR="003A5B70" w:rsidRPr="0003792F">
        <w:rPr>
          <w:rFonts w:asciiTheme="minorHAnsi" w:hAnsiTheme="minorHAnsi" w:cstheme="minorHAnsi"/>
          <w:color w:val="auto"/>
        </w:rPr>
        <w:t> </w:t>
      </w:r>
      <w:r w:rsidRPr="0003792F">
        <w:rPr>
          <w:rFonts w:asciiTheme="minorHAnsi" w:hAnsiTheme="minorHAnsi" w:cstheme="minorHAnsi"/>
          <w:color w:val="auto"/>
        </w:rPr>
        <w:t>okres przechowywania elektronicznych nośników informacji i wydruków, procedurę zabezpieczenia systemu informatycznego, w tym przed wirusami komputerowymi, zasady i</w:t>
      </w:r>
      <w:r w:rsidR="003A5B70" w:rsidRPr="0003792F">
        <w:rPr>
          <w:rFonts w:asciiTheme="minorHAnsi" w:hAnsiTheme="minorHAnsi" w:cstheme="minorHAnsi"/>
          <w:color w:val="auto"/>
        </w:rPr>
        <w:t> </w:t>
      </w:r>
      <w:r w:rsidRPr="0003792F">
        <w:rPr>
          <w:rFonts w:asciiTheme="minorHAnsi" w:hAnsiTheme="minorHAnsi" w:cstheme="minorHAnsi"/>
          <w:color w:val="auto"/>
        </w:rPr>
        <w:t>sposób odnotowywania w systemie informacji o udostępnieniu danych osobowych oraz</w:t>
      </w:r>
      <w:r w:rsidR="00DE4529" w:rsidRPr="0003792F">
        <w:rPr>
          <w:rFonts w:asciiTheme="minorHAnsi" w:hAnsiTheme="minorHAnsi" w:cstheme="minorHAnsi"/>
          <w:color w:val="auto"/>
        </w:rPr>
        <w:t> </w:t>
      </w:r>
      <w:r w:rsidRPr="0003792F">
        <w:rPr>
          <w:rFonts w:asciiTheme="minorHAnsi" w:hAnsiTheme="minorHAnsi" w:cstheme="minorHAnsi"/>
          <w:color w:val="auto"/>
        </w:rPr>
        <w:t>procedurę wykonywania przeglądów i konserwacji.</w:t>
      </w:r>
    </w:p>
    <w:p w14:paraId="21079A1D" w14:textId="77777777" w:rsidR="00374B39" w:rsidRPr="0003792F" w:rsidRDefault="00374B39" w:rsidP="003A5B70">
      <w:pPr>
        <w:spacing w:line="276" w:lineRule="auto"/>
        <w:ind w:left="360" w:firstLine="348"/>
        <w:jc w:val="both"/>
        <w:rPr>
          <w:rFonts w:asciiTheme="minorHAnsi" w:hAnsiTheme="minorHAnsi" w:cstheme="minorHAnsi"/>
          <w:color w:val="auto"/>
        </w:rPr>
      </w:pPr>
    </w:p>
    <w:p w14:paraId="3BB0208E" w14:textId="77777777" w:rsidR="00374B39" w:rsidRPr="0003792F" w:rsidRDefault="00374B39" w:rsidP="003A5B70">
      <w:pPr>
        <w:spacing w:line="276" w:lineRule="auto"/>
        <w:ind w:firstLine="357"/>
        <w:jc w:val="both"/>
        <w:rPr>
          <w:rFonts w:asciiTheme="minorHAnsi" w:hAnsiTheme="minorHAnsi" w:cstheme="minorHAnsi"/>
          <w:color w:val="auto"/>
        </w:rPr>
      </w:pPr>
      <w:r w:rsidRPr="0003792F">
        <w:rPr>
          <w:rFonts w:asciiTheme="minorHAnsi" w:hAnsiTheme="minorHAnsi" w:cstheme="minorHAnsi"/>
          <w:color w:val="auto"/>
        </w:rPr>
        <w:t xml:space="preserve">Pracownicy PSSE w Sławnie, którzy biorą udział w procesie przetwarzania danych osobowych, posiadają upoważnienia do przetwarzania danych. Upoważnienia przechowywane są w aktach osobowych, a inspektor ochrony danych prowadzi ewidencję osób upoważnionych do przetwarzania danych osobowych. </w:t>
      </w:r>
    </w:p>
    <w:p w14:paraId="6EDDAF24" w14:textId="77777777" w:rsidR="00374B39" w:rsidRPr="0003792F" w:rsidRDefault="00374B39" w:rsidP="003A5B70">
      <w:pPr>
        <w:spacing w:line="276" w:lineRule="auto"/>
        <w:ind w:left="360" w:firstLine="348"/>
        <w:jc w:val="both"/>
        <w:rPr>
          <w:rFonts w:asciiTheme="minorHAnsi" w:hAnsiTheme="minorHAnsi" w:cstheme="minorHAnsi"/>
          <w:color w:val="auto"/>
        </w:rPr>
      </w:pPr>
    </w:p>
    <w:p w14:paraId="4994E3D3" w14:textId="7214CB2C" w:rsidR="00374B39" w:rsidRPr="0003792F" w:rsidRDefault="00374B39" w:rsidP="003A5B70">
      <w:pPr>
        <w:spacing w:line="276" w:lineRule="auto"/>
        <w:ind w:firstLine="357"/>
        <w:jc w:val="both"/>
        <w:rPr>
          <w:rFonts w:asciiTheme="minorHAnsi" w:hAnsiTheme="minorHAnsi" w:cstheme="minorHAnsi"/>
          <w:color w:val="auto"/>
        </w:rPr>
      </w:pPr>
      <w:r w:rsidRPr="0003792F">
        <w:rPr>
          <w:rFonts w:asciiTheme="minorHAnsi" w:hAnsiTheme="minorHAnsi" w:cstheme="minorHAnsi"/>
          <w:color w:val="auto"/>
        </w:rPr>
        <w:t xml:space="preserve">W dniu 21 listopada 2018 roku Zarządzeniem </w:t>
      </w:r>
      <w:r w:rsidRPr="0003792F">
        <w:rPr>
          <w:rFonts w:asciiTheme="minorHAnsi" w:hAnsiTheme="minorHAnsi" w:cstheme="minorHAnsi"/>
          <w:color w:val="000000" w:themeColor="text1"/>
        </w:rPr>
        <w:t xml:space="preserve">Nr 021.14.2018 Dyrektora </w:t>
      </w:r>
      <w:r w:rsidRPr="0003792F">
        <w:rPr>
          <w:rFonts w:asciiTheme="minorHAnsi" w:hAnsiTheme="minorHAnsi" w:cstheme="minorHAnsi"/>
          <w:color w:val="auto"/>
        </w:rPr>
        <w:t>Powiatowej Stacji Sanitarno-Epidemiologicznej w Sławnie wyznaczono Inspektora Ochrony Danych, którego tego samego dnia zgłoszono do  Prezesa Urzędu Ochrony Danych Osobowych. Dochowano terminu na zgłoszenie Inspektora Ochrony Danych do Urzędu Ochrony Danych Osobowych jak</w:t>
      </w:r>
      <w:r w:rsidR="00332E57" w:rsidRPr="0003792F">
        <w:rPr>
          <w:rFonts w:asciiTheme="minorHAnsi" w:hAnsiTheme="minorHAnsi" w:cstheme="minorHAnsi"/>
          <w:color w:val="auto"/>
        </w:rPr>
        <w:t> </w:t>
      </w:r>
      <w:r w:rsidRPr="0003792F">
        <w:rPr>
          <w:rFonts w:asciiTheme="minorHAnsi" w:hAnsiTheme="minorHAnsi" w:cstheme="minorHAnsi"/>
          <w:color w:val="auto"/>
        </w:rPr>
        <w:t>nakazuje art. 158 Ustawy o ochronie danych osobowych. Na stronie internetowej w</w:t>
      </w:r>
      <w:r w:rsidR="00332E57" w:rsidRPr="0003792F">
        <w:rPr>
          <w:rFonts w:asciiTheme="minorHAnsi" w:hAnsiTheme="minorHAnsi" w:cstheme="minorHAnsi"/>
          <w:color w:val="auto"/>
        </w:rPr>
        <w:t> </w:t>
      </w:r>
      <w:r w:rsidRPr="0003792F">
        <w:rPr>
          <w:rFonts w:asciiTheme="minorHAnsi" w:hAnsiTheme="minorHAnsi" w:cstheme="minorHAnsi"/>
          <w:color w:val="auto"/>
        </w:rPr>
        <w:t>zakładce klauzula informacyjna podano dane kontaktowe IOD zgodnie z art. 11 Ustawy z</w:t>
      </w:r>
      <w:r w:rsidR="00332E57" w:rsidRPr="0003792F">
        <w:rPr>
          <w:rFonts w:asciiTheme="minorHAnsi" w:hAnsiTheme="minorHAnsi" w:cstheme="minorHAnsi"/>
          <w:color w:val="auto"/>
        </w:rPr>
        <w:t> </w:t>
      </w:r>
      <w:r w:rsidRPr="0003792F">
        <w:rPr>
          <w:rFonts w:asciiTheme="minorHAnsi" w:hAnsiTheme="minorHAnsi" w:cstheme="minorHAnsi"/>
          <w:color w:val="auto"/>
        </w:rPr>
        <w:t>dnia 10 maja 2018 roku o ochronie danych osobowych.</w:t>
      </w:r>
    </w:p>
    <w:p w14:paraId="6FF4F748" w14:textId="77777777" w:rsidR="00374B39" w:rsidRPr="0003792F" w:rsidRDefault="00374B39" w:rsidP="003A5B70">
      <w:pPr>
        <w:spacing w:line="276" w:lineRule="auto"/>
        <w:ind w:left="360" w:firstLine="348"/>
        <w:jc w:val="both"/>
        <w:rPr>
          <w:rFonts w:asciiTheme="minorHAnsi" w:hAnsiTheme="minorHAnsi" w:cstheme="minorHAnsi"/>
          <w:color w:val="auto"/>
        </w:rPr>
      </w:pPr>
    </w:p>
    <w:p w14:paraId="2BC23242" w14:textId="386DDB5C" w:rsidR="00CF2372" w:rsidRPr="0003792F" w:rsidRDefault="00CF2372" w:rsidP="00CF2372">
      <w:pPr>
        <w:spacing w:line="276" w:lineRule="auto"/>
        <w:ind w:firstLine="357"/>
        <w:jc w:val="both"/>
        <w:rPr>
          <w:rFonts w:asciiTheme="minorHAnsi" w:hAnsiTheme="minorHAnsi" w:cstheme="minorHAnsi"/>
          <w:color w:val="auto"/>
        </w:rPr>
      </w:pPr>
      <w:r w:rsidRPr="0003792F">
        <w:rPr>
          <w:rFonts w:asciiTheme="minorHAnsi" w:hAnsiTheme="minorHAnsi" w:cstheme="minorHAnsi"/>
          <w:color w:val="auto"/>
        </w:rPr>
        <w:t xml:space="preserve">Przedłożono do wglądu ogólną klauzulę informacyjną, która spełnia wymogi aktualnych przepisów prawa. </w:t>
      </w:r>
      <w:r w:rsidRPr="0003792F">
        <w:rPr>
          <w:rFonts w:asciiTheme="minorHAnsi" w:hAnsiTheme="minorHAnsi" w:cstheme="minorHAnsi"/>
          <w:color w:val="000000" w:themeColor="text1"/>
        </w:rPr>
        <w:t>Należy wskazać, że podczas kontroli w zakresie nadzoru sanitarnego podczas czynności kontrolnych stwierdzono nieprawidłowości w postaci braku spełnienia obowiązku informacyjnego o przetwarzaniu danych osobowych przy pierwszej czynności oraz</w:t>
      </w:r>
      <w:r w:rsidR="00332E57" w:rsidRPr="0003792F">
        <w:rPr>
          <w:rFonts w:asciiTheme="minorHAnsi" w:hAnsiTheme="minorHAnsi" w:cstheme="minorHAnsi"/>
          <w:color w:val="000000" w:themeColor="text1"/>
        </w:rPr>
        <w:t> </w:t>
      </w:r>
      <w:r w:rsidRPr="0003792F">
        <w:rPr>
          <w:rFonts w:asciiTheme="minorHAnsi" w:hAnsiTheme="minorHAnsi" w:cstheme="minorHAnsi"/>
          <w:color w:val="000000" w:themeColor="text1"/>
        </w:rPr>
        <w:t xml:space="preserve">uchybienia polegające na braku informacji o podstawie prawnej przetwarzania danych, informacji o źródle pochodzenia danych oraz informacji dot. profilowania, (Oddział </w:t>
      </w:r>
      <w:r w:rsidRPr="0003792F">
        <w:rPr>
          <w:rFonts w:asciiTheme="minorHAnsi" w:hAnsiTheme="minorHAnsi" w:cstheme="minorHAnsi"/>
          <w:color w:val="auto"/>
        </w:rPr>
        <w:lastRenderedPageBreak/>
        <w:t xml:space="preserve">Zapobiegawczego Nadzoru Sanitarnego – nieprawidłowość </w:t>
      </w:r>
      <w:r w:rsidRPr="0003792F">
        <w:rPr>
          <w:rFonts w:asciiTheme="minorHAnsi" w:hAnsiTheme="minorHAnsi" w:cstheme="minorHAnsi"/>
          <w:color w:val="000000" w:themeColor="text1"/>
        </w:rPr>
        <w:t xml:space="preserve">7, </w:t>
      </w:r>
      <w:r w:rsidRPr="0003792F">
        <w:rPr>
          <w:rFonts w:asciiTheme="minorHAnsi" w:hAnsiTheme="minorHAnsi" w:cstheme="minorHAnsi"/>
          <w:color w:val="auto"/>
        </w:rPr>
        <w:t>Oddział Higieny Komunalnej – nieprawidłowość 41, Oddział Higieny Pracy – uchybienie 11).</w:t>
      </w:r>
    </w:p>
    <w:p w14:paraId="0391A196" w14:textId="77777777" w:rsidR="00374B39" w:rsidRPr="0003792F" w:rsidRDefault="00374B39" w:rsidP="003A5B70">
      <w:pPr>
        <w:spacing w:line="276" w:lineRule="auto"/>
        <w:ind w:left="360" w:firstLine="348"/>
        <w:jc w:val="both"/>
        <w:rPr>
          <w:rFonts w:asciiTheme="minorHAnsi" w:hAnsiTheme="minorHAnsi" w:cstheme="minorHAnsi"/>
          <w:color w:val="auto"/>
        </w:rPr>
      </w:pPr>
    </w:p>
    <w:p w14:paraId="04F0ADE5" w14:textId="22DF7BBE" w:rsidR="00374B39" w:rsidRPr="0003792F" w:rsidRDefault="00374B39" w:rsidP="003A5B70">
      <w:pPr>
        <w:spacing w:line="276" w:lineRule="auto"/>
        <w:ind w:firstLine="357"/>
        <w:jc w:val="both"/>
        <w:rPr>
          <w:rFonts w:asciiTheme="minorHAnsi" w:hAnsiTheme="minorHAnsi" w:cstheme="minorHAnsi"/>
          <w:color w:val="auto"/>
        </w:rPr>
      </w:pPr>
      <w:r w:rsidRPr="0003792F">
        <w:rPr>
          <w:rFonts w:asciiTheme="minorHAnsi" w:hAnsiTheme="minorHAnsi" w:cstheme="minorHAnsi"/>
          <w:color w:val="auto"/>
        </w:rPr>
        <w:t>Pracownicy PSSE w Sławnie zostali poinformowani o przetwarzaniu ich danych przez</w:t>
      </w:r>
      <w:r w:rsidR="00332E57" w:rsidRPr="0003792F">
        <w:rPr>
          <w:rFonts w:asciiTheme="minorHAnsi" w:hAnsiTheme="minorHAnsi" w:cstheme="minorHAnsi"/>
          <w:color w:val="auto"/>
        </w:rPr>
        <w:t> </w:t>
      </w:r>
      <w:r w:rsidRPr="0003792F">
        <w:rPr>
          <w:rFonts w:asciiTheme="minorHAnsi" w:hAnsiTheme="minorHAnsi" w:cstheme="minorHAnsi"/>
          <w:color w:val="auto"/>
        </w:rPr>
        <w:t>Administratora Danych Osobowych oraz o prawach, które z tego tytułu im przysługują. W dniu 4 marca 2022 roku dokonano ogólnej analizy ryzyka przetwarzania danych osobowych w</w:t>
      </w:r>
      <w:r w:rsidR="00B40246" w:rsidRPr="0003792F">
        <w:rPr>
          <w:rFonts w:asciiTheme="minorHAnsi" w:hAnsiTheme="minorHAnsi" w:cstheme="minorHAnsi"/>
          <w:color w:val="auto"/>
        </w:rPr>
        <w:t> </w:t>
      </w:r>
      <w:r w:rsidRPr="0003792F">
        <w:rPr>
          <w:rFonts w:asciiTheme="minorHAnsi" w:hAnsiTheme="minorHAnsi" w:cstheme="minorHAnsi"/>
          <w:color w:val="auto"/>
        </w:rPr>
        <w:t>Stacji. Utworzony zastał rejestr naruszeń ochrony danych osobowych w Powiatowej Stacji Sanitarno-Epidemiologicznej w Sławnie. Do dnia kontroli nie miało miejsce naruszenie ochrony danych Stacji. W PSSE w Sławnie powstał rejestr czynności przetwarzania danych (art.</w:t>
      </w:r>
      <w:r w:rsidR="00332E57" w:rsidRPr="0003792F">
        <w:rPr>
          <w:rFonts w:asciiTheme="minorHAnsi" w:hAnsiTheme="minorHAnsi" w:cstheme="minorHAnsi"/>
          <w:color w:val="auto"/>
        </w:rPr>
        <w:t> </w:t>
      </w:r>
      <w:r w:rsidRPr="0003792F">
        <w:rPr>
          <w:rFonts w:asciiTheme="minorHAnsi" w:hAnsiTheme="minorHAnsi" w:cstheme="minorHAnsi"/>
          <w:color w:val="auto"/>
        </w:rPr>
        <w:t>30 pkt 1 RODO). Nie utworzono rejestru kategorii przetwarzania danych osobowych (art.</w:t>
      </w:r>
      <w:r w:rsidR="00332E57" w:rsidRPr="0003792F">
        <w:rPr>
          <w:rFonts w:asciiTheme="minorHAnsi" w:hAnsiTheme="minorHAnsi" w:cstheme="minorHAnsi"/>
          <w:color w:val="auto"/>
        </w:rPr>
        <w:t> </w:t>
      </w:r>
      <w:r w:rsidRPr="0003792F">
        <w:rPr>
          <w:rFonts w:asciiTheme="minorHAnsi" w:hAnsiTheme="minorHAnsi" w:cstheme="minorHAnsi"/>
          <w:color w:val="auto"/>
        </w:rPr>
        <w:t>30 pkt 2 RODO), gdyż z informacji uzyskanych od Inspektora Ochrony Danych PSSE w</w:t>
      </w:r>
      <w:r w:rsidR="00332E57" w:rsidRPr="0003792F">
        <w:rPr>
          <w:rFonts w:asciiTheme="minorHAnsi" w:hAnsiTheme="minorHAnsi" w:cstheme="minorHAnsi"/>
          <w:color w:val="auto"/>
        </w:rPr>
        <w:t> </w:t>
      </w:r>
      <w:r w:rsidRPr="0003792F">
        <w:rPr>
          <w:rFonts w:asciiTheme="minorHAnsi" w:hAnsiTheme="minorHAnsi" w:cstheme="minorHAnsi"/>
          <w:color w:val="auto"/>
        </w:rPr>
        <w:t>Sławnie wynika, że nie jest stroną, której powierzono dane osobowe przez innego administratora danych.</w:t>
      </w:r>
    </w:p>
    <w:p w14:paraId="204BD8B9" w14:textId="77777777" w:rsidR="00374B39" w:rsidRPr="0003792F" w:rsidRDefault="00374B39" w:rsidP="003A5B70">
      <w:pPr>
        <w:spacing w:line="276" w:lineRule="auto"/>
        <w:ind w:left="360" w:firstLine="348"/>
        <w:jc w:val="both"/>
        <w:rPr>
          <w:rFonts w:asciiTheme="minorHAnsi" w:hAnsiTheme="minorHAnsi" w:cstheme="minorHAnsi"/>
          <w:color w:val="auto"/>
        </w:rPr>
      </w:pPr>
    </w:p>
    <w:p w14:paraId="18C60355" w14:textId="77777777" w:rsidR="00374B39" w:rsidRPr="0003792F" w:rsidRDefault="00374B39" w:rsidP="003A5B70">
      <w:pPr>
        <w:spacing w:line="276" w:lineRule="auto"/>
        <w:ind w:firstLine="357"/>
        <w:jc w:val="both"/>
        <w:rPr>
          <w:rFonts w:asciiTheme="minorHAnsi" w:hAnsiTheme="minorHAnsi" w:cstheme="minorHAnsi"/>
          <w:color w:val="auto"/>
        </w:rPr>
      </w:pPr>
      <w:r w:rsidRPr="0003792F">
        <w:rPr>
          <w:rFonts w:asciiTheme="minorHAnsi" w:hAnsiTheme="minorHAnsi" w:cstheme="minorHAnsi"/>
          <w:color w:val="auto"/>
        </w:rPr>
        <w:t xml:space="preserve">Pracownicy Powiatowej Stacji Sanitarno – Epidemiologicznej w Sławnie przechodzą wstępne szkolenia z zakresu ochrony danych osobowych prowadzone przez inspektora ochrony danych. Ponadto prowadzone są szkolenia cykliczne z tematyki ochrony danych osobowych w Stacji.  </w:t>
      </w:r>
    </w:p>
    <w:p w14:paraId="7F7A8A59" w14:textId="77777777" w:rsidR="00374B39" w:rsidRPr="0003792F" w:rsidRDefault="00374B39" w:rsidP="003A5B70">
      <w:pPr>
        <w:spacing w:line="276" w:lineRule="auto"/>
        <w:ind w:left="360" w:firstLine="348"/>
        <w:jc w:val="both"/>
        <w:rPr>
          <w:rFonts w:asciiTheme="minorHAnsi" w:hAnsiTheme="minorHAnsi" w:cstheme="minorHAnsi"/>
          <w:color w:val="auto"/>
        </w:rPr>
      </w:pPr>
    </w:p>
    <w:p w14:paraId="1B1A7A8F" w14:textId="77777777" w:rsidR="00374B39" w:rsidRPr="0003792F" w:rsidRDefault="00374B39" w:rsidP="003A5B70">
      <w:pPr>
        <w:spacing w:line="276" w:lineRule="auto"/>
        <w:ind w:firstLine="357"/>
        <w:jc w:val="both"/>
        <w:rPr>
          <w:rFonts w:asciiTheme="minorHAnsi" w:hAnsiTheme="minorHAnsi" w:cstheme="minorHAnsi"/>
          <w:color w:val="auto"/>
        </w:rPr>
      </w:pPr>
      <w:r w:rsidRPr="0003792F">
        <w:rPr>
          <w:rFonts w:asciiTheme="minorHAnsi" w:hAnsiTheme="minorHAnsi" w:cstheme="minorHAnsi"/>
          <w:color w:val="auto"/>
        </w:rPr>
        <w:t>Inspektor ochrony danych w Sławnie przeprowadza audyty sprawdzające zgodnie z pkt 14 „Polityki bezpieczeństwa danych osobowych” PSSE w Sławnie.</w:t>
      </w:r>
    </w:p>
    <w:p w14:paraId="61DC8E19" w14:textId="77777777" w:rsidR="00374B39" w:rsidRPr="0003792F" w:rsidRDefault="00374B39" w:rsidP="003A5B70">
      <w:pPr>
        <w:spacing w:line="276" w:lineRule="auto"/>
        <w:ind w:left="360" w:firstLine="348"/>
        <w:jc w:val="both"/>
        <w:rPr>
          <w:rFonts w:asciiTheme="minorHAnsi" w:hAnsiTheme="minorHAnsi" w:cstheme="minorHAnsi"/>
          <w:color w:val="auto"/>
        </w:rPr>
      </w:pPr>
    </w:p>
    <w:p w14:paraId="6544403A" w14:textId="06B71C80" w:rsidR="00374B39" w:rsidRPr="0003792F" w:rsidRDefault="00374B39" w:rsidP="003A5B70">
      <w:pPr>
        <w:spacing w:line="276" w:lineRule="auto"/>
        <w:ind w:firstLine="357"/>
        <w:jc w:val="both"/>
        <w:rPr>
          <w:rFonts w:asciiTheme="minorHAnsi" w:hAnsiTheme="minorHAnsi" w:cstheme="minorHAnsi"/>
          <w:color w:val="auto"/>
        </w:rPr>
      </w:pPr>
      <w:r w:rsidRPr="0003792F">
        <w:rPr>
          <w:rFonts w:asciiTheme="minorHAnsi" w:hAnsiTheme="minorHAnsi" w:cstheme="minorHAnsi"/>
          <w:color w:val="auto"/>
        </w:rPr>
        <w:t xml:space="preserve">Reasumując Powiatowa Stacja Sanitarno – Epidemiologiczna w Sławnie aktualnie posiada dobrze prowadzoną dokumentację odnośnie ochrony danych osobowych oraz organizacji Stacji. </w:t>
      </w:r>
      <w:r w:rsidR="008E0C6B" w:rsidRPr="0003792F">
        <w:rPr>
          <w:rFonts w:asciiTheme="minorHAnsi" w:hAnsiTheme="minorHAnsi" w:cstheme="minorHAnsi"/>
          <w:color w:val="auto"/>
        </w:rPr>
        <w:t>Jednak</w:t>
      </w:r>
      <w:r w:rsidR="008E0C6B" w:rsidRPr="0003792F">
        <w:rPr>
          <w:rFonts w:asciiTheme="minorHAnsi" w:hAnsiTheme="minorHAnsi" w:cstheme="minorHAnsi" w:hint="eastAsia"/>
          <w:color w:val="auto"/>
        </w:rPr>
        <w:t>ż</w:t>
      </w:r>
      <w:r w:rsidR="008E0C6B" w:rsidRPr="0003792F">
        <w:rPr>
          <w:rFonts w:asciiTheme="minorHAnsi" w:hAnsiTheme="minorHAnsi" w:cstheme="minorHAnsi"/>
          <w:color w:val="auto"/>
        </w:rPr>
        <w:t>e nale</w:t>
      </w:r>
      <w:r w:rsidR="008E0C6B" w:rsidRPr="0003792F">
        <w:rPr>
          <w:rFonts w:asciiTheme="minorHAnsi" w:hAnsiTheme="minorHAnsi" w:cstheme="minorHAnsi" w:hint="eastAsia"/>
          <w:color w:val="auto"/>
        </w:rPr>
        <w:t>ż</w:t>
      </w:r>
      <w:r w:rsidR="008E0C6B" w:rsidRPr="0003792F">
        <w:rPr>
          <w:rFonts w:asciiTheme="minorHAnsi" w:hAnsiTheme="minorHAnsi" w:cstheme="minorHAnsi"/>
          <w:color w:val="auto"/>
        </w:rPr>
        <w:t>y zwr</w:t>
      </w:r>
      <w:r w:rsidR="008E0C6B" w:rsidRPr="0003792F">
        <w:rPr>
          <w:rFonts w:asciiTheme="minorHAnsi" w:hAnsiTheme="minorHAnsi" w:cstheme="minorHAnsi" w:hint="eastAsia"/>
          <w:color w:val="auto"/>
        </w:rPr>
        <w:t>ó</w:t>
      </w:r>
      <w:r w:rsidR="008E0C6B" w:rsidRPr="0003792F">
        <w:rPr>
          <w:rFonts w:asciiTheme="minorHAnsi" w:hAnsiTheme="minorHAnsi" w:cstheme="minorHAnsi"/>
          <w:color w:val="auto"/>
        </w:rPr>
        <w:t>ci</w:t>
      </w:r>
      <w:r w:rsidR="008E0C6B" w:rsidRPr="0003792F">
        <w:rPr>
          <w:rFonts w:asciiTheme="minorHAnsi" w:hAnsiTheme="minorHAnsi" w:cstheme="minorHAnsi" w:hint="eastAsia"/>
          <w:color w:val="auto"/>
        </w:rPr>
        <w:t>ć</w:t>
      </w:r>
      <w:r w:rsidR="008E0C6B" w:rsidRPr="0003792F">
        <w:rPr>
          <w:rFonts w:asciiTheme="minorHAnsi" w:hAnsiTheme="minorHAnsi" w:cstheme="minorHAnsi"/>
          <w:color w:val="auto"/>
        </w:rPr>
        <w:t xml:space="preserve"> uwag</w:t>
      </w:r>
      <w:r w:rsidR="008E0C6B" w:rsidRPr="0003792F">
        <w:rPr>
          <w:rFonts w:asciiTheme="minorHAnsi" w:hAnsiTheme="minorHAnsi" w:cstheme="minorHAnsi" w:hint="eastAsia"/>
          <w:color w:val="auto"/>
        </w:rPr>
        <w:t>ę</w:t>
      </w:r>
      <w:r w:rsidR="008E0C6B" w:rsidRPr="0003792F">
        <w:rPr>
          <w:rFonts w:asciiTheme="minorHAnsi" w:hAnsiTheme="minorHAnsi" w:cstheme="minorHAnsi"/>
          <w:color w:val="auto"/>
        </w:rPr>
        <w:t xml:space="preserve"> na nieprawid</w:t>
      </w:r>
      <w:r w:rsidR="008E0C6B" w:rsidRPr="0003792F">
        <w:rPr>
          <w:rFonts w:asciiTheme="minorHAnsi" w:hAnsiTheme="minorHAnsi" w:cstheme="minorHAnsi" w:hint="eastAsia"/>
          <w:color w:val="auto"/>
        </w:rPr>
        <w:t>ł</w:t>
      </w:r>
      <w:r w:rsidR="008E0C6B" w:rsidRPr="0003792F">
        <w:rPr>
          <w:rFonts w:asciiTheme="minorHAnsi" w:hAnsiTheme="minorHAnsi" w:cstheme="minorHAnsi"/>
          <w:color w:val="auto"/>
        </w:rPr>
        <w:t>owo</w:t>
      </w:r>
      <w:r w:rsidR="008E0C6B" w:rsidRPr="0003792F">
        <w:rPr>
          <w:rFonts w:asciiTheme="minorHAnsi" w:hAnsiTheme="minorHAnsi" w:cstheme="minorHAnsi" w:hint="eastAsia"/>
          <w:color w:val="auto"/>
        </w:rPr>
        <w:t>ś</w:t>
      </w:r>
      <w:r w:rsidR="008E0C6B" w:rsidRPr="0003792F">
        <w:rPr>
          <w:rFonts w:asciiTheme="minorHAnsi" w:hAnsiTheme="minorHAnsi" w:cstheme="minorHAnsi"/>
          <w:color w:val="auto"/>
        </w:rPr>
        <w:t>ci i uchybienia w klauzulach informacyjnych stwierdzone podczas kontroli nadzoru sanitarnego.</w:t>
      </w:r>
    </w:p>
    <w:p w14:paraId="338AF684" w14:textId="1A998BAC" w:rsidR="007E7F83" w:rsidRPr="0003792F" w:rsidRDefault="007E7F83">
      <w:pPr>
        <w:rPr>
          <w:rFonts w:asciiTheme="minorHAnsi" w:hAnsiTheme="minorHAnsi" w:cstheme="minorHAnsi"/>
          <w:b/>
          <w:bCs/>
        </w:rPr>
      </w:pPr>
      <w:r w:rsidRPr="0003792F">
        <w:rPr>
          <w:rFonts w:asciiTheme="minorHAnsi" w:hAnsiTheme="minorHAnsi" w:cstheme="minorHAnsi"/>
          <w:b/>
          <w:bCs/>
        </w:rPr>
        <w:br w:type="page"/>
      </w:r>
    </w:p>
    <w:p w14:paraId="5C6ED2D4" w14:textId="78F03E57" w:rsidR="00E47E6D" w:rsidRPr="0003792F" w:rsidRDefault="00B70589" w:rsidP="007E7F83">
      <w:pPr>
        <w:pStyle w:val="Akapitzlist"/>
        <w:numPr>
          <w:ilvl w:val="0"/>
          <w:numId w:val="1"/>
        </w:numPr>
        <w:spacing w:line="276" w:lineRule="auto"/>
        <w:rPr>
          <w:rFonts w:asciiTheme="minorHAnsi" w:hAnsiTheme="minorHAnsi" w:cstheme="minorHAnsi"/>
          <w:b/>
          <w:bCs/>
          <w:color w:val="auto"/>
        </w:rPr>
      </w:pPr>
      <w:r w:rsidRPr="0003792F">
        <w:rPr>
          <w:rFonts w:asciiTheme="minorHAnsi" w:hAnsiTheme="minorHAnsi" w:cstheme="minorHAnsi"/>
          <w:b/>
          <w:bCs/>
          <w:color w:val="auto"/>
        </w:rPr>
        <w:lastRenderedPageBreak/>
        <w:t>OCENA SKONTROLOWANEJ JEDNOSKI.</w:t>
      </w:r>
    </w:p>
    <w:p w14:paraId="3F62F96C" w14:textId="77777777" w:rsidR="00747C37" w:rsidRPr="0003792F" w:rsidRDefault="00747C37" w:rsidP="001A75B5">
      <w:pPr>
        <w:spacing w:line="276" w:lineRule="auto"/>
        <w:jc w:val="both"/>
        <w:rPr>
          <w:rFonts w:asciiTheme="minorHAnsi" w:hAnsiTheme="minorHAnsi" w:cstheme="minorHAnsi"/>
          <w:b/>
          <w:bCs/>
          <w:color w:val="auto"/>
        </w:rPr>
      </w:pPr>
    </w:p>
    <w:p w14:paraId="558B570A" w14:textId="76ADBAF6" w:rsidR="001A75B5" w:rsidRPr="0003792F" w:rsidRDefault="001A75B5" w:rsidP="001A75B5">
      <w:pPr>
        <w:spacing w:line="276" w:lineRule="auto"/>
        <w:jc w:val="both"/>
        <w:rPr>
          <w:rFonts w:asciiTheme="minorHAnsi" w:hAnsiTheme="minorHAnsi" w:cstheme="minorHAnsi"/>
          <w:b/>
          <w:bCs/>
          <w:color w:val="auto"/>
        </w:rPr>
      </w:pPr>
      <w:r w:rsidRPr="0003792F">
        <w:rPr>
          <w:rFonts w:asciiTheme="minorHAnsi" w:hAnsiTheme="minorHAnsi" w:cstheme="minorHAnsi"/>
          <w:b/>
          <w:bCs/>
          <w:color w:val="auto"/>
        </w:rPr>
        <w:t xml:space="preserve">Działalność Powiatowej Stacji Sanitarno -Epidemiologicznej w Sławnie </w:t>
      </w:r>
      <w:r w:rsidR="000D5C2D" w:rsidRPr="0003792F">
        <w:rPr>
          <w:rFonts w:asciiTheme="minorHAnsi" w:hAnsiTheme="minorHAnsi" w:cstheme="minorHAnsi"/>
          <w:b/>
          <w:bCs/>
          <w:color w:val="auto"/>
        </w:rPr>
        <w:t xml:space="preserve">w kontrolowanym zakresie </w:t>
      </w:r>
      <w:r w:rsidRPr="0003792F">
        <w:rPr>
          <w:rFonts w:asciiTheme="minorHAnsi" w:hAnsiTheme="minorHAnsi" w:cstheme="minorHAnsi"/>
          <w:b/>
          <w:bCs/>
          <w:color w:val="auto"/>
        </w:rPr>
        <w:t>oceniono pozytywnie z</w:t>
      </w:r>
      <w:r w:rsidR="00332E57" w:rsidRPr="0003792F">
        <w:rPr>
          <w:rFonts w:asciiTheme="minorHAnsi" w:hAnsiTheme="minorHAnsi" w:cstheme="minorHAnsi"/>
          <w:b/>
          <w:bCs/>
          <w:color w:val="auto"/>
        </w:rPr>
        <w:t> </w:t>
      </w:r>
      <w:r w:rsidRPr="0003792F">
        <w:rPr>
          <w:rFonts w:asciiTheme="minorHAnsi" w:hAnsiTheme="minorHAnsi" w:cstheme="minorHAnsi"/>
          <w:b/>
          <w:bCs/>
          <w:color w:val="auto"/>
        </w:rPr>
        <w:t xml:space="preserve">nieprawidłowościami. </w:t>
      </w:r>
    </w:p>
    <w:p w14:paraId="30F8ADF8" w14:textId="77777777" w:rsidR="00004C27" w:rsidRPr="0003792F" w:rsidRDefault="00004C27" w:rsidP="001A75B5">
      <w:pPr>
        <w:spacing w:line="276" w:lineRule="auto"/>
        <w:jc w:val="both"/>
        <w:rPr>
          <w:rFonts w:asciiTheme="minorHAnsi" w:hAnsiTheme="minorHAnsi" w:cstheme="minorHAnsi"/>
          <w:b/>
          <w:bCs/>
          <w:color w:val="auto"/>
        </w:rPr>
      </w:pPr>
    </w:p>
    <w:p w14:paraId="167CCBC2" w14:textId="77777777" w:rsidR="000D5C2D" w:rsidRPr="0003792F" w:rsidRDefault="000D5C2D" w:rsidP="001A75B5">
      <w:pPr>
        <w:spacing w:line="276" w:lineRule="auto"/>
        <w:jc w:val="both"/>
        <w:rPr>
          <w:rFonts w:asciiTheme="minorHAnsi" w:hAnsiTheme="minorHAnsi" w:cstheme="minorHAnsi"/>
          <w:b/>
          <w:bCs/>
          <w:color w:val="auto"/>
        </w:rPr>
      </w:pPr>
    </w:p>
    <w:p w14:paraId="68C1739D" w14:textId="24C4F3C4" w:rsidR="00835C04" w:rsidRPr="0003792F" w:rsidRDefault="008A1227" w:rsidP="007E7F83">
      <w:pPr>
        <w:pStyle w:val="Akapitzlist"/>
        <w:numPr>
          <w:ilvl w:val="0"/>
          <w:numId w:val="1"/>
        </w:numPr>
        <w:spacing w:line="276" w:lineRule="auto"/>
        <w:jc w:val="both"/>
        <w:rPr>
          <w:rFonts w:asciiTheme="minorHAnsi" w:hAnsiTheme="minorHAnsi" w:cstheme="minorHAnsi"/>
          <w:b/>
          <w:bCs/>
        </w:rPr>
      </w:pPr>
      <w:r w:rsidRPr="0003792F">
        <w:rPr>
          <w:rFonts w:asciiTheme="minorHAnsi" w:hAnsiTheme="minorHAnsi" w:cstheme="minorHAnsi"/>
          <w:b/>
          <w:bCs/>
          <w:color w:val="auto"/>
        </w:rPr>
        <w:t>PRZYCZYNY I SKUTKI STWIERDZONYCH NIEPRAWIDŁOWOŚCI.</w:t>
      </w:r>
    </w:p>
    <w:p w14:paraId="05E93875" w14:textId="77777777" w:rsidR="00004C27" w:rsidRPr="0003792F" w:rsidRDefault="00004C27" w:rsidP="00004C27">
      <w:pPr>
        <w:pStyle w:val="Akapitzlist"/>
        <w:spacing w:line="276" w:lineRule="auto"/>
        <w:ind w:left="720"/>
        <w:jc w:val="both"/>
        <w:rPr>
          <w:rFonts w:asciiTheme="minorHAnsi" w:hAnsiTheme="minorHAnsi" w:cstheme="minorHAnsi"/>
          <w:b/>
          <w:bCs/>
        </w:rPr>
      </w:pPr>
    </w:p>
    <w:p w14:paraId="0E3B9D3F" w14:textId="5317282E" w:rsidR="00F87BA5" w:rsidRPr="0003792F" w:rsidRDefault="00F87BA5" w:rsidP="00F87BA5">
      <w:pPr>
        <w:spacing w:line="276" w:lineRule="auto"/>
        <w:jc w:val="both"/>
        <w:rPr>
          <w:rFonts w:asciiTheme="minorHAnsi" w:hAnsiTheme="minorHAnsi" w:cstheme="minorHAnsi"/>
          <w:color w:val="000000" w:themeColor="text1"/>
        </w:rPr>
      </w:pPr>
      <w:r w:rsidRPr="0003792F">
        <w:rPr>
          <w:rFonts w:asciiTheme="minorHAnsi" w:hAnsiTheme="minorHAnsi" w:cstheme="minorHAnsi"/>
          <w:bCs/>
          <w:color w:val="000000" w:themeColor="text1"/>
        </w:rPr>
        <w:t xml:space="preserve">Przyczyną stwierdzonych nieprawidłowości może być niewłaściwa interpretacja </w:t>
      </w:r>
      <w:r w:rsidR="007935C4" w:rsidRPr="0003792F">
        <w:rPr>
          <w:rFonts w:asciiTheme="minorHAnsi" w:hAnsiTheme="minorHAnsi" w:cstheme="minorHAnsi"/>
          <w:bCs/>
          <w:color w:val="000000" w:themeColor="text1"/>
        </w:rPr>
        <w:t>oraz</w:t>
      </w:r>
      <w:r w:rsidRPr="0003792F">
        <w:rPr>
          <w:rFonts w:asciiTheme="minorHAnsi" w:hAnsiTheme="minorHAnsi" w:cstheme="minorHAnsi"/>
          <w:bCs/>
          <w:color w:val="000000" w:themeColor="text1"/>
        </w:rPr>
        <w:t xml:space="preserve"> stosowanie obowiązujących przepisów prawa, co w konsekwencji może narazić organ na</w:t>
      </w:r>
      <w:r w:rsidR="007935C4" w:rsidRPr="0003792F">
        <w:rPr>
          <w:rFonts w:asciiTheme="minorHAnsi" w:hAnsiTheme="minorHAnsi" w:cstheme="minorHAnsi"/>
          <w:bCs/>
          <w:color w:val="000000" w:themeColor="text1"/>
        </w:rPr>
        <w:t> </w:t>
      </w:r>
      <w:r w:rsidRPr="0003792F">
        <w:rPr>
          <w:rFonts w:asciiTheme="minorHAnsi" w:hAnsiTheme="minorHAnsi" w:cstheme="minorHAnsi"/>
          <w:bCs/>
          <w:color w:val="000000" w:themeColor="text1"/>
        </w:rPr>
        <w:t>zarzut niewłaściwie prowadzonego postępowania administracyjnego</w:t>
      </w:r>
      <w:r w:rsidRPr="0003792F">
        <w:rPr>
          <w:rFonts w:asciiTheme="minorHAnsi" w:hAnsiTheme="minorHAnsi" w:cstheme="minorHAnsi"/>
          <w:bCs/>
          <w:color w:val="auto"/>
        </w:rPr>
        <w:t xml:space="preserve">. </w:t>
      </w:r>
      <w:r w:rsidRPr="0003792F">
        <w:rPr>
          <w:rFonts w:asciiTheme="minorHAnsi" w:hAnsiTheme="minorHAnsi" w:cstheme="minorHAnsi"/>
          <w:color w:val="auto"/>
        </w:rPr>
        <w:t xml:space="preserve">Ponadto przyczyną stwierdzonych uchybień formalno-prawnych w postępowaniu administracyjnym i kontrolnym może być również </w:t>
      </w:r>
      <w:r w:rsidRPr="0003792F">
        <w:rPr>
          <w:rFonts w:asciiTheme="minorHAnsi" w:hAnsiTheme="minorHAnsi" w:cstheme="minorHAnsi"/>
          <w:color w:val="auto"/>
          <w:spacing w:val="-4"/>
        </w:rPr>
        <w:t>nienależyta znajomość przepisów prawnych, nieprzestrzeganie staranności w</w:t>
      </w:r>
      <w:r w:rsidR="007935C4" w:rsidRPr="0003792F">
        <w:rPr>
          <w:rFonts w:asciiTheme="minorHAnsi" w:hAnsiTheme="minorHAnsi" w:cstheme="minorHAnsi"/>
          <w:color w:val="auto"/>
          <w:spacing w:val="-4"/>
        </w:rPr>
        <w:t> </w:t>
      </w:r>
      <w:r w:rsidRPr="0003792F">
        <w:rPr>
          <w:rFonts w:asciiTheme="minorHAnsi" w:hAnsiTheme="minorHAnsi" w:cstheme="minorHAnsi"/>
          <w:color w:val="auto"/>
          <w:spacing w:val="-4"/>
        </w:rPr>
        <w:t xml:space="preserve">dokumentowaniu czynności oraz pośrednio nienależyte przeszkolenie pracowników w tym zakresie. </w:t>
      </w:r>
      <w:r w:rsidRPr="0003792F">
        <w:rPr>
          <w:rFonts w:asciiTheme="minorHAnsi" w:hAnsiTheme="minorHAnsi" w:cstheme="minorHAnsi"/>
          <w:bCs/>
          <w:color w:val="000000" w:themeColor="text1"/>
        </w:rPr>
        <w:t>Przyczyną licznych, drobnych błędów może być brak rzetelności bądź staranności w</w:t>
      </w:r>
      <w:r w:rsidR="00FF27AB" w:rsidRPr="0003792F">
        <w:rPr>
          <w:rFonts w:asciiTheme="minorHAnsi" w:hAnsiTheme="minorHAnsi" w:cstheme="minorHAnsi"/>
          <w:bCs/>
          <w:color w:val="000000" w:themeColor="text1"/>
        </w:rPr>
        <w:t> </w:t>
      </w:r>
      <w:r w:rsidRPr="0003792F">
        <w:rPr>
          <w:rFonts w:asciiTheme="minorHAnsi" w:hAnsiTheme="minorHAnsi" w:cstheme="minorHAnsi"/>
          <w:bCs/>
          <w:color w:val="000000" w:themeColor="text1"/>
        </w:rPr>
        <w:t xml:space="preserve">sporządzaniu dokumentacji, rutyna lub posługiwanie się treścią wcześniej opracowanych dokumentów w innych sprawach. </w:t>
      </w:r>
    </w:p>
    <w:p w14:paraId="200C2ADB" w14:textId="31B57548" w:rsidR="00F87BA5" w:rsidRPr="0003792F" w:rsidRDefault="00F87BA5" w:rsidP="00F87BA5">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rPr>
        <w:t>Przyczyną nieprawidłowości i niespójności w dokumentowaniu danych statystycznych, w</w:t>
      </w:r>
      <w:r w:rsidR="00FF27AB" w:rsidRPr="0003792F">
        <w:rPr>
          <w:rFonts w:asciiTheme="minorHAnsi" w:hAnsiTheme="minorHAnsi" w:cstheme="minorHAnsi"/>
          <w:color w:val="auto"/>
        </w:rPr>
        <w:t> </w:t>
      </w:r>
      <w:r w:rsidRPr="0003792F">
        <w:rPr>
          <w:rFonts w:asciiTheme="minorHAnsi" w:hAnsiTheme="minorHAnsi" w:cstheme="minorHAnsi"/>
          <w:color w:val="auto"/>
        </w:rPr>
        <w:t>rejestrach oraz sprawozdaniach jest niezachowanie dostatecznej uwagi i staranności podczas analizy danych liczbowych oraz zapisów w dokumentacji nadzorowej, co</w:t>
      </w:r>
      <w:r w:rsidR="00FF27AB" w:rsidRPr="0003792F">
        <w:rPr>
          <w:rFonts w:asciiTheme="minorHAnsi" w:hAnsiTheme="minorHAnsi" w:cstheme="minorHAnsi"/>
          <w:color w:val="auto"/>
        </w:rPr>
        <w:t> </w:t>
      </w:r>
      <w:r w:rsidRPr="0003792F">
        <w:rPr>
          <w:rFonts w:asciiTheme="minorHAnsi" w:hAnsiTheme="minorHAnsi" w:cstheme="minorHAnsi"/>
          <w:color w:val="auto"/>
        </w:rPr>
        <w:t>w</w:t>
      </w:r>
      <w:r w:rsidR="00FF27AB" w:rsidRPr="0003792F">
        <w:rPr>
          <w:rFonts w:asciiTheme="minorHAnsi" w:hAnsiTheme="minorHAnsi" w:cstheme="minorHAnsi"/>
          <w:color w:val="auto"/>
        </w:rPr>
        <w:t> </w:t>
      </w:r>
      <w:r w:rsidRPr="0003792F">
        <w:rPr>
          <w:rFonts w:asciiTheme="minorHAnsi" w:hAnsiTheme="minorHAnsi" w:cstheme="minorHAnsi"/>
          <w:color w:val="auto"/>
        </w:rPr>
        <w:t xml:space="preserve">konsekwencji może prowadzić do braku rzetelności sprawozdań i udostępnianych danych. </w:t>
      </w:r>
    </w:p>
    <w:p w14:paraId="7B1C1618" w14:textId="00CCEC3E" w:rsidR="00F87BA5" w:rsidRPr="0003792F" w:rsidRDefault="00F87BA5" w:rsidP="00F87BA5">
      <w:pPr>
        <w:spacing w:line="276" w:lineRule="auto"/>
        <w:ind w:right="57"/>
        <w:jc w:val="both"/>
        <w:rPr>
          <w:rFonts w:asciiTheme="minorHAnsi" w:hAnsiTheme="minorHAnsi" w:cstheme="minorHAnsi"/>
          <w:color w:val="auto"/>
        </w:rPr>
      </w:pPr>
      <w:r w:rsidRPr="0003792F">
        <w:rPr>
          <w:rFonts w:asciiTheme="minorHAnsi" w:hAnsiTheme="minorHAnsi" w:cstheme="minorHAnsi"/>
          <w:color w:val="auto"/>
        </w:rPr>
        <w:t>Efektem opisanych nieprawidłowości (wystąpienia błędów formalnych i merytorycznych) jest</w:t>
      </w:r>
      <w:r w:rsidR="00FF27AB" w:rsidRPr="0003792F">
        <w:rPr>
          <w:rFonts w:asciiTheme="minorHAnsi" w:hAnsiTheme="minorHAnsi" w:cstheme="minorHAnsi"/>
          <w:color w:val="auto"/>
        </w:rPr>
        <w:t> </w:t>
      </w:r>
      <w:r w:rsidRPr="0003792F">
        <w:rPr>
          <w:rFonts w:asciiTheme="minorHAnsi" w:hAnsiTheme="minorHAnsi" w:cstheme="minorHAnsi"/>
          <w:color w:val="auto"/>
        </w:rPr>
        <w:t xml:space="preserve">pogorszenie jakości i skuteczności realizowanych działań, co może również skutkować postępowaniem skargowym wobec organu. </w:t>
      </w:r>
    </w:p>
    <w:p w14:paraId="7F88A035" w14:textId="77777777" w:rsidR="00F87BA5" w:rsidRPr="0003792F" w:rsidRDefault="00F87BA5" w:rsidP="00F87BA5">
      <w:pPr>
        <w:spacing w:line="276" w:lineRule="auto"/>
        <w:jc w:val="both"/>
        <w:rPr>
          <w:rFonts w:asciiTheme="minorHAnsi" w:hAnsiTheme="minorHAnsi" w:cstheme="minorHAnsi"/>
          <w:color w:val="auto"/>
        </w:rPr>
      </w:pPr>
      <w:r w:rsidRPr="0003792F">
        <w:rPr>
          <w:rFonts w:asciiTheme="minorHAnsi" w:hAnsiTheme="minorHAnsi" w:cstheme="minorHAnsi"/>
          <w:color w:val="auto"/>
        </w:rPr>
        <w:t>Stwierdzone nieprawidłowości/uchybienia/spostrzeżenia mogą skutkować podważaniem legalności prowadzonych kontroli oraz odwoływaniem się kontrolowanych od wydanych zaleceń lub decyzji administracyjnych.</w:t>
      </w:r>
      <w:r w:rsidRPr="0003792F">
        <w:rPr>
          <w:rFonts w:ascii="Calibri" w:hAnsi="Calibri" w:cs="Calibri"/>
          <w:color w:val="auto"/>
        </w:rPr>
        <w:t xml:space="preserve"> Prowadzenie postępowań administracyjnych, które nie spełniają wszystkich kryteriów określonych w ustawie Kodeks postępowania administracyjnego, może prowadzić do wadliwie wydanych decyzji administracyjnych. </w:t>
      </w:r>
    </w:p>
    <w:p w14:paraId="6FB1728E" w14:textId="0D9CFC5F" w:rsidR="00F87BA5" w:rsidRPr="0003792F" w:rsidRDefault="00F87BA5" w:rsidP="00F87BA5">
      <w:pPr>
        <w:spacing w:line="276" w:lineRule="auto"/>
        <w:jc w:val="both"/>
        <w:rPr>
          <w:rFonts w:ascii="Calibri" w:hAnsi="Calibri" w:cs="Calibri"/>
          <w:color w:val="auto"/>
        </w:rPr>
      </w:pPr>
      <w:r w:rsidRPr="0003792F">
        <w:rPr>
          <w:rFonts w:ascii="Calibri" w:hAnsi="Calibri" w:cs="Calibri"/>
          <w:color w:val="auto"/>
        </w:rPr>
        <w:t>Wykazywanie nieprawidłowości w protokole kontroli jedynie w części dot. wyników kontroli, zamiast w części dot. stwierdzonych nieprawidłowości, stanowi nie tylko naruszenie procedur systemu jakości, ale może również wpłynąć istotnie na czytelność zapisów i tym samym na</w:t>
      </w:r>
      <w:r w:rsidR="007935C4" w:rsidRPr="0003792F">
        <w:rPr>
          <w:rFonts w:ascii="Calibri" w:hAnsi="Calibri" w:cs="Calibri"/>
          <w:color w:val="auto"/>
        </w:rPr>
        <w:t> </w:t>
      </w:r>
      <w:r w:rsidRPr="0003792F">
        <w:rPr>
          <w:rFonts w:ascii="Calibri" w:hAnsi="Calibri" w:cs="Calibri"/>
          <w:color w:val="auto"/>
        </w:rPr>
        <w:t>skuteczność prowadzonego nadzoru.</w:t>
      </w:r>
    </w:p>
    <w:p w14:paraId="0584B11E" w14:textId="41963442" w:rsidR="00F87BA5" w:rsidRPr="0003792F" w:rsidRDefault="00F87BA5" w:rsidP="00F87BA5">
      <w:pPr>
        <w:tabs>
          <w:tab w:val="left" w:pos="735"/>
          <w:tab w:val="center" w:pos="4535"/>
        </w:tabs>
        <w:spacing w:line="276" w:lineRule="auto"/>
        <w:jc w:val="both"/>
        <w:outlineLvl w:val="0"/>
        <w:rPr>
          <w:rFonts w:asciiTheme="minorHAnsi" w:hAnsiTheme="minorHAnsi" w:cstheme="minorHAnsi"/>
          <w:color w:val="auto"/>
          <w:u w:val="single"/>
        </w:rPr>
      </w:pPr>
      <w:r w:rsidRPr="0003792F">
        <w:rPr>
          <w:rFonts w:asciiTheme="minorHAnsi" w:hAnsiTheme="minorHAnsi" w:cstheme="minorHAnsi"/>
          <w:color w:val="auto"/>
        </w:rPr>
        <w:t>Należy również podkreślić, że niestaranność w prowadzonej dokumentacji może być</w:t>
      </w:r>
      <w:r w:rsidR="00FF27AB" w:rsidRPr="0003792F">
        <w:rPr>
          <w:rFonts w:asciiTheme="minorHAnsi" w:hAnsiTheme="minorHAnsi" w:cstheme="minorHAnsi"/>
          <w:color w:val="auto"/>
        </w:rPr>
        <w:t> </w:t>
      </w:r>
      <w:r w:rsidRPr="0003792F">
        <w:rPr>
          <w:rFonts w:asciiTheme="minorHAnsi" w:hAnsiTheme="minorHAnsi" w:cstheme="minorHAnsi"/>
          <w:color w:val="auto"/>
        </w:rPr>
        <w:t>postrzegana przez kontrolowanych jako brak kompetencji osób kontrolujących, stąd</w:t>
      </w:r>
      <w:r w:rsidR="00FF27AB" w:rsidRPr="0003792F">
        <w:rPr>
          <w:rFonts w:asciiTheme="minorHAnsi" w:hAnsiTheme="minorHAnsi" w:cstheme="minorHAnsi"/>
          <w:color w:val="auto"/>
        </w:rPr>
        <w:t> </w:t>
      </w:r>
      <w:r w:rsidRPr="0003792F">
        <w:rPr>
          <w:rFonts w:asciiTheme="minorHAnsi" w:hAnsiTheme="minorHAnsi" w:cstheme="minorHAnsi"/>
          <w:color w:val="auto"/>
        </w:rPr>
        <w:t>też</w:t>
      </w:r>
      <w:r w:rsidR="00FF27AB" w:rsidRPr="0003792F">
        <w:rPr>
          <w:rFonts w:asciiTheme="minorHAnsi" w:hAnsiTheme="minorHAnsi" w:cstheme="minorHAnsi"/>
          <w:color w:val="auto"/>
        </w:rPr>
        <w:t> </w:t>
      </w:r>
      <w:r w:rsidRPr="0003792F">
        <w:rPr>
          <w:rFonts w:asciiTheme="minorHAnsi" w:hAnsiTheme="minorHAnsi" w:cstheme="minorHAnsi"/>
          <w:color w:val="auto"/>
        </w:rPr>
        <w:t>istotne jest, aby dochować staranności w dokumentowaniu czynności kontrolnych.</w:t>
      </w:r>
    </w:p>
    <w:p w14:paraId="1BF007DA" w14:textId="77777777" w:rsidR="00826133" w:rsidRPr="0003792F" w:rsidRDefault="00826133" w:rsidP="0059663E">
      <w:pPr>
        <w:tabs>
          <w:tab w:val="left" w:pos="735"/>
          <w:tab w:val="center" w:pos="4535"/>
        </w:tabs>
        <w:spacing w:line="276" w:lineRule="auto"/>
        <w:jc w:val="both"/>
        <w:outlineLvl w:val="0"/>
        <w:rPr>
          <w:rFonts w:asciiTheme="minorHAnsi" w:hAnsiTheme="minorHAnsi" w:cstheme="minorHAnsi"/>
          <w:color w:val="auto"/>
          <w:u w:val="single"/>
        </w:rPr>
      </w:pPr>
    </w:p>
    <w:p w14:paraId="66A32200" w14:textId="77777777" w:rsidR="004D78CA" w:rsidRPr="0003792F" w:rsidRDefault="000D5C2D" w:rsidP="004D78CA">
      <w:pPr>
        <w:spacing w:line="276" w:lineRule="auto"/>
        <w:jc w:val="both"/>
        <w:rPr>
          <w:rFonts w:ascii="Calibri" w:hAnsi="Calibri" w:cs="Calibri"/>
          <w:color w:val="auto"/>
        </w:rPr>
      </w:pPr>
      <w:r w:rsidRPr="0003792F">
        <w:rPr>
          <w:rFonts w:asciiTheme="minorHAnsi" w:hAnsiTheme="minorHAnsi" w:cstheme="minorHAnsi"/>
          <w:color w:val="auto"/>
          <w:u w:val="single"/>
        </w:rPr>
        <w:br w:type="page"/>
      </w:r>
    </w:p>
    <w:p w14:paraId="1B5C3B09" w14:textId="77777777" w:rsidR="004D78CA" w:rsidRPr="0003792F" w:rsidRDefault="004D78CA" w:rsidP="009206D5">
      <w:pPr>
        <w:pStyle w:val="Akapitzlist"/>
        <w:numPr>
          <w:ilvl w:val="0"/>
          <w:numId w:val="32"/>
        </w:numPr>
        <w:spacing w:line="276" w:lineRule="auto"/>
        <w:jc w:val="both"/>
        <w:rPr>
          <w:rFonts w:ascii="Calibri" w:hAnsi="Calibri" w:cs="Calibri"/>
          <w:color w:val="auto"/>
        </w:rPr>
      </w:pPr>
      <w:r w:rsidRPr="0003792F">
        <w:rPr>
          <w:rFonts w:asciiTheme="minorHAnsi" w:hAnsiTheme="minorHAnsi" w:cstheme="minorHAnsi"/>
          <w:b/>
          <w:bCs/>
          <w:color w:val="auto"/>
        </w:rPr>
        <w:lastRenderedPageBreak/>
        <w:t>UWAGI, WNIOSKI, ZALECENIA W SPRAWIE USUNIĘCIA STWIERDZONYCH NIEPRAWIDŁOWOŚCI (UCHYBIEŃ).</w:t>
      </w:r>
    </w:p>
    <w:p w14:paraId="3C51845D" w14:textId="77777777" w:rsidR="004D78CA" w:rsidRPr="0003792F" w:rsidRDefault="004D78CA" w:rsidP="004D78CA">
      <w:pPr>
        <w:spacing w:line="276" w:lineRule="auto"/>
        <w:ind w:left="360"/>
        <w:jc w:val="both"/>
        <w:rPr>
          <w:rFonts w:asciiTheme="minorHAnsi" w:hAnsiTheme="minorHAnsi" w:cstheme="minorHAnsi"/>
        </w:rPr>
      </w:pPr>
    </w:p>
    <w:p w14:paraId="1E4FB130" w14:textId="77777777" w:rsidR="004D78CA" w:rsidRPr="0003792F" w:rsidRDefault="004D78CA" w:rsidP="004D78CA">
      <w:pPr>
        <w:spacing w:line="276" w:lineRule="auto"/>
        <w:ind w:left="360"/>
        <w:jc w:val="both"/>
        <w:rPr>
          <w:rFonts w:asciiTheme="minorHAnsi" w:hAnsiTheme="minorHAnsi" w:cstheme="minorHAnsi"/>
        </w:rPr>
      </w:pPr>
      <w:r w:rsidRPr="0003792F">
        <w:rPr>
          <w:rFonts w:asciiTheme="minorHAnsi" w:hAnsiTheme="minorHAnsi" w:cstheme="minorHAnsi"/>
        </w:rPr>
        <w:t>Uwagi ,wnioski zalecenia przedstawiono z podziałem na poszczególne obszary zgodnie z poniższym wykazem:</w:t>
      </w:r>
    </w:p>
    <w:p w14:paraId="724D4A43" w14:textId="77777777" w:rsidR="004D78CA" w:rsidRPr="0003792F" w:rsidRDefault="004D78CA" w:rsidP="004D78CA">
      <w:pPr>
        <w:spacing w:line="276" w:lineRule="auto"/>
        <w:ind w:left="360"/>
        <w:jc w:val="both"/>
        <w:rPr>
          <w:rFonts w:ascii="Calibri" w:hAnsi="Calibri" w:cs="Calibri"/>
          <w:color w:val="auto"/>
        </w:rPr>
      </w:pPr>
    </w:p>
    <w:p w14:paraId="1A26E5A7" w14:textId="67D44042" w:rsidR="004D78CA" w:rsidRPr="0003792F" w:rsidRDefault="004D78CA" w:rsidP="004D78CA">
      <w:pPr>
        <w:spacing w:line="276" w:lineRule="auto"/>
        <w:ind w:firstLine="360"/>
        <w:jc w:val="both"/>
        <w:rPr>
          <w:rFonts w:asciiTheme="minorHAnsi" w:hAnsiTheme="minorHAnsi" w:cstheme="minorHAnsi"/>
        </w:rPr>
      </w:pPr>
      <w:r w:rsidRPr="0003792F">
        <w:rPr>
          <w:rFonts w:asciiTheme="minorHAnsi" w:hAnsiTheme="minorHAnsi" w:cstheme="minorHAnsi"/>
        </w:rPr>
        <w:t>XIII.1. – Epidemiologia - str.</w:t>
      </w:r>
      <w:r w:rsidR="00E66501">
        <w:rPr>
          <w:rFonts w:asciiTheme="minorHAnsi" w:hAnsiTheme="minorHAnsi" w:cstheme="minorHAnsi"/>
        </w:rPr>
        <w:t>10</w:t>
      </w:r>
      <w:r w:rsidR="006920CE">
        <w:rPr>
          <w:rFonts w:asciiTheme="minorHAnsi" w:hAnsiTheme="minorHAnsi" w:cstheme="minorHAnsi"/>
        </w:rPr>
        <w:t>6</w:t>
      </w:r>
    </w:p>
    <w:p w14:paraId="6144EE24" w14:textId="331301B3" w:rsidR="004D78CA" w:rsidRPr="0003792F" w:rsidRDefault="004D78CA" w:rsidP="004D78CA">
      <w:pPr>
        <w:spacing w:line="276" w:lineRule="auto"/>
        <w:ind w:firstLine="360"/>
        <w:jc w:val="both"/>
        <w:rPr>
          <w:rFonts w:asciiTheme="minorHAnsi" w:hAnsiTheme="minorHAnsi" w:cstheme="minorHAnsi"/>
        </w:rPr>
      </w:pPr>
      <w:r w:rsidRPr="0003792F">
        <w:rPr>
          <w:rFonts w:asciiTheme="minorHAnsi" w:hAnsiTheme="minorHAnsi" w:cstheme="minorHAnsi"/>
        </w:rPr>
        <w:t>XIII.2. – Higiena Żywności, Żywienia i Przedmiotów Użytku - str.</w:t>
      </w:r>
      <w:r w:rsidR="00E66501">
        <w:rPr>
          <w:rFonts w:asciiTheme="minorHAnsi" w:hAnsiTheme="minorHAnsi" w:cstheme="minorHAnsi"/>
        </w:rPr>
        <w:t>10</w:t>
      </w:r>
      <w:r w:rsidR="006920CE">
        <w:rPr>
          <w:rFonts w:asciiTheme="minorHAnsi" w:hAnsiTheme="minorHAnsi" w:cstheme="minorHAnsi"/>
        </w:rPr>
        <w:t>8</w:t>
      </w:r>
    </w:p>
    <w:p w14:paraId="2C70B6F1" w14:textId="5341E7AA" w:rsidR="004D78CA" w:rsidRPr="0003792F" w:rsidRDefault="004D78CA" w:rsidP="004D78CA">
      <w:pPr>
        <w:spacing w:line="276" w:lineRule="auto"/>
        <w:ind w:firstLine="360"/>
        <w:jc w:val="both"/>
        <w:rPr>
          <w:rFonts w:asciiTheme="minorHAnsi" w:hAnsiTheme="minorHAnsi" w:cstheme="minorHAnsi"/>
        </w:rPr>
      </w:pPr>
      <w:r w:rsidRPr="0003792F">
        <w:rPr>
          <w:rFonts w:asciiTheme="minorHAnsi" w:hAnsiTheme="minorHAnsi" w:cstheme="minorHAnsi"/>
        </w:rPr>
        <w:t xml:space="preserve">XIII.3. – Higiena Pracy - str. </w:t>
      </w:r>
      <w:r w:rsidR="00E66501">
        <w:rPr>
          <w:rFonts w:asciiTheme="minorHAnsi" w:hAnsiTheme="minorHAnsi" w:cstheme="minorHAnsi"/>
        </w:rPr>
        <w:t>1</w:t>
      </w:r>
      <w:r w:rsidR="006920CE">
        <w:rPr>
          <w:rFonts w:asciiTheme="minorHAnsi" w:hAnsiTheme="minorHAnsi" w:cstheme="minorHAnsi"/>
        </w:rPr>
        <w:t>09</w:t>
      </w:r>
    </w:p>
    <w:p w14:paraId="7B27098C" w14:textId="06AE50A3" w:rsidR="004D78CA" w:rsidRPr="0003792F" w:rsidRDefault="004D78CA" w:rsidP="004D78CA">
      <w:pPr>
        <w:spacing w:line="276" w:lineRule="auto"/>
        <w:ind w:firstLine="360"/>
        <w:jc w:val="both"/>
        <w:rPr>
          <w:rFonts w:asciiTheme="minorHAnsi" w:hAnsiTheme="minorHAnsi" w:cstheme="minorHAnsi"/>
        </w:rPr>
      </w:pPr>
      <w:r w:rsidRPr="0003792F">
        <w:rPr>
          <w:rFonts w:asciiTheme="minorHAnsi" w:hAnsiTheme="minorHAnsi" w:cstheme="minorHAnsi"/>
        </w:rPr>
        <w:t xml:space="preserve">XIII.4. – Higiena Komunalna - str. </w:t>
      </w:r>
      <w:r w:rsidR="00E66501">
        <w:rPr>
          <w:rFonts w:asciiTheme="minorHAnsi" w:hAnsiTheme="minorHAnsi" w:cstheme="minorHAnsi"/>
        </w:rPr>
        <w:t>11</w:t>
      </w:r>
      <w:r w:rsidR="006920CE">
        <w:rPr>
          <w:rFonts w:asciiTheme="minorHAnsi" w:hAnsiTheme="minorHAnsi" w:cstheme="minorHAnsi"/>
        </w:rPr>
        <w:t>1</w:t>
      </w:r>
    </w:p>
    <w:p w14:paraId="23A6436F" w14:textId="1CDA6ABF" w:rsidR="004D78CA" w:rsidRPr="0003792F" w:rsidRDefault="004D78CA" w:rsidP="004D78CA">
      <w:pPr>
        <w:spacing w:line="276" w:lineRule="auto"/>
        <w:ind w:firstLine="360"/>
        <w:jc w:val="both"/>
        <w:rPr>
          <w:rFonts w:asciiTheme="minorHAnsi" w:hAnsiTheme="minorHAnsi" w:cstheme="minorHAnsi"/>
        </w:rPr>
      </w:pPr>
      <w:r w:rsidRPr="0003792F">
        <w:rPr>
          <w:rFonts w:asciiTheme="minorHAnsi" w:hAnsiTheme="minorHAnsi" w:cstheme="minorHAnsi"/>
        </w:rPr>
        <w:t xml:space="preserve">XIII.5. – Higiena Dzieci i Młodzieży - str. </w:t>
      </w:r>
      <w:r w:rsidR="00E66501">
        <w:rPr>
          <w:rFonts w:asciiTheme="minorHAnsi" w:hAnsiTheme="minorHAnsi" w:cstheme="minorHAnsi"/>
        </w:rPr>
        <w:t>11</w:t>
      </w:r>
      <w:r w:rsidR="006920CE">
        <w:rPr>
          <w:rFonts w:asciiTheme="minorHAnsi" w:hAnsiTheme="minorHAnsi" w:cstheme="minorHAnsi"/>
        </w:rPr>
        <w:t>7</w:t>
      </w:r>
    </w:p>
    <w:p w14:paraId="3C75D1AA" w14:textId="1D3244E3" w:rsidR="004D78CA" w:rsidRPr="0003792F" w:rsidRDefault="004D78CA" w:rsidP="004D78CA">
      <w:pPr>
        <w:spacing w:line="276" w:lineRule="auto"/>
        <w:ind w:firstLine="360"/>
        <w:jc w:val="both"/>
        <w:rPr>
          <w:rFonts w:asciiTheme="minorHAnsi" w:hAnsiTheme="minorHAnsi" w:cstheme="minorHAnsi"/>
        </w:rPr>
      </w:pPr>
      <w:r w:rsidRPr="0003792F">
        <w:rPr>
          <w:rFonts w:asciiTheme="minorHAnsi" w:hAnsiTheme="minorHAnsi" w:cstheme="minorHAnsi"/>
        </w:rPr>
        <w:t xml:space="preserve">XIII.6. – Zapobiegawczy Nadzór Sanitarny - str. </w:t>
      </w:r>
      <w:r w:rsidR="00E66501">
        <w:rPr>
          <w:rFonts w:asciiTheme="minorHAnsi" w:hAnsiTheme="minorHAnsi" w:cstheme="minorHAnsi"/>
        </w:rPr>
        <w:t>11</w:t>
      </w:r>
      <w:r w:rsidR="006920CE">
        <w:rPr>
          <w:rFonts w:asciiTheme="minorHAnsi" w:hAnsiTheme="minorHAnsi" w:cstheme="minorHAnsi"/>
        </w:rPr>
        <w:t>8</w:t>
      </w:r>
    </w:p>
    <w:p w14:paraId="0EF94685" w14:textId="2E582CBA" w:rsidR="004D78CA" w:rsidRPr="0003792F" w:rsidRDefault="004D78CA" w:rsidP="004D78CA">
      <w:pPr>
        <w:spacing w:line="276" w:lineRule="auto"/>
        <w:ind w:firstLine="360"/>
        <w:jc w:val="both"/>
        <w:rPr>
          <w:rFonts w:asciiTheme="minorHAnsi" w:hAnsiTheme="minorHAnsi" w:cstheme="minorHAnsi"/>
        </w:rPr>
      </w:pPr>
      <w:r w:rsidRPr="0003792F">
        <w:rPr>
          <w:rFonts w:asciiTheme="minorHAnsi" w:hAnsiTheme="minorHAnsi" w:cstheme="minorHAnsi"/>
        </w:rPr>
        <w:t xml:space="preserve">XIII.7. – Promocja Zdrowia - str. </w:t>
      </w:r>
      <w:r w:rsidR="00E66501">
        <w:rPr>
          <w:rFonts w:asciiTheme="minorHAnsi" w:hAnsiTheme="minorHAnsi" w:cstheme="minorHAnsi"/>
        </w:rPr>
        <w:t>12</w:t>
      </w:r>
      <w:r w:rsidR="006920CE">
        <w:rPr>
          <w:rFonts w:asciiTheme="minorHAnsi" w:hAnsiTheme="minorHAnsi" w:cstheme="minorHAnsi"/>
        </w:rPr>
        <w:t>3</w:t>
      </w:r>
    </w:p>
    <w:p w14:paraId="0C13150A" w14:textId="53FA6FFB" w:rsidR="004D78CA" w:rsidRPr="0003792F" w:rsidRDefault="004D78CA" w:rsidP="004D78CA">
      <w:pPr>
        <w:spacing w:line="276" w:lineRule="auto"/>
        <w:ind w:firstLine="360"/>
        <w:jc w:val="both"/>
        <w:rPr>
          <w:rFonts w:asciiTheme="minorHAnsi" w:hAnsiTheme="minorHAnsi" w:cstheme="minorHAnsi"/>
        </w:rPr>
      </w:pPr>
      <w:r w:rsidRPr="0003792F">
        <w:rPr>
          <w:rFonts w:asciiTheme="minorHAnsi" w:hAnsiTheme="minorHAnsi" w:cstheme="minorHAnsi"/>
        </w:rPr>
        <w:t xml:space="preserve">XIII.8. – Mierniki budżetu zadaniowego - str. </w:t>
      </w:r>
      <w:r w:rsidR="00E66501">
        <w:rPr>
          <w:rFonts w:asciiTheme="minorHAnsi" w:hAnsiTheme="minorHAnsi" w:cstheme="minorHAnsi"/>
        </w:rPr>
        <w:t>12</w:t>
      </w:r>
      <w:r w:rsidR="006920CE">
        <w:rPr>
          <w:rFonts w:asciiTheme="minorHAnsi" w:hAnsiTheme="minorHAnsi" w:cstheme="minorHAnsi"/>
        </w:rPr>
        <w:t>4</w:t>
      </w:r>
    </w:p>
    <w:p w14:paraId="531AE75D" w14:textId="77777777" w:rsidR="004D78CA" w:rsidRPr="0003792F" w:rsidRDefault="004D78CA" w:rsidP="004D78CA">
      <w:pPr>
        <w:spacing w:line="276" w:lineRule="auto"/>
        <w:ind w:firstLine="360"/>
        <w:jc w:val="both"/>
        <w:rPr>
          <w:rFonts w:asciiTheme="minorHAnsi" w:hAnsiTheme="minorHAnsi" w:cstheme="minorHAnsi"/>
        </w:rPr>
      </w:pPr>
    </w:p>
    <w:p w14:paraId="7BD87F65" w14:textId="77777777" w:rsidR="002F5C9A" w:rsidRPr="0003792F" w:rsidRDefault="002F5C9A" w:rsidP="004D78CA">
      <w:pPr>
        <w:spacing w:line="276" w:lineRule="auto"/>
        <w:ind w:firstLine="360"/>
        <w:jc w:val="both"/>
        <w:rPr>
          <w:rFonts w:asciiTheme="minorHAnsi" w:hAnsiTheme="minorHAnsi" w:cstheme="minorHAnsi"/>
        </w:rPr>
      </w:pPr>
    </w:p>
    <w:p w14:paraId="0C687FDB" w14:textId="7A39B46B" w:rsidR="002F5C9A" w:rsidRPr="0003792F" w:rsidRDefault="002F5C9A" w:rsidP="002F5C9A">
      <w:pPr>
        <w:spacing w:line="276" w:lineRule="auto"/>
        <w:ind w:left="360" w:firstLine="348"/>
        <w:jc w:val="both"/>
        <w:rPr>
          <w:rFonts w:ascii="Calibri" w:hAnsi="Calibri" w:cs="Calibri"/>
        </w:rPr>
      </w:pPr>
      <w:r w:rsidRPr="0003792F">
        <w:rPr>
          <w:rFonts w:ascii="Calibri" w:hAnsi="Calibri" w:cs="Calibri"/>
        </w:rPr>
        <w:t>P</w:t>
      </w:r>
      <w:r w:rsidR="00CD36FE" w:rsidRPr="0003792F">
        <w:rPr>
          <w:rFonts w:ascii="Calibri" w:hAnsi="Calibri" w:cs="Calibri"/>
        </w:rPr>
        <w:t xml:space="preserve">aństwowy </w:t>
      </w:r>
      <w:r w:rsidRPr="0003792F">
        <w:rPr>
          <w:rFonts w:ascii="Calibri" w:hAnsi="Calibri" w:cs="Calibri"/>
        </w:rPr>
        <w:t>P</w:t>
      </w:r>
      <w:r w:rsidR="00CD36FE" w:rsidRPr="0003792F">
        <w:rPr>
          <w:rFonts w:ascii="Calibri" w:hAnsi="Calibri" w:cs="Calibri"/>
        </w:rPr>
        <w:t xml:space="preserve">owiatowy </w:t>
      </w:r>
      <w:r w:rsidRPr="0003792F">
        <w:rPr>
          <w:rFonts w:ascii="Calibri" w:hAnsi="Calibri" w:cs="Calibri"/>
        </w:rPr>
        <w:t>I</w:t>
      </w:r>
      <w:r w:rsidR="00CD36FE" w:rsidRPr="0003792F">
        <w:rPr>
          <w:rFonts w:ascii="Calibri" w:hAnsi="Calibri" w:cs="Calibri"/>
        </w:rPr>
        <w:t xml:space="preserve">nspektor </w:t>
      </w:r>
      <w:r w:rsidRPr="0003792F">
        <w:rPr>
          <w:rFonts w:ascii="Calibri" w:hAnsi="Calibri" w:cs="Calibri"/>
        </w:rPr>
        <w:t>S</w:t>
      </w:r>
      <w:r w:rsidR="00CD36FE" w:rsidRPr="0003792F">
        <w:rPr>
          <w:rFonts w:ascii="Calibri" w:hAnsi="Calibri" w:cs="Calibri"/>
        </w:rPr>
        <w:t xml:space="preserve">anitarny </w:t>
      </w:r>
      <w:r w:rsidRPr="0003792F">
        <w:rPr>
          <w:rFonts w:ascii="Calibri" w:hAnsi="Calibri" w:cs="Calibri"/>
        </w:rPr>
        <w:t>w Sławnie pismem znak PS-PPIS.1611.2.2024 z dnia 15.03.2024r. wniósł zastrzeżenia do treści projektu wystąpienia pokontrolnego w zakresie Higieny Pracy, Epidemiologii, Promocji Zdrowia</w:t>
      </w:r>
      <w:r w:rsidR="00CD36FE" w:rsidRPr="0003792F">
        <w:rPr>
          <w:rFonts w:ascii="Calibri" w:hAnsi="Calibri" w:cs="Calibri"/>
        </w:rPr>
        <w:t xml:space="preserve">. </w:t>
      </w:r>
      <w:r w:rsidRPr="0003792F">
        <w:rPr>
          <w:rFonts w:ascii="Calibri" w:hAnsi="Calibri" w:cs="Calibri"/>
        </w:rPr>
        <w:t xml:space="preserve"> </w:t>
      </w:r>
      <w:r w:rsidR="00CD36FE" w:rsidRPr="0003792F">
        <w:rPr>
          <w:rFonts w:ascii="Calibri" w:hAnsi="Calibri" w:cs="Calibri"/>
        </w:rPr>
        <w:t>Z</w:t>
      </w:r>
      <w:r w:rsidR="0003792F">
        <w:rPr>
          <w:rFonts w:ascii="Calibri" w:hAnsi="Calibri" w:cs="Calibri"/>
        </w:rPr>
        <w:t xml:space="preserve">achodniopomorski </w:t>
      </w:r>
      <w:r w:rsidR="00CD36FE" w:rsidRPr="0003792F">
        <w:rPr>
          <w:rFonts w:ascii="Calibri" w:hAnsi="Calibri" w:cs="Calibri"/>
        </w:rPr>
        <w:t>P</w:t>
      </w:r>
      <w:r w:rsidR="0003792F">
        <w:rPr>
          <w:rFonts w:ascii="Calibri" w:hAnsi="Calibri" w:cs="Calibri"/>
        </w:rPr>
        <w:t xml:space="preserve">aństwowy </w:t>
      </w:r>
      <w:r w:rsidR="00CD36FE" w:rsidRPr="0003792F">
        <w:rPr>
          <w:rFonts w:ascii="Calibri" w:hAnsi="Calibri" w:cs="Calibri"/>
        </w:rPr>
        <w:t>W</w:t>
      </w:r>
      <w:r w:rsidR="0003792F">
        <w:rPr>
          <w:rFonts w:ascii="Calibri" w:hAnsi="Calibri" w:cs="Calibri"/>
        </w:rPr>
        <w:t xml:space="preserve">ojewódzki </w:t>
      </w:r>
      <w:r w:rsidR="00CD36FE" w:rsidRPr="0003792F">
        <w:rPr>
          <w:rFonts w:ascii="Calibri" w:hAnsi="Calibri" w:cs="Calibri"/>
        </w:rPr>
        <w:t>I</w:t>
      </w:r>
      <w:r w:rsidR="0003792F">
        <w:rPr>
          <w:rFonts w:ascii="Calibri" w:hAnsi="Calibri" w:cs="Calibri"/>
        </w:rPr>
        <w:t xml:space="preserve">nspektor </w:t>
      </w:r>
      <w:r w:rsidR="00CD36FE" w:rsidRPr="0003792F">
        <w:rPr>
          <w:rFonts w:ascii="Calibri" w:hAnsi="Calibri" w:cs="Calibri"/>
        </w:rPr>
        <w:t>S</w:t>
      </w:r>
      <w:r w:rsidR="0003792F">
        <w:rPr>
          <w:rFonts w:ascii="Calibri" w:hAnsi="Calibri" w:cs="Calibri"/>
        </w:rPr>
        <w:t xml:space="preserve">anitarny </w:t>
      </w:r>
      <w:r w:rsidR="00CD36FE" w:rsidRPr="0003792F">
        <w:rPr>
          <w:rFonts w:ascii="Calibri" w:hAnsi="Calibri" w:cs="Calibri"/>
        </w:rPr>
        <w:t xml:space="preserve"> w </w:t>
      </w:r>
      <w:r w:rsidR="0003792F">
        <w:rPr>
          <w:rFonts w:ascii="Calibri" w:hAnsi="Calibri" w:cs="Calibri"/>
        </w:rPr>
        <w:t>S</w:t>
      </w:r>
      <w:r w:rsidR="00CD36FE" w:rsidRPr="0003792F">
        <w:rPr>
          <w:rFonts w:ascii="Calibri" w:hAnsi="Calibri" w:cs="Calibri"/>
        </w:rPr>
        <w:t>zczecinie  pismem z</w:t>
      </w:r>
      <w:r w:rsidR="0003792F">
        <w:rPr>
          <w:rFonts w:ascii="Calibri" w:hAnsi="Calibri" w:cs="Calibri"/>
        </w:rPr>
        <w:t> </w:t>
      </w:r>
      <w:r w:rsidR="00CD36FE" w:rsidRPr="0003792F">
        <w:rPr>
          <w:rFonts w:ascii="Calibri" w:hAnsi="Calibri" w:cs="Calibri"/>
        </w:rPr>
        <w:t xml:space="preserve">dnia 11.04.2024 r. znak: ZPWIS.1611.3.2023 przekazał </w:t>
      </w:r>
      <w:r w:rsidRPr="0003792F">
        <w:rPr>
          <w:rFonts w:ascii="Calibri" w:hAnsi="Calibri" w:cs="Calibri"/>
        </w:rPr>
        <w:t>stanowisk</w:t>
      </w:r>
      <w:r w:rsidR="00CD36FE" w:rsidRPr="0003792F">
        <w:rPr>
          <w:rFonts w:ascii="Calibri" w:hAnsi="Calibri" w:cs="Calibri"/>
        </w:rPr>
        <w:t>o</w:t>
      </w:r>
      <w:r w:rsidRPr="0003792F">
        <w:rPr>
          <w:rFonts w:ascii="Calibri" w:hAnsi="Calibri" w:cs="Calibri"/>
        </w:rPr>
        <w:t xml:space="preserve"> wobec zastrzeżeń </w:t>
      </w:r>
      <w:r w:rsidR="00CD36FE" w:rsidRPr="0003792F">
        <w:rPr>
          <w:rFonts w:ascii="Calibri" w:hAnsi="Calibri" w:cs="Calibri"/>
        </w:rPr>
        <w:t xml:space="preserve">sporządzone przez kierownika komórki ds. kontroli. </w:t>
      </w:r>
    </w:p>
    <w:p w14:paraId="75ED0B74" w14:textId="77777777" w:rsidR="002F5C9A" w:rsidRPr="0003792F" w:rsidRDefault="002F5C9A" w:rsidP="004D78CA">
      <w:pPr>
        <w:spacing w:line="276" w:lineRule="auto"/>
        <w:ind w:firstLine="360"/>
        <w:jc w:val="both"/>
        <w:rPr>
          <w:rFonts w:asciiTheme="minorHAnsi" w:hAnsiTheme="minorHAnsi" w:cstheme="minorHAnsi"/>
        </w:rPr>
      </w:pPr>
    </w:p>
    <w:p w14:paraId="6A7698D3" w14:textId="1068348F" w:rsidR="0097080C" w:rsidRPr="0003792F" w:rsidRDefault="0097080C">
      <w:pPr>
        <w:rPr>
          <w:rFonts w:asciiTheme="minorHAnsi" w:hAnsiTheme="minorHAnsi" w:cstheme="minorHAnsi"/>
          <w:color w:val="auto"/>
          <w:u w:val="single"/>
        </w:rPr>
      </w:pPr>
      <w:r w:rsidRPr="0003792F">
        <w:rPr>
          <w:rFonts w:asciiTheme="minorHAnsi" w:hAnsiTheme="minorHAnsi" w:cstheme="minorHAnsi"/>
          <w:color w:val="auto"/>
          <w:u w:val="single"/>
        </w:rPr>
        <w:br w:type="page"/>
      </w:r>
    </w:p>
    <w:p w14:paraId="08B516E3" w14:textId="77777777" w:rsidR="000D5C2D" w:rsidRPr="0003792F" w:rsidRDefault="000D5C2D">
      <w:pPr>
        <w:rPr>
          <w:rFonts w:asciiTheme="minorHAnsi" w:hAnsiTheme="minorHAnsi" w:cstheme="minorHAnsi"/>
          <w:color w:val="auto"/>
          <w:u w:val="single"/>
        </w:rPr>
      </w:pPr>
    </w:p>
    <w:p w14:paraId="321ADD8E" w14:textId="5B896AEB" w:rsidR="006F4368" w:rsidRPr="0003792F" w:rsidRDefault="0097080C">
      <w:pPr>
        <w:rPr>
          <w:rFonts w:asciiTheme="minorHAnsi" w:hAnsiTheme="minorHAnsi" w:cstheme="minorHAnsi"/>
          <w:color w:val="auto"/>
          <w:u w:val="single"/>
        </w:rPr>
      </w:pPr>
      <w:r w:rsidRPr="0003792F">
        <w:rPr>
          <w:rFonts w:asciiTheme="minorHAnsi" w:hAnsiTheme="minorHAnsi" w:cstheme="minorHAnsi"/>
          <w:color w:val="auto"/>
          <w:u w:val="single"/>
        </w:rPr>
        <w:t>XIII.1. Epidemiologia</w:t>
      </w:r>
      <w:r w:rsidR="00960D20" w:rsidRPr="0003792F">
        <w:rPr>
          <w:rFonts w:asciiTheme="minorHAnsi" w:hAnsiTheme="minorHAnsi" w:cstheme="minorHAnsi"/>
          <w:color w:val="auto"/>
          <w:u w:val="single"/>
        </w:rPr>
        <w:t>:</w:t>
      </w:r>
    </w:p>
    <w:p w14:paraId="10BDE848" w14:textId="77777777" w:rsidR="00960D20" w:rsidRPr="0003792F" w:rsidRDefault="00960D20" w:rsidP="00960D20">
      <w:pPr>
        <w:pStyle w:val="Akapitzlist"/>
        <w:spacing w:after="120"/>
        <w:ind w:left="142"/>
        <w:jc w:val="center"/>
        <w:rPr>
          <w:rFonts w:ascii="Calibri" w:hAnsi="Calibri" w:cs="Calibri"/>
          <w:b/>
          <w:bCs/>
          <w:color w:val="auto"/>
          <w:spacing w:val="4"/>
        </w:rPr>
      </w:pPr>
      <w:r w:rsidRPr="0003792F">
        <w:rPr>
          <w:rFonts w:ascii="Calibri" w:hAnsi="Calibri" w:cs="Calibri"/>
          <w:b/>
          <w:bCs/>
          <w:color w:val="auto"/>
          <w:spacing w:val="4"/>
        </w:rPr>
        <w:t>zalecam:</w:t>
      </w:r>
    </w:p>
    <w:p w14:paraId="6084C63B" w14:textId="77777777" w:rsidR="00960D20" w:rsidRPr="0003792F" w:rsidRDefault="00960D20" w:rsidP="009206D5">
      <w:pPr>
        <w:numPr>
          <w:ilvl w:val="0"/>
          <w:numId w:val="85"/>
        </w:numPr>
        <w:spacing w:line="276" w:lineRule="auto"/>
        <w:ind w:left="397" w:hanging="294"/>
        <w:jc w:val="both"/>
        <w:rPr>
          <w:rFonts w:ascii="Calibri" w:hAnsi="Calibri" w:cs="Calibri"/>
          <w:color w:val="auto"/>
        </w:rPr>
      </w:pPr>
      <w:r w:rsidRPr="0003792F">
        <w:rPr>
          <w:rFonts w:ascii="Calibri" w:hAnsi="Calibri" w:cs="Calibri"/>
          <w:color w:val="auto"/>
        </w:rPr>
        <w:t xml:space="preserve">W </w:t>
      </w:r>
      <w:r w:rsidRPr="0003792F">
        <w:rPr>
          <w:rFonts w:ascii="Calibri" w:hAnsi="Calibri" w:cs="Calibri" w:hint="eastAsia"/>
          <w:color w:val="auto"/>
        </w:rPr>
        <w:t>„</w:t>
      </w:r>
      <w:r w:rsidRPr="0003792F">
        <w:rPr>
          <w:rFonts w:ascii="Calibri" w:hAnsi="Calibri" w:cs="Calibri"/>
          <w:color w:val="auto"/>
        </w:rPr>
        <w:t>Kartach uprawnie</w:t>
      </w:r>
      <w:r w:rsidRPr="0003792F">
        <w:rPr>
          <w:rFonts w:ascii="Calibri" w:hAnsi="Calibri" w:cs="Calibri" w:hint="eastAsia"/>
          <w:color w:val="auto"/>
        </w:rPr>
        <w:t>ń</w:t>
      </w:r>
      <w:r w:rsidRPr="0003792F">
        <w:rPr>
          <w:rFonts w:ascii="Calibri" w:hAnsi="Calibri" w:cs="Calibri"/>
          <w:color w:val="auto"/>
        </w:rPr>
        <w:t>, obowi</w:t>
      </w:r>
      <w:r w:rsidRPr="0003792F">
        <w:rPr>
          <w:rFonts w:ascii="Calibri" w:hAnsi="Calibri" w:cs="Calibri" w:hint="eastAsia"/>
          <w:color w:val="auto"/>
        </w:rPr>
        <w:t>ą</w:t>
      </w:r>
      <w:r w:rsidRPr="0003792F">
        <w:rPr>
          <w:rFonts w:ascii="Calibri" w:hAnsi="Calibri" w:cs="Calibri"/>
          <w:color w:val="auto"/>
        </w:rPr>
        <w:t>zk</w:t>
      </w:r>
      <w:r w:rsidRPr="0003792F">
        <w:rPr>
          <w:rFonts w:ascii="Calibri" w:hAnsi="Calibri" w:cs="Calibri" w:hint="eastAsia"/>
          <w:color w:val="auto"/>
        </w:rPr>
        <w:t>ó</w:t>
      </w:r>
      <w:r w:rsidRPr="0003792F">
        <w:rPr>
          <w:rFonts w:ascii="Calibri" w:hAnsi="Calibri" w:cs="Calibri"/>
          <w:color w:val="auto"/>
        </w:rPr>
        <w:t>w i odpowiedzialno</w:t>
      </w:r>
      <w:r w:rsidRPr="0003792F">
        <w:rPr>
          <w:rFonts w:ascii="Calibri" w:hAnsi="Calibri" w:cs="Calibri" w:hint="eastAsia"/>
          <w:color w:val="auto"/>
        </w:rPr>
        <w:t>ś</w:t>
      </w:r>
      <w:r w:rsidRPr="0003792F">
        <w:rPr>
          <w:rFonts w:ascii="Calibri" w:hAnsi="Calibri" w:cs="Calibri"/>
          <w:color w:val="auto"/>
        </w:rPr>
        <w:t>ci</w:t>
      </w:r>
      <w:r w:rsidRPr="0003792F">
        <w:rPr>
          <w:rFonts w:ascii="Calibri" w:hAnsi="Calibri" w:cs="Calibri" w:hint="eastAsia"/>
          <w:color w:val="auto"/>
        </w:rPr>
        <w:t>”</w:t>
      </w:r>
      <w:r w:rsidRPr="0003792F">
        <w:rPr>
          <w:rFonts w:ascii="Calibri" w:hAnsi="Calibri" w:cs="Calibri"/>
          <w:color w:val="auto"/>
        </w:rPr>
        <w:t xml:space="preserve"> pracowników:</w:t>
      </w:r>
    </w:p>
    <w:p w14:paraId="60B5A87D" w14:textId="77777777" w:rsidR="00960D20" w:rsidRPr="0003792F" w:rsidRDefault="00960D20" w:rsidP="009206D5">
      <w:pPr>
        <w:numPr>
          <w:ilvl w:val="0"/>
          <w:numId w:val="86"/>
        </w:numPr>
        <w:spacing w:line="276" w:lineRule="auto"/>
        <w:jc w:val="both"/>
        <w:rPr>
          <w:rFonts w:ascii="Calibri" w:hAnsi="Calibri" w:cs="Calibri"/>
          <w:color w:val="FF0000"/>
        </w:rPr>
      </w:pPr>
      <w:r w:rsidRPr="0003792F">
        <w:rPr>
          <w:rFonts w:ascii="Calibri" w:hAnsi="Calibri" w:cs="Calibri"/>
          <w:color w:val="auto"/>
        </w:rPr>
        <w:t xml:space="preserve"> uzupełnić zapisy o dostęp i obsługę systemów teleinformatycznych dot. chor</w:t>
      </w:r>
      <w:r w:rsidRPr="0003792F">
        <w:rPr>
          <w:rFonts w:ascii="Calibri" w:hAnsi="Calibri" w:cs="Calibri" w:hint="eastAsia"/>
          <w:color w:val="auto"/>
        </w:rPr>
        <w:t>ó</w:t>
      </w:r>
      <w:r w:rsidRPr="0003792F">
        <w:rPr>
          <w:rFonts w:ascii="Calibri" w:hAnsi="Calibri" w:cs="Calibri"/>
          <w:color w:val="auto"/>
        </w:rPr>
        <w:t>b zaka</w:t>
      </w:r>
      <w:r w:rsidRPr="0003792F">
        <w:rPr>
          <w:rFonts w:ascii="Calibri" w:hAnsi="Calibri" w:cs="Calibri" w:hint="eastAsia"/>
          <w:color w:val="auto"/>
        </w:rPr>
        <w:t>ź</w:t>
      </w:r>
      <w:r w:rsidRPr="0003792F">
        <w:rPr>
          <w:rFonts w:ascii="Calibri" w:hAnsi="Calibri" w:cs="Calibri"/>
          <w:color w:val="auto"/>
        </w:rPr>
        <w:t>nych, tj. SEPIS, SRWE, Epibaza i ROE, a także ESNDS. Aktualizować ww. zapisy na bieżąco;</w:t>
      </w:r>
      <w:r w:rsidRPr="0003792F">
        <w:rPr>
          <w:rFonts w:ascii="Calibri" w:hAnsi="Calibri" w:cs="Calibri"/>
          <w:color w:val="FF0000"/>
        </w:rPr>
        <w:t xml:space="preserve"> </w:t>
      </w:r>
    </w:p>
    <w:p w14:paraId="340DA232" w14:textId="77777777" w:rsidR="00960D20" w:rsidRPr="0003792F" w:rsidRDefault="00960D20" w:rsidP="009206D5">
      <w:pPr>
        <w:numPr>
          <w:ilvl w:val="0"/>
          <w:numId w:val="86"/>
        </w:numPr>
        <w:spacing w:line="276" w:lineRule="auto"/>
        <w:jc w:val="both"/>
        <w:rPr>
          <w:rFonts w:ascii="Calibri" w:hAnsi="Calibri" w:cs="Calibri"/>
          <w:color w:val="FF0000"/>
        </w:rPr>
      </w:pPr>
      <w:r w:rsidRPr="0003792F">
        <w:rPr>
          <w:rFonts w:ascii="Calibri" w:hAnsi="Calibri" w:cs="Calibri"/>
          <w:color w:val="auto"/>
        </w:rPr>
        <w:t>uzupełnić zapisy o zakres dot. realizacji obowi</w:t>
      </w:r>
      <w:r w:rsidRPr="0003792F">
        <w:rPr>
          <w:rFonts w:ascii="Calibri" w:hAnsi="Calibri" w:cs="Calibri" w:hint="eastAsia"/>
          <w:color w:val="auto"/>
        </w:rPr>
        <w:t>ą</w:t>
      </w:r>
      <w:r w:rsidRPr="0003792F">
        <w:rPr>
          <w:rFonts w:ascii="Calibri" w:hAnsi="Calibri" w:cs="Calibri"/>
          <w:color w:val="auto"/>
        </w:rPr>
        <w:t>zków wynikaj</w:t>
      </w:r>
      <w:r w:rsidRPr="0003792F">
        <w:rPr>
          <w:rFonts w:ascii="Calibri" w:hAnsi="Calibri" w:cs="Calibri" w:hint="eastAsia"/>
          <w:color w:val="auto"/>
        </w:rPr>
        <w:t>ą</w:t>
      </w:r>
      <w:r w:rsidRPr="0003792F">
        <w:rPr>
          <w:rFonts w:ascii="Calibri" w:hAnsi="Calibri" w:cs="Calibri"/>
          <w:color w:val="auto"/>
        </w:rPr>
        <w:t xml:space="preserve">cych z art. 13 ust. 1 ustawy z dnia 05.12.2008 r. </w:t>
      </w:r>
      <w:r w:rsidRPr="0003792F">
        <w:rPr>
          <w:rFonts w:ascii="Calibri" w:hAnsi="Calibri" w:cs="Calibri"/>
          <w:i/>
          <w:iCs/>
          <w:color w:val="auto"/>
        </w:rPr>
        <w:t>o zapobieganiu oraz zwalczaniu zaka</w:t>
      </w:r>
      <w:r w:rsidRPr="0003792F">
        <w:rPr>
          <w:rFonts w:ascii="Calibri" w:hAnsi="Calibri" w:cs="Calibri" w:hint="eastAsia"/>
          <w:i/>
          <w:iCs/>
          <w:color w:val="auto"/>
        </w:rPr>
        <w:t>ż</w:t>
      </w:r>
      <w:r w:rsidRPr="0003792F">
        <w:rPr>
          <w:rFonts w:ascii="Calibri" w:hAnsi="Calibri" w:cs="Calibri"/>
          <w:i/>
          <w:iCs/>
          <w:color w:val="auto"/>
        </w:rPr>
        <w:t>e</w:t>
      </w:r>
      <w:r w:rsidRPr="0003792F">
        <w:rPr>
          <w:rFonts w:ascii="Calibri" w:hAnsi="Calibri" w:cs="Calibri" w:hint="eastAsia"/>
          <w:i/>
          <w:iCs/>
          <w:color w:val="auto"/>
        </w:rPr>
        <w:t>ń</w:t>
      </w:r>
      <w:r w:rsidRPr="0003792F">
        <w:rPr>
          <w:rFonts w:ascii="Calibri" w:hAnsi="Calibri" w:cs="Calibri"/>
          <w:i/>
          <w:iCs/>
          <w:color w:val="auto"/>
        </w:rPr>
        <w:t xml:space="preserve"> i chor</w:t>
      </w:r>
      <w:r w:rsidRPr="0003792F">
        <w:rPr>
          <w:rFonts w:ascii="Calibri" w:hAnsi="Calibri" w:cs="Calibri" w:hint="eastAsia"/>
          <w:i/>
          <w:iCs/>
          <w:color w:val="auto"/>
        </w:rPr>
        <w:t>ó</w:t>
      </w:r>
      <w:r w:rsidRPr="0003792F">
        <w:rPr>
          <w:rFonts w:ascii="Calibri" w:hAnsi="Calibri" w:cs="Calibri"/>
          <w:i/>
          <w:iCs/>
          <w:color w:val="auto"/>
        </w:rPr>
        <w:t>b zaka</w:t>
      </w:r>
      <w:r w:rsidRPr="0003792F">
        <w:rPr>
          <w:rFonts w:ascii="Calibri" w:hAnsi="Calibri" w:cs="Calibri" w:hint="eastAsia"/>
          <w:i/>
          <w:iCs/>
          <w:color w:val="auto"/>
        </w:rPr>
        <w:t>ź</w:t>
      </w:r>
      <w:r w:rsidRPr="0003792F">
        <w:rPr>
          <w:rFonts w:ascii="Calibri" w:hAnsi="Calibri" w:cs="Calibri"/>
          <w:i/>
          <w:iCs/>
          <w:color w:val="auto"/>
        </w:rPr>
        <w:t>nych u ludzi,</w:t>
      </w:r>
      <w:r w:rsidRPr="0003792F">
        <w:rPr>
          <w:rFonts w:ascii="Calibri" w:hAnsi="Calibri" w:cs="Calibri"/>
          <w:color w:val="auto"/>
        </w:rPr>
        <w:t xml:space="preserve"> tj. ocenę realizacji dzia</w:t>
      </w:r>
      <w:r w:rsidRPr="0003792F">
        <w:rPr>
          <w:rFonts w:ascii="Calibri" w:hAnsi="Calibri" w:cs="Calibri" w:hint="eastAsia"/>
          <w:color w:val="auto"/>
        </w:rPr>
        <w:t>ł</w:t>
      </w:r>
      <w:r w:rsidRPr="0003792F">
        <w:rPr>
          <w:rFonts w:ascii="Calibri" w:hAnsi="Calibri" w:cs="Calibri"/>
          <w:color w:val="auto"/>
        </w:rPr>
        <w:t>a</w:t>
      </w:r>
      <w:r w:rsidRPr="0003792F">
        <w:rPr>
          <w:rFonts w:ascii="Calibri" w:hAnsi="Calibri" w:cs="Calibri" w:hint="eastAsia"/>
          <w:color w:val="auto"/>
        </w:rPr>
        <w:t>ń</w:t>
      </w:r>
      <w:r w:rsidRPr="0003792F">
        <w:rPr>
          <w:rFonts w:ascii="Calibri" w:hAnsi="Calibri" w:cs="Calibri"/>
          <w:color w:val="auto"/>
        </w:rPr>
        <w:t xml:space="preserve"> zapobiegaj</w:t>
      </w:r>
      <w:r w:rsidRPr="0003792F">
        <w:rPr>
          <w:rFonts w:ascii="Calibri" w:hAnsi="Calibri" w:cs="Calibri" w:hint="eastAsia"/>
          <w:color w:val="auto"/>
        </w:rPr>
        <w:t>ą</w:t>
      </w:r>
      <w:r w:rsidRPr="0003792F">
        <w:rPr>
          <w:rFonts w:ascii="Calibri" w:hAnsi="Calibri" w:cs="Calibri"/>
          <w:color w:val="auto"/>
        </w:rPr>
        <w:t>cych szerzeniu si</w:t>
      </w:r>
      <w:r w:rsidRPr="0003792F">
        <w:rPr>
          <w:rFonts w:ascii="Calibri" w:hAnsi="Calibri" w:cs="Calibri" w:hint="eastAsia"/>
          <w:color w:val="auto"/>
        </w:rPr>
        <w:t>ę</w:t>
      </w:r>
      <w:r w:rsidRPr="0003792F">
        <w:rPr>
          <w:rFonts w:ascii="Calibri" w:hAnsi="Calibri" w:cs="Calibri"/>
          <w:color w:val="auto"/>
        </w:rPr>
        <w:t xml:space="preserve"> zaka</w:t>
      </w:r>
      <w:r w:rsidRPr="0003792F">
        <w:rPr>
          <w:rFonts w:ascii="Calibri" w:hAnsi="Calibri" w:cs="Calibri" w:hint="eastAsia"/>
          <w:color w:val="auto"/>
        </w:rPr>
        <w:t>ż</w:t>
      </w:r>
      <w:r w:rsidRPr="0003792F">
        <w:rPr>
          <w:rFonts w:ascii="Calibri" w:hAnsi="Calibri" w:cs="Calibri"/>
          <w:color w:val="auto"/>
        </w:rPr>
        <w:t>e</w:t>
      </w:r>
      <w:r w:rsidRPr="0003792F">
        <w:rPr>
          <w:rFonts w:ascii="Calibri" w:hAnsi="Calibri" w:cs="Calibri" w:hint="eastAsia"/>
          <w:color w:val="auto"/>
        </w:rPr>
        <w:t>ń</w:t>
      </w:r>
      <w:r w:rsidRPr="0003792F">
        <w:rPr>
          <w:rFonts w:ascii="Calibri" w:hAnsi="Calibri" w:cs="Calibri"/>
          <w:color w:val="auto"/>
        </w:rPr>
        <w:t xml:space="preserve"> i chor</w:t>
      </w:r>
      <w:r w:rsidRPr="0003792F">
        <w:rPr>
          <w:rFonts w:ascii="Calibri" w:hAnsi="Calibri" w:cs="Calibri" w:hint="eastAsia"/>
          <w:color w:val="auto"/>
        </w:rPr>
        <w:t>ó</w:t>
      </w:r>
      <w:r w:rsidRPr="0003792F">
        <w:rPr>
          <w:rFonts w:ascii="Calibri" w:hAnsi="Calibri" w:cs="Calibri"/>
          <w:color w:val="auto"/>
        </w:rPr>
        <w:t>b zaka</w:t>
      </w:r>
      <w:r w:rsidRPr="0003792F">
        <w:rPr>
          <w:rFonts w:ascii="Calibri" w:hAnsi="Calibri" w:cs="Calibri" w:hint="eastAsia"/>
          <w:color w:val="auto"/>
        </w:rPr>
        <w:t>ź</w:t>
      </w:r>
      <w:r w:rsidRPr="0003792F">
        <w:rPr>
          <w:rFonts w:ascii="Calibri" w:hAnsi="Calibri" w:cs="Calibri"/>
          <w:color w:val="auto"/>
        </w:rPr>
        <w:t>nych oraz dokumentację tych dzia</w:t>
      </w:r>
      <w:r w:rsidRPr="0003792F">
        <w:rPr>
          <w:rFonts w:ascii="Calibri" w:hAnsi="Calibri" w:cs="Calibri" w:hint="eastAsia"/>
          <w:color w:val="auto"/>
        </w:rPr>
        <w:t>ł</w:t>
      </w:r>
      <w:r w:rsidRPr="0003792F">
        <w:rPr>
          <w:rFonts w:ascii="Calibri" w:hAnsi="Calibri" w:cs="Calibri"/>
          <w:color w:val="auto"/>
        </w:rPr>
        <w:t>a</w:t>
      </w:r>
      <w:r w:rsidRPr="0003792F">
        <w:rPr>
          <w:rFonts w:ascii="Calibri" w:hAnsi="Calibri" w:cs="Calibri" w:hint="eastAsia"/>
          <w:color w:val="auto"/>
        </w:rPr>
        <w:t>ń</w:t>
      </w:r>
      <w:r w:rsidRPr="0003792F">
        <w:rPr>
          <w:rFonts w:ascii="Calibri" w:hAnsi="Calibri" w:cs="Calibri"/>
          <w:color w:val="auto"/>
        </w:rPr>
        <w:t xml:space="preserve"> w obr</w:t>
      </w:r>
      <w:r w:rsidRPr="0003792F">
        <w:rPr>
          <w:rFonts w:ascii="Calibri" w:hAnsi="Calibri" w:cs="Calibri" w:hint="eastAsia"/>
          <w:color w:val="auto"/>
        </w:rPr>
        <w:t>ę</w:t>
      </w:r>
      <w:r w:rsidRPr="0003792F">
        <w:rPr>
          <w:rFonts w:ascii="Calibri" w:hAnsi="Calibri" w:cs="Calibri"/>
          <w:color w:val="auto"/>
        </w:rPr>
        <w:t>bie kontrolowanej jednostki;</w:t>
      </w:r>
      <w:r w:rsidRPr="0003792F">
        <w:rPr>
          <w:rFonts w:ascii="Calibri" w:hAnsi="Calibri" w:cs="Calibri"/>
          <w:color w:val="FF0000"/>
        </w:rPr>
        <w:t xml:space="preserve"> </w:t>
      </w:r>
    </w:p>
    <w:p w14:paraId="0A142964" w14:textId="77777777" w:rsidR="00960D20" w:rsidRPr="0003792F" w:rsidRDefault="00960D20" w:rsidP="009206D5">
      <w:pPr>
        <w:numPr>
          <w:ilvl w:val="0"/>
          <w:numId w:val="86"/>
        </w:numPr>
        <w:spacing w:line="276" w:lineRule="auto"/>
        <w:ind w:left="459" w:hanging="357"/>
        <w:jc w:val="both"/>
        <w:rPr>
          <w:rFonts w:ascii="Calibri" w:hAnsi="Calibri" w:cs="Calibri"/>
          <w:color w:val="FF0000"/>
        </w:rPr>
      </w:pPr>
      <w:r w:rsidRPr="0003792F">
        <w:rPr>
          <w:rFonts w:ascii="Calibri" w:hAnsi="Calibri" w:cs="Calibri"/>
          <w:color w:val="auto"/>
        </w:rPr>
        <w:t xml:space="preserve">dostosować zapisy dot. nadzoru nad magazynem preparatów szczepionkowych w PSSE do adekwatnych odnoszących się do specyfiki magazynu preparatów szczepionkowych oraz przechowywanego asortymentu tj. szczepionek. </w:t>
      </w:r>
    </w:p>
    <w:p w14:paraId="428490E8" w14:textId="77777777" w:rsidR="00960D20" w:rsidRPr="0003792F" w:rsidRDefault="00960D20" w:rsidP="009206D5">
      <w:pPr>
        <w:pStyle w:val="Akapitzlist"/>
        <w:numPr>
          <w:ilvl w:val="0"/>
          <w:numId w:val="85"/>
        </w:numPr>
        <w:spacing w:line="276" w:lineRule="auto"/>
        <w:ind w:left="426"/>
        <w:jc w:val="both"/>
        <w:rPr>
          <w:rFonts w:ascii="Calibri" w:hAnsi="Calibri" w:cs="Calibri"/>
          <w:color w:val="FF0000"/>
        </w:rPr>
      </w:pPr>
      <w:r w:rsidRPr="0003792F">
        <w:rPr>
          <w:rFonts w:ascii="Calibri" w:hAnsi="Calibri" w:cs="Calibri"/>
          <w:color w:val="auto"/>
        </w:rPr>
        <w:t>Sporządzać z należytą starannością sprawozdania liczbowe do WSSE w Szczecinie tak aby dane liczbowe były spójne z danymi zarejestrowanymi w PSSE (dot. w szczególności sprawozdawczości MZ-56 oraz sprawozdawczości kwartalnej dot. wydanych decyzji).</w:t>
      </w:r>
      <w:r w:rsidRPr="0003792F">
        <w:rPr>
          <w:rFonts w:ascii="Calibri" w:hAnsi="Calibri" w:cs="Calibri"/>
          <w:color w:val="FF0000"/>
        </w:rPr>
        <w:t xml:space="preserve"> </w:t>
      </w:r>
    </w:p>
    <w:p w14:paraId="72B7FB3B" w14:textId="77777777" w:rsidR="00960D20" w:rsidRPr="0003792F" w:rsidRDefault="00960D20" w:rsidP="009206D5">
      <w:pPr>
        <w:pStyle w:val="Akapitzlist"/>
        <w:numPr>
          <w:ilvl w:val="0"/>
          <w:numId w:val="85"/>
        </w:numPr>
        <w:spacing w:line="276" w:lineRule="auto"/>
        <w:ind w:left="426"/>
        <w:jc w:val="both"/>
        <w:rPr>
          <w:rFonts w:ascii="Calibri" w:hAnsi="Calibri" w:cs="Calibri"/>
          <w:color w:val="FF0000"/>
        </w:rPr>
      </w:pPr>
      <w:r w:rsidRPr="0003792F">
        <w:rPr>
          <w:rFonts w:ascii="Calibri" w:hAnsi="Calibri" w:cs="Calibri"/>
          <w:color w:val="auto"/>
        </w:rPr>
        <w:t>Prowadzić z należytą starannością postępowania administracyjne dot.</w:t>
      </w:r>
      <w:r w:rsidRPr="0003792F">
        <w:rPr>
          <w:rFonts w:ascii="Calibri" w:hAnsi="Calibri" w:cs="Calibri"/>
          <w:b/>
          <w:bCs/>
          <w:color w:val="auto"/>
        </w:rPr>
        <w:t xml:space="preserve"> </w:t>
      </w:r>
      <w:r w:rsidRPr="0003792F">
        <w:rPr>
          <w:rFonts w:ascii="Calibri" w:hAnsi="Calibri" w:cs="Calibri"/>
          <w:color w:val="auto"/>
        </w:rPr>
        <w:t xml:space="preserve">spraw poddania się obowiązkom wynikającym z art. 5 ust. 1 ustawy z dnia 5 grudnia 2008 r. </w:t>
      </w:r>
      <w:r w:rsidRPr="0003792F">
        <w:rPr>
          <w:rFonts w:ascii="Calibri" w:hAnsi="Calibri" w:cs="Calibri"/>
          <w:i/>
          <w:iCs/>
          <w:color w:val="auto"/>
        </w:rPr>
        <w:t xml:space="preserve">o zapobieganiu i zwalczaniu zakażeń i chorób zakaźnych u ludzi, </w:t>
      </w:r>
      <w:r w:rsidRPr="0003792F">
        <w:rPr>
          <w:rFonts w:ascii="Calibri" w:hAnsi="Calibri" w:cs="Calibri"/>
          <w:color w:val="auto"/>
        </w:rPr>
        <w:t>gdy</w:t>
      </w:r>
      <w:r w:rsidRPr="0003792F">
        <w:rPr>
          <w:rFonts w:ascii="Calibri" w:hAnsi="Calibri" w:cs="Calibri"/>
          <w:i/>
          <w:iCs/>
          <w:color w:val="auto"/>
        </w:rPr>
        <w:t xml:space="preserve"> </w:t>
      </w:r>
      <w:r w:rsidRPr="0003792F">
        <w:rPr>
          <w:rFonts w:ascii="Calibri" w:hAnsi="Calibri" w:cs="Calibri"/>
          <w:color w:val="auto"/>
        </w:rPr>
        <w:t>zobowiązanym do realizacji obowiązku są osoby sprawujące prawną pieczę nad osobą małoletnią tj.:</w:t>
      </w:r>
    </w:p>
    <w:p w14:paraId="172DF64E" w14:textId="77777777" w:rsidR="00960D20" w:rsidRPr="0003792F" w:rsidRDefault="00960D20" w:rsidP="00960D20">
      <w:pPr>
        <w:pStyle w:val="Akapitzlist"/>
        <w:tabs>
          <w:tab w:val="left" w:pos="426"/>
        </w:tabs>
        <w:ind w:left="142"/>
        <w:rPr>
          <w:rFonts w:ascii="Calibri" w:hAnsi="Calibri" w:cs="Calibri"/>
          <w:color w:val="auto"/>
        </w:rPr>
      </w:pPr>
      <w:r w:rsidRPr="0003792F">
        <w:rPr>
          <w:rFonts w:ascii="Calibri" w:hAnsi="Calibri" w:cs="Calibri"/>
          <w:color w:val="auto"/>
        </w:rPr>
        <w:t>a)</w:t>
      </w:r>
      <w:r w:rsidRPr="0003792F">
        <w:rPr>
          <w:rFonts w:ascii="Calibri" w:hAnsi="Calibri" w:cs="Calibri"/>
          <w:color w:val="auto"/>
        </w:rPr>
        <w:tab/>
        <w:t xml:space="preserve">prawidłowo wskazywać adresata decyzji zgodnie z art. 107 § 1 pkt 3 </w:t>
      </w:r>
      <w:r w:rsidRPr="0003792F">
        <w:rPr>
          <w:rFonts w:ascii="Calibri" w:hAnsi="Calibri" w:cs="Calibri"/>
          <w:i/>
          <w:iCs/>
          <w:color w:val="auto"/>
        </w:rPr>
        <w:t>k.p.a.</w:t>
      </w:r>
      <w:r w:rsidRPr="0003792F">
        <w:rPr>
          <w:rFonts w:ascii="Calibri" w:hAnsi="Calibri" w:cs="Calibri"/>
          <w:color w:val="auto"/>
        </w:rPr>
        <w:t>;</w:t>
      </w:r>
      <w:r w:rsidRPr="0003792F">
        <w:rPr>
          <w:rFonts w:ascii="Calibri" w:hAnsi="Calibri" w:cs="Calibri"/>
          <w:color w:val="FF0000"/>
        </w:rPr>
        <w:t xml:space="preserve"> </w:t>
      </w:r>
    </w:p>
    <w:p w14:paraId="594EC927" w14:textId="77777777" w:rsidR="00960D20" w:rsidRPr="0003792F" w:rsidRDefault="00960D20" w:rsidP="00960D20">
      <w:pPr>
        <w:pStyle w:val="Akapitzlist"/>
        <w:ind w:left="426" w:hanging="284"/>
        <w:rPr>
          <w:rFonts w:ascii="Calibri" w:hAnsi="Calibri" w:cs="Calibri"/>
          <w:color w:val="auto"/>
        </w:rPr>
      </w:pPr>
      <w:r w:rsidRPr="0003792F">
        <w:rPr>
          <w:rFonts w:ascii="Calibri" w:hAnsi="Calibri" w:cs="Calibri"/>
          <w:color w:val="auto"/>
        </w:rPr>
        <w:t>b)</w:t>
      </w:r>
      <w:r w:rsidRPr="0003792F">
        <w:rPr>
          <w:rFonts w:ascii="Calibri" w:hAnsi="Calibri" w:cs="Calibri"/>
          <w:color w:val="auto"/>
        </w:rPr>
        <w:tab/>
        <w:t xml:space="preserve">w podstawie prawnej i uzasadnieniu uwzględniać art. 5 ust. 2 ustawy z dnia 5 grudnia 2008 r. </w:t>
      </w:r>
      <w:r w:rsidRPr="0003792F">
        <w:rPr>
          <w:rFonts w:ascii="Calibri" w:hAnsi="Calibri" w:cs="Calibri"/>
          <w:i/>
          <w:iCs/>
          <w:color w:val="auto"/>
        </w:rPr>
        <w:t>o zapobieganiu oraz zwalczaniu zakażeń i chorób zakaźnych u ludzi</w:t>
      </w:r>
      <w:r w:rsidRPr="0003792F">
        <w:rPr>
          <w:rFonts w:ascii="Calibri" w:hAnsi="Calibri" w:cs="Calibri"/>
          <w:color w:val="auto"/>
        </w:rPr>
        <w:t>;</w:t>
      </w:r>
      <w:r w:rsidRPr="0003792F">
        <w:rPr>
          <w:rFonts w:ascii="Calibri" w:hAnsi="Calibri" w:cs="Calibri"/>
          <w:color w:val="FF0000"/>
        </w:rPr>
        <w:t xml:space="preserve"> </w:t>
      </w:r>
    </w:p>
    <w:p w14:paraId="3E87CD90" w14:textId="77777777" w:rsidR="00960D20" w:rsidRPr="0003792F" w:rsidRDefault="00960D20" w:rsidP="009206D5">
      <w:pPr>
        <w:pStyle w:val="Akapitzlist"/>
        <w:numPr>
          <w:ilvl w:val="0"/>
          <w:numId w:val="88"/>
        </w:numPr>
        <w:spacing w:line="276" w:lineRule="auto"/>
        <w:jc w:val="both"/>
        <w:rPr>
          <w:rFonts w:cstheme="minorHAnsi"/>
          <w:color w:val="auto"/>
        </w:rPr>
      </w:pPr>
      <w:r w:rsidRPr="0003792F">
        <w:rPr>
          <w:rFonts w:ascii="Calibri" w:hAnsi="Calibri" w:cs="Calibri"/>
          <w:color w:val="auto"/>
        </w:rPr>
        <w:t xml:space="preserve">pouczenie decyzji formułować zgodnie z aktualnym brzmieniem </w:t>
      </w:r>
      <w:r w:rsidRPr="0003792F">
        <w:rPr>
          <w:rFonts w:cstheme="minorHAnsi"/>
          <w:color w:val="auto"/>
        </w:rPr>
        <w:t xml:space="preserve">przepisu art. 127a § 1 </w:t>
      </w:r>
      <w:r w:rsidRPr="0003792F">
        <w:rPr>
          <w:rFonts w:cstheme="minorHAnsi"/>
          <w:i/>
          <w:iCs/>
          <w:color w:val="auto"/>
        </w:rPr>
        <w:t>k.p.a.</w:t>
      </w:r>
      <w:r w:rsidRPr="0003792F">
        <w:rPr>
          <w:rFonts w:cstheme="minorHAnsi"/>
          <w:color w:val="auto"/>
        </w:rPr>
        <w:t>;</w:t>
      </w:r>
    </w:p>
    <w:p w14:paraId="7AE5D278" w14:textId="77777777" w:rsidR="00960D20" w:rsidRPr="0003792F" w:rsidRDefault="00960D20" w:rsidP="009206D5">
      <w:pPr>
        <w:pStyle w:val="Akapitzlist"/>
        <w:numPr>
          <w:ilvl w:val="0"/>
          <w:numId w:val="88"/>
        </w:numPr>
        <w:spacing w:line="276" w:lineRule="auto"/>
        <w:jc w:val="both"/>
        <w:rPr>
          <w:rFonts w:cstheme="minorHAnsi"/>
          <w:color w:val="auto"/>
        </w:rPr>
      </w:pPr>
      <w:r w:rsidRPr="0003792F">
        <w:rPr>
          <w:rFonts w:cstheme="minorHAnsi"/>
          <w:color w:val="auto"/>
        </w:rPr>
        <w:t xml:space="preserve">jeśli w pouczeniu wskazywany jest przepis szczegółowy ustawy z dnia 17.06.1966 r. </w:t>
      </w:r>
      <w:r w:rsidRPr="0003792F">
        <w:rPr>
          <w:rFonts w:cstheme="minorHAnsi"/>
          <w:i/>
          <w:iCs/>
          <w:color w:val="auto"/>
        </w:rPr>
        <w:t>o postępowaniu egzekucyjnym w administracji</w:t>
      </w:r>
      <w:r w:rsidRPr="0003792F">
        <w:rPr>
          <w:rFonts w:cstheme="minorHAnsi"/>
          <w:color w:val="auto"/>
        </w:rPr>
        <w:t>, prawidłowo cytować przedmiotowy przepis tj. art. 1a pkt 12 lit. b „tiret pierwsze”;</w:t>
      </w:r>
      <w:r w:rsidRPr="0003792F">
        <w:rPr>
          <w:rFonts w:ascii="Calibri" w:hAnsi="Calibri" w:cs="Calibri"/>
          <w:color w:val="FF0000"/>
        </w:rPr>
        <w:t xml:space="preserve"> </w:t>
      </w:r>
    </w:p>
    <w:p w14:paraId="5DC83888" w14:textId="77777777" w:rsidR="00960D20" w:rsidRPr="0003792F" w:rsidRDefault="00960D20" w:rsidP="009206D5">
      <w:pPr>
        <w:pStyle w:val="Akapitzlist"/>
        <w:numPr>
          <w:ilvl w:val="0"/>
          <w:numId w:val="88"/>
        </w:numPr>
        <w:spacing w:line="276" w:lineRule="auto"/>
        <w:jc w:val="both"/>
        <w:rPr>
          <w:rFonts w:cstheme="minorHAnsi"/>
          <w:color w:val="auto"/>
        </w:rPr>
      </w:pPr>
      <w:r w:rsidRPr="0003792F">
        <w:rPr>
          <w:rFonts w:ascii="Calibri" w:hAnsi="Calibri" w:cs="Calibri"/>
          <w:color w:val="auto"/>
        </w:rPr>
        <w:t xml:space="preserve">w pouczeniu decyzji poza wskazaniem ZPWIS w Szczecinie jako organu uprawnionego do rozpatrzenia odwołania przywoływać właściwy przepis art.127 § 2 </w:t>
      </w:r>
      <w:r w:rsidRPr="0003792F">
        <w:rPr>
          <w:rFonts w:ascii="Calibri" w:hAnsi="Calibri" w:cs="Calibri"/>
          <w:i/>
          <w:iCs/>
          <w:color w:val="auto"/>
        </w:rPr>
        <w:t>k.p.a.</w:t>
      </w:r>
      <w:r w:rsidRPr="0003792F">
        <w:rPr>
          <w:rFonts w:ascii="Calibri" w:hAnsi="Calibri" w:cs="Calibri"/>
          <w:color w:val="auto"/>
        </w:rPr>
        <w:t xml:space="preserve"> </w:t>
      </w:r>
    </w:p>
    <w:p w14:paraId="652DABD2" w14:textId="77777777" w:rsidR="00960D20" w:rsidRPr="0003792F" w:rsidRDefault="00960D20" w:rsidP="009206D5">
      <w:pPr>
        <w:pStyle w:val="Akapitzlist"/>
        <w:numPr>
          <w:ilvl w:val="0"/>
          <w:numId w:val="85"/>
        </w:numPr>
        <w:tabs>
          <w:tab w:val="left" w:pos="142"/>
          <w:tab w:val="left" w:pos="426"/>
        </w:tabs>
        <w:spacing w:line="276" w:lineRule="auto"/>
        <w:ind w:left="284" w:hanging="142"/>
        <w:jc w:val="both"/>
        <w:rPr>
          <w:rFonts w:ascii="Calibri" w:hAnsi="Calibri" w:cs="Calibri"/>
          <w:color w:val="auto"/>
        </w:rPr>
      </w:pPr>
      <w:r w:rsidRPr="0003792F">
        <w:rPr>
          <w:rFonts w:ascii="Calibri" w:hAnsi="Calibri" w:cs="Calibri"/>
          <w:color w:val="auto"/>
        </w:rPr>
        <w:t xml:space="preserve">Wszczęcie postępowania administracyjnego inicjować zgodnie z art.61 § 1 i § 4 </w:t>
      </w:r>
      <w:r w:rsidRPr="0003792F">
        <w:rPr>
          <w:rFonts w:ascii="Calibri" w:hAnsi="Calibri" w:cs="Calibri"/>
          <w:i/>
          <w:iCs/>
          <w:color w:val="auto"/>
        </w:rPr>
        <w:t>k.p.a.,</w:t>
      </w:r>
      <w:r w:rsidRPr="0003792F">
        <w:rPr>
          <w:rFonts w:ascii="Calibri" w:hAnsi="Calibri" w:cs="Calibri"/>
          <w:color w:val="auto"/>
        </w:rPr>
        <w:t xml:space="preserve"> tj.</w:t>
      </w:r>
    </w:p>
    <w:p w14:paraId="24257F24" w14:textId="77777777" w:rsidR="00960D20" w:rsidRPr="0003792F" w:rsidRDefault="00960D20" w:rsidP="00960D20">
      <w:pPr>
        <w:pStyle w:val="Akapitzlist"/>
        <w:tabs>
          <w:tab w:val="left" w:pos="142"/>
          <w:tab w:val="left" w:pos="567"/>
        </w:tabs>
        <w:ind w:left="426"/>
        <w:rPr>
          <w:rFonts w:ascii="Calibri" w:hAnsi="Calibri" w:cs="Calibri"/>
          <w:color w:val="auto"/>
        </w:rPr>
      </w:pPr>
      <w:r w:rsidRPr="0003792F">
        <w:rPr>
          <w:rFonts w:ascii="Calibri" w:hAnsi="Calibri" w:cs="Calibri"/>
          <w:color w:val="auto"/>
        </w:rPr>
        <w:t xml:space="preserve">zawiadomieniem o wszczęciu postępowania administracyjnego. </w:t>
      </w:r>
    </w:p>
    <w:p w14:paraId="4D8B587A" w14:textId="77777777" w:rsidR="00960D20" w:rsidRPr="0003792F" w:rsidRDefault="00960D20" w:rsidP="009206D5">
      <w:pPr>
        <w:pStyle w:val="Akapitzlist"/>
        <w:numPr>
          <w:ilvl w:val="0"/>
          <w:numId w:val="85"/>
        </w:numPr>
        <w:spacing w:line="276" w:lineRule="auto"/>
        <w:ind w:left="426" w:hanging="284"/>
        <w:jc w:val="both"/>
        <w:rPr>
          <w:rFonts w:ascii="Calibri" w:hAnsi="Calibri" w:cs="Calibri"/>
          <w:color w:val="auto"/>
        </w:rPr>
      </w:pPr>
      <w:r w:rsidRPr="0003792F">
        <w:rPr>
          <w:rFonts w:ascii="Calibri" w:hAnsi="Calibri" w:cs="Calibri"/>
          <w:color w:val="auto"/>
        </w:rPr>
        <w:t>Nie zawiadamiać o kontrolach sprawdzających podmiotów działalności leczniczej niebędących przedsiębiorcami, tym samym nie dokumentować błędnie faktu i przesłanek odstąpienia od powiadomienia w części pkt 3 protokołu.</w:t>
      </w:r>
      <w:r w:rsidRPr="0003792F">
        <w:rPr>
          <w:color w:val="auto"/>
        </w:rPr>
        <w:t xml:space="preserve"> </w:t>
      </w:r>
    </w:p>
    <w:p w14:paraId="75CE1656" w14:textId="77777777" w:rsidR="00960D20" w:rsidRPr="0003792F" w:rsidRDefault="00960D20" w:rsidP="009206D5">
      <w:pPr>
        <w:pStyle w:val="Akapitzlist"/>
        <w:numPr>
          <w:ilvl w:val="0"/>
          <w:numId w:val="85"/>
        </w:numPr>
        <w:tabs>
          <w:tab w:val="left" w:pos="142"/>
          <w:tab w:val="left" w:pos="426"/>
        </w:tabs>
        <w:spacing w:line="276" w:lineRule="auto"/>
        <w:ind w:left="426" w:hanging="284"/>
        <w:jc w:val="both"/>
        <w:rPr>
          <w:rFonts w:ascii="Calibri" w:hAnsi="Calibri" w:cs="Calibri"/>
          <w:color w:val="auto"/>
        </w:rPr>
      </w:pPr>
      <w:r w:rsidRPr="0003792F">
        <w:rPr>
          <w:rFonts w:ascii="Calibri" w:hAnsi="Calibri" w:cs="Calibri"/>
          <w:color w:val="auto"/>
        </w:rPr>
        <w:t>Kontrole, w tym ich dokumentowanie, omówienie ustaleń i podpisanie protokołu, przeprowadzać w czasie zakreślonym w upoważnieniu oraz prawidłowo udokumentowanym w protokole kontroli.</w:t>
      </w:r>
      <w:r w:rsidRPr="0003792F">
        <w:rPr>
          <w:rFonts w:ascii="Calibri" w:hAnsi="Calibri" w:cs="Calibri"/>
          <w:color w:val="FF0000"/>
        </w:rPr>
        <w:t xml:space="preserve"> </w:t>
      </w:r>
    </w:p>
    <w:p w14:paraId="7E3BCF29" w14:textId="77777777" w:rsidR="00960D20" w:rsidRPr="0003792F" w:rsidRDefault="00960D20" w:rsidP="009206D5">
      <w:pPr>
        <w:pStyle w:val="Akapitzlist"/>
        <w:numPr>
          <w:ilvl w:val="0"/>
          <w:numId w:val="85"/>
        </w:numPr>
        <w:tabs>
          <w:tab w:val="left" w:pos="142"/>
          <w:tab w:val="left" w:pos="426"/>
        </w:tabs>
        <w:spacing w:line="276" w:lineRule="auto"/>
        <w:ind w:left="426" w:hanging="284"/>
        <w:jc w:val="both"/>
        <w:rPr>
          <w:rFonts w:ascii="Calibri" w:hAnsi="Calibri" w:cs="Calibri"/>
          <w:color w:val="auto"/>
        </w:rPr>
      </w:pPr>
      <w:r w:rsidRPr="0003792F">
        <w:rPr>
          <w:rFonts w:ascii="Calibri" w:hAnsi="Calibri" w:cs="Calibri"/>
          <w:color w:val="auto"/>
        </w:rPr>
        <w:t>Prawidłowo dokumentować czynności kontrolne w nadzorowanych podmiotach, tj.:</w:t>
      </w:r>
    </w:p>
    <w:p w14:paraId="578743B7" w14:textId="77777777" w:rsidR="00960D20" w:rsidRPr="0003792F" w:rsidRDefault="00960D20" w:rsidP="009206D5">
      <w:pPr>
        <w:pStyle w:val="Akapitzlist"/>
        <w:numPr>
          <w:ilvl w:val="0"/>
          <w:numId w:val="87"/>
        </w:numPr>
        <w:tabs>
          <w:tab w:val="left" w:pos="142"/>
          <w:tab w:val="left" w:pos="426"/>
        </w:tabs>
        <w:spacing w:line="276" w:lineRule="auto"/>
        <w:jc w:val="both"/>
        <w:rPr>
          <w:rFonts w:ascii="Calibri" w:hAnsi="Calibri" w:cs="Calibri"/>
          <w:color w:val="auto"/>
        </w:rPr>
      </w:pPr>
      <w:r w:rsidRPr="0003792F">
        <w:rPr>
          <w:rFonts w:ascii="Calibri" w:hAnsi="Calibri" w:cs="Calibri"/>
          <w:color w:val="auto"/>
        </w:rPr>
        <w:t>adekwatnie do zapisów w protokole dokumentujących stwierdzone nieprawidłowości,</w:t>
      </w:r>
      <w:r w:rsidRPr="0003792F">
        <w:rPr>
          <w:rFonts w:cstheme="minorHAnsi"/>
          <w:color w:val="auto"/>
        </w:rPr>
        <w:t xml:space="preserve"> </w:t>
      </w:r>
      <w:r w:rsidRPr="0003792F">
        <w:rPr>
          <w:rFonts w:ascii="Calibri" w:hAnsi="Calibri" w:cs="Calibri"/>
          <w:color w:val="auto"/>
        </w:rPr>
        <w:t>podejmować właściwe działania administracyjne</w:t>
      </w:r>
      <w:r w:rsidRPr="0003792F">
        <w:rPr>
          <w:rFonts w:cstheme="minorHAnsi"/>
          <w:color w:val="auto"/>
        </w:rPr>
        <w:t xml:space="preserve"> m.in. w sprawach obciążenia opłatą </w:t>
      </w:r>
      <w:r w:rsidRPr="0003792F">
        <w:rPr>
          <w:rFonts w:cstheme="minorHAnsi"/>
          <w:color w:val="auto"/>
        </w:rPr>
        <w:lastRenderedPageBreak/>
        <w:t xml:space="preserve">za negatywne wyniki kontroli oraz prawidłowo dokumentować stwierdzone nieprawidłowości w treści protokołów, w części III pkt 2 i w cz. III pkt 3 protokołów; </w:t>
      </w:r>
    </w:p>
    <w:p w14:paraId="7B3DAC01" w14:textId="77777777" w:rsidR="00960D20" w:rsidRPr="0003792F" w:rsidRDefault="00960D20" w:rsidP="009206D5">
      <w:pPr>
        <w:pStyle w:val="Akapitzlist"/>
        <w:numPr>
          <w:ilvl w:val="0"/>
          <w:numId w:val="87"/>
        </w:numPr>
        <w:tabs>
          <w:tab w:val="left" w:pos="142"/>
          <w:tab w:val="left" w:pos="426"/>
        </w:tabs>
        <w:spacing w:line="276" w:lineRule="auto"/>
        <w:jc w:val="both"/>
        <w:rPr>
          <w:rFonts w:ascii="Calibri" w:hAnsi="Calibri" w:cs="Calibri"/>
          <w:color w:val="auto"/>
        </w:rPr>
      </w:pPr>
      <w:r w:rsidRPr="0003792F">
        <w:rPr>
          <w:rFonts w:ascii="Calibri" w:hAnsi="Calibri" w:cs="Calibri"/>
          <w:color w:val="auto"/>
        </w:rPr>
        <w:t xml:space="preserve">osoby wskazywane w cz. I pkt 6 oraz potwierdzające odbiór protokołu w cz. V powinny posiadać upoważnienie do reprezentowania kontrolowanego podmiotu; </w:t>
      </w:r>
    </w:p>
    <w:p w14:paraId="07FC8B1E" w14:textId="77777777" w:rsidR="00960D20" w:rsidRPr="0003792F" w:rsidRDefault="00960D20" w:rsidP="009206D5">
      <w:pPr>
        <w:pStyle w:val="Akapitzlist"/>
        <w:numPr>
          <w:ilvl w:val="0"/>
          <w:numId w:val="87"/>
        </w:numPr>
        <w:tabs>
          <w:tab w:val="left" w:pos="142"/>
          <w:tab w:val="left" w:pos="426"/>
        </w:tabs>
        <w:spacing w:line="276" w:lineRule="auto"/>
        <w:jc w:val="both"/>
        <w:rPr>
          <w:rFonts w:ascii="Calibri" w:hAnsi="Calibri" w:cs="Calibri"/>
          <w:color w:val="auto"/>
        </w:rPr>
      </w:pPr>
      <w:r w:rsidRPr="0003792F">
        <w:rPr>
          <w:rFonts w:ascii="Calibri" w:hAnsi="Calibri" w:cs="Calibri"/>
          <w:color w:val="auto"/>
        </w:rPr>
        <w:t xml:space="preserve">w cz. V protokołu wskazywać datę odbioru dokumentu; </w:t>
      </w:r>
    </w:p>
    <w:p w14:paraId="7E71AEF9" w14:textId="77777777" w:rsidR="00960D20" w:rsidRPr="0003792F" w:rsidRDefault="00960D20" w:rsidP="009206D5">
      <w:pPr>
        <w:pStyle w:val="Akapitzlist"/>
        <w:numPr>
          <w:ilvl w:val="0"/>
          <w:numId w:val="87"/>
        </w:numPr>
        <w:tabs>
          <w:tab w:val="left" w:pos="142"/>
          <w:tab w:val="left" w:pos="426"/>
        </w:tabs>
        <w:spacing w:line="276" w:lineRule="auto"/>
        <w:jc w:val="both"/>
        <w:rPr>
          <w:rFonts w:ascii="Calibri" w:hAnsi="Calibri" w:cs="Calibri"/>
          <w:color w:val="auto"/>
        </w:rPr>
      </w:pPr>
      <w:r w:rsidRPr="0003792F">
        <w:rPr>
          <w:rFonts w:ascii="Calibri" w:hAnsi="Calibri" w:cs="Calibri"/>
          <w:color w:val="auto"/>
        </w:rPr>
        <w:t xml:space="preserve">w cz. III protokołów opisywać czynności kontrolne zgodnie z zakresem przedmiotowym kontroli oraz z zachowaniem spójności z zapisami w innych częściach dokumentu; </w:t>
      </w:r>
    </w:p>
    <w:p w14:paraId="6A5285AF" w14:textId="77777777" w:rsidR="00960D20" w:rsidRPr="0003792F" w:rsidRDefault="00960D20" w:rsidP="009206D5">
      <w:pPr>
        <w:pStyle w:val="Akapitzlist"/>
        <w:numPr>
          <w:ilvl w:val="0"/>
          <w:numId w:val="87"/>
        </w:numPr>
        <w:spacing w:line="276" w:lineRule="auto"/>
        <w:jc w:val="both"/>
        <w:rPr>
          <w:rFonts w:ascii="Calibri" w:hAnsi="Calibri" w:cs="Calibri"/>
          <w:color w:val="000000" w:themeColor="text1"/>
        </w:rPr>
      </w:pPr>
      <w:r w:rsidRPr="0003792F">
        <w:rPr>
          <w:rFonts w:ascii="Calibri" w:hAnsi="Calibri" w:cs="Calibri"/>
          <w:color w:val="auto"/>
        </w:rPr>
        <w:t>s</w:t>
      </w:r>
      <w:r w:rsidRPr="0003792F">
        <w:rPr>
          <w:rFonts w:ascii="Calibri" w:hAnsi="Calibri" w:cs="Calibri"/>
          <w:color w:val="000000" w:themeColor="text1"/>
        </w:rPr>
        <w:t xml:space="preserve">tosować aktualne publikatory przepisów prawnych w dokumentacji kontrolnej; </w:t>
      </w:r>
    </w:p>
    <w:p w14:paraId="7ADF74E5" w14:textId="77777777" w:rsidR="00960D20" w:rsidRPr="0003792F" w:rsidRDefault="00960D20" w:rsidP="009206D5">
      <w:pPr>
        <w:pStyle w:val="Akapitzlist"/>
        <w:numPr>
          <w:ilvl w:val="0"/>
          <w:numId w:val="87"/>
        </w:numPr>
        <w:spacing w:line="276" w:lineRule="auto"/>
        <w:jc w:val="both"/>
        <w:rPr>
          <w:rFonts w:ascii="Calibri" w:hAnsi="Calibri" w:cs="Calibri"/>
          <w:color w:val="auto"/>
        </w:rPr>
      </w:pPr>
      <w:r w:rsidRPr="0003792F">
        <w:rPr>
          <w:rFonts w:ascii="Calibri" w:hAnsi="Calibri" w:cs="Calibri"/>
          <w:color w:val="auto"/>
        </w:rPr>
        <w:t xml:space="preserve">nie powielać w protokole </w:t>
      </w:r>
      <w:r w:rsidRPr="0003792F">
        <w:rPr>
          <w:rFonts w:cstheme="minorHAnsi"/>
          <w:color w:val="auto"/>
        </w:rPr>
        <w:t>obszernych zapisów dot. stwierdzonych braków w realizacji szczepień w poszczególnych grupach wiekowych wg PSO, opisanych również w przeznaczonym do tego formularzu do protokołu F/EP/09 (dot. kontroli punktów szczepień);</w:t>
      </w:r>
    </w:p>
    <w:p w14:paraId="69946BBA" w14:textId="77777777" w:rsidR="00960D20" w:rsidRPr="0003792F" w:rsidRDefault="00960D20" w:rsidP="009206D5">
      <w:pPr>
        <w:pStyle w:val="Akapitzlist"/>
        <w:numPr>
          <w:ilvl w:val="0"/>
          <w:numId w:val="87"/>
        </w:numPr>
        <w:spacing w:line="276" w:lineRule="auto"/>
        <w:jc w:val="both"/>
        <w:rPr>
          <w:rFonts w:ascii="Calibri" w:hAnsi="Calibri" w:cs="Calibri"/>
          <w:color w:val="auto"/>
        </w:rPr>
      </w:pPr>
      <w:r w:rsidRPr="0003792F">
        <w:rPr>
          <w:rFonts w:ascii="Calibri" w:hAnsi="Calibri" w:cs="Calibri"/>
          <w:color w:val="auto"/>
        </w:rPr>
        <w:t>prawidłowo wskazywać numer upoważnień dla osób kontrolujących;</w:t>
      </w:r>
    </w:p>
    <w:p w14:paraId="7DF5A631" w14:textId="77777777" w:rsidR="00960D20" w:rsidRPr="0003792F" w:rsidRDefault="00960D20" w:rsidP="009206D5">
      <w:pPr>
        <w:pStyle w:val="Akapitzlist"/>
        <w:numPr>
          <w:ilvl w:val="0"/>
          <w:numId w:val="87"/>
        </w:numPr>
        <w:spacing w:line="276" w:lineRule="auto"/>
        <w:jc w:val="both"/>
        <w:rPr>
          <w:rFonts w:ascii="Calibri" w:hAnsi="Calibri" w:cs="Calibri"/>
          <w:color w:val="auto"/>
        </w:rPr>
      </w:pPr>
      <w:r w:rsidRPr="0003792F">
        <w:rPr>
          <w:rFonts w:ascii="Calibri" w:hAnsi="Calibri" w:cs="Calibri"/>
          <w:color w:val="auto"/>
        </w:rPr>
        <w:t>w cz. III pkt 4 określać wyraźnie czy zapisy stanowią doraźne zalecenia, uwagi czy wnioski, a zalecenia formułować w sposób umożliwiający sprawdzenie ich na kolejnej kontroli zgodnie z posiadanymi kompetencjami;</w:t>
      </w:r>
    </w:p>
    <w:p w14:paraId="53F5AE05" w14:textId="77777777" w:rsidR="00960D20" w:rsidRPr="0003792F" w:rsidRDefault="00960D20" w:rsidP="009206D5">
      <w:pPr>
        <w:pStyle w:val="Akapitzlist"/>
        <w:numPr>
          <w:ilvl w:val="0"/>
          <w:numId w:val="87"/>
        </w:numPr>
        <w:spacing w:line="276" w:lineRule="auto"/>
        <w:jc w:val="both"/>
        <w:rPr>
          <w:rFonts w:ascii="Calibri" w:hAnsi="Calibri" w:cs="Calibri"/>
          <w:color w:val="auto"/>
        </w:rPr>
      </w:pPr>
      <w:r w:rsidRPr="0003792F">
        <w:rPr>
          <w:rFonts w:ascii="Calibri" w:hAnsi="Calibri" w:cs="Calibri"/>
          <w:color w:val="auto"/>
        </w:rPr>
        <w:t xml:space="preserve">w cz. V weryfikować podpis osoby odbierającej protokół tak, aby umożliwiał identyfikację osoby upoważnionej do reprezentowania kontrolowanego podmiotu oraz dokumentować odbiór pieczęcią kontrolowanego podmiotu. </w:t>
      </w:r>
    </w:p>
    <w:p w14:paraId="1321D85A" w14:textId="77777777" w:rsidR="00960D20" w:rsidRPr="0003792F" w:rsidRDefault="00960D20" w:rsidP="009206D5">
      <w:pPr>
        <w:pStyle w:val="Akapitzlist"/>
        <w:numPr>
          <w:ilvl w:val="0"/>
          <w:numId w:val="87"/>
        </w:numPr>
        <w:spacing w:line="276" w:lineRule="auto"/>
        <w:jc w:val="both"/>
        <w:rPr>
          <w:rFonts w:ascii="Calibri" w:hAnsi="Calibri" w:cs="Calibri"/>
          <w:color w:val="auto"/>
        </w:rPr>
      </w:pPr>
      <w:r w:rsidRPr="0003792F">
        <w:rPr>
          <w:rFonts w:ascii="Calibri" w:hAnsi="Calibri" w:cs="Calibri"/>
          <w:color w:val="auto"/>
        </w:rPr>
        <w:t xml:space="preserve">dokumentację kontrolną podmiotów leczniczych gromadzić w sposób kompletny (dot. również zawiadomień o zamiarze wszczęcia kontroli). </w:t>
      </w:r>
    </w:p>
    <w:p w14:paraId="1475A2B4" w14:textId="77777777" w:rsidR="00960D20" w:rsidRPr="0003792F" w:rsidRDefault="00960D20" w:rsidP="009206D5">
      <w:pPr>
        <w:pStyle w:val="Akapitzlist"/>
        <w:numPr>
          <w:ilvl w:val="0"/>
          <w:numId w:val="85"/>
        </w:numPr>
        <w:spacing w:line="276" w:lineRule="auto"/>
        <w:jc w:val="both"/>
        <w:rPr>
          <w:rFonts w:ascii="Calibri" w:hAnsi="Calibri" w:cs="Calibri"/>
          <w:color w:val="auto"/>
        </w:rPr>
      </w:pPr>
      <w:r w:rsidRPr="0003792F">
        <w:rPr>
          <w:rFonts w:ascii="Calibri" w:hAnsi="Calibri" w:cs="Calibri"/>
          <w:color w:val="auto"/>
        </w:rPr>
        <w:t>W upoważnieniach całorocznych do przeprowadzania kontroli wskazywać zakres zgodny z kompetencjami dla obszaru epidemiologii.</w:t>
      </w:r>
      <w:r w:rsidRPr="0003792F">
        <w:rPr>
          <w:rFonts w:ascii="Calibri" w:hAnsi="Calibri" w:cs="Calibri"/>
          <w:color w:val="FF0000"/>
        </w:rPr>
        <w:t xml:space="preserve"> </w:t>
      </w:r>
    </w:p>
    <w:p w14:paraId="7FEF9B18" w14:textId="77777777" w:rsidR="00960D20" w:rsidRPr="0003792F" w:rsidRDefault="00960D20" w:rsidP="009206D5">
      <w:pPr>
        <w:pStyle w:val="Akapitzlist"/>
        <w:numPr>
          <w:ilvl w:val="0"/>
          <w:numId w:val="85"/>
        </w:numPr>
        <w:spacing w:line="276" w:lineRule="auto"/>
        <w:jc w:val="both"/>
        <w:rPr>
          <w:rFonts w:ascii="Calibri" w:hAnsi="Calibri" w:cs="Calibri"/>
          <w:color w:val="auto"/>
        </w:rPr>
      </w:pPr>
      <w:r w:rsidRPr="0003792F">
        <w:rPr>
          <w:rFonts w:ascii="Calibri" w:hAnsi="Calibri" w:cs="Calibri"/>
          <w:color w:val="auto"/>
        </w:rPr>
        <w:t xml:space="preserve">Zatwierdzać protokoły kontroli przez bezpośredniego przełożonego. </w:t>
      </w:r>
    </w:p>
    <w:p w14:paraId="261DE167" w14:textId="77777777" w:rsidR="00960D20" w:rsidRPr="0003792F" w:rsidRDefault="00960D20" w:rsidP="009206D5">
      <w:pPr>
        <w:pStyle w:val="Akapitzlist"/>
        <w:numPr>
          <w:ilvl w:val="0"/>
          <w:numId w:val="85"/>
        </w:numPr>
        <w:spacing w:line="276" w:lineRule="auto"/>
        <w:jc w:val="both"/>
        <w:rPr>
          <w:rFonts w:ascii="Calibri" w:hAnsi="Calibri" w:cs="Calibri"/>
          <w:color w:val="auto"/>
        </w:rPr>
      </w:pPr>
      <w:r w:rsidRPr="0003792F">
        <w:rPr>
          <w:rFonts w:ascii="Calibri" w:hAnsi="Calibri" w:cs="Calibri"/>
          <w:color w:val="auto"/>
        </w:rPr>
        <w:t xml:space="preserve">W </w:t>
      </w:r>
      <w:r w:rsidRPr="0003792F">
        <w:rPr>
          <w:rFonts w:cstheme="minorHAnsi"/>
          <w:color w:val="auto"/>
        </w:rPr>
        <w:t xml:space="preserve">zawiadomieniach o wszczęciu postępowania administracyjnego w sprawie obciążenia opłatą w podstawie prawnej nie przywoływać § 2-6 Rozporządzenie Ministra Zdrowia 1 z dnia 5 marca 2010 r. </w:t>
      </w:r>
      <w:r w:rsidRPr="0003792F">
        <w:rPr>
          <w:rFonts w:cstheme="minorHAnsi"/>
          <w:i/>
          <w:iCs/>
          <w:color w:val="auto"/>
        </w:rPr>
        <w:t>w sprawie sposobu ustalania wysokości opłat za badania laboratoryjne oraz inne czynności wykonywane przez organy Państwowej Inspekcji Sanitarnej</w:t>
      </w:r>
      <w:r w:rsidRPr="0003792F">
        <w:rPr>
          <w:rFonts w:cstheme="minorHAnsi"/>
          <w:color w:val="auto"/>
        </w:rPr>
        <w:t xml:space="preserve"> oraz art.104 </w:t>
      </w:r>
      <w:r w:rsidRPr="0003792F">
        <w:rPr>
          <w:rFonts w:cstheme="minorHAnsi"/>
          <w:i/>
          <w:iCs/>
          <w:color w:val="auto"/>
        </w:rPr>
        <w:t>Kpa</w:t>
      </w:r>
      <w:r w:rsidRPr="0003792F">
        <w:rPr>
          <w:rFonts w:cstheme="minorHAnsi"/>
          <w:color w:val="auto"/>
        </w:rPr>
        <w:t>.</w:t>
      </w:r>
      <w:r w:rsidRPr="0003792F">
        <w:rPr>
          <w:rFonts w:ascii="Calibri" w:hAnsi="Calibri" w:cs="Calibri"/>
          <w:color w:val="FF0000"/>
        </w:rPr>
        <w:t xml:space="preserve"> </w:t>
      </w:r>
    </w:p>
    <w:p w14:paraId="635D05A8" w14:textId="77777777" w:rsidR="00960D20" w:rsidRPr="0003792F" w:rsidRDefault="00960D20" w:rsidP="009206D5">
      <w:pPr>
        <w:pStyle w:val="Akapitzlist"/>
        <w:numPr>
          <w:ilvl w:val="0"/>
          <w:numId w:val="85"/>
        </w:numPr>
        <w:spacing w:line="276" w:lineRule="auto"/>
        <w:jc w:val="both"/>
        <w:rPr>
          <w:rFonts w:ascii="Calibri" w:hAnsi="Calibri" w:cs="Calibri"/>
          <w:color w:val="auto"/>
        </w:rPr>
      </w:pPr>
      <w:r w:rsidRPr="0003792F">
        <w:rPr>
          <w:rFonts w:ascii="Calibri" w:hAnsi="Calibri" w:cs="Calibri"/>
          <w:color w:val="auto"/>
        </w:rPr>
        <w:t xml:space="preserve">W </w:t>
      </w:r>
      <w:r w:rsidRPr="0003792F">
        <w:rPr>
          <w:rFonts w:cstheme="minorHAnsi"/>
          <w:color w:val="auto"/>
        </w:rPr>
        <w:t xml:space="preserve">podstawie prawnej decyzji-rachunków przywoływać art.36 ust.2 ustawy z dnia 14 marca 1985 r. </w:t>
      </w:r>
      <w:r w:rsidRPr="0003792F">
        <w:rPr>
          <w:rFonts w:cstheme="minorHAnsi"/>
          <w:i/>
          <w:iCs/>
          <w:color w:val="auto"/>
        </w:rPr>
        <w:t>o Państwowej Inspekcji Sanitarnej</w:t>
      </w:r>
      <w:r w:rsidRPr="0003792F">
        <w:rPr>
          <w:rFonts w:cstheme="minorHAnsi"/>
          <w:color w:val="auto"/>
        </w:rPr>
        <w:t>.</w:t>
      </w:r>
    </w:p>
    <w:p w14:paraId="02AEE4B0" w14:textId="77777777" w:rsidR="00960D20" w:rsidRPr="0003792F" w:rsidRDefault="00960D20" w:rsidP="009206D5">
      <w:pPr>
        <w:pStyle w:val="Akapitzlist"/>
        <w:numPr>
          <w:ilvl w:val="0"/>
          <w:numId w:val="85"/>
        </w:numPr>
        <w:spacing w:line="276" w:lineRule="auto"/>
        <w:jc w:val="both"/>
        <w:rPr>
          <w:rFonts w:ascii="Calibri" w:hAnsi="Calibri" w:cs="Calibri"/>
          <w:color w:val="auto"/>
        </w:rPr>
      </w:pPr>
      <w:r w:rsidRPr="0003792F">
        <w:rPr>
          <w:rFonts w:cstheme="minorHAnsi"/>
          <w:color w:val="auto"/>
        </w:rPr>
        <w:t xml:space="preserve">W uzasadnieniu decyzji prawidłowo dokumentować dane dot. stanu faktycznego m.in. datę wszczęcia postępowania administracyjnego. </w:t>
      </w:r>
    </w:p>
    <w:p w14:paraId="0A87E193" w14:textId="77777777" w:rsidR="00960D20" w:rsidRPr="0003792F" w:rsidRDefault="00960D20" w:rsidP="009206D5">
      <w:pPr>
        <w:pStyle w:val="Akapitzlist"/>
        <w:numPr>
          <w:ilvl w:val="0"/>
          <w:numId w:val="85"/>
        </w:numPr>
        <w:spacing w:line="276" w:lineRule="auto"/>
        <w:jc w:val="both"/>
        <w:rPr>
          <w:rFonts w:ascii="Calibri" w:hAnsi="Calibri" w:cs="Calibri"/>
          <w:color w:val="auto"/>
        </w:rPr>
      </w:pPr>
      <w:r w:rsidRPr="0003792F">
        <w:rPr>
          <w:rFonts w:ascii="Calibri" w:hAnsi="Calibri" w:cs="Calibri"/>
          <w:color w:val="auto"/>
        </w:rPr>
        <w:t xml:space="preserve">Wnioski o udostępnienie informacji publicznej rejestrować z sygnaturą akt adekwatną do kategorii zakwalifikowanej sprawy. </w:t>
      </w:r>
    </w:p>
    <w:p w14:paraId="19E56946" w14:textId="77777777" w:rsidR="00960D20" w:rsidRPr="0003792F" w:rsidRDefault="00960D20" w:rsidP="009206D5">
      <w:pPr>
        <w:pStyle w:val="Akapitzlist"/>
        <w:numPr>
          <w:ilvl w:val="0"/>
          <w:numId w:val="85"/>
        </w:numPr>
        <w:spacing w:line="276" w:lineRule="auto"/>
        <w:jc w:val="both"/>
        <w:rPr>
          <w:rFonts w:ascii="Calibri" w:hAnsi="Calibri" w:cs="Calibri"/>
          <w:color w:val="auto"/>
        </w:rPr>
      </w:pPr>
      <w:r w:rsidRPr="0003792F">
        <w:rPr>
          <w:rFonts w:ascii="Calibri" w:hAnsi="Calibri" w:cs="Calibri"/>
          <w:color w:val="auto"/>
        </w:rPr>
        <w:t xml:space="preserve">Zawiadamiać składających wnioski o udostępnienie informacji publicznej o sposobie rozpoznania wniosku, a potwierdzenia wysłania odpowiedzi gromadzić w aktach spraw tej kategorii. </w:t>
      </w:r>
    </w:p>
    <w:p w14:paraId="12EF5435" w14:textId="77777777" w:rsidR="006F4368" w:rsidRPr="0003792F" w:rsidRDefault="006F4368">
      <w:pPr>
        <w:rPr>
          <w:rFonts w:asciiTheme="minorHAnsi" w:hAnsiTheme="minorHAnsi" w:cstheme="minorHAnsi"/>
          <w:color w:val="auto"/>
          <w:u w:val="single"/>
        </w:rPr>
      </w:pPr>
    </w:p>
    <w:p w14:paraId="1359FC05" w14:textId="2547C7F3" w:rsidR="0097080C" w:rsidRPr="0003792F" w:rsidRDefault="0097080C" w:rsidP="00810B11">
      <w:pPr>
        <w:pStyle w:val="Akapitzlist"/>
        <w:spacing w:after="120"/>
        <w:ind w:left="142"/>
        <w:rPr>
          <w:rFonts w:ascii="Calibri" w:hAnsi="Calibri" w:cs="Calibri"/>
          <w:color w:val="auto"/>
        </w:rPr>
      </w:pPr>
      <w:r w:rsidRPr="0003792F">
        <w:rPr>
          <w:rFonts w:ascii="Calibri" w:hAnsi="Calibri" w:cs="Calibri"/>
          <w:color w:val="auto"/>
        </w:rPr>
        <w:br w:type="page"/>
      </w:r>
    </w:p>
    <w:p w14:paraId="35D09CAA" w14:textId="45A16416" w:rsidR="0097080C" w:rsidRPr="0003792F" w:rsidRDefault="0097080C" w:rsidP="006F4368">
      <w:pPr>
        <w:spacing w:line="276" w:lineRule="auto"/>
        <w:jc w:val="both"/>
        <w:rPr>
          <w:rFonts w:asciiTheme="minorHAnsi" w:hAnsiTheme="minorHAnsi" w:cstheme="minorHAnsi"/>
        </w:rPr>
      </w:pPr>
      <w:r w:rsidRPr="0003792F">
        <w:rPr>
          <w:rFonts w:ascii="Calibri" w:hAnsi="Calibri" w:cs="Calibri"/>
          <w:color w:val="auto"/>
        </w:rPr>
        <w:lastRenderedPageBreak/>
        <w:t xml:space="preserve">XIII .2. </w:t>
      </w:r>
      <w:r w:rsidRPr="0003792F">
        <w:rPr>
          <w:rFonts w:asciiTheme="minorHAnsi" w:hAnsiTheme="minorHAnsi" w:cstheme="minorHAnsi"/>
        </w:rPr>
        <w:t>Higiena Żywności, Żywienia i Przedmiotów Użytku</w:t>
      </w:r>
      <w:r w:rsidR="00960D20" w:rsidRPr="0003792F">
        <w:rPr>
          <w:rFonts w:asciiTheme="minorHAnsi" w:hAnsiTheme="minorHAnsi" w:cstheme="minorHAnsi"/>
        </w:rPr>
        <w:t>:</w:t>
      </w:r>
    </w:p>
    <w:p w14:paraId="69FC7DBF" w14:textId="77777777" w:rsidR="00810B11" w:rsidRDefault="00810B11" w:rsidP="00810B11">
      <w:pPr>
        <w:pStyle w:val="Standard"/>
        <w:spacing w:line="276" w:lineRule="auto"/>
        <w:jc w:val="both"/>
        <w:rPr>
          <w:rFonts w:ascii="Calibri" w:hAnsi="Calibri" w:cs="Calibri"/>
        </w:rPr>
      </w:pPr>
    </w:p>
    <w:p w14:paraId="1670F3E9" w14:textId="451AA364" w:rsidR="00810B11" w:rsidRDefault="00810B11" w:rsidP="00810B11">
      <w:pPr>
        <w:spacing w:line="276" w:lineRule="auto"/>
        <w:jc w:val="center"/>
      </w:pPr>
      <w:r>
        <w:rPr>
          <w:rFonts w:ascii="Calibri" w:hAnsi="Calibri" w:cs="Calibri"/>
          <w:b/>
          <w:u w:val="single"/>
        </w:rPr>
        <w:t>zalecam:</w:t>
      </w:r>
    </w:p>
    <w:p w14:paraId="0649FE3A" w14:textId="77777777" w:rsidR="00810B11" w:rsidRDefault="00810B11" w:rsidP="00810B11">
      <w:pPr>
        <w:pStyle w:val="Akapitzlist"/>
        <w:numPr>
          <w:ilvl w:val="0"/>
          <w:numId w:val="96"/>
        </w:numPr>
        <w:tabs>
          <w:tab w:val="left" w:pos="567"/>
        </w:tabs>
        <w:autoSpaceDN w:val="0"/>
        <w:spacing w:line="276" w:lineRule="auto"/>
        <w:ind w:left="567" w:hanging="567"/>
        <w:jc w:val="both"/>
        <w:rPr>
          <w:rFonts w:ascii="Calibri" w:hAnsi="Calibri" w:cs="Calibri"/>
        </w:rPr>
      </w:pPr>
      <w:r>
        <w:rPr>
          <w:rFonts w:ascii="Calibri" w:hAnsi="Calibri" w:cs="Calibri"/>
        </w:rPr>
        <w:t xml:space="preserve">W przypadkach niespełnienia przesłanek do wydania decyzji w zakresie, o jaki wnioskowała strona, każdorazowo informować o tym fakcie przedsiębiorców, zgodnie z art. 79a k.p.a. </w:t>
      </w:r>
    </w:p>
    <w:p w14:paraId="5FAA9C9C" w14:textId="77777777" w:rsidR="00810B11" w:rsidRDefault="00810B11" w:rsidP="00810B11">
      <w:pPr>
        <w:pStyle w:val="Akapitzlist"/>
        <w:numPr>
          <w:ilvl w:val="0"/>
          <w:numId w:val="96"/>
        </w:numPr>
        <w:tabs>
          <w:tab w:val="left" w:pos="567"/>
        </w:tabs>
        <w:autoSpaceDN w:val="0"/>
        <w:spacing w:line="276" w:lineRule="auto"/>
        <w:ind w:left="567" w:hanging="567"/>
        <w:jc w:val="both"/>
        <w:rPr>
          <w:rFonts w:ascii="Calibri" w:hAnsi="Calibri" w:cs="Calibri"/>
        </w:rPr>
      </w:pPr>
      <w:r>
        <w:rPr>
          <w:rFonts w:ascii="Calibri" w:hAnsi="Calibri" w:cs="Calibri"/>
        </w:rPr>
        <w:t xml:space="preserve">Postępowanie administracyjne prowadzić zgodnie z ustawą z dnia 14 czerwca 1960 r. Kodeks postępowania administracyjnego w szczególności w zakresie: </w:t>
      </w:r>
    </w:p>
    <w:p w14:paraId="2F46E696" w14:textId="77777777" w:rsidR="00810B11" w:rsidRDefault="00810B11" w:rsidP="00810B11">
      <w:pPr>
        <w:pStyle w:val="Akapitzlist"/>
        <w:numPr>
          <w:ilvl w:val="0"/>
          <w:numId w:val="97"/>
        </w:numPr>
        <w:autoSpaceDN w:val="0"/>
        <w:spacing w:line="276" w:lineRule="auto"/>
        <w:ind w:left="851" w:hanging="284"/>
        <w:jc w:val="both"/>
        <w:rPr>
          <w:rFonts w:ascii="Calibri" w:hAnsi="Calibri" w:cs="Calibri"/>
        </w:rPr>
      </w:pPr>
      <w:r>
        <w:rPr>
          <w:rFonts w:ascii="Calibri" w:hAnsi="Calibri" w:cs="Calibri"/>
        </w:rPr>
        <w:t>przywoływania w decyzjach, zawiadomieniach o wszczęciu postępowania właściwych i uszczegółowionych podstaw prawnych,</w:t>
      </w:r>
    </w:p>
    <w:p w14:paraId="4E08E122" w14:textId="77777777" w:rsidR="00810B11" w:rsidRDefault="00810B11" w:rsidP="00810B11">
      <w:pPr>
        <w:pStyle w:val="Akapitzlist"/>
        <w:numPr>
          <w:ilvl w:val="0"/>
          <w:numId w:val="97"/>
        </w:numPr>
        <w:autoSpaceDN w:val="0"/>
        <w:spacing w:line="276" w:lineRule="auto"/>
        <w:ind w:left="851" w:hanging="284"/>
        <w:jc w:val="both"/>
        <w:rPr>
          <w:rFonts w:ascii="Calibri" w:hAnsi="Calibri" w:cs="Calibri"/>
        </w:rPr>
      </w:pPr>
      <w:r>
        <w:rPr>
          <w:rFonts w:ascii="Calibri" w:hAnsi="Calibri" w:cs="Calibri"/>
        </w:rPr>
        <w:t>zastosowania właściwego pouczenia,</w:t>
      </w:r>
    </w:p>
    <w:p w14:paraId="45B1AA9F" w14:textId="77777777" w:rsidR="00810B11" w:rsidRDefault="00810B11" w:rsidP="00810B11">
      <w:pPr>
        <w:pStyle w:val="Akapitzlist"/>
        <w:numPr>
          <w:ilvl w:val="0"/>
          <w:numId w:val="97"/>
        </w:numPr>
        <w:autoSpaceDN w:val="0"/>
        <w:spacing w:line="276" w:lineRule="auto"/>
        <w:ind w:left="851" w:hanging="284"/>
        <w:jc w:val="both"/>
        <w:rPr>
          <w:rFonts w:ascii="Calibri" w:hAnsi="Calibri" w:cs="Calibri"/>
        </w:rPr>
      </w:pPr>
      <w:r>
        <w:rPr>
          <w:rFonts w:ascii="Calibri" w:hAnsi="Calibri" w:cs="Calibri"/>
        </w:rPr>
        <w:t xml:space="preserve">pozostawiania w aktach sprawy adnotacji o przyczynach odstąpienia od zasady określonej w art. 10 § 1 k.p.a. (czynny udział strony). </w:t>
      </w:r>
    </w:p>
    <w:p w14:paraId="4BEB645C" w14:textId="77777777" w:rsidR="00810B11" w:rsidRDefault="00810B11" w:rsidP="00810B11">
      <w:pPr>
        <w:pStyle w:val="Akapitzlist"/>
        <w:numPr>
          <w:ilvl w:val="0"/>
          <w:numId w:val="98"/>
        </w:numPr>
        <w:autoSpaceDN w:val="0"/>
        <w:spacing w:line="276" w:lineRule="auto"/>
        <w:ind w:left="567" w:hanging="567"/>
        <w:jc w:val="both"/>
        <w:rPr>
          <w:rFonts w:ascii="Calibri" w:hAnsi="Calibri" w:cs="Calibri"/>
        </w:rPr>
      </w:pPr>
      <w:r>
        <w:rPr>
          <w:rFonts w:ascii="Calibri" w:hAnsi="Calibri" w:cs="Calibri"/>
        </w:rPr>
        <w:t>Procedurę zatwierdzania i wpisania przedsiębiorstw żywnościowych do rejestru zakładów prowadzić zgodnie z wymaganiami wynikającymi z zapisów rozdziału 2 działu IV ustawy z dnia 25 sierpnia 2006 r. o bezpieczeństwie żywności i żywienia, a także art. 148 rozporządzenia Parlamentu Europejskiego i Rady (UE) 2017/625 z dnia 15 marca 2017 r. w sprawie kontroli urzędowych i innych czynności urzędowych przeprowadzanych w celu zapewnienia stosowania prawa żywnościowego i paszowego oraz zasad dotyczących zdrowia i dobrostanu zwierząt, zdrowia roślin i środków ochrony roślin (…).</w:t>
      </w:r>
    </w:p>
    <w:p w14:paraId="20760C05" w14:textId="77777777" w:rsidR="00810B11" w:rsidRDefault="00810B11" w:rsidP="00810B11">
      <w:pPr>
        <w:pStyle w:val="Akapitzlist"/>
        <w:widowControl w:val="0"/>
        <w:numPr>
          <w:ilvl w:val="0"/>
          <w:numId w:val="98"/>
        </w:numPr>
        <w:suppressAutoHyphens/>
        <w:autoSpaceDN w:val="0"/>
        <w:spacing w:line="276" w:lineRule="auto"/>
        <w:ind w:left="567" w:hanging="567"/>
        <w:jc w:val="both"/>
        <w:textAlignment w:val="baseline"/>
      </w:pPr>
      <w:r>
        <w:rPr>
          <w:rFonts w:ascii="Calibri" w:hAnsi="Calibri" w:cs="Calibri"/>
        </w:rPr>
        <w:t xml:space="preserve">Do </w:t>
      </w:r>
      <w:r>
        <w:rPr>
          <w:rFonts w:ascii="Calibri" w:hAnsi="Calibri" w:cs="Calibri"/>
          <w:bCs/>
        </w:rPr>
        <w:t xml:space="preserve">odpowiedzi </w:t>
      </w:r>
      <w:r>
        <w:rPr>
          <w:rFonts w:ascii="Calibri" w:hAnsi="Calibri" w:cs="Calibri"/>
        </w:rPr>
        <w:t xml:space="preserve">kierowanych do osób zgłaszających interwencje oraz do osób wnioskujących o udostępnienie informacji publicznej </w:t>
      </w:r>
      <w:r>
        <w:rPr>
          <w:rFonts w:ascii="Calibri" w:hAnsi="Calibri" w:cs="Calibri"/>
          <w:bCs/>
        </w:rPr>
        <w:t>dołączać klauzulę informacyjną w sprawie przetwarzania danych osobowych.</w:t>
      </w:r>
    </w:p>
    <w:p w14:paraId="6BB7D330" w14:textId="77777777" w:rsidR="00810B11" w:rsidRDefault="00810B11" w:rsidP="00810B11">
      <w:pPr>
        <w:pStyle w:val="Akapitzlist"/>
        <w:numPr>
          <w:ilvl w:val="0"/>
          <w:numId w:val="98"/>
        </w:numPr>
        <w:autoSpaceDN w:val="0"/>
        <w:spacing w:line="276" w:lineRule="auto"/>
        <w:ind w:left="567" w:hanging="567"/>
        <w:jc w:val="both"/>
        <w:rPr>
          <w:rFonts w:ascii="Calibri" w:hAnsi="Calibri" w:cs="Calibri"/>
        </w:rPr>
      </w:pPr>
      <w:r>
        <w:rPr>
          <w:rFonts w:ascii="Calibri" w:hAnsi="Calibri" w:cs="Calibri"/>
        </w:rPr>
        <w:t>Czynności kontrolne związane z weryfikacją zasadności zarzutów zawartych w zgłoszeniach interwencyjnych podejmować bez zbędnej zwłoki.</w:t>
      </w:r>
    </w:p>
    <w:p w14:paraId="062DBB32" w14:textId="77777777" w:rsidR="00810B11" w:rsidRDefault="00810B11" w:rsidP="00810B11">
      <w:pPr>
        <w:pStyle w:val="Akapitzlist"/>
        <w:numPr>
          <w:ilvl w:val="0"/>
          <w:numId w:val="98"/>
        </w:numPr>
        <w:autoSpaceDN w:val="0"/>
        <w:spacing w:line="276" w:lineRule="auto"/>
        <w:ind w:left="567" w:hanging="567"/>
        <w:jc w:val="both"/>
        <w:rPr>
          <w:rFonts w:ascii="Calibri" w:hAnsi="Calibri" w:cs="Calibri"/>
        </w:rPr>
      </w:pPr>
      <w:r>
        <w:rPr>
          <w:rFonts w:ascii="Calibri" w:hAnsi="Calibri" w:cs="Calibri"/>
        </w:rPr>
        <w:t>Ewentualne poprawki w upoważnieniach do czynności kontrolnych powinny być potwierdzane (parafowane) wyłącznie przez PPIS/osobę upoważnioną przez PPIS.</w:t>
      </w:r>
    </w:p>
    <w:p w14:paraId="2373303A" w14:textId="77777777" w:rsidR="00810B11" w:rsidRDefault="00810B11" w:rsidP="00810B11">
      <w:pPr>
        <w:pStyle w:val="Akapitzlist"/>
        <w:numPr>
          <w:ilvl w:val="0"/>
          <w:numId w:val="99"/>
        </w:numPr>
        <w:autoSpaceDN w:val="0"/>
        <w:spacing w:line="276" w:lineRule="auto"/>
        <w:ind w:left="567" w:hanging="567"/>
        <w:jc w:val="both"/>
        <w:rPr>
          <w:rFonts w:ascii="Calibri" w:hAnsi="Calibri" w:cs="Calibri"/>
        </w:rPr>
      </w:pPr>
      <w:r>
        <w:rPr>
          <w:rFonts w:ascii="Calibri" w:hAnsi="Calibri" w:cs="Calibri"/>
        </w:rPr>
        <w:t>Dokumentację kontrolną sporządzać zgodnie z aktualną „Procedurą urzędowej kontroli żywności oraz materiałów i wyrobów przeznaczonych do kontaktu z żywnością” oraz „Procedurą pobierania próbek żywności, materiałów i wyrobów przeznaczonych do kontaktu z żywnością oraz próbek sanitarnych” w szczególności odnośnie:</w:t>
      </w:r>
    </w:p>
    <w:p w14:paraId="150DEA5A" w14:textId="77777777" w:rsidR="00810B11" w:rsidRDefault="00810B11" w:rsidP="00810B11">
      <w:pPr>
        <w:pStyle w:val="Akapitzlist"/>
        <w:numPr>
          <w:ilvl w:val="0"/>
          <w:numId w:val="100"/>
        </w:numPr>
        <w:suppressAutoHyphens/>
        <w:autoSpaceDE w:val="0"/>
        <w:autoSpaceDN w:val="0"/>
        <w:spacing w:line="276" w:lineRule="auto"/>
        <w:ind w:left="851" w:hanging="284"/>
        <w:jc w:val="both"/>
        <w:textAlignment w:val="baseline"/>
      </w:pPr>
      <w:r>
        <w:rPr>
          <w:rFonts w:ascii="Calibri" w:hAnsi="Calibri" w:cs="Calibri"/>
        </w:rPr>
        <w:t>wpisywania w pkt 8 protokołu kontroli naniesionych poprawek;</w:t>
      </w:r>
    </w:p>
    <w:p w14:paraId="51E44AE6" w14:textId="77777777" w:rsidR="00810B11" w:rsidRDefault="00810B11" w:rsidP="00810B11">
      <w:pPr>
        <w:pStyle w:val="Akapitzlist"/>
        <w:numPr>
          <w:ilvl w:val="0"/>
          <w:numId w:val="100"/>
        </w:numPr>
        <w:suppressAutoHyphens/>
        <w:autoSpaceDE w:val="0"/>
        <w:autoSpaceDN w:val="0"/>
        <w:spacing w:line="276" w:lineRule="auto"/>
        <w:ind w:left="851" w:hanging="284"/>
        <w:jc w:val="both"/>
        <w:textAlignment w:val="baseline"/>
      </w:pPr>
      <w:r>
        <w:rPr>
          <w:rFonts w:ascii="Calibri" w:hAnsi="Calibri" w:cs="Calibri"/>
        </w:rPr>
        <w:t>wypełniania protokołów pobrania próbek żywności.</w:t>
      </w:r>
    </w:p>
    <w:p w14:paraId="3E1A28FB" w14:textId="77777777" w:rsidR="00810B11" w:rsidRDefault="00810B11" w:rsidP="00810B11">
      <w:pPr>
        <w:pStyle w:val="Akapitzlist"/>
        <w:numPr>
          <w:ilvl w:val="0"/>
          <w:numId w:val="99"/>
        </w:numPr>
        <w:autoSpaceDN w:val="0"/>
        <w:spacing w:line="276" w:lineRule="auto"/>
        <w:ind w:left="567" w:hanging="567"/>
        <w:jc w:val="both"/>
        <w:rPr>
          <w:rFonts w:ascii="Calibri" w:hAnsi="Calibri" w:cs="Calibri"/>
        </w:rPr>
      </w:pPr>
      <w:r>
        <w:rPr>
          <w:rFonts w:ascii="Calibri" w:hAnsi="Calibri" w:cs="Calibri"/>
        </w:rPr>
        <w:t xml:space="preserve">Sposób poboru  próbek żywności do badań laboratoryjnych określać zgodnie z obowiązującą dla badanego zakresu podstawą prawną. </w:t>
      </w:r>
    </w:p>
    <w:p w14:paraId="0CA2ED58" w14:textId="77777777" w:rsidR="00810B11" w:rsidRDefault="00810B11" w:rsidP="00810B11">
      <w:pPr>
        <w:pStyle w:val="Akapitzlist"/>
        <w:numPr>
          <w:ilvl w:val="0"/>
          <w:numId w:val="99"/>
        </w:numPr>
        <w:autoSpaceDN w:val="0"/>
        <w:spacing w:line="276" w:lineRule="auto"/>
        <w:ind w:left="567" w:hanging="567"/>
        <w:jc w:val="both"/>
        <w:rPr>
          <w:rFonts w:ascii="Calibri" w:hAnsi="Calibri" w:cs="Calibri"/>
        </w:rPr>
      </w:pPr>
      <w:r>
        <w:rPr>
          <w:rFonts w:ascii="Calibri" w:hAnsi="Calibri" w:cs="Calibri"/>
        </w:rPr>
        <w:t>W raportach przekazywanych do ZPWIS w Szczecinie dot. działań prowadzonych w ramach systemu RASFF, zamieszczać wszystkie wymagane i istotne informacje, potwierdzone w dokumentacji kontrolnej.</w:t>
      </w:r>
    </w:p>
    <w:p w14:paraId="00B4F1C0" w14:textId="2576CC1D" w:rsidR="00960D20" w:rsidRPr="00810B11" w:rsidRDefault="00810B11" w:rsidP="006F4368">
      <w:pPr>
        <w:pStyle w:val="Akapitzlist"/>
        <w:widowControl w:val="0"/>
        <w:numPr>
          <w:ilvl w:val="0"/>
          <w:numId w:val="99"/>
        </w:numPr>
        <w:suppressAutoHyphens/>
        <w:autoSpaceDN w:val="0"/>
        <w:spacing w:line="276" w:lineRule="auto"/>
        <w:ind w:left="567" w:hanging="567"/>
        <w:jc w:val="both"/>
        <w:textAlignment w:val="baseline"/>
      </w:pPr>
      <w:r>
        <w:rPr>
          <w:rFonts w:ascii="Calibri" w:hAnsi="Calibri" w:cs="Calibri"/>
        </w:rPr>
        <w:t xml:space="preserve">W decyzjach rachunkach </w:t>
      </w:r>
      <w:r>
        <w:rPr>
          <w:rFonts w:ascii="Calibri" w:hAnsi="Calibri" w:cs="Calibri"/>
          <w:bCs/>
        </w:rPr>
        <w:t>nie przywoływać w nagłówku sformułowania oryginał-kopia.</w:t>
      </w:r>
    </w:p>
    <w:p w14:paraId="16B0A487" w14:textId="77777777" w:rsidR="0097080C" w:rsidRPr="0003792F" w:rsidRDefault="0097080C">
      <w:pPr>
        <w:rPr>
          <w:rFonts w:ascii="Calibri" w:hAnsi="Calibri" w:cs="Calibri"/>
          <w:color w:val="auto"/>
        </w:rPr>
      </w:pPr>
      <w:r w:rsidRPr="0003792F">
        <w:rPr>
          <w:rFonts w:ascii="Calibri" w:hAnsi="Calibri" w:cs="Calibri"/>
          <w:color w:val="auto"/>
        </w:rPr>
        <w:br w:type="page"/>
      </w:r>
    </w:p>
    <w:p w14:paraId="3E2C333C" w14:textId="6E262192" w:rsidR="0097080C" w:rsidRPr="0003792F" w:rsidRDefault="0097080C">
      <w:pPr>
        <w:rPr>
          <w:rFonts w:ascii="Calibri" w:hAnsi="Calibri" w:cs="Calibri"/>
          <w:color w:val="auto"/>
        </w:rPr>
      </w:pPr>
    </w:p>
    <w:p w14:paraId="60DF752F" w14:textId="2451EAF5" w:rsidR="0097080C" w:rsidRPr="0003792F" w:rsidRDefault="0097080C" w:rsidP="006F4368">
      <w:pPr>
        <w:spacing w:line="276" w:lineRule="auto"/>
        <w:jc w:val="both"/>
        <w:rPr>
          <w:rFonts w:asciiTheme="minorHAnsi" w:hAnsiTheme="minorHAnsi" w:cstheme="minorHAnsi"/>
        </w:rPr>
      </w:pPr>
      <w:r w:rsidRPr="0003792F">
        <w:rPr>
          <w:rFonts w:ascii="Calibri" w:hAnsi="Calibri" w:cs="Calibri"/>
          <w:color w:val="auto"/>
        </w:rPr>
        <w:t>XIII.3.</w:t>
      </w:r>
      <w:r w:rsidRPr="0003792F">
        <w:rPr>
          <w:rFonts w:asciiTheme="minorHAnsi" w:hAnsiTheme="minorHAnsi" w:cstheme="minorHAnsi"/>
        </w:rPr>
        <w:t xml:space="preserve"> Higiena Pracy</w:t>
      </w:r>
      <w:r w:rsidR="003C4335" w:rsidRPr="0003792F">
        <w:rPr>
          <w:rFonts w:asciiTheme="minorHAnsi" w:hAnsiTheme="minorHAnsi" w:cstheme="minorHAnsi"/>
        </w:rPr>
        <w:t>:</w:t>
      </w:r>
    </w:p>
    <w:p w14:paraId="5B6FE7E1" w14:textId="77777777" w:rsidR="000E085A" w:rsidRPr="0003792F" w:rsidRDefault="000E085A" w:rsidP="000E085A">
      <w:pPr>
        <w:jc w:val="center"/>
        <w:rPr>
          <w:rFonts w:ascii="Calibri" w:hAnsi="Calibri" w:cs="Calibri"/>
          <w:b/>
          <w:color w:val="auto"/>
          <w:u w:val="single"/>
        </w:rPr>
      </w:pPr>
      <w:r w:rsidRPr="0003792F">
        <w:rPr>
          <w:rFonts w:ascii="Calibri" w:hAnsi="Calibri" w:cs="Calibri"/>
          <w:b/>
          <w:color w:val="auto"/>
          <w:u w:val="single"/>
        </w:rPr>
        <w:t>zalecam:</w:t>
      </w:r>
    </w:p>
    <w:p w14:paraId="6F035061" w14:textId="77777777" w:rsidR="000E085A" w:rsidRPr="0003792F" w:rsidRDefault="000E085A" w:rsidP="000E085A">
      <w:pPr>
        <w:jc w:val="center"/>
        <w:rPr>
          <w:rFonts w:ascii="Calibri" w:hAnsi="Calibri" w:cs="Calibri"/>
          <w:b/>
          <w:color w:val="auto"/>
          <w:u w:val="single"/>
        </w:rPr>
      </w:pPr>
    </w:p>
    <w:p w14:paraId="3AC55333" w14:textId="00735311" w:rsidR="000E085A" w:rsidRPr="0003792F" w:rsidRDefault="000E085A" w:rsidP="009206D5">
      <w:pPr>
        <w:numPr>
          <w:ilvl w:val="1"/>
          <w:numId w:val="83"/>
        </w:numPr>
        <w:spacing w:line="276" w:lineRule="auto"/>
        <w:jc w:val="both"/>
        <w:rPr>
          <w:rFonts w:ascii="Calibri" w:hAnsi="Calibri" w:cs="Calibri"/>
          <w:strike/>
          <w:color w:val="auto"/>
        </w:rPr>
      </w:pPr>
      <w:bookmarkStart w:id="167" w:name="_Hlk161996768"/>
      <w:r w:rsidRPr="0003792F">
        <w:rPr>
          <w:rFonts w:ascii="Calibri" w:hAnsi="Calibri" w:cs="Calibri"/>
          <w:color w:val="auto"/>
        </w:rPr>
        <w:t>Protokoły kontroli wypełniać zgodnie ze wzorem określonym załącznikiem nr 2 z Procedury Technicznej PT/01.</w:t>
      </w:r>
      <w:r w:rsidRPr="0003792F">
        <w:rPr>
          <w:rFonts w:ascii="Calibri" w:hAnsi="Calibri" w:cs="Calibri"/>
          <w:color w:val="00B0F0"/>
        </w:rPr>
        <w:t xml:space="preserve"> </w:t>
      </w:r>
    </w:p>
    <w:p w14:paraId="39AFD8C4" w14:textId="39FE3BBA" w:rsidR="000E085A" w:rsidRPr="0003792F" w:rsidRDefault="000E085A" w:rsidP="009206D5">
      <w:pPr>
        <w:numPr>
          <w:ilvl w:val="1"/>
          <w:numId w:val="83"/>
        </w:numPr>
        <w:spacing w:line="276" w:lineRule="auto"/>
        <w:jc w:val="both"/>
        <w:rPr>
          <w:rFonts w:ascii="Calibri" w:hAnsi="Calibri" w:cs="Calibri"/>
          <w:color w:val="auto"/>
        </w:rPr>
      </w:pPr>
      <w:r w:rsidRPr="0003792F">
        <w:rPr>
          <w:rFonts w:ascii="Calibri" w:hAnsi="Calibri" w:cs="Calibri"/>
          <w:bCs/>
          <w:color w:val="auto"/>
        </w:rPr>
        <w:t>W protoko</w:t>
      </w:r>
      <w:r w:rsidRPr="0003792F">
        <w:rPr>
          <w:rFonts w:ascii="Calibri" w:hAnsi="Calibri" w:cs="Calibri" w:hint="eastAsia"/>
          <w:bCs/>
          <w:color w:val="auto"/>
        </w:rPr>
        <w:t>ł</w:t>
      </w:r>
      <w:r w:rsidRPr="0003792F">
        <w:rPr>
          <w:rFonts w:ascii="Calibri" w:hAnsi="Calibri" w:cs="Calibri"/>
          <w:bCs/>
          <w:color w:val="auto"/>
        </w:rPr>
        <w:t>ach z kontroli sprawdzaj</w:t>
      </w:r>
      <w:r w:rsidRPr="0003792F">
        <w:rPr>
          <w:rFonts w:ascii="Calibri" w:hAnsi="Calibri" w:cs="Calibri" w:hint="eastAsia"/>
          <w:bCs/>
          <w:color w:val="auto"/>
        </w:rPr>
        <w:t>ą</w:t>
      </w:r>
      <w:r w:rsidRPr="0003792F">
        <w:rPr>
          <w:rFonts w:ascii="Calibri" w:hAnsi="Calibri" w:cs="Calibri"/>
          <w:bCs/>
          <w:color w:val="auto"/>
        </w:rPr>
        <w:t>cych, w przypadku stwierdzenia niewykonania nakaz</w:t>
      </w:r>
      <w:r w:rsidRPr="0003792F">
        <w:rPr>
          <w:rFonts w:ascii="Calibri" w:hAnsi="Calibri" w:cs="Calibri" w:hint="eastAsia"/>
          <w:bCs/>
          <w:color w:val="auto"/>
        </w:rPr>
        <w:t>ó</w:t>
      </w:r>
      <w:r w:rsidRPr="0003792F">
        <w:rPr>
          <w:rFonts w:ascii="Calibri" w:hAnsi="Calibri" w:cs="Calibri"/>
          <w:bCs/>
          <w:color w:val="auto"/>
        </w:rPr>
        <w:t>w wynikaj</w:t>
      </w:r>
      <w:r w:rsidRPr="0003792F">
        <w:rPr>
          <w:rFonts w:ascii="Calibri" w:hAnsi="Calibri" w:cs="Calibri" w:hint="eastAsia"/>
          <w:bCs/>
          <w:color w:val="auto"/>
        </w:rPr>
        <w:t>ą</w:t>
      </w:r>
      <w:r w:rsidRPr="0003792F">
        <w:rPr>
          <w:rFonts w:ascii="Calibri" w:hAnsi="Calibri" w:cs="Calibri"/>
          <w:bCs/>
          <w:color w:val="auto"/>
        </w:rPr>
        <w:t xml:space="preserve">cych z decyzji administracyjnej w punkcie III.3 </w:t>
      </w:r>
      <w:r w:rsidRPr="0003792F">
        <w:rPr>
          <w:rFonts w:ascii="Calibri" w:hAnsi="Calibri" w:cs="Calibri" w:hint="eastAsia"/>
          <w:bCs/>
          <w:color w:val="auto"/>
        </w:rPr>
        <w:t>„</w:t>
      </w:r>
      <w:r w:rsidRPr="0003792F">
        <w:rPr>
          <w:rFonts w:ascii="Calibri" w:hAnsi="Calibri" w:cs="Calibri"/>
          <w:bCs/>
          <w:color w:val="auto"/>
        </w:rPr>
        <w:t>Nieprawid</w:t>
      </w:r>
      <w:r w:rsidRPr="0003792F">
        <w:rPr>
          <w:rFonts w:ascii="Calibri" w:hAnsi="Calibri" w:cs="Calibri" w:hint="eastAsia"/>
          <w:bCs/>
          <w:color w:val="auto"/>
        </w:rPr>
        <w:t>ł</w:t>
      </w:r>
      <w:r w:rsidRPr="0003792F">
        <w:rPr>
          <w:rFonts w:ascii="Calibri" w:hAnsi="Calibri" w:cs="Calibri"/>
          <w:bCs/>
          <w:color w:val="auto"/>
        </w:rPr>
        <w:t>owo</w:t>
      </w:r>
      <w:r w:rsidRPr="0003792F">
        <w:rPr>
          <w:rFonts w:ascii="Calibri" w:hAnsi="Calibri" w:cs="Calibri" w:hint="eastAsia"/>
          <w:bCs/>
          <w:color w:val="auto"/>
        </w:rPr>
        <w:t>ś</w:t>
      </w:r>
      <w:r w:rsidRPr="0003792F">
        <w:rPr>
          <w:rFonts w:ascii="Calibri" w:hAnsi="Calibri" w:cs="Calibri"/>
          <w:bCs/>
          <w:color w:val="auto"/>
        </w:rPr>
        <w:t>ci stwierdzone podczas kontroli z podaniem przepis</w:t>
      </w:r>
      <w:r w:rsidRPr="0003792F">
        <w:rPr>
          <w:rFonts w:ascii="Calibri" w:hAnsi="Calibri" w:cs="Calibri" w:hint="eastAsia"/>
          <w:bCs/>
          <w:color w:val="auto"/>
        </w:rPr>
        <w:t>ó</w:t>
      </w:r>
      <w:r w:rsidRPr="0003792F">
        <w:rPr>
          <w:rFonts w:ascii="Calibri" w:hAnsi="Calibri" w:cs="Calibri"/>
          <w:bCs/>
          <w:color w:val="auto"/>
        </w:rPr>
        <w:t>w prawa, kt</w:t>
      </w:r>
      <w:r w:rsidRPr="0003792F">
        <w:rPr>
          <w:rFonts w:ascii="Calibri" w:hAnsi="Calibri" w:cs="Calibri" w:hint="eastAsia"/>
          <w:bCs/>
          <w:color w:val="auto"/>
        </w:rPr>
        <w:t>ó</w:t>
      </w:r>
      <w:r w:rsidRPr="0003792F">
        <w:rPr>
          <w:rFonts w:ascii="Calibri" w:hAnsi="Calibri" w:cs="Calibri"/>
          <w:bCs/>
          <w:color w:val="auto"/>
        </w:rPr>
        <w:t>re naruszono</w:t>
      </w:r>
      <w:r w:rsidRPr="0003792F">
        <w:rPr>
          <w:rFonts w:ascii="Calibri" w:hAnsi="Calibri" w:cs="Calibri" w:hint="eastAsia"/>
          <w:bCs/>
          <w:color w:val="auto"/>
        </w:rPr>
        <w:t>”</w:t>
      </w:r>
      <w:r w:rsidRPr="0003792F">
        <w:rPr>
          <w:rFonts w:ascii="Calibri" w:hAnsi="Calibri" w:cs="Calibri"/>
          <w:bCs/>
          <w:color w:val="auto"/>
        </w:rPr>
        <w:t xml:space="preserve"> zamieszcza</w:t>
      </w:r>
      <w:r w:rsidRPr="0003792F">
        <w:rPr>
          <w:rFonts w:ascii="Calibri" w:hAnsi="Calibri" w:cs="Calibri" w:hint="eastAsia"/>
          <w:bCs/>
          <w:color w:val="auto"/>
        </w:rPr>
        <w:t>ć</w:t>
      </w:r>
      <w:r w:rsidRPr="0003792F">
        <w:rPr>
          <w:rFonts w:ascii="Calibri" w:hAnsi="Calibri" w:cs="Calibri"/>
          <w:bCs/>
          <w:color w:val="auto"/>
        </w:rPr>
        <w:t xml:space="preserve"> informacje zgodnie z brzmieniem ww. punktu.</w:t>
      </w:r>
      <w:r w:rsidRPr="0003792F">
        <w:rPr>
          <w:rFonts w:ascii="Calibri" w:hAnsi="Calibri" w:cs="Calibri"/>
          <w:color w:val="auto"/>
        </w:rPr>
        <w:t xml:space="preserve"> </w:t>
      </w:r>
    </w:p>
    <w:p w14:paraId="00A3845B" w14:textId="0FAE32B0" w:rsidR="000E085A" w:rsidRPr="0003792F" w:rsidRDefault="000E085A" w:rsidP="009206D5">
      <w:pPr>
        <w:numPr>
          <w:ilvl w:val="1"/>
          <w:numId w:val="83"/>
        </w:numPr>
        <w:spacing w:line="276" w:lineRule="auto"/>
        <w:jc w:val="both"/>
        <w:rPr>
          <w:rFonts w:ascii="Calibri" w:hAnsi="Calibri" w:cs="Calibri"/>
          <w:color w:val="FF0000"/>
        </w:rPr>
      </w:pPr>
      <w:r w:rsidRPr="0003792F">
        <w:rPr>
          <w:rFonts w:ascii="Calibri" w:hAnsi="Calibri" w:cs="Calibri"/>
          <w:bCs/>
          <w:color w:val="auto"/>
        </w:rPr>
        <w:t>W przypadku stwierdzenia w trakcie przeprowadzenia czynno</w:t>
      </w:r>
      <w:r w:rsidRPr="0003792F">
        <w:rPr>
          <w:rFonts w:ascii="Calibri" w:hAnsi="Calibri" w:cs="Calibri" w:hint="eastAsia"/>
          <w:bCs/>
          <w:color w:val="auto"/>
        </w:rPr>
        <w:t>ś</w:t>
      </w:r>
      <w:r w:rsidRPr="0003792F">
        <w:rPr>
          <w:rFonts w:ascii="Calibri" w:hAnsi="Calibri" w:cs="Calibri"/>
          <w:bCs/>
          <w:color w:val="auto"/>
        </w:rPr>
        <w:t>ci kontrolnych niewykonania w ustalonym terminie nakazu z decyzji, dokona</w:t>
      </w:r>
      <w:r w:rsidRPr="0003792F">
        <w:rPr>
          <w:rFonts w:ascii="Calibri" w:hAnsi="Calibri" w:cs="Calibri" w:hint="eastAsia"/>
          <w:bCs/>
          <w:color w:val="auto"/>
        </w:rPr>
        <w:t>ć</w:t>
      </w:r>
      <w:r w:rsidRPr="0003792F">
        <w:rPr>
          <w:rFonts w:ascii="Calibri" w:hAnsi="Calibri" w:cs="Calibri"/>
          <w:bCs/>
          <w:color w:val="auto"/>
        </w:rPr>
        <w:t xml:space="preserve"> wszcz</w:t>
      </w:r>
      <w:r w:rsidRPr="0003792F">
        <w:rPr>
          <w:rFonts w:ascii="Calibri" w:hAnsi="Calibri" w:cs="Calibri" w:hint="eastAsia"/>
          <w:bCs/>
          <w:color w:val="auto"/>
        </w:rPr>
        <w:t>ę</w:t>
      </w:r>
      <w:r w:rsidRPr="0003792F">
        <w:rPr>
          <w:rFonts w:ascii="Calibri" w:hAnsi="Calibri" w:cs="Calibri"/>
          <w:bCs/>
          <w:color w:val="auto"/>
        </w:rPr>
        <w:t>cia post</w:t>
      </w:r>
      <w:r w:rsidRPr="0003792F">
        <w:rPr>
          <w:rFonts w:ascii="Calibri" w:hAnsi="Calibri" w:cs="Calibri" w:hint="eastAsia"/>
          <w:bCs/>
          <w:color w:val="auto"/>
        </w:rPr>
        <w:t>ę</w:t>
      </w:r>
      <w:r w:rsidRPr="0003792F">
        <w:rPr>
          <w:rFonts w:ascii="Calibri" w:hAnsi="Calibri" w:cs="Calibri"/>
          <w:bCs/>
          <w:color w:val="auto"/>
        </w:rPr>
        <w:t>powania administracyjnego w sprawie obci</w:t>
      </w:r>
      <w:r w:rsidRPr="0003792F">
        <w:rPr>
          <w:rFonts w:ascii="Calibri" w:hAnsi="Calibri" w:cs="Calibri" w:hint="eastAsia"/>
          <w:bCs/>
          <w:color w:val="auto"/>
        </w:rPr>
        <w:t>ąż</w:t>
      </w:r>
      <w:r w:rsidRPr="0003792F">
        <w:rPr>
          <w:rFonts w:ascii="Calibri" w:hAnsi="Calibri" w:cs="Calibri"/>
          <w:bCs/>
          <w:color w:val="auto"/>
        </w:rPr>
        <w:t>enia op</w:t>
      </w:r>
      <w:r w:rsidRPr="0003792F">
        <w:rPr>
          <w:rFonts w:ascii="Calibri" w:hAnsi="Calibri" w:cs="Calibri" w:hint="eastAsia"/>
          <w:bCs/>
          <w:color w:val="auto"/>
        </w:rPr>
        <w:t>ł</w:t>
      </w:r>
      <w:r w:rsidRPr="0003792F">
        <w:rPr>
          <w:rFonts w:ascii="Calibri" w:hAnsi="Calibri" w:cs="Calibri"/>
          <w:bCs/>
          <w:color w:val="auto"/>
        </w:rPr>
        <w:t>at</w:t>
      </w:r>
      <w:r w:rsidRPr="0003792F">
        <w:rPr>
          <w:rFonts w:ascii="Calibri" w:hAnsi="Calibri" w:cs="Calibri" w:hint="eastAsia"/>
          <w:bCs/>
          <w:color w:val="auto"/>
        </w:rPr>
        <w:t>ą</w:t>
      </w:r>
      <w:r w:rsidRPr="0003792F">
        <w:rPr>
          <w:rFonts w:ascii="Calibri" w:hAnsi="Calibri" w:cs="Calibri"/>
          <w:bCs/>
          <w:color w:val="auto"/>
        </w:rPr>
        <w:t xml:space="preserve"> za stwierdzone nieprawid</w:t>
      </w:r>
      <w:r w:rsidRPr="0003792F">
        <w:rPr>
          <w:rFonts w:ascii="Calibri" w:hAnsi="Calibri" w:cs="Calibri" w:hint="eastAsia"/>
          <w:bCs/>
          <w:color w:val="auto"/>
        </w:rPr>
        <w:t>ł</w:t>
      </w:r>
      <w:r w:rsidRPr="0003792F">
        <w:rPr>
          <w:rFonts w:ascii="Calibri" w:hAnsi="Calibri" w:cs="Calibri"/>
          <w:bCs/>
          <w:color w:val="auto"/>
        </w:rPr>
        <w:t>owo</w:t>
      </w:r>
      <w:r w:rsidRPr="0003792F">
        <w:rPr>
          <w:rFonts w:ascii="Calibri" w:hAnsi="Calibri" w:cs="Calibri" w:hint="eastAsia"/>
          <w:bCs/>
          <w:color w:val="auto"/>
        </w:rPr>
        <w:t>ś</w:t>
      </w:r>
      <w:r w:rsidRPr="0003792F">
        <w:rPr>
          <w:rFonts w:ascii="Calibri" w:hAnsi="Calibri" w:cs="Calibri"/>
          <w:bCs/>
          <w:color w:val="auto"/>
        </w:rPr>
        <w:t>ci w my</w:t>
      </w:r>
      <w:r w:rsidRPr="0003792F">
        <w:rPr>
          <w:rFonts w:ascii="Calibri" w:hAnsi="Calibri" w:cs="Calibri" w:hint="eastAsia"/>
          <w:bCs/>
          <w:color w:val="auto"/>
        </w:rPr>
        <w:t>ś</w:t>
      </w:r>
      <w:r w:rsidRPr="0003792F">
        <w:rPr>
          <w:rFonts w:ascii="Calibri" w:hAnsi="Calibri" w:cs="Calibri"/>
          <w:bCs/>
          <w:color w:val="auto"/>
        </w:rPr>
        <w:t>l art. 36 ust. 1 ustawy o PIS.</w:t>
      </w:r>
    </w:p>
    <w:p w14:paraId="13108724" w14:textId="6A06A523" w:rsidR="000E085A" w:rsidRPr="0003792F" w:rsidRDefault="000E085A" w:rsidP="009206D5">
      <w:pPr>
        <w:numPr>
          <w:ilvl w:val="1"/>
          <w:numId w:val="83"/>
        </w:numPr>
        <w:spacing w:line="276" w:lineRule="auto"/>
        <w:jc w:val="both"/>
        <w:rPr>
          <w:rFonts w:ascii="Calibri" w:hAnsi="Calibri" w:cs="Calibri"/>
          <w:color w:val="auto"/>
        </w:rPr>
      </w:pPr>
      <w:r w:rsidRPr="0003792F">
        <w:rPr>
          <w:rFonts w:ascii="Calibri" w:hAnsi="Calibri" w:cs="Calibri"/>
          <w:color w:val="auto"/>
        </w:rPr>
        <w:t>W protoko</w:t>
      </w:r>
      <w:r w:rsidRPr="0003792F">
        <w:rPr>
          <w:rFonts w:ascii="Calibri" w:hAnsi="Calibri" w:cs="Calibri" w:hint="eastAsia"/>
          <w:color w:val="auto"/>
        </w:rPr>
        <w:t>ł</w:t>
      </w:r>
      <w:r w:rsidRPr="0003792F">
        <w:rPr>
          <w:rFonts w:ascii="Calibri" w:hAnsi="Calibri" w:cs="Calibri"/>
          <w:color w:val="auto"/>
        </w:rPr>
        <w:t xml:space="preserve">ach kontroli w punkcie III.3 </w:t>
      </w:r>
      <w:r w:rsidRPr="0003792F">
        <w:rPr>
          <w:rFonts w:ascii="Calibri" w:hAnsi="Calibri" w:cs="Calibri" w:hint="eastAsia"/>
          <w:color w:val="auto"/>
        </w:rPr>
        <w:t>„</w:t>
      </w:r>
      <w:r w:rsidRPr="0003792F">
        <w:rPr>
          <w:rFonts w:ascii="Calibri" w:hAnsi="Calibri" w:cs="Calibri"/>
          <w:color w:val="auto"/>
        </w:rPr>
        <w:t>Nieprawid</w:t>
      </w:r>
      <w:r w:rsidRPr="0003792F">
        <w:rPr>
          <w:rFonts w:ascii="Calibri" w:hAnsi="Calibri" w:cs="Calibri" w:hint="eastAsia"/>
          <w:color w:val="auto"/>
        </w:rPr>
        <w:t>ł</w:t>
      </w:r>
      <w:r w:rsidRPr="0003792F">
        <w:rPr>
          <w:rFonts w:ascii="Calibri" w:hAnsi="Calibri" w:cs="Calibri"/>
          <w:color w:val="auto"/>
        </w:rPr>
        <w:t>owo</w:t>
      </w:r>
      <w:r w:rsidRPr="0003792F">
        <w:rPr>
          <w:rFonts w:ascii="Calibri" w:hAnsi="Calibri" w:cs="Calibri" w:hint="eastAsia"/>
          <w:color w:val="auto"/>
        </w:rPr>
        <w:t>ś</w:t>
      </w:r>
      <w:r w:rsidRPr="0003792F">
        <w:rPr>
          <w:rFonts w:ascii="Calibri" w:hAnsi="Calibri" w:cs="Calibri"/>
          <w:color w:val="auto"/>
        </w:rPr>
        <w:t>ci stwierdzone podczas kontroli z podaniem przepis</w:t>
      </w:r>
      <w:r w:rsidRPr="0003792F">
        <w:rPr>
          <w:rFonts w:ascii="Calibri" w:hAnsi="Calibri" w:cs="Calibri" w:hint="eastAsia"/>
          <w:color w:val="auto"/>
        </w:rPr>
        <w:t>ó</w:t>
      </w:r>
      <w:r w:rsidRPr="0003792F">
        <w:rPr>
          <w:rFonts w:ascii="Calibri" w:hAnsi="Calibri" w:cs="Calibri"/>
          <w:color w:val="auto"/>
        </w:rPr>
        <w:t>w prawnych, kt</w:t>
      </w:r>
      <w:r w:rsidRPr="0003792F">
        <w:rPr>
          <w:rFonts w:ascii="Calibri" w:hAnsi="Calibri" w:cs="Calibri" w:hint="eastAsia"/>
          <w:color w:val="auto"/>
        </w:rPr>
        <w:t>ó</w:t>
      </w:r>
      <w:r w:rsidRPr="0003792F">
        <w:rPr>
          <w:rFonts w:ascii="Calibri" w:hAnsi="Calibri" w:cs="Calibri"/>
          <w:color w:val="auto"/>
        </w:rPr>
        <w:t>re naruszono</w:t>
      </w:r>
      <w:r w:rsidRPr="0003792F">
        <w:rPr>
          <w:rFonts w:ascii="Calibri" w:hAnsi="Calibri" w:cs="Calibri" w:hint="eastAsia"/>
          <w:color w:val="auto"/>
        </w:rPr>
        <w:t>”</w:t>
      </w:r>
      <w:r w:rsidRPr="0003792F">
        <w:rPr>
          <w:rFonts w:ascii="Calibri" w:hAnsi="Calibri" w:cs="Calibri"/>
          <w:color w:val="auto"/>
        </w:rPr>
        <w:t xml:space="preserve"> powoływać</w:t>
      </w:r>
      <w:r w:rsidRPr="0003792F">
        <w:rPr>
          <w:rFonts w:ascii="Calibri" w:hAnsi="Calibri" w:cs="Calibri"/>
          <w:color w:val="FF0000"/>
        </w:rPr>
        <w:t xml:space="preserve"> </w:t>
      </w:r>
      <w:r w:rsidRPr="0003792F">
        <w:rPr>
          <w:rFonts w:ascii="Calibri" w:hAnsi="Calibri" w:cs="Calibri"/>
          <w:color w:val="auto"/>
        </w:rPr>
        <w:t>aktualnie obowi</w:t>
      </w:r>
      <w:r w:rsidRPr="0003792F">
        <w:rPr>
          <w:rFonts w:ascii="Calibri" w:hAnsi="Calibri" w:cs="Calibri" w:hint="eastAsia"/>
          <w:color w:val="auto"/>
        </w:rPr>
        <w:t>ą</w:t>
      </w:r>
      <w:r w:rsidRPr="0003792F">
        <w:rPr>
          <w:rFonts w:ascii="Calibri" w:hAnsi="Calibri" w:cs="Calibri"/>
          <w:color w:val="auto"/>
        </w:rPr>
        <w:t>zuj</w:t>
      </w:r>
      <w:r w:rsidRPr="0003792F">
        <w:rPr>
          <w:rFonts w:ascii="Calibri" w:hAnsi="Calibri" w:cs="Calibri" w:hint="eastAsia"/>
          <w:color w:val="auto"/>
        </w:rPr>
        <w:t>ą</w:t>
      </w:r>
      <w:r w:rsidRPr="0003792F">
        <w:rPr>
          <w:rFonts w:ascii="Calibri" w:hAnsi="Calibri" w:cs="Calibri"/>
          <w:color w:val="auto"/>
        </w:rPr>
        <w:t>ce przepisy prawa.</w:t>
      </w:r>
    </w:p>
    <w:p w14:paraId="7C1D33C6" w14:textId="77777777" w:rsidR="000E085A" w:rsidRPr="0003792F" w:rsidRDefault="000E085A" w:rsidP="009206D5">
      <w:pPr>
        <w:numPr>
          <w:ilvl w:val="1"/>
          <w:numId w:val="83"/>
        </w:numPr>
        <w:spacing w:line="276" w:lineRule="auto"/>
        <w:jc w:val="both"/>
        <w:rPr>
          <w:rFonts w:ascii="Calibri" w:hAnsi="Calibri" w:cs="Calibri"/>
          <w:color w:val="auto"/>
        </w:rPr>
      </w:pPr>
      <w:r w:rsidRPr="0003792F">
        <w:rPr>
          <w:rFonts w:ascii="Calibri" w:hAnsi="Calibri" w:cs="Calibri"/>
          <w:color w:val="auto"/>
        </w:rPr>
        <w:t xml:space="preserve">Zgodnie z punktem: </w:t>
      </w:r>
    </w:p>
    <w:p w14:paraId="07582443" w14:textId="77777777" w:rsidR="000E085A" w:rsidRPr="0003792F" w:rsidRDefault="000E085A" w:rsidP="009206D5">
      <w:pPr>
        <w:numPr>
          <w:ilvl w:val="0"/>
          <w:numId w:val="84"/>
        </w:numPr>
        <w:spacing w:line="276" w:lineRule="auto"/>
        <w:jc w:val="both"/>
        <w:rPr>
          <w:rFonts w:ascii="Calibri" w:hAnsi="Calibri" w:cs="Calibri"/>
          <w:color w:val="auto"/>
        </w:rPr>
      </w:pPr>
      <w:r w:rsidRPr="0003792F">
        <w:rPr>
          <w:rFonts w:ascii="Calibri" w:hAnsi="Calibri" w:cs="Calibri"/>
          <w:color w:val="auto"/>
        </w:rPr>
        <w:t>IV.F.1) Procedury Technicznej nr PT/01, po kontroli przedkładać bezpośredniemu przełożonemu lub osobie go zastępującej protokół kontroli wraz z dokumentacją;</w:t>
      </w:r>
    </w:p>
    <w:p w14:paraId="069E0115" w14:textId="16415483" w:rsidR="000E085A" w:rsidRPr="0003792F" w:rsidRDefault="000E085A" w:rsidP="0009749D">
      <w:pPr>
        <w:numPr>
          <w:ilvl w:val="0"/>
          <w:numId w:val="84"/>
        </w:numPr>
        <w:spacing w:line="276" w:lineRule="auto"/>
        <w:jc w:val="both"/>
        <w:rPr>
          <w:rFonts w:ascii="Calibri" w:hAnsi="Calibri" w:cs="Calibri"/>
          <w:color w:val="auto"/>
        </w:rPr>
      </w:pPr>
      <w:r w:rsidRPr="0003792F">
        <w:rPr>
          <w:rFonts w:ascii="Calibri" w:hAnsi="Calibri" w:cs="Calibri"/>
        </w:rPr>
        <w:t>IV.E.11) Procedury Technicznej PT/01 zapis</w:t>
      </w:r>
      <w:r w:rsidRPr="0003792F">
        <w:rPr>
          <w:rFonts w:ascii="Calibri" w:hAnsi="Calibri" w:cs="Calibri" w:hint="eastAsia"/>
        </w:rPr>
        <w:t>ó</w:t>
      </w:r>
      <w:r w:rsidRPr="0003792F">
        <w:rPr>
          <w:rFonts w:ascii="Calibri" w:hAnsi="Calibri" w:cs="Calibri"/>
        </w:rPr>
        <w:t>w w protoko</w:t>
      </w:r>
      <w:r w:rsidRPr="0003792F">
        <w:rPr>
          <w:rFonts w:ascii="Calibri" w:hAnsi="Calibri" w:cs="Calibri" w:hint="eastAsia"/>
        </w:rPr>
        <w:t>ł</w:t>
      </w:r>
      <w:r w:rsidRPr="0003792F">
        <w:rPr>
          <w:rFonts w:ascii="Calibri" w:hAnsi="Calibri" w:cs="Calibri"/>
        </w:rPr>
        <w:t>ach kontroli dokonywa</w:t>
      </w:r>
      <w:r w:rsidRPr="0003792F">
        <w:rPr>
          <w:rFonts w:ascii="Calibri" w:hAnsi="Calibri" w:cs="Calibri" w:hint="eastAsia"/>
        </w:rPr>
        <w:t>ć</w:t>
      </w:r>
      <w:r w:rsidRPr="0003792F">
        <w:rPr>
          <w:rFonts w:ascii="Calibri" w:hAnsi="Calibri" w:cs="Calibri"/>
        </w:rPr>
        <w:t xml:space="preserve"> z zachowaniem zasady rzetelno</w:t>
      </w:r>
      <w:r w:rsidRPr="0003792F">
        <w:rPr>
          <w:rFonts w:ascii="Calibri" w:hAnsi="Calibri" w:cs="Calibri" w:hint="eastAsia"/>
        </w:rPr>
        <w:t>ś</w:t>
      </w:r>
      <w:r w:rsidRPr="0003792F">
        <w:rPr>
          <w:rFonts w:ascii="Calibri" w:hAnsi="Calibri" w:cs="Calibri"/>
        </w:rPr>
        <w:t>ci i nale</w:t>
      </w:r>
      <w:r w:rsidRPr="0003792F">
        <w:rPr>
          <w:rFonts w:ascii="Calibri" w:hAnsi="Calibri" w:cs="Calibri" w:hint="eastAsia"/>
        </w:rPr>
        <w:t>ż</w:t>
      </w:r>
      <w:r w:rsidRPr="0003792F">
        <w:rPr>
          <w:rFonts w:ascii="Calibri" w:hAnsi="Calibri" w:cs="Calibri"/>
        </w:rPr>
        <w:t>ytej staranno</w:t>
      </w:r>
      <w:r w:rsidRPr="0003792F">
        <w:rPr>
          <w:rFonts w:ascii="Calibri" w:hAnsi="Calibri" w:cs="Calibri" w:hint="eastAsia"/>
        </w:rPr>
        <w:t>ś</w:t>
      </w:r>
      <w:r w:rsidRPr="0003792F">
        <w:rPr>
          <w:rFonts w:ascii="Calibri" w:hAnsi="Calibri" w:cs="Calibri"/>
        </w:rPr>
        <w:t xml:space="preserve">ci, </w:t>
      </w:r>
      <w:r w:rsidRPr="0003792F">
        <w:rPr>
          <w:rFonts w:ascii="Calibri" w:hAnsi="Calibri" w:cs="Calibri" w:hint="eastAsia"/>
        </w:rPr>
        <w:t>ś</w:t>
      </w:r>
      <w:r w:rsidRPr="0003792F">
        <w:rPr>
          <w:rFonts w:ascii="Calibri" w:hAnsi="Calibri" w:cs="Calibri"/>
        </w:rPr>
        <w:t>ci</w:t>
      </w:r>
      <w:r w:rsidRPr="0003792F">
        <w:rPr>
          <w:rFonts w:ascii="Calibri" w:hAnsi="Calibri" w:cs="Calibri" w:hint="eastAsia"/>
        </w:rPr>
        <w:t>ś</w:t>
      </w:r>
      <w:r w:rsidRPr="0003792F">
        <w:rPr>
          <w:rFonts w:ascii="Calibri" w:hAnsi="Calibri" w:cs="Calibri"/>
        </w:rPr>
        <w:t>le wed</w:t>
      </w:r>
      <w:r w:rsidRPr="0003792F">
        <w:rPr>
          <w:rFonts w:ascii="Calibri" w:hAnsi="Calibri" w:cs="Calibri" w:hint="eastAsia"/>
        </w:rPr>
        <w:t>ł</w:t>
      </w:r>
      <w:r w:rsidRPr="0003792F">
        <w:rPr>
          <w:rFonts w:ascii="Calibri" w:hAnsi="Calibri" w:cs="Calibri"/>
        </w:rPr>
        <w:t>ug poszczeg</w:t>
      </w:r>
      <w:r w:rsidRPr="0003792F">
        <w:rPr>
          <w:rFonts w:ascii="Calibri" w:hAnsi="Calibri" w:cs="Calibri" w:hint="eastAsia"/>
        </w:rPr>
        <w:t>ó</w:t>
      </w:r>
      <w:r w:rsidRPr="0003792F">
        <w:rPr>
          <w:rFonts w:ascii="Calibri" w:hAnsi="Calibri" w:cs="Calibri"/>
        </w:rPr>
        <w:t>lnych punkt</w:t>
      </w:r>
      <w:r w:rsidRPr="0003792F">
        <w:rPr>
          <w:rFonts w:ascii="Calibri" w:hAnsi="Calibri" w:cs="Calibri" w:hint="eastAsia"/>
        </w:rPr>
        <w:t>ó</w:t>
      </w:r>
      <w:r w:rsidRPr="0003792F">
        <w:rPr>
          <w:rFonts w:ascii="Calibri" w:hAnsi="Calibri" w:cs="Calibri"/>
        </w:rPr>
        <w:t>w wzoru protoko</w:t>
      </w:r>
      <w:r w:rsidRPr="0003792F">
        <w:rPr>
          <w:rFonts w:ascii="Calibri" w:hAnsi="Calibri" w:cs="Calibri" w:hint="eastAsia"/>
        </w:rPr>
        <w:t>ł</w:t>
      </w:r>
      <w:r w:rsidRPr="0003792F">
        <w:rPr>
          <w:rFonts w:ascii="Calibri" w:hAnsi="Calibri" w:cs="Calibri"/>
        </w:rPr>
        <w:t>u kontroli.</w:t>
      </w:r>
    </w:p>
    <w:p w14:paraId="62643503" w14:textId="5CB170A6" w:rsidR="000E085A" w:rsidRPr="0003792F" w:rsidRDefault="000E085A" w:rsidP="009206D5">
      <w:pPr>
        <w:numPr>
          <w:ilvl w:val="1"/>
          <w:numId w:val="83"/>
        </w:numPr>
        <w:spacing w:line="276" w:lineRule="auto"/>
        <w:rPr>
          <w:rFonts w:ascii="Calibri" w:hAnsi="Calibri" w:cs="Calibri"/>
          <w:color w:val="auto"/>
        </w:rPr>
      </w:pPr>
      <w:r w:rsidRPr="0003792F">
        <w:rPr>
          <w:rFonts w:ascii="Calibri" w:hAnsi="Calibri" w:cs="Calibri"/>
          <w:color w:val="auto"/>
        </w:rPr>
        <w:t xml:space="preserve">W protokołach kontroli przywoływać/przywoływać prawidłowe numery upoważnień do przeprowadzania czynności kontrolnych wydanych na podstawie art. 49 </w:t>
      </w:r>
      <w:r w:rsidRPr="0003792F">
        <w:rPr>
          <w:rFonts w:ascii="Calibri" w:hAnsi="Calibri" w:cs="Calibri"/>
          <w:bCs/>
          <w:color w:val="auto"/>
        </w:rPr>
        <w:t xml:space="preserve">ustawy </w:t>
      </w:r>
      <w:r w:rsidRPr="0003792F">
        <w:rPr>
          <w:rFonts w:ascii="Calibri" w:hAnsi="Calibri" w:cs="Calibri"/>
          <w:color w:val="auto"/>
        </w:rPr>
        <w:t xml:space="preserve">z dnia 06.03.2018r. </w:t>
      </w:r>
      <w:r w:rsidRPr="0003792F">
        <w:rPr>
          <w:rFonts w:ascii="Calibri" w:hAnsi="Calibri" w:cs="Calibri"/>
          <w:bCs/>
          <w:color w:val="auto"/>
        </w:rPr>
        <w:t>Pp.</w:t>
      </w:r>
    </w:p>
    <w:p w14:paraId="32A80C44" w14:textId="5A7FAB33" w:rsidR="000E085A" w:rsidRPr="0003792F" w:rsidRDefault="000E085A" w:rsidP="009206D5">
      <w:pPr>
        <w:numPr>
          <w:ilvl w:val="1"/>
          <w:numId w:val="83"/>
        </w:numPr>
        <w:spacing w:line="276" w:lineRule="auto"/>
        <w:jc w:val="both"/>
        <w:rPr>
          <w:rFonts w:ascii="Calibri" w:hAnsi="Calibri" w:cs="Calibri"/>
          <w:color w:val="auto"/>
        </w:rPr>
      </w:pPr>
      <w:r w:rsidRPr="0003792F">
        <w:rPr>
          <w:rFonts w:ascii="Calibri" w:eastAsia="Calibri" w:hAnsi="Calibri" w:cs="Calibri"/>
          <w:color w:val="auto"/>
          <w:kern w:val="2"/>
          <w:lang w:eastAsia="en-US"/>
        </w:rPr>
        <w:t>W podstawie prawnej decyzji precyzyjnie przywoływać akty prawne będące podstawą stwierdzonych nieprawidłowości.</w:t>
      </w:r>
      <w:bookmarkEnd w:id="167"/>
    </w:p>
    <w:p w14:paraId="2908F153" w14:textId="77E3043B" w:rsidR="000E085A" w:rsidRPr="0003792F" w:rsidRDefault="000E085A" w:rsidP="009206D5">
      <w:pPr>
        <w:numPr>
          <w:ilvl w:val="1"/>
          <w:numId w:val="83"/>
        </w:numPr>
        <w:spacing w:line="276" w:lineRule="auto"/>
        <w:jc w:val="both"/>
        <w:rPr>
          <w:rFonts w:ascii="Calibri" w:hAnsi="Calibri" w:cs="Calibri"/>
        </w:rPr>
      </w:pPr>
      <w:bookmarkStart w:id="168" w:name="_Hlk161998169"/>
      <w:r w:rsidRPr="0003792F">
        <w:rPr>
          <w:rFonts w:ascii="Calibri" w:hAnsi="Calibri" w:cs="Calibri"/>
        </w:rPr>
        <w:t>W podstawie prawnej decyzji przywoływać art. 37 ust. 1 ustawy o PIS.</w:t>
      </w:r>
      <w:bookmarkEnd w:id="168"/>
    </w:p>
    <w:p w14:paraId="5302B8C6" w14:textId="4EF35C4A" w:rsidR="000E085A" w:rsidRPr="0003792F" w:rsidRDefault="000E085A" w:rsidP="009206D5">
      <w:pPr>
        <w:numPr>
          <w:ilvl w:val="1"/>
          <w:numId w:val="83"/>
        </w:numPr>
        <w:spacing w:line="276" w:lineRule="auto"/>
        <w:jc w:val="both"/>
        <w:rPr>
          <w:rFonts w:ascii="Calibri" w:hAnsi="Calibri" w:cs="Calibri"/>
        </w:rPr>
      </w:pPr>
      <w:bookmarkStart w:id="169" w:name="_Hlk161998362"/>
      <w:r w:rsidRPr="0003792F">
        <w:rPr>
          <w:rFonts w:ascii="Calibri" w:hAnsi="Calibri" w:cs="Calibri"/>
        </w:rPr>
        <w:t>Stosować prawidłowe pouczenia w decyzjach administracyjnych, zgodne z obowiązującym brzmieniem art. 127 a § 1 Kpa.</w:t>
      </w:r>
      <w:bookmarkEnd w:id="169"/>
    </w:p>
    <w:p w14:paraId="43DBB7A1" w14:textId="060CFCDE" w:rsidR="000E085A" w:rsidRPr="0003792F" w:rsidRDefault="000E085A" w:rsidP="009206D5">
      <w:pPr>
        <w:numPr>
          <w:ilvl w:val="1"/>
          <w:numId w:val="83"/>
        </w:numPr>
        <w:spacing w:line="276" w:lineRule="auto"/>
        <w:jc w:val="both"/>
        <w:rPr>
          <w:rFonts w:ascii="Calibri" w:hAnsi="Calibri" w:cs="Calibri"/>
        </w:rPr>
      </w:pPr>
      <w:r w:rsidRPr="0003792F">
        <w:rPr>
          <w:rFonts w:ascii="Calibri" w:hAnsi="Calibri" w:cs="Calibri"/>
          <w:color w:val="auto"/>
        </w:rPr>
        <w:t>W pouczeniu decyzji nie zobowiązywać strony do pisemnego poinformowania PPIS w Sławnie o wykonaniu nakazu nałożonego decyzją.</w:t>
      </w:r>
    </w:p>
    <w:p w14:paraId="7CBD581D" w14:textId="1126E339" w:rsidR="000E085A" w:rsidRPr="0003792F" w:rsidRDefault="000E085A" w:rsidP="009206D5">
      <w:pPr>
        <w:numPr>
          <w:ilvl w:val="1"/>
          <w:numId w:val="83"/>
        </w:numPr>
        <w:spacing w:line="276" w:lineRule="auto"/>
        <w:jc w:val="both"/>
        <w:rPr>
          <w:rFonts w:ascii="Calibri" w:hAnsi="Calibri" w:cs="Calibri"/>
        </w:rPr>
      </w:pPr>
      <w:bookmarkStart w:id="170" w:name="_Hlk161996795"/>
      <w:r w:rsidRPr="0003792F">
        <w:rPr>
          <w:rFonts w:ascii="Calibri" w:hAnsi="Calibri" w:cs="Calibri"/>
        </w:rPr>
        <w:t>Wydając decyzje stosować pełne uzasadnienie faktyczne, w myśl art. 107 § 3 Kpa oraz opierać się na dostępnych dokumentach oraz faktach.</w:t>
      </w:r>
      <w:bookmarkEnd w:id="170"/>
    </w:p>
    <w:p w14:paraId="650E8114" w14:textId="5B9868E8" w:rsidR="000E085A" w:rsidRPr="0003792F" w:rsidRDefault="000E085A" w:rsidP="009206D5">
      <w:pPr>
        <w:numPr>
          <w:ilvl w:val="1"/>
          <w:numId w:val="83"/>
        </w:numPr>
        <w:spacing w:line="276" w:lineRule="auto"/>
        <w:jc w:val="both"/>
        <w:rPr>
          <w:rFonts w:ascii="Calibri" w:hAnsi="Calibri" w:cs="Calibri"/>
          <w:color w:val="auto"/>
        </w:rPr>
      </w:pPr>
      <w:r w:rsidRPr="0003792F">
        <w:rPr>
          <w:rFonts w:ascii="Calibri" w:hAnsi="Calibri" w:cs="Calibri"/>
          <w:bCs/>
          <w:color w:val="auto"/>
        </w:rPr>
        <w:t>W decyzjach o stwierdzeniu chor</w:t>
      </w:r>
      <w:r w:rsidRPr="0003792F">
        <w:rPr>
          <w:rFonts w:ascii="Calibri" w:hAnsi="Calibri" w:cs="Calibri" w:hint="eastAsia"/>
          <w:bCs/>
          <w:color w:val="auto"/>
        </w:rPr>
        <w:t>ó</w:t>
      </w:r>
      <w:r w:rsidRPr="0003792F">
        <w:rPr>
          <w:rFonts w:ascii="Calibri" w:hAnsi="Calibri" w:cs="Calibri"/>
          <w:bCs/>
          <w:color w:val="auto"/>
        </w:rPr>
        <w:t>b zawodowych precyzyjnie i jednoznacznie formu</w:t>
      </w:r>
      <w:r w:rsidRPr="0003792F">
        <w:rPr>
          <w:rFonts w:ascii="Calibri" w:hAnsi="Calibri" w:cs="Calibri" w:hint="eastAsia"/>
          <w:bCs/>
          <w:color w:val="auto"/>
        </w:rPr>
        <w:t>ł</w:t>
      </w:r>
      <w:r w:rsidRPr="0003792F">
        <w:rPr>
          <w:rFonts w:ascii="Calibri" w:hAnsi="Calibri" w:cs="Calibri"/>
          <w:bCs/>
          <w:color w:val="auto"/>
        </w:rPr>
        <w:t>owa</w:t>
      </w:r>
      <w:r w:rsidRPr="0003792F">
        <w:rPr>
          <w:rFonts w:ascii="Calibri" w:hAnsi="Calibri" w:cs="Calibri" w:hint="eastAsia"/>
          <w:bCs/>
          <w:color w:val="auto"/>
        </w:rPr>
        <w:t>ć</w:t>
      </w:r>
      <w:r w:rsidRPr="0003792F">
        <w:rPr>
          <w:rFonts w:ascii="Calibri" w:hAnsi="Calibri" w:cs="Calibri"/>
          <w:bCs/>
          <w:color w:val="auto"/>
        </w:rPr>
        <w:t xml:space="preserve"> uzasadnienie.</w:t>
      </w:r>
    </w:p>
    <w:p w14:paraId="787AD0DA" w14:textId="77777777" w:rsidR="000E085A" w:rsidRPr="0003792F" w:rsidRDefault="000E085A" w:rsidP="009206D5">
      <w:pPr>
        <w:numPr>
          <w:ilvl w:val="1"/>
          <w:numId w:val="83"/>
        </w:numPr>
        <w:spacing w:line="276" w:lineRule="auto"/>
        <w:jc w:val="both"/>
        <w:rPr>
          <w:rFonts w:ascii="Calibri" w:hAnsi="Calibri" w:cs="Calibri"/>
        </w:rPr>
      </w:pPr>
      <w:r w:rsidRPr="0003792F">
        <w:rPr>
          <w:rFonts w:ascii="Calibri" w:hAnsi="Calibri" w:cs="Calibri"/>
        </w:rPr>
        <w:t>Nie wydawać zaświadczeń informujących stronę o uprawomocnieniu się decyzji w sprawie chorób zawodowych, w przypadku, gdy nie złożono wniosku o wydanie ww. zaświadczenia.</w:t>
      </w:r>
    </w:p>
    <w:p w14:paraId="1AAB2D50" w14:textId="77777777" w:rsidR="000E085A" w:rsidRPr="0003792F" w:rsidRDefault="000E085A" w:rsidP="000E085A">
      <w:pPr>
        <w:spacing w:line="276" w:lineRule="auto"/>
        <w:jc w:val="both"/>
        <w:rPr>
          <w:rFonts w:ascii="Calibri" w:hAnsi="Calibri" w:cs="Calibri"/>
        </w:rPr>
      </w:pPr>
    </w:p>
    <w:p w14:paraId="04879A64" w14:textId="1670C48E" w:rsidR="000E085A" w:rsidRPr="0003792F" w:rsidRDefault="000E085A" w:rsidP="009206D5">
      <w:pPr>
        <w:numPr>
          <w:ilvl w:val="1"/>
          <w:numId w:val="83"/>
        </w:numPr>
        <w:spacing w:line="276" w:lineRule="auto"/>
        <w:jc w:val="both"/>
        <w:rPr>
          <w:rFonts w:ascii="Calibri" w:hAnsi="Calibri" w:cs="Calibri"/>
        </w:rPr>
      </w:pPr>
      <w:r w:rsidRPr="0003792F">
        <w:rPr>
          <w:rFonts w:ascii="Calibri" w:hAnsi="Calibri" w:cs="Calibri"/>
        </w:rPr>
        <w:lastRenderedPageBreak/>
        <w:t>Znaki spraw sporządzać zgodnie z § 5 ust. 3 lub 6 rozporządzenia Prezesa Rady Ministrów z dnia 18.01.2011r. w sprawie instrukcji kancelaryjnej, jednolitych rzeczowych wykazów akt oraz instrukcji w sprawie organizacji i zakresu działania archiwów zakładowych (Dz. U. z 2011r., Nr 14, poz. 67) oraz § 55 załącznika nr 1 (Instrukcja Kancelaryjna) do ww. rozporządzenia.</w:t>
      </w:r>
    </w:p>
    <w:p w14:paraId="1FF3FDCE" w14:textId="268E656F" w:rsidR="000E085A" w:rsidRPr="0003792F" w:rsidRDefault="000E085A" w:rsidP="009206D5">
      <w:pPr>
        <w:numPr>
          <w:ilvl w:val="1"/>
          <w:numId w:val="83"/>
        </w:numPr>
        <w:spacing w:line="276" w:lineRule="auto"/>
        <w:jc w:val="both"/>
        <w:rPr>
          <w:rFonts w:ascii="Calibri" w:hAnsi="Calibri" w:cs="Calibri"/>
        </w:rPr>
      </w:pPr>
      <w:r w:rsidRPr="0003792F">
        <w:rPr>
          <w:rFonts w:ascii="Calibri" w:hAnsi="Calibri" w:cs="Calibri"/>
        </w:rPr>
        <w:t>Metryki spraw prowadzić zgodnie z art. 66a § 2 Kpa, tj. przy wszystkich wymienionych dokumentach wskazywać wszystkie osoby, które uczestniczyły w podejmowaniu czynności w postępowaniu administracyjnym z określeniem wszystkich podejmowanych przez te osoby czynności wraz z odpowiednim odesłaniem do dokumentów określających te czynności.</w:t>
      </w:r>
      <w:bookmarkStart w:id="171" w:name="_Hlk161998490"/>
    </w:p>
    <w:p w14:paraId="6FF5DB13" w14:textId="69B0C4E9" w:rsidR="000E085A" w:rsidRPr="0003792F" w:rsidRDefault="000E085A" w:rsidP="009206D5">
      <w:pPr>
        <w:numPr>
          <w:ilvl w:val="1"/>
          <w:numId w:val="83"/>
        </w:numPr>
        <w:spacing w:line="276" w:lineRule="auto"/>
        <w:jc w:val="both"/>
        <w:rPr>
          <w:rFonts w:ascii="Calibri" w:hAnsi="Calibri" w:cs="Calibri"/>
        </w:rPr>
      </w:pPr>
      <w:r w:rsidRPr="0003792F">
        <w:rPr>
          <w:rFonts w:ascii="Calibri" w:hAnsi="Calibri" w:cs="Calibri"/>
        </w:rPr>
        <w:t>Zwracać się do wyznaczonego operatora Pocztowego o duplikat zwrotnego potwierdzenia odbioru przesyłek w przypadku nie uzyskania tego dokumentu i nie bazować wyłącznie na wydruku elektronicznym z śledzenia przesyłek.</w:t>
      </w:r>
      <w:bookmarkEnd w:id="171"/>
      <w:r w:rsidRPr="0003792F">
        <w:rPr>
          <w:rFonts w:ascii="Calibri" w:hAnsi="Calibri" w:cs="Calibri"/>
        </w:rPr>
        <w:t xml:space="preserve"> </w:t>
      </w:r>
    </w:p>
    <w:p w14:paraId="152BDA53" w14:textId="13B2DDD0" w:rsidR="000E085A" w:rsidRPr="0003792F" w:rsidRDefault="000E085A" w:rsidP="009206D5">
      <w:pPr>
        <w:numPr>
          <w:ilvl w:val="1"/>
          <w:numId w:val="83"/>
        </w:numPr>
        <w:spacing w:line="276" w:lineRule="auto"/>
        <w:jc w:val="both"/>
        <w:rPr>
          <w:rFonts w:ascii="Calibri" w:hAnsi="Calibri" w:cs="Calibri"/>
        </w:rPr>
      </w:pPr>
      <w:r w:rsidRPr="0003792F">
        <w:rPr>
          <w:rFonts w:ascii="Calibri" w:hAnsi="Calibri" w:cs="Calibri"/>
        </w:rPr>
        <w:t xml:space="preserve">Do jednostek zobligowanych do posiadania </w:t>
      </w:r>
      <w:r w:rsidRPr="0003792F">
        <w:rPr>
          <w:rFonts w:ascii="Calibri" w:hAnsi="Calibri" w:cs="Calibri"/>
          <w:color w:val="auto"/>
        </w:rPr>
        <w:t>elektronicznej skrzynki</w:t>
      </w:r>
      <w:r w:rsidRPr="0003792F">
        <w:rPr>
          <w:rFonts w:ascii="Calibri" w:hAnsi="Calibri" w:cs="Calibri"/>
        </w:rPr>
        <w:t xml:space="preserve"> podawczej na mocy ustawy z dnia 17.02.2005r. o informatyzacji działalności podmiotów realizujących zadania publiczne pisma/decyzje doręczać za pośrednictwem ww. skrzynki.</w:t>
      </w:r>
    </w:p>
    <w:p w14:paraId="53D5F34A" w14:textId="2A3B90EA" w:rsidR="000E085A" w:rsidRPr="0003792F" w:rsidRDefault="000E085A" w:rsidP="009206D5">
      <w:pPr>
        <w:numPr>
          <w:ilvl w:val="1"/>
          <w:numId w:val="83"/>
        </w:numPr>
        <w:spacing w:line="276" w:lineRule="auto"/>
        <w:jc w:val="both"/>
        <w:rPr>
          <w:rFonts w:ascii="Calibri" w:hAnsi="Calibri" w:cs="Calibri"/>
          <w:color w:val="auto"/>
        </w:rPr>
      </w:pPr>
      <w:bookmarkStart w:id="172" w:name="_Hlk161998480"/>
      <w:r w:rsidRPr="0003792F">
        <w:rPr>
          <w:rFonts w:ascii="Calibri" w:hAnsi="Calibri" w:cs="Calibri"/>
          <w:color w:val="auto"/>
        </w:rPr>
        <w:t>W aktach spraw przechowywać dokumenty istotne dla sprawy, stanowiące materiał dowodowy.</w:t>
      </w:r>
      <w:bookmarkEnd w:id="172"/>
    </w:p>
    <w:p w14:paraId="51E33B64" w14:textId="77777777" w:rsidR="000E085A" w:rsidRPr="0003792F" w:rsidRDefault="000E085A" w:rsidP="009206D5">
      <w:pPr>
        <w:numPr>
          <w:ilvl w:val="1"/>
          <w:numId w:val="83"/>
        </w:numPr>
        <w:spacing w:line="276" w:lineRule="auto"/>
        <w:jc w:val="both"/>
        <w:rPr>
          <w:rFonts w:ascii="Calibri" w:hAnsi="Calibri" w:cs="Calibri"/>
          <w:color w:val="auto"/>
        </w:rPr>
      </w:pPr>
      <w:bookmarkStart w:id="173" w:name="_Hlk161998589"/>
      <w:r w:rsidRPr="0003792F">
        <w:rPr>
          <w:rFonts w:ascii="Calibri" w:hAnsi="Calibri" w:cs="Calibri"/>
          <w:color w:val="auto"/>
        </w:rPr>
        <w:t>Wypełniając obowiązek nałożony na organ na mocy art. 13 oraz art. 14 rozporządzenia Parlamentu Europejskiego i Rady (UE) 2016/679 z dnia 27.04.2016r. w sprawie ochrony osób fizycznych w związku z przetwarzaniem danych osobowych w sprawie swobodnego przepływu takich danych oraz uchylenia dyrektywy 95/46/WE (RODO) przekazywać pełne informacje dot. przetwarzania danych osobowych.</w:t>
      </w:r>
      <w:bookmarkEnd w:id="173"/>
    </w:p>
    <w:p w14:paraId="1A80D4C9" w14:textId="77777777" w:rsidR="000E085A" w:rsidRPr="0003792F" w:rsidRDefault="000E085A" w:rsidP="006F4368">
      <w:pPr>
        <w:spacing w:line="276" w:lineRule="auto"/>
        <w:jc w:val="both"/>
        <w:rPr>
          <w:rFonts w:ascii="Calibri" w:hAnsi="Calibri" w:cs="Calibri"/>
          <w:color w:val="auto"/>
        </w:rPr>
      </w:pPr>
    </w:p>
    <w:p w14:paraId="2EF7A949" w14:textId="77777777" w:rsidR="0097080C" w:rsidRPr="0003792F" w:rsidRDefault="0097080C">
      <w:pPr>
        <w:rPr>
          <w:rFonts w:ascii="Calibri" w:hAnsi="Calibri" w:cs="Calibri"/>
          <w:color w:val="auto"/>
        </w:rPr>
      </w:pPr>
      <w:r w:rsidRPr="0003792F">
        <w:rPr>
          <w:rFonts w:ascii="Calibri" w:hAnsi="Calibri" w:cs="Calibri"/>
          <w:color w:val="auto"/>
        </w:rPr>
        <w:br w:type="page"/>
      </w:r>
    </w:p>
    <w:p w14:paraId="6F58564A" w14:textId="1CEBFCE7" w:rsidR="0097080C" w:rsidRPr="0003792F" w:rsidRDefault="0097080C" w:rsidP="006F4368">
      <w:pPr>
        <w:spacing w:line="276" w:lineRule="auto"/>
        <w:jc w:val="both"/>
        <w:rPr>
          <w:rFonts w:ascii="Calibri" w:hAnsi="Calibri" w:cs="Calibri"/>
          <w:color w:val="auto"/>
        </w:rPr>
      </w:pPr>
      <w:r w:rsidRPr="0003792F">
        <w:rPr>
          <w:rFonts w:ascii="Calibri" w:hAnsi="Calibri" w:cs="Calibri"/>
          <w:color w:val="auto"/>
        </w:rPr>
        <w:lastRenderedPageBreak/>
        <w:t>XIII.4. Higiena Komunalna</w:t>
      </w:r>
      <w:r w:rsidR="003C4335" w:rsidRPr="0003792F">
        <w:rPr>
          <w:rFonts w:ascii="Calibri" w:hAnsi="Calibri" w:cs="Calibri"/>
          <w:color w:val="auto"/>
        </w:rPr>
        <w:t>:</w:t>
      </w:r>
    </w:p>
    <w:p w14:paraId="0FADDFC6" w14:textId="77777777" w:rsidR="00EA3982" w:rsidRPr="0003792F" w:rsidRDefault="00EA3982" w:rsidP="00EA3982">
      <w:pPr>
        <w:spacing w:line="276" w:lineRule="auto"/>
        <w:jc w:val="center"/>
        <w:rPr>
          <w:rFonts w:asciiTheme="minorHAnsi" w:hAnsiTheme="minorHAnsi" w:cstheme="minorHAnsi"/>
          <w:b/>
          <w:u w:val="single"/>
        </w:rPr>
      </w:pPr>
      <w:r w:rsidRPr="0003792F">
        <w:rPr>
          <w:rFonts w:asciiTheme="minorHAnsi" w:hAnsiTheme="minorHAnsi" w:cstheme="minorHAnsi"/>
          <w:b/>
          <w:u w:val="single"/>
        </w:rPr>
        <w:t>zalecam:</w:t>
      </w:r>
    </w:p>
    <w:p w14:paraId="513527CA"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W Harmonogramach (plik Excel), w cz</w:t>
      </w:r>
      <w:r w:rsidRPr="0003792F">
        <w:rPr>
          <w:rFonts w:asciiTheme="minorHAnsi" w:hAnsiTheme="minorHAnsi" w:cstheme="minorHAnsi" w:hint="cs"/>
          <w:bCs/>
          <w:color w:val="auto"/>
        </w:rPr>
        <w:t>ęś</w:t>
      </w:r>
      <w:r w:rsidRPr="0003792F">
        <w:rPr>
          <w:rFonts w:asciiTheme="minorHAnsi" w:hAnsiTheme="minorHAnsi" w:cstheme="minorHAnsi"/>
          <w:bCs/>
          <w:color w:val="auto"/>
        </w:rPr>
        <w:t xml:space="preserve">ci </w:t>
      </w:r>
      <w:r w:rsidRPr="0003792F">
        <w:rPr>
          <w:rFonts w:asciiTheme="minorHAnsi" w:hAnsiTheme="minorHAnsi" w:cstheme="minorHAnsi"/>
          <w:bCs/>
          <w:i/>
          <w:iCs/>
          <w:color w:val="auto"/>
        </w:rPr>
        <w:t xml:space="preserve">Legionella </w:t>
      </w:r>
      <w:r w:rsidRPr="0003792F">
        <w:rPr>
          <w:rFonts w:asciiTheme="minorHAnsi" w:hAnsiTheme="minorHAnsi" w:cstheme="minorHAnsi"/>
          <w:bCs/>
          <w:color w:val="auto"/>
        </w:rPr>
        <w:t>dokumentować w sposób kompletny sprawowany nadzór nad jako</w:t>
      </w:r>
      <w:r w:rsidRPr="0003792F">
        <w:rPr>
          <w:rFonts w:asciiTheme="minorHAnsi" w:hAnsiTheme="minorHAnsi" w:cstheme="minorHAnsi" w:hint="cs"/>
          <w:bCs/>
          <w:color w:val="auto"/>
        </w:rPr>
        <w:t>ś</w:t>
      </w:r>
      <w:r w:rsidRPr="0003792F">
        <w:rPr>
          <w:rFonts w:asciiTheme="minorHAnsi" w:hAnsiTheme="minorHAnsi" w:cstheme="minorHAnsi"/>
          <w:bCs/>
          <w:color w:val="auto"/>
        </w:rPr>
        <w:t>ci</w:t>
      </w:r>
      <w:r w:rsidRPr="0003792F">
        <w:rPr>
          <w:rFonts w:asciiTheme="minorHAnsi" w:hAnsiTheme="minorHAnsi" w:cstheme="minorHAnsi" w:hint="cs"/>
          <w:bCs/>
          <w:color w:val="auto"/>
        </w:rPr>
        <w:t>ą</w:t>
      </w:r>
      <w:r w:rsidRPr="0003792F">
        <w:rPr>
          <w:rFonts w:asciiTheme="minorHAnsi" w:hAnsiTheme="minorHAnsi" w:cstheme="minorHAnsi"/>
          <w:bCs/>
          <w:color w:val="auto"/>
        </w:rPr>
        <w:t xml:space="preserve"> ciep</w:t>
      </w:r>
      <w:r w:rsidRPr="0003792F">
        <w:rPr>
          <w:rFonts w:asciiTheme="minorHAnsi" w:hAnsiTheme="minorHAnsi" w:cstheme="minorHAnsi" w:hint="cs"/>
          <w:bCs/>
          <w:color w:val="auto"/>
        </w:rPr>
        <w:t>ł</w:t>
      </w:r>
      <w:r w:rsidRPr="0003792F">
        <w:rPr>
          <w:rFonts w:asciiTheme="minorHAnsi" w:hAnsiTheme="minorHAnsi" w:cstheme="minorHAnsi"/>
          <w:bCs/>
          <w:color w:val="auto"/>
        </w:rPr>
        <w:t>ej wody u</w:t>
      </w:r>
      <w:r w:rsidRPr="0003792F">
        <w:rPr>
          <w:rFonts w:asciiTheme="minorHAnsi" w:hAnsiTheme="minorHAnsi" w:cstheme="minorHAnsi" w:hint="cs"/>
          <w:bCs/>
          <w:color w:val="auto"/>
        </w:rPr>
        <w:t>ż</w:t>
      </w:r>
      <w:r w:rsidRPr="0003792F">
        <w:rPr>
          <w:rFonts w:asciiTheme="minorHAnsi" w:hAnsiTheme="minorHAnsi" w:cstheme="minorHAnsi"/>
          <w:bCs/>
          <w:color w:val="auto"/>
        </w:rPr>
        <w:t xml:space="preserve">ytkowej, wg zatwierdzonej wersji papierowej zaplanowanego i zatwierdzonego każdego roku przez ZPWIS w Szczecinie Harmonogramu. </w:t>
      </w:r>
    </w:p>
    <w:p w14:paraId="7F4453E2"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W przypadku przekazywania pism, które nie stanowią podania w my</w:t>
      </w:r>
      <w:r w:rsidRPr="0003792F">
        <w:rPr>
          <w:rFonts w:asciiTheme="minorHAnsi" w:hAnsiTheme="minorHAnsi" w:cstheme="minorHAnsi" w:hint="cs"/>
          <w:bCs/>
          <w:color w:val="auto"/>
        </w:rPr>
        <w:t>ś</w:t>
      </w:r>
      <w:r w:rsidRPr="0003792F">
        <w:rPr>
          <w:rFonts w:asciiTheme="minorHAnsi" w:hAnsiTheme="minorHAnsi" w:cstheme="minorHAnsi"/>
          <w:bCs/>
          <w:color w:val="auto"/>
        </w:rPr>
        <w:t>l art. 63 § 1 K.p.a., nie stosować zapisów art. 65 § 1 K.p.a.</w:t>
      </w:r>
    </w:p>
    <w:p w14:paraId="7B530DB1"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W rozpatrywaniu zg</w:t>
      </w:r>
      <w:r w:rsidRPr="0003792F">
        <w:rPr>
          <w:rFonts w:asciiTheme="minorHAnsi" w:hAnsiTheme="minorHAnsi" w:cstheme="minorHAnsi" w:hint="cs"/>
          <w:bCs/>
          <w:color w:val="auto"/>
        </w:rPr>
        <w:t>ł</w:t>
      </w:r>
      <w:r w:rsidRPr="0003792F">
        <w:rPr>
          <w:rFonts w:asciiTheme="minorHAnsi" w:hAnsiTheme="minorHAnsi" w:cstheme="minorHAnsi"/>
          <w:bCs/>
          <w:color w:val="auto"/>
        </w:rPr>
        <w:t>osze</w:t>
      </w:r>
      <w:r w:rsidRPr="0003792F">
        <w:rPr>
          <w:rFonts w:asciiTheme="minorHAnsi" w:hAnsiTheme="minorHAnsi" w:cstheme="minorHAnsi" w:hint="eastAsia"/>
          <w:bCs/>
          <w:color w:val="auto"/>
        </w:rPr>
        <w:t>ń</w:t>
      </w:r>
      <w:r w:rsidRPr="0003792F">
        <w:rPr>
          <w:rFonts w:asciiTheme="minorHAnsi" w:hAnsiTheme="minorHAnsi" w:cstheme="minorHAnsi"/>
          <w:bCs/>
          <w:color w:val="auto"/>
        </w:rPr>
        <w:t xml:space="preserve"> interwencyjnych dot. stanu sanitarno – higienicznego mieszka</w:t>
      </w:r>
      <w:r w:rsidRPr="0003792F">
        <w:rPr>
          <w:rFonts w:asciiTheme="minorHAnsi" w:hAnsiTheme="minorHAnsi" w:cstheme="minorHAnsi" w:hint="eastAsia"/>
          <w:bCs/>
          <w:color w:val="auto"/>
        </w:rPr>
        <w:t>ń</w:t>
      </w:r>
      <w:r w:rsidRPr="0003792F">
        <w:rPr>
          <w:rFonts w:asciiTheme="minorHAnsi" w:hAnsiTheme="minorHAnsi" w:cstheme="minorHAnsi"/>
          <w:bCs/>
          <w:color w:val="auto"/>
        </w:rPr>
        <w:t xml:space="preserve">: </w:t>
      </w:r>
    </w:p>
    <w:p w14:paraId="3C414499" w14:textId="77777777" w:rsidR="00EA3982" w:rsidRPr="0003792F" w:rsidRDefault="00EA3982" w:rsidP="00EA3982">
      <w:pPr>
        <w:pStyle w:val="Akapitzlist"/>
        <w:numPr>
          <w:ilvl w:val="0"/>
          <w:numId w:val="91"/>
        </w:numPr>
        <w:spacing w:line="276" w:lineRule="auto"/>
        <w:jc w:val="both"/>
        <w:rPr>
          <w:rFonts w:asciiTheme="minorHAnsi" w:hAnsiTheme="minorHAnsi" w:cstheme="minorHAnsi"/>
          <w:bCs/>
          <w:color w:val="auto"/>
        </w:rPr>
      </w:pPr>
      <w:r w:rsidRPr="0003792F">
        <w:rPr>
          <w:rFonts w:asciiTheme="minorHAnsi" w:hAnsiTheme="minorHAnsi" w:cstheme="minorHAnsi"/>
          <w:bCs/>
          <w:color w:val="auto"/>
        </w:rPr>
        <w:t>podejmować czynno</w:t>
      </w:r>
      <w:r w:rsidRPr="0003792F">
        <w:rPr>
          <w:rFonts w:asciiTheme="minorHAnsi" w:hAnsiTheme="minorHAnsi" w:cstheme="minorHAnsi" w:hint="cs"/>
          <w:bCs/>
          <w:color w:val="auto"/>
        </w:rPr>
        <w:t>ś</w:t>
      </w:r>
      <w:r w:rsidRPr="0003792F">
        <w:rPr>
          <w:rFonts w:asciiTheme="minorHAnsi" w:hAnsiTheme="minorHAnsi" w:cstheme="minorHAnsi"/>
          <w:bCs/>
          <w:color w:val="auto"/>
        </w:rPr>
        <w:t>ci maj</w:t>
      </w:r>
      <w:r w:rsidRPr="0003792F">
        <w:rPr>
          <w:rFonts w:asciiTheme="minorHAnsi" w:hAnsiTheme="minorHAnsi" w:cstheme="minorHAnsi" w:hint="cs"/>
          <w:bCs/>
          <w:color w:val="auto"/>
        </w:rPr>
        <w:t>ą</w:t>
      </w:r>
      <w:r w:rsidRPr="0003792F">
        <w:rPr>
          <w:rFonts w:asciiTheme="minorHAnsi" w:hAnsiTheme="minorHAnsi" w:cstheme="minorHAnsi"/>
          <w:bCs/>
          <w:color w:val="auto"/>
        </w:rPr>
        <w:t>ce na celu ustalenie stanu faktycznego w odniesieniu do nieprawid</w:t>
      </w:r>
      <w:r w:rsidRPr="0003792F">
        <w:rPr>
          <w:rFonts w:asciiTheme="minorHAnsi" w:hAnsiTheme="minorHAnsi" w:cstheme="minorHAnsi" w:hint="cs"/>
          <w:bCs/>
          <w:color w:val="auto"/>
        </w:rPr>
        <w:t>ł</w:t>
      </w:r>
      <w:r w:rsidRPr="0003792F">
        <w:rPr>
          <w:rFonts w:asciiTheme="minorHAnsi" w:hAnsiTheme="minorHAnsi" w:cstheme="minorHAnsi"/>
          <w:bCs/>
          <w:color w:val="auto"/>
        </w:rPr>
        <w:t>owo</w:t>
      </w:r>
      <w:r w:rsidRPr="0003792F">
        <w:rPr>
          <w:rFonts w:asciiTheme="minorHAnsi" w:hAnsiTheme="minorHAnsi" w:cstheme="minorHAnsi" w:hint="cs"/>
          <w:bCs/>
          <w:color w:val="auto"/>
        </w:rPr>
        <w:t>ś</w:t>
      </w:r>
      <w:r w:rsidRPr="0003792F">
        <w:rPr>
          <w:rFonts w:asciiTheme="minorHAnsi" w:hAnsiTheme="minorHAnsi" w:cstheme="minorHAnsi"/>
          <w:bCs/>
          <w:color w:val="auto"/>
        </w:rPr>
        <w:t>ci opisanych w zg</w:t>
      </w:r>
      <w:r w:rsidRPr="0003792F">
        <w:rPr>
          <w:rFonts w:asciiTheme="minorHAnsi" w:hAnsiTheme="minorHAnsi" w:cstheme="minorHAnsi" w:hint="cs"/>
          <w:bCs/>
          <w:color w:val="auto"/>
        </w:rPr>
        <w:t>ł</w:t>
      </w:r>
      <w:r w:rsidRPr="0003792F">
        <w:rPr>
          <w:rFonts w:asciiTheme="minorHAnsi" w:hAnsiTheme="minorHAnsi" w:cstheme="minorHAnsi"/>
          <w:bCs/>
          <w:color w:val="auto"/>
        </w:rPr>
        <w:t>oszeniach poprzez przeprowadzenia czynno</w:t>
      </w:r>
      <w:r w:rsidRPr="0003792F">
        <w:rPr>
          <w:rFonts w:asciiTheme="minorHAnsi" w:hAnsiTheme="minorHAnsi" w:cstheme="minorHAnsi" w:hint="cs"/>
          <w:bCs/>
          <w:color w:val="auto"/>
        </w:rPr>
        <w:t>ś</w:t>
      </w:r>
      <w:r w:rsidRPr="0003792F">
        <w:rPr>
          <w:rFonts w:asciiTheme="minorHAnsi" w:hAnsiTheme="minorHAnsi" w:cstheme="minorHAnsi"/>
          <w:bCs/>
          <w:color w:val="auto"/>
        </w:rPr>
        <w:t>ci kontrolnych cz</w:t>
      </w:r>
      <w:r w:rsidRPr="0003792F">
        <w:rPr>
          <w:rFonts w:asciiTheme="minorHAnsi" w:hAnsiTheme="minorHAnsi" w:cstheme="minorHAnsi" w:hint="cs"/>
          <w:bCs/>
          <w:color w:val="auto"/>
        </w:rPr>
        <w:t>ęś</w:t>
      </w:r>
      <w:r w:rsidRPr="0003792F">
        <w:rPr>
          <w:rFonts w:asciiTheme="minorHAnsi" w:hAnsiTheme="minorHAnsi" w:cstheme="minorHAnsi"/>
          <w:bCs/>
          <w:color w:val="auto"/>
        </w:rPr>
        <w:t>ci wspólnych w budynkach wielorodzinnych;</w:t>
      </w:r>
    </w:p>
    <w:p w14:paraId="2EF180D1" w14:textId="77777777" w:rsidR="00EA3982" w:rsidRPr="0003792F" w:rsidRDefault="00EA3982" w:rsidP="00EA3982">
      <w:pPr>
        <w:pStyle w:val="Akapitzlist"/>
        <w:numPr>
          <w:ilvl w:val="0"/>
          <w:numId w:val="91"/>
        </w:numPr>
        <w:spacing w:line="276" w:lineRule="auto"/>
        <w:jc w:val="both"/>
        <w:rPr>
          <w:rFonts w:asciiTheme="minorHAnsi" w:hAnsiTheme="minorHAnsi" w:cstheme="minorHAnsi"/>
          <w:bCs/>
          <w:color w:val="auto"/>
        </w:rPr>
      </w:pPr>
      <w:r w:rsidRPr="0003792F">
        <w:rPr>
          <w:rFonts w:asciiTheme="minorHAnsi" w:hAnsiTheme="minorHAnsi" w:cstheme="minorHAnsi"/>
          <w:bCs/>
          <w:color w:val="auto"/>
        </w:rPr>
        <w:t>nie stosować bezpodstawnie: trybu czynno</w:t>
      </w:r>
      <w:r w:rsidRPr="0003792F">
        <w:rPr>
          <w:rFonts w:asciiTheme="minorHAnsi" w:hAnsiTheme="minorHAnsi" w:cstheme="minorHAnsi" w:hint="cs"/>
          <w:bCs/>
          <w:color w:val="auto"/>
        </w:rPr>
        <w:t>ś</w:t>
      </w:r>
      <w:r w:rsidRPr="0003792F">
        <w:rPr>
          <w:rFonts w:asciiTheme="minorHAnsi" w:hAnsiTheme="minorHAnsi" w:cstheme="minorHAnsi"/>
          <w:bCs/>
          <w:color w:val="auto"/>
        </w:rPr>
        <w:t>ci procesowych w post</w:t>
      </w:r>
      <w:r w:rsidRPr="0003792F">
        <w:rPr>
          <w:rFonts w:asciiTheme="minorHAnsi" w:hAnsiTheme="minorHAnsi" w:cstheme="minorHAnsi" w:hint="cs"/>
          <w:bCs/>
          <w:color w:val="auto"/>
        </w:rPr>
        <w:t>ę</w:t>
      </w:r>
      <w:r w:rsidRPr="0003792F">
        <w:rPr>
          <w:rFonts w:asciiTheme="minorHAnsi" w:hAnsiTheme="minorHAnsi" w:cstheme="minorHAnsi"/>
          <w:bCs/>
          <w:color w:val="auto"/>
        </w:rPr>
        <w:t>powaniu administracyjnym okre</w:t>
      </w:r>
      <w:r w:rsidRPr="0003792F">
        <w:rPr>
          <w:rFonts w:asciiTheme="minorHAnsi" w:hAnsiTheme="minorHAnsi" w:cstheme="minorHAnsi" w:hint="cs"/>
          <w:bCs/>
          <w:color w:val="auto"/>
        </w:rPr>
        <w:t>ś</w:t>
      </w:r>
      <w:r w:rsidRPr="0003792F">
        <w:rPr>
          <w:rFonts w:asciiTheme="minorHAnsi" w:hAnsiTheme="minorHAnsi" w:cstheme="minorHAnsi"/>
          <w:bCs/>
          <w:color w:val="auto"/>
        </w:rPr>
        <w:t xml:space="preserve">lonego w art. 50 § 1 k.p.a., pouczenia odnośnie art. 38 ustawy </w:t>
      </w:r>
      <w:r w:rsidRPr="0003792F">
        <w:rPr>
          <w:rFonts w:asciiTheme="minorHAnsi" w:hAnsiTheme="minorHAnsi" w:cstheme="minorHAnsi"/>
          <w:bCs/>
          <w:i/>
          <w:iCs/>
          <w:color w:val="auto"/>
        </w:rPr>
        <w:t>o Pa</w:t>
      </w:r>
      <w:r w:rsidRPr="0003792F">
        <w:rPr>
          <w:rFonts w:asciiTheme="minorHAnsi" w:hAnsiTheme="minorHAnsi" w:cstheme="minorHAnsi" w:hint="eastAsia"/>
          <w:bCs/>
          <w:i/>
          <w:iCs/>
          <w:color w:val="auto"/>
        </w:rPr>
        <w:t>ń</w:t>
      </w:r>
      <w:r w:rsidRPr="0003792F">
        <w:rPr>
          <w:rFonts w:asciiTheme="minorHAnsi" w:hAnsiTheme="minorHAnsi" w:cstheme="minorHAnsi"/>
          <w:bCs/>
          <w:i/>
          <w:iCs/>
          <w:color w:val="auto"/>
        </w:rPr>
        <w:t>stwowej Inspekcji Sanitarnej</w:t>
      </w:r>
      <w:r w:rsidRPr="0003792F">
        <w:rPr>
          <w:rFonts w:asciiTheme="minorHAnsi" w:hAnsiTheme="minorHAnsi" w:cstheme="minorHAnsi"/>
          <w:bCs/>
          <w:color w:val="auto"/>
        </w:rPr>
        <w:t xml:space="preserve"> oraz nieuzasadnionych czynno</w:t>
      </w:r>
      <w:r w:rsidRPr="0003792F">
        <w:rPr>
          <w:rFonts w:asciiTheme="minorHAnsi" w:hAnsiTheme="minorHAnsi" w:cstheme="minorHAnsi" w:hint="cs"/>
          <w:bCs/>
          <w:color w:val="auto"/>
        </w:rPr>
        <w:t>ś</w:t>
      </w:r>
      <w:r w:rsidRPr="0003792F">
        <w:rPr>
          <w:rFonts w:asciiTheme="minorHAnsi" w:hAnsiTheme="minorHAnsi" w:cstheme="minorHAnsi"/>
          <w:bCs/>
          <w:color w:val="auto"/>
        </w:rPr>
        <w:t>ci, wykraczaj</w:t>
      </w:r>
      <w:r w:rsidRPr="0003792F">
        <w:rPr>
          <w:rFonts w:asciiTheme="minorHAnsi" w:hAnsiTheme="minorHAnsi" w:cstheme="minorHAnsi" w:hint="cs"/>
          <w:bCs/>
          <w:color w:val="auto"/>
        </w:rPr>
        <w:t>ą</w:t>
      </w:r>
      <w:r w:rsidRPr="0003792F">
        <w:rPr>
          <w:rFonts w:asciiTheme="minorHAnsi" w:hAnsiTheme="minorHAnsi" w:cstheme="minorHAnsi"/>
          <w:bCs/>
          <w:color w:val="auto"/>
        </w:rPr>
        <w:t>cych poza uprawnienia nadane organom Pa</w:t>
      </w:r>
      <w:r w:rsidRPr="0003792F">
        <w:rPr>
          <w:rFonts w:asciiTheme="minorHAnsi" w:hAnsiTheme="minorHAnsi" w:cstheme="minorHAnsi" w:hint="eastAsia"/>
          <w:bCs/>
          <w:color w:val="auto"/>
        </w:rPr>
        <w:t>ń</w:t>
      </w:r>
      <w:r w:rsidRPr="0003792F">
        <w:rPr>
          <w:rFonts w:asciiTheme="minorHAnsi" w:hAnsiTheme="minorHAnsi" w:cstheme="minorHAnsi"/>
          <w:bCs/>
          <w:color w:val="auto"/>
        </w:rPr>
        <w:t>stwowej Inspekcji Sanitarnej.</w:t>
      </w:r>
    </w:p>
    <w:p w14:paraId="01E7A699"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i/>
          <w:iCs/>
          <w:color w:val="auto"/>
        </w:rPr>
      </w:pPr>
      <w:r w:rsidRPr="0003792F">
        <w:rPr>
          <w:rFonts w:ascii="Calibri" w:hAnsi="Calibri" w:cs="Calibri"/>
          <w:bCs/>
          <w:color w:val="auto"/>
        </w:rPr>
        <w:t xml:space="preserve">Kontrolę przedsiębiorcy wszczynać z zachowaniem wymagań art. 48 ust. 2 ustawy </w:t>
      </w:r>
      <w:r w:rsidRPr="0003792F">
        <w:rPr>
          <w:rFonts w:ascii="Calibri" w:hAnsi="Calibri" w:cs="Calibri"/>
          <w:bCs/>
          <w:i/>
          <w:iCs/>
          <w:color w:val="auto"/>
        </w:rPr>
        <w:t>Prawo przedsiębiorców</w:t>
      </w:r>
      <w:r w:rsidRPr="0003792F">
        <w:rPr>
          <w:rFonts w:ascii="Calibri" w:hAnsi="Calibri" w:cs="Calibri"/>
          <w:bCs/>
          <w:color w:val="auto"/>
        </w:rPr>
        <w:t xml:space="preserve">, zgodnie z którym </w:t>
      </w:r>
      <w:r w:rsidRPr="0003792F">
        <w:rPr>
          <w:rFonts w:ascii="Calibri" w:hAnsi="Calibri" w:cs="Calibri"/>
          <w:color w:val="auto"/>
        </w:rPr>
        <w:t>kontrolę wszczyna się nie wcześniej niż po upływie 7 dni i nie później niż przed upływem 30 dni od dnia doręczenia zawiadomienia o zamiarze wszczęcia kontroli. Jeżeli kontrola nie zostanie wszczęta w terminie 30 dni od dnia doręczenia zawiadomienia, wszczęcie kontroli wymaga ponownego zawiadomienia.</w:t>
      </w:r>
    </w:p>
    <w:p w14:paraId="2EEEF8CD"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i/>
          <w:iCs/>
          <w:color w:val="auto"/>
        </w:rPr>
      </w:pPr>
      <w:r w:rsidRPr="0003792F">
        <w:rPr>
          <w:rFonts w:asciiTheme="minorHAnsi" w:hAnsiTheme="minorHAnsi" w:cstheme="minorHAnsi"/>
          <w:bCs/>
          <w:color w:val="auto"/>
        </w:rPr>
        <w:t>W przypadku, gdy w postępowaniu w sprawie zgody na przeprowadzenie ekshumacji  zwłok/szczątków zachodzi niemożność doręczenia zawiadomienia o wszczęciu postepowania, decyzję wydawać z zachowaniem wymagania art. 10 § 1 k.p.a. z uwzględnieniem skutku doręczenia o jakim mowa w 44 § 4 k.p.a.</w:t>
      </w:r>
    </w:p>
    <w:p w14:paraId="20CB9350"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i/>
          <w:iCs/>
          <w:color w:val="auto"/>
        </w:rPr>
      </w:pPr>
      <w:r w:rsidRPr="0003792F">
        <w:rPr>
          <w:rFonts w:asciiTheme="minorHAnsi" w:hAnsiTheme="minorHAnsi" w:cstheme="minorHAnsi"/>
          <w:bCs/>
          <w:color w:val="auto"/>
        </w:rPr>
        <w:t>W aktach sprawy zamieszczać zwrotne potwierdzenia odbioru zawiadomie</w:t>
      </w:r>
      <w:r w:rsidRPr="0003792F">
        <w:rPr>
          <w:rFonts w:asciiTheme="minorHAnsi" w:hAnsiTheme="minorHAnsi" w:cstheme="minorHAnsi" w:hint="eastAsia"/>
          <w:bCs/>
          <w:color w:val="auto"/>
        </w:rPr>
        <w:t>ń</w:t>
      </w:r>
      <w:r w:rsidRPr="0003792F">
        <w:rPr>
          <w:rFonts w:asciiTheme="minorHAnsi" w:hAnsiTheme="minorHAnsi" w:cstheme="minorHAnsi"/>
          <w:bCs/>
          <w:color w:val="auto"/>
        </w:rPr>
        <w:t xml:space="preserve"> o wszcz</w:t>
      </w:r>
      <w:r w:rsidRPr="0003792F">
        <w:rPr>
          <w:rFonts w:asciiTheme="minorHAnsi" w:hAnsiTheme="minorHAnsi" w:cstheme="minorHAnsi" w:hint="cs"/>
          <w:bCs/>
          <w:color w:val="auto"/>
        </w:rPr>
        <w:t>ę</w:t>
      </w:r>
      <w:r w:rsidRPr="0003792F">
        <w:rPr>
          <w:rFonts w:asciiTheme="minorHAnsi" w:hAnsiTheme="minorHAnsi" w:cstheme="minorHAnsi"/>
          <w:bCs/>
          <w:color w:val="auto"/>
        </w:rPr>
        <w:t>ciu post</w:t>
      </w:r>
      <w:r w:rsidRPr="0003792F">
        <w:rPr>
          <w:rFonts w:asciiTheme="minorHAnsi" w:hAnsiTheme="minorHAnsi" w:cstheme="minorHAnsi" w:hint="cs"/>
          <w:bCs/>
          <w:color w:val="auto"/>
        </w:rPr>
        <w:t>ę</w:t>
      </w:r>
      <w:r w:rsidRPr="0003792F">
        <w:rPr>
          <w:rFonts w:asciiTheme="minorHAnsi" w:hAnsiTheme="minorHAnsi" w:cstheme="minorHAnsi"/>
          <w:bCs/>
          <w:color w:val="auto"/>
        </w:rPr>
        <w:t>powania administracyjnego/rozstrzygnięcia postępowania administracyjnego.</w:t>
      </w:r>
    </w:p>
    <w:p w14:paraId="3CDF2F71" w14:textId="1D2B25F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bookmarkStart w:id="174" w:name="_Hlk164249410"/>
      <w:r w:rsidRPr="0003792F">
        <w:rPr>
          <w:rFonts w:ascii="Calibri" w:hAnsi="Calibri" w:cs="Calibri"/>
          <w:bCs/>
          <w:color w:val="auto"/>
        </w:rPr>
        <w:t>Przeprowadza</w:t>
      </w:r>
      <w:r w:rsidRPr="0003792F">
        <w:rPr>
          <w:rFonts w:ascii="Calibri" w:hAnsi="Calibri" w:cs="Calibri" w:hint="cs"/>
          <w:bCs/>
          <w:color w:val="auto"/>
        </w:rPr>
        <w:t>ć</w:t>
      </w:r>
      <w:r w:rsidRPr="0003792F">
        <w:rPr>
          <w:rFonts w:ascii="Calibri" w:hAnsi="Calibri" w:cs="Calibri"/>
          <w:bCs/>
          <w:color w:val="auto"/>
        </w:rPr>
        <w:t xml:space="preserve"> pod wzgl</w:t>
      </w:r>
      <w:r w:rsidRPr="0003792F">
        <w:rPr>
          <w:rFonts w:ascii="Calibri" w:hAnsi="Calibri" w:cs="Calibri" w:hint="cs"/>
          <w:bCs/>
          <w:color w:val="auto"/>
        </w:rPr>
        <w:t>ę</w:t>
      </w:r>
      <w:r w:rsidRPr="0003792F">
        <w:rPr>
          <w:rFonts w:ascii="Calibri" w:hAnsi="Calibri" w:cs="Calibri"/>
          <w:bCs/>
          <w:color w:val="auto"/>
        </w:rPr>
        <w:t>dem formalnym pe</w:t>
      </w:r>
      <w:r w:rsidRPr="0003792F">
        <w:rPr>
          <w:rFonts w:ascii="Calibri" w:hAnsi="Calibri" w:cs="Calibri" w:hint="cs"/>
          <w:bCs/>
          <w:color w:val="auto"/>
        </w:rPr>
        <w:t>ł</w:t>
      </w:r>
      <w:r w:rsidRPr="0003792F">
        <w:rPr>
          <w:rFonts w:ascii="Calibri" w:hAnsi="Calibri" w:cs="Calibri"/>
          <w:bCs/>
          <w:color w:val="auto"/>
        </w:rPr>
        <w:t>n</w:t>
      </w:r>
      <w:r w:rsidRPr="0003792F">
        <w:rPr>
          <w:rFonts w:ascii="Calibri" w:hAnsi="Calibri" w:cs="Calibri" w:hint="cs"/>
          <w:bCs/>
          <w:color w:val="auto"/>
        </w:rPr>
        <w:t>ą</w:t>
      </w:r>
      <w:r w:rsidRPr="0003792F">
        <w:rPr>
          <w:rFonts w:ascii="Calibri" w:hAnsi="Calibri" w:cs="Calibri"/>
          <w:bCs/>
          <w:color w:val="auto"/>
        </w:rPr>
        <w:t xml:space="preserve"> weryfikacj</w:t>
      </w:r>
      <w:r w:rsidRPr="0003792F">
        <w:rPr>
          <w:rFonts w:ascii="Calibri" w:hAnsi="Calibri" w:cs="Calibri" w:hint="cs"/>
          <w:bCs/>
          <w:color w:val="auto"/>
        </w:rPr>
        <w:t>ę</w:t>
      </w:r>
      <w:r w:rsidRPr="0003792F">
        <w:rPr>
          <w:rFonts w:ascii="Calibri" w:hAnsi="Calibri" w:cs="Calibri"/>
          <w:bCs/>
          <w:color w:val="auto"/>
        </w:rPr>
        <w:t xml:space="preserve"> z</w:t>
      </w:r>
      <w:r w:rsidRPr="0003792F">
        <w:rPr>
          <w:rFonts w:ascii="Calibri" w:hAnsi="Calibri" w:cs="Calibri" w:hint="cs"/>
          <w:bCs/>
          <w:color w:val="auto"/>
        </w:rPr>
        <w:t>ł</w:t>
      </w:r>
      <w:r w:rsidRPr="0003792F">
        <w:rPr>
          <w:rFonts w:ascii="Calibri" w:hAnsi="Calibri" w:cs="Calibri"/>
          <w:bCs/>
          <w:color w:val="auto"/>
        </w:rPr>
        <w:t>o</w:t>
      </w:r>
      <w:r w:rsidRPr="0003792F">
        <w:rPr>
          <w:rFonts w:ascii="Calibri" w:hAnsi="Calibri" w:cs="Calibri" w:hint="cs"/>
          <w:bCs/>
          <w:color w:val="auto"/>
        </w:rPr>
        <w:t>ż</w:t>
      </w:r>
      <w:r w:rsidRPr="0003792F">
        <w:rPr>
          <w:rFonts w:ascii="Calibri" w:hAnsi="Calibri" w:cs="Calibri"/>
          <w:bCs/>
          <w:color w:val="auto"/>
        </w:rPr>
        <w:t>onych wniosk</w:t>
      </w:r>
      <w:r w:rsidRPr="0003792F">
        <w:rPr>
          <w:rFonts w:ascii="Calibri" w:hAnsi="Calibri" w:cs="Calibri" w:hint="eastAsia"/>
          <w:bCs/>
          <w:color w:val="auto"/>
        </w:rPr>
        <w:t>ó</w:t>
      </w:r>
      <w:r w:rsidRPr="0003792F">
        <w:rPr>
          <w:rFonts w:ascii="Calibri" w:hAnsi="Calibri" w:cs="Calibri"/>
          <w:bCs/>
          <w:color w:val="auto"/>
        </w:rPr>
        <w:t xml:space="preserve">w, </w:t>
      </w:r>
      <w:r w:rsidRPr="0003792F">
        <w:rPr>
          <w:rFonts w:ascii="Calibri" w:hAnsi="Calibri" w:cs="Calibri"/>
          <w:bCs/>
          <w:color w:val="auto"/>
        </w:rPr>
        <w:br/>
        <w:t>w sprawie wydania zezwolenia na przeprowadzenie ekshumacji zw</w:t>
      </w:r>
      <w:r w:rsidRPr="0003792F">
        <w:rPr>
          <w:rFonts w:ascii="Calibri" w:hAnsi="Calibri" w:cs="Calibri" w:hint="cs"/>
          <w:bCs/>
          <w:color w:val="auto"/>
        </w:rPr>
        <w:t>ł</w:t>
      </w:r>
      <w:r w:rsidRPr="0003792F">
        <w:rPr>
          <w:rFonts w:ascii="Calibri" w:hAnsi="Calibri" w:cs="Calibri"/>
          <w:bCs/>
          <w:color w:val="auto"/>
        </w:rPr>
        <w:t>ok/szcz</w:t>
      </w:r>
      <w:r w:rsidRPr="0003792F">
        <w:rPr>
          <w:rFonts w:ascii="Calibri" w:hAnsi="Calibri" w:cs="Calibri" w:hint="cs"/>
          <w:bCs/>
          <w:color w:val="auto"/>
        </w:rPr>
        <w:t>ą</w:t>
      </w:r>
      <w:r w:rsidRPr="0003792F">
        <w:rPr>
          <w:rFonts w:ascii="Calibri" w:hAnsi="Calibri" w:cs="Calibri"/>
          <w:bCs/>
          <w:color w:val="auto"/>
        </w:rPr>
        <w:t>tk</w:t>
      </w:r>
      <w:r w:rsidRPr="0003792F">
        <w:rPr>
          <w:rFonts w:ascii="Calibri" w:hAnsi="Calibri" w:cs="Calibri" w:hint="eastAsia"/>
          <w:bCs/>
          <w:color w:val="auto"/>
        </w:rPr>
        <w:t>ó</w:t>
      </w:r>
      <w:r w:rsidRPr="0003792F">
        <w:rPr>
          <w:rFonts w:ascii="Calibri" w:hAnsi="Calibri" w:cs="Calibri"/>
          <w:bCs/>
          <w:color w:val="auto"/>
        </w:rPr>
        <w:t xml:space="preserve">w, </w:t>
      </w:r>
      <w:r w:rsidRPr="0003792F">
        <w:rPr>
          <w:rFonts w:ascii="Calibri" w:hAnsi="Calibri" w:cs="Calibri"/>
          <w:bCs/>
          <w:color w:val="auto"/>
        </w:rPr>
        <w:br/>
        <w:t>w szczeg</w:t>
      </w:r>
      <w:r w:rsidRPr="0003792F">
        <w:rPr>
          <w:rFonts w:ascii="Calibri" w:hAnsi="Calibri" w:cs="Calibri" w:hint="eastAsia"/>
          <w:bCs/>
          <w:color w:val="auto"/>
        </w:rPr>
        <w:t>ó</w:t>
      </w:r>
      <w:r w:rsidRPr="0003792F">
        <w:rPr>
          <w:rFonts w:ascii="Calibri" w:hAnsi="Calibri" w:cs="Calibri"/>
          <w:bCs/>
          <w:color w:val="auto"/>
        </w:rPr>
        <w:t>lno</w:t>
      </w:r>
      <w:r w:rsidRPr="0003792F">
        <w:rPr>
          <w:rFonts w:ascii="Calibri" w:hAnsi="Calibri" w:cs="Calibri" w:hint="cs"/>
          <w:bCs/>
          <w:color w:val="auto"/>
        </w:rPr>
        <w:t>ś</w:t>
      </w:r>
      <w:r w:rsidRPr="0003792F">
        <w:rPr>
          <w:rFonts w:ascii="Calibri" w:hAnsi="Calibri" w:cs="Calibri"/>
          <w:bCs/>
          <w:color w:val="auto"/>
        </w:rPr>
        <w:t>ci co do ustalenia kr</w:t>
      </w:r>
      <w:r w:rsidRPr="0003792F">
        <w:rPr>
          <w:rFonts w:ascii="Calibri" w:hAnsi="Calibri" w:cs="Calibri" w:hint="cs"/>
          <w:bCs/>
          <w:color w:val="auto"/>
        </w:rPr>
        <w:t>ę</w:t>
      </w:r>
      <w:r w:rsidRPr="0003792F">
        <w:rPr>
          <w:rFonts w:ascii="Calibri" w:hAnsi="Calibri" w:cs="Calibri"/>
          <w:bCs/>
          <w:color w:val="auto"/>
        </w:rPr>
        <w:t>gu os</w:t>
      </w:r>
      <w:r w:rsidRPr="0003792F">
        <w:rPr>
          <w:rFonts w:ascii="Calibri" w:hAnsi="Calibri" w:cs="Calibri" w:hint="eastAsia"/>
          <w:bCs/>
          <w:color w:val="auto"/>
        </w:rPr>
        <w:t>ó</w:t>
      </w:r>
      <w:r w:rsidRPr="0003792F">
        <w:rPr>
          <w:rFonts w:ascii="Calibri" w:hAnsi="Calibri" w:cs="Calibri"/>
          <w:bCs/>
          <w:color w:val="auto"/>
        </w:rPr>
        <w:t>b uprawnionych do przeprowadzenia ekshumacji, tj. dokument</w:t>
      </w:r>
      <w:r w:rsidRPr="0003792F">
        <w:rPr>
          <w:rFonts w:ascii="Calibri" w:hAnsi="Calibri" w:cs="Calibri" w:hint="eastAsia"/>
          <w:bCs/>
          <w:color w:val="auto"/>
        </w:rPr>
        <w:t>ó</w:t>
      </w:r>
      <w:r w:rsidRPr="0003792F">
        <w:rPr>
          <w:rFonts w:ascii="Calibri" w:hAnsi="Calibri" w:cs="Calibri"/>
          <w:bCs/>
          <w:color w:val="auto"/>
        </w:rPr>
        <w:t>w potwierdzaj</w:t>
      </w:r>
      <w:r w:rsidRPr="0003792F">
        <w:rPr>
          <w:rFonts w:ascii="Calibri" w:hAnsi="Calibri" w:cs="Calibri" w:hint="cs"/>
          <w:bCs/>
          <w:color w:val="auto"/>
        </w:rPr>
        <w:t>ą</w:t>
      </w:r>
      <w:r w:rsidRPr="0003792F">
        <w:rPr>
          <w:rFonts w:ascii="Calibri" w:hAnsi="Calibri" w:cs="Calibri"/>
          <w:bCs/>
          <w:color w:val="auto"/>
        </w:rPr>
        <w:t>cych rozstrzygni</w:t>
      </w:r>
      <w:r w:rsidRPr="0003792F">
        <w:rPr>
          <w:rFonts w:ascii="Calibri" w:hAnsi="Calibri" w:cs="Calibri" w:hint="cs"/>
          <w:bCs/>
          <w:color w:val="auto"/>
        </w:rPr>
        <w:t>ę</w:t>
      </w:r>
      <w:r w:rsidRPr="0003792F">
        <w:rPr>
          <w:rFonts w:ascii="Calibri" w:hAnsi="Calibri" w:cs="Calibri"/>
          <w:bCs/>
          <w:color w:val="auto"/>
        </w:rPr>
        <w:t>cie sprawy w zakresie os</w:t>
      </w:r>
      <w:r w:rsidRPr="0003792F">
        <w:rPr>
          <w:rFonts w:ascii="Calibri" w:hAnsi="Calibri" w:cs="Calibri" w:hint="eastAsia"/>
          <w:bCs/>
          <w:color w:val="auto"/>
        </w:rPr>
        <w:t>ó</w:t>
      </w:r>
      <w:r w:rsidRPr="0003792F">
        <w:rPr>
          <w:rFonts w:ascii="Calibri" w:hAnsi="Calibri" w:cs="Calibri"/>
          <w:bCs/>
          <w:color w:val="auto"/>
        </w:rPr>
        <w:t>b uprawnionych do ekshumacji w my</w:t>
      </w:r>
      <w:r w:rsidRPr="0003792F">
        <w:rPr>
          <w:rFonts w:ascii="Calibri" w:hAnsi="Calibri" w:cs="Calibri" w:hint="cs"/>
          <w:bCs/>
          <w:color w:val="auto"/>
        </w:rPr>
        <w:t>ś</w:t>
      </w:r>
      <w:r w:rsidRPr="0003792F">
        <w:rPr>
          <w:rFonts w:ascii="Calibri" w:hAnsi="Calibri" w:cs="Calibri"/>
          <w:bCs/>
          <w:color w:val="auto"/>
        </w:rPr>
        <w:t xml:space="preserve">l art. 10 ust. 1 ustawy </w:t>
      </w:r>
      <w:r w:rsidRPr="0003792F">
        <w:rPr>
          <w:rFonts w:ascii="Calibri" w:hAnsi="Calibri" w:cs="Calibri"/>
          <w:bCs/>
          <w:i/>
          <w:iCs/>
          <w:color w:val="auto"/>
        </w:rPr>
        <w:t xml:space="preserve">o cmentarzach </w:t>
      </w:r>
      <w:r w:rsidRPr="0003792F">
        <w:rPr>
          <w:rFonts w:ascii="Calibri" w:hAnsi="Calibri" w:cs="Calibri"/>
          <w:bCs/>
          <w:i/>
          <w:iCs/>
          <w:color w:val="auto"/>
        </w:rPr>
        <w:br/>
        <w:t>i chowaniu zmar</w:t>
      </w:r>
      <w:r w:rsidRPr="0003792F">
        <w:rPr>
          <w:rFonts w:ascii="Calibri" w:hAnsi="Calibri" w:cs="Calibri" w:hint="cs"/>
          <w:bCs/>
          <w:i/>
          <w:iCs/>
          <w:color w:val="auto"/>
        </w:rPr>
        <w:t>ł</w:t>
      </w:r>
      <w:r w:rsidRPr="0003792F">
        <w:rPr>
          <w:rFonts w:ascii="Calibri" w:hAnsi="Calibri" w:cs="Calibri"/>
          <w:bCs/>
          <w:i/>
          <w:iCs/>
          <w:color w:val="auto"/>
        </w:rPr>
        <w:t>ych</w:t>
      </w:r>
      <w:r w:rsidRPr="0003792F">
        <w:rPr>
          <w:rFonts w:ascii="Calibri" w:hAnsi="Calibri" w:cs="Calibri"/>
          <w:bCs/>
          <w:color w:val="auto"/>
        </w:rPr>
        <w:t xml:space="preserve"> w odniesieniu do os</w:t>
      </w:r>
      <w:r w:rsidRPr="0003792F">
        <w:rPr>
          <w:rFonts w:ascii="Calibri" w:hAnsi="Calibri" w:cs="Calibri" w:hint="eastAsia"/>
          <w:bCs/>
          <w:color w:val="auto"/>
        </w:rPr>
        <w:t>ó</w:t>
      </w:r>
      <w:r w:rsidRPr="0003792F">
        <w:rPr>
          <w:rFonts w:ascii="Calibri" w:hAnsi="Calibri" w:cs="Calibri"/>
          <w:bCs/>
          <w:color w:val="auto"/>
        </w:rPr>
        <w:t>b ujawnionych we wniosku i/lub dokumentacji zwi</w:t>
      </w:r>
      <w:r w:rsidRPr="0003792F">
        <w:rPr>
          <w:rFonts w:ascii="Calibri" w:hAnsi="Calibri" w:cs="Calibri" w:hint="cs"/>
          <w:bCs/>
          <w:color w:val="auto"/>
        </w:rPr>
        <w:t>ą</w:t>
      </w:r>
      <w:r w:rsidRPr="0003792F">
        <w:rPr>
          <w:rFonts w:ascii="Calibri" w:hAnsi="Calibri" w:cs="Calibri"/>
          <w:bCs/>
          <w:color w:val="auto"/>
        </w:rPr>
        <w:t>zanej.</w:t>
      </w:r>
    </w:p>
    <w:bookmarkEnd w:id="174"/>
    <w:p w14:paraId="592BD18C"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Decyzje płatnicze wydawa</w:t>
      </w:r>
      <w:r w:rsidRPr="0003792F">
        <w:rPr>
          <w:rFonts w:asciiTheme="minorHAnsi" w:hAnsiTheme="minorHAnsi" w:cstheme="minorHAnsi" w:hint="cs"/>
          <w:bCs/>
          <w:color w:val="auto"/>
        </w:rPr>
        <w:t>ć</w:t>
      </w:r>
      <w:r w:rsidRPr="0003792F">
        <w:rPr>
          <w:rFonts w:asciiTheme="minorHAnsi" w:hAnsiTheme="minorHAnsi" w:cstheme="minorHAnsi"/>
          <w:bCs/>
          <w:color w:val="auto"/>
        </w:rPr>
        <w:t xml:space="preserve"> z zachowaniem 7-dniowego terminu przewidzianego dla realizacji praw strony. </w:t>
      </w:r>
      <w:bookmarkStart w:id="175" w:name="_Hlk164667573"/>
      <w:r w:rsidRPr="0003792F">
        <w:rPr>
          <w:rFonts w:asciiTheme="minorHAnsi" w:hAnsiTheme="minorHAnsi" w:cstheme="minorHAnsi"/>
          <w:bCs/>
          <w:color w:val="auto"/>
        </w:rPr>
        <w:t>Przy czym przy obliczaniu terminów dot. realizacji praw strony w prowadzonych post</w:t>
      </w:r>
      <w:r w:rsidRPr="0003792F">
        <w:rPr>
          <w:rFonts w:asciiTheme="minorHAnsi" w:hAnsiTheme="minorHAnsi" w:cstheme="minorHAnsi" w:hint="cs"/>
          <w:bCs/>
          <w:color w:val="auto"/>
        </w:rPr>
        <w:t>ę</w:t>
      </w:r>
      <w:r w:rsidRPr="0003792F">
        <w:rPr>
          <w:rFonts w:asciiTheme="minorHAnsi" w:hAnsiTheme="minorHAnsi" w:cstheme="minorHAnsi"/>
          <w:bCs/>
          <w:color w:val="auto"/>
        </w:rPr>
        <w:t>powaniach wyja</w:t>
      </w:r>
      <w:r w:rsidRPr="0003792F">
        <w:rPr>
          <w:rFonts w:asciiTheme="minorHAnsi" w:hAnsiTheme="minorHAnsi" w:cstheme="minorHAnsi" w:hint="cs"/>
          <w:bCs/>
          <w:color w:val="auto"/>
        </w:rPr>
        <w:t>ś</w:t>
      </w:r>
      <w:r w:rsidRPr="0003792F">
        <w:rPr>
          <w:rFonts w:asciiTheme="minorHAnsi" w:hAnsiTheme="minorHAnsi" w:cstheme="minorHAnsi"/>
          <w:bCs/>
          <w:color w:val="auto"/>
        </w:rPr>
        <w:t>niaj</w:t>
      </w:r>
      <w:r w:rsidRPr="0003792F">
        <w:rPr>
          <w:rFonts w:asciiTheme="minorHAnsi" w:hAnsiTheme="minorHAnsi" w:cstheme="minorHAnsi" w:hint="cs"/>
          <w:bCs/>
          <w:color w:val="auto"/>
        </w:rPr>
        <w:t>ą</w:t>
      </w:r>
      <w:r w:rsidRPr="0003792F">
        <w:rPr>
          <w:rFonts w:asciiTheme="minorHAnsi" w:hAnsiTheme="minorHAnsi" w:cstheme="minorHAnsi"/>
          <w:bCs/>
          <w:color w:val="auto"/>
        </w:rPr>
        <w:t>cych i administracyjnych, uwzgl</w:t>
      </w:r>
      <w:r w:rsidRPr="0003792F">
        <w:rPr>
          <w:rFonts w:asciiTheme="minorHAnsi" w:hAnsiTheme="minorHAnsi" w:cstheme="minorHAnsi" w:hint="cs"/>
          <w:bCs/>
          <w:color w:val="auto"/>
        </w:rPr>
        <w:t>ę</w:t>
      </w:r>
      <w:r w:rsidRPr="0003792F">
        <w:rPr>
          <w:rFonts w:asciiTheme="minorHAnsi" w:hAnsiTheme="minorHAnsi" w:cstheme="minorHAnsi"/>
          <w:bCs/>
          <w:color w:val="auto"/>
        </w:rPr>
        <w:t>dnia</w:t>
      </w:r>
      <w:r w:rsidRPr="0003792F">
        <w:rPr>
          <w:rFonts w:asciiTheme="minorHAnsi" w:hAnsiTheme="minorHAnsi" w:cstheme="minorHAnsi" w:hint="cs"/>
          <w:bCs/>
          <w:color w:val="auto"/>
        </w:rPr>
        <w:t>ć</w:t>
      </w:r>
      <w:r w:rsidRPr="0003792F">
        <w:rPr>
          <w:rFonts w:asciiTheme="minorHAnsi" w:hAnsiTheme="minorHAnsi" w:cstheme="minorHAnsi"/>
          <w:bCs/>
          <w:color w:val="auto"/>
        </w:rPr>
        <w:t xml:space="preserve"> okres na czas realizacji us</w:t>
      </w:r>
      <w:r w:rsidRPr="0003792F">
        <w:rPr>
          <w:rFonts w:asciiTheme="minorHAnsi" w:hAnsiTheme="minorHAnsi" w:cstheme="minorHAnsi" w:hint="cs"/>
          <w:bCs/>
          <w:color w:val="auto"/>
        </w:rPr>
        <w:t>ł</w:t>
      </w:r>
      <w:r w:rsidRPr="0003792F">
        <w:rPr>
          <w:rFonts w:asciiTheme="minorHAnsi" w:hAnsiTheme="minorHAnsi" w:cstheme="minorHAnsi"/>
          <w:bCs/>
          <w:color w:val="auto"/>
        </w:rPr>
        <w:t>ug pocztowych.</w:t>
      </w:r>
    </w:p>
    <w:bookmarkEnd w:id="175"/>
    <w:p w14:paraId="0112DD5A"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Ekshumacje przeprowadzać z zachowaniem 14-dniowego terminu przys</w:t>
      </w:r>
      <w:r w:rsidRPr="0003792F">
        <w:rPr>
          <w:rFonts w:asciiTheme="minorHAnsi" w:hAnsiTheme="minorHAnsi" w:cstheme="minorHAnsi" w:hint="cs"/>
          <w:bCs/>
          <w:color w:val="auto"/>
        </w:rPr>
        <w:t>ł</w:t>
      </w:r>
      <w:r w:rsidRPr="0003792F">
        <w:rPr>
          <w:rFonts w:asciiTheme="minorHAnsi" w:hAnsiTheme="minorHAnsi" w:cstheme="minorHAnsi"/>
          <w:bCs/>
          <w:color w:val="auto"/>
        </w:rPr>
        <w:t>uguj</w:t>
      </w:r>
      <w:r w:rsidRPr="0003792F">
        <w:rPr>
          <w:rFonts w:asciiTheme="minorHAnsi" w:hAnsiTheme="minorHAnsi" w:cstheme="minorHAnsi" w:hint="cs"/>
          <w:bCs/>
          <w:color w:val="auto"/>
        </w:rPr>
        <w:t>ą</w:t>
      </w:r>
      <w:r w:rsidRPr="0003792F">
        <w:rPr>
          <w:rFonts w:asciiTheme="minorHAnsi" w:hAnsiTheme="minorHAnsi" w:cstheme="minorHAnsi"/>
          <w:bCs/>
          <w:color w:val="auto"/>
        </w:rPr>
        <w:t>cego stronie na wniesienie odwo</w:t>
      </w:r>
      <w:r w:rsidRPr="0003792F">
        <w:rPr>
          <w:rFonts w:asciiTheme="minorHAnsi" w:hAnsiTheme="minorHAnsi" w:cstheme="minorHAnsi" w:hint="cs"/>
          <w:bCs/>
          <w:color w:val="auto"/>
        </w:rPr>
        <w:t>ł</w:t>
      </w:r>
      <w:r w:rsidRPr="0003792F">
        <w:rPr>
          <w:rFonts w:asciiTheme="minorHAnsi" w:hAnsiTheme="minorHAnsi" w:cstheme="minorHAnsi"/>
          <w:bCs/>
          <w:color w:val="auto"/>
        </w:rPr>
        <w:t>ania od decyzji, jak stanowi art. 129 k.p.a. Przy czym przy obliczaniu terminów dot. realizacji praw strony w prowadzonych post</w:t>
      </w:r>
      <w:r w:rsidRPr="0003792F">
        <w:rPr>
          <w:rFonts w:asciiTheme="minorHAnsi" w:hAnsiTheme="minorHAnsi" w:cstheme="minorHAnsi" w:hint="cs"/>
          <w:bCs/>
          <w:color w:val="auto"/>
        </w:rPr>
        <w:t>ę</w:t>
      </w:r>
      <w:r w:rsidRPr="0003792F">
        <w:rPr>
          <w:rFonts w:asciiTheme="minorHAnsi" w:hAnsiTheme="minorHAnsi" w:cstheme="minorHAnsi"/>
          <w:bCs/>
          <w:color w:val="auto"/>
        </w:rPr>
        <w:t>powaniach wyja</w:t>
      </w:r>
      <w:r w:rsidRPr="0003792F">
        <w:rPr>
          <w:rFonts w:asciiTheme="minorHAnsi" w:hAnsiTheme="minorHAnsi" w:cstheme="minorHAnsi" w:hint="cs"/>
          <w:bCs/>
          <w:color w:val="auto"/>
        </w:rPr>
        <w:t>ś</w:t>
      </w:r>
      <w:r w:rsidRPr="0003792F">
        <w:rPr>
          <w:rFonts w:asciiTheme="minorHAnsi" w:hAnsiTheme="minorHAnsi" w:cstheme="minorHAnsi"/>
          <w:bCs/>
          <w:color w:val="auto"/>
        </w:rPr>
        <w:t>niaj</w:t>
      </w:r>
      <w:r w:rsidRPr="0003792F">
        <w:rPr>
          <w:rFonts w:asciiTheme="minorHAnsi" w:hAnsiTheme="minorHAnsi" w:cstheme="minorHAnsi" w:hint="cs"/>
          <w:bCs/>
          <w:color w:val="auto"/>
        </w:rPr>
        <w:t>ą</w:t>
      </w:r>
      <w:r w:rsidRPr="0003792F">
        <w:rPr>
          <w:rFonts w:asciiTheme="minorHAnsi" w:hAnsiTheme="minorHAnsi" w:cstheme="minorHAnsi"/>
          <w:bCs/>
          <w:color w:val="auto"/>
        </w:rPr>
        <w:t>cych i administracyjnych, uwzgl</w:t>
      </w:r>
      <w:r w:rsidRPr="0003792F">
        <w:rPr>
          <w:rFonts w:asciiTheme="minorHAnsi" w:hAnsiTheme="minorHAnsi" w:cstheme="minorHAnsi" w:hint="cs"/>
          <w:bCs/>
          <w:color w:val="auto"/>
        </w:rPr>
        <w:t>ę</w:t>
      </w:r>
      <w:r w:rsidRPr="0003792F">
        <w:rPr>
          <w:rFonts w:asciiTheme="minorHAnsi" w:hAnsiTheme="minorHAnsi" w:cstheme="minorHAnsi"/>
          <w:bCs/>
          <w:color w:val="auto"/>
        </w:rPr>
        <w:t>dnia</w:t>
      </w:r>
      <w:r w:rsidRPr="0003792F">
        <w:rPr>
          <w:rFonts w:asciiTheme="minorHAnsi" w:hAnsiTheme="minorHAnsi" w:cstheme="minorHAnsi" w:hint="cs"/>
          <w:bCs/>
          <w:color w:val="auto"/>
        </w:rPr>
        <w:t>ć</w:t>
      </w:r>
      <w:r w:rsidRPr="0003792F">
        <w:rPr>
          <w:rFonts w:asciiTheme="minorHAnsi" w:hAnsiTheme="minorHAnsi" w:cstheme="minorHAnsi"/>
          <w:bCs/>
          <w:color w:val="auto"/>
        </w:rPr>
        <w:t xml:space="preserve"> okres na czas realizacji us</w:t>
      </w:r>
      <w:r w:rsidRPr="0003792F">
        <w:rPr>
          <w:rFonts w:asciiTheme="minorHAnsi" w:hAnsiTheme="minorHAnsi" w:cstheme="minorHAnsi" w:hint="cs"/>
          <w:bCs/>
          <w:color w:val="auto"/>
        </w:rPr>
        <w:t>ł</w:t>
      </w:r>
      <w:r w:rsidRPr="0003792F">
        <w:rPr>
          <w:rFonts w:asciiTheme="minorHAnsi" w:hAnsiTheme="minorHAnsi" w:cstheme="minorHAnsi"/>
          <w:bCs/>
          <w:color w:val="auto"/>
        </w:rPr>
        <w:t>ug pocztowych.</w:t>
      </w:r>
    </w:p>
    <w:p w14:paraId="4BC271FA"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lastRenderedPageBreak/>
        <w:t>W decyzjach zezwalaj</w:t>
      </w:r>
      <w:r w:rsidRPr="0003792F">
        <w:rPr>
          <w:rFonts w:asciiTheme="minorHAnsi" w:hAnsiTheme="minorHAnsi" w:cstheme="minorHAnsi" w:hint="cs"/>
          <w:bCs/>
          <w:color w:val="auto"/>
        </w:rPr>
        <w:t>ą</w:t>
      </w:r>
      <w:r w:rsidRPr="0003792F">
        <w:rPr>
          <w:rFonts w:asciiTheme="minorHAnsi" w:hAnsiTheme="minorHAnsi" w:cstheme="minorHAnsi"/>
          <w:bCs/>
          <w:color w:val="auto"/>
        </w:rPr>
        <w:t>cych na przeprowadzenie ekshumacji zw</w:t>
      </w:r>
      <w:r w:rsidRPr="0003792F">
        <w:rPr>
          <w:rFonts w:asciiTheme="minorHAnsi" w:hAnsiTheme="minorHAnsi" w:cstheme="minorHAnsi" w:hint="cs"/>
          <w:bCs/>
          <w:color w:val="auto"/>
        </w:rPr>
        <w:t>ł</w:t>
      </w:r>
      <w:r w:rsidRPr="0003792F">
        <w:rPr>
          <w:rFonts w:asciiTheme="minorHAnsi" w:hAnsiTheme="minorHAnsi" w:cstheme="minorHAnsi"/>
          <w:bCs/>
          <w:color w:val="auto"/>
        </w:rPr>
        <w:t>ok/szcz</w:t>
      </w:r>
      <w:r w:rsidRPr="0003792F">
        <w:rPr>
          <w:rFonts w:asciiTheme="minorHAnsi" w:hAnsiTheme="minorHAnsi" w:cstheme="minorHAnsi" w:hint="cs"/>
          <w:bCs/>
          <w:color w:val="auto"/>
        </w:rPr>
        <w:t>ą</w:t>
      </w:r>
      <w:r w:rsidRPr="0003792F">
        <w:rPr>
          <w:rFonts w:asciiTheme="minorHAnsi" w:hAnsiTheme="minorHAnsi" w:cstheme="minorHAnsi"/>
          <w:bCs/>
          <w:color w:val="auto"/>
        </w:rPr>
        <w:t>tków ludzkich wraz z ich przewozem na odleg</w:t>
      </w:r>
      <w:r w:rsidRPr="0003792F">
        <w:rPr>
          <w:rFonts w:asciiTheme="minorHAnsi" w:hAnsiTheme="minorHAnsi" w:cstheme="minorHAnsi" w:hint="cs"/>
          <w:bCs/>
          <w:color w:val="auto"/>
        </w:rPr>
        <w:t>ł</w:t>
      </w:r>
      <w:r w:rsidRPr="0003792F">
        <w:rPr>
          <w:rFonts w:asciiTheme="minorHAnsi" w:hAnsiTheme="minorHAnsi" w:cstheme="minorHAnsi"/>
          <w:bCs/>
          <w:color w:val="auto"/>
        </w:rPr>
        <w:t>o</w:t>
      </w:r>
      <w:r w:rsidRPr="0003792F">
        <w:rPr>
          <w:rFonts w:asciiTheme="minorHAnsi" w:hAnsiTheme="minorHAnsi" w:cstheme="minorHAnsi" w:hint="cs"/>
          <w:bCs/>
          <w:color w:val="auto"/>
        </w:rPr>
        <w:t>ść</w:t>
      </w:r>
      <w:r w:rsidRPr="0003792F">
        <w:rPr>
          <w:rFonts w:asciiTheme="minorHAnsi" w:hAnsiTheme="minorHAnsi" w:cstheme="minorHAnsi"/>
          <w:bCs/>
          <w:color w:val="auto"/>
        </w:rPr>
        <w:t xml:space="preserve"> wi</w:t>
      </w:r>
      <w:r w:rsidRPr="0003792F">
        <w:rPr>
          <w:rFonts w:asciiTheme="minorHAnsi" w:hAnsiTheme="minorHAnsi" w:cstheme="minorHAnsi" w:hint="cs"/>
          <w:bCs/>
          <w:color w:val="auto"/>
        </w:rPr>
        <w:t>ę</w:t>
      </w:r>
      <w:r w:rsidRPr="0003792F">
        <w:rPr>
          <w:rFonts w:asciiTheme="minorHAnsi" w:hAnsiTheme="minorHAnsi" w:cstheme="minorHAnsi"/>
          <w:bCs/>
          <w:color w:val="auto"/>
        </w:rPr>
        <w:t>ksz</w:t>
      </w:r>
      <w:r w:rsidRPr="0003792F">
        <w:rPr>
          <w:rFonts w:asciiTheme="minorHAnsi" w:hAnsiTheme="minorHAnsi" w:cstheme="minorHAnsi" w:hint="cs"/>
          <w:bCs/>
          <w:color w:val="auto"/>
        </w:rPr>
        <w:t>ą</w:t>
      </w:r>
      <w:r w:rsidRPr="0003792F">
        <w:rPr>
          <w:rFonts w:asciiTheme="minorHAnsi" w:hAnsiTheme="minorHAnsi" w:cstheme="minorHAnsi"/>
          <w:bCs/>
          <w:color w:val="auto"/>
        </w:rPr>
        <w:t xml:space="preserve"> ni</w:t>
      </w:r>
      <w:r w:rsidRPr="0003792F">
        <w:rPr>
          <w:rFonts w:asciiTheme="minorHAnsi" w:hAnsiTheme="minorHAnsi" w:cstheme="minorHAnsi" w:hint="cs"/>
          <w:bCs/>
          <w:color w:val="auto"/>
        </w:rPr>
        <w:t>ż</w:t>
      </w:r>
      <w:r w:rsidRPr="0003792F">
        <w:rPr>
          <w:rFonts w:asciiTheme="minorHAnsi" w:hAnsiTheme="minorHAnsi" w:cstheme="minorHAnsi"/>
          <w:bCs/>
          <w:color w:val="auto"/>
        </w:rPr>
        <w:t xml:space="preserve"> 60 km stosować nakazy dot. szczegó</w:t>
      </w:r>
      <w:r w:rsidRPr="0003792F">
        <w:rPr>
          <w:rFonts w:asciiTheme="minorHAnsi" w:hAnsiTheme="minorHAnsi" w:cstheme="minorHAnsi" w:hint="cs"/>
          <w:bCs/>
          <w:color w:val="auto"/>
        </w:rPr>
        <w:t>ł</w:t>
      </w:r>
      <w:r w:rsidRPr="0003792F">
        <w:rPr>
          <w:rFonts w:asciiTheme="minorHAnsi" w:hAnsiTheme="minorHAnsi" w:cstheme="minorHAnsi"/>
          <w:bCs/>
          <w:color w:val="auto"/>
        </w:rPr>
        <w:t>owych warunków transportu wynikaj</w:t>
      </w:r>
      <w:r w:rsidRPr="0003792F">
        <w:rPr>
          <w:rFonts w:asciiTheme="minorHAnsi" w:hAnsiTheme="minorHAnsi" w:cstheme="minorHAnsi" w:hint="cs"/>
          <w:bCs/>
          <w:color w:val="auto"/>
        </w:rPr>
        <w:t>ą</w:t>
      </w:r>
      <w:r w:rsidRPr="0003792F">
        <w:rPr>
          <w:rFonts w:asciiTheme="minorHAnsi" w:hAnsiTheme="minorHAnsi" w:cstheme="minorHAnsi"/>
          <w:bCs/>
          <w:color w:val="auto"/>
        </w:rPr>
        <w:t>cych z Rozporz</w:t>
      </w:r>
      <w:r w:rsidRPr="0003792F">
        <w:rPr>
          <w:rFonts w:asciiTheme="minorHAnsi" w:hAnsiTheme="minorHAnsi" w:cstheme="minorHAnsi" w:hint="cs"/>
          <w:bCs/>
          <w:color w:val="auto"/>
        </w:rPr>
        <w:t>ą</w:t>
      </w:r>
      <w:r w:rsidRPr="0003792F">
        <w:rPr>
          <w:rFonts w:asciiTheme="minorHAnsi" w:hAnsiTheme="minorHAnsi" w:cstheme="minorHAnsi"/>
          <w:bCs/>
          <w:color w:val="auto"/>
        </w:rPr>
        <w:t xml:space="preserve">dzenia Ministra Zdrowia z dnia 7 grudnia 2001 r. </w:t>
      </w:r>
      <w:r w:rsidRPr="0003792F">
        <w:rPr>
          <w:rFonts w:asciiTheme="minorHAnsi" w:hAnsiTheme="minorHAnsi" w:cstheme="minorHAnsi"/>
          <w:bCs/>
          <w:i/>
          <w:iCs/>
          <w:color w:val="auto"/>
        </w:rPr>
        <w:t>w sprawie post</w:t>
      </w:r>
      <w:r w:rsidRPr="0003792F">
        <w:rPr>
          <w:rFonts w:asciiTheme="minorHAnsi" w:hAnsiTheme="minorHAnsi" w:cstheme="minorHAnsi" w:hint="cs"/>
          <w:bCs/>
          <w:i/>
          <w:iCs/>
          <w:color w:val="auto"/>
        </w:rPr>
        <w:t>ę</w:t>
      </w:r>
      <w:r w:rsidRPr="0003792F">
        <w:rPr>
          <w:rFonts w:asciiTheme="minorHAnsi" w:hAnsiTheme="minorHAnsi" w:cstheme="minorHAnsi"/>
          <w:bCs/>
          <w:i/>
          <w:iCs/>
          <w:color w:val="auto"/>
        </w:rPr>
        <w:t>powania ze zw</w:t>
      </w:r>
      <w:r w:rsidRPr="0003792F">
        <w:rPr>
          <w:rFonts w:asciiTheme="minorHAnsi" w:hAnsiTheme="minorHAnsi" w:cstheme="minorHAnsi" w:hint="cs"/>
          <w:bCs/>
          <w:i/>
          <w:iCs/>
          <w:color w:val="auto"/>
        </w:rPr>
        <w:t>ł</w:t>
      </w:r>
      <w:r w:rsidRPr="0003792F">
        <w:rPr>
          <w:rFonts w:asciiTheme="minorHAnsi" w:hAnsiTheme="minorHAnsi" w:cstheme="minorHAnsi"/>
          <w:bCs/>
          <w:i/>
          <w:iCs/>
          <w:color w:val="auto"/>
        </w:rPr>
        <w:t>okami i szcz</w:t>
      </w:r>
      <w:r w:rsidRPr="0003792F">
        <w:rPr>
          <w:rFonts w:asciiTheme="minorHAnsi" w:hAnsiTheme="minorHAnsi" w:cstheme="minorHAnsi" w:hint="cs"/>
          <w:bCs/>
          <w:i/>
          <w:iCs/>
          <w:color w:val="auto"/>
        </w:rPr>
        <w:t>ą</w:t>
      </w:r>
      <w:r w:rsidRPr="0003792F">
        <w:rPr>
          <w:rFonts w:asciiTheme="minorHAnsi" w:hAnsiTheme="minorHAnsi" w:cstheme="minorHAnsi"/>
          <w:bCs/>
          <w:i/>
          <w:iCs/>
          <w:color w:val="auto"/>
        </w:rPr>
        <w:t>tkami ludzkimi</w:t>
      </w:r>
      <w:r w:rsidRPr="0003792F">
        <w:rPr>
          <w:rFonts w:asciiTheme="minorHAnsi" w:hAnsiTheme="minorHAnsi" w:cstheme="minorHAnsi"/>
          <w:bCs/>
          <w:color w:val="auto"/>
        </w:rPr>
        <w:t>, w tym konieczno</w:t>
      </w:r>
      <w:r w:rsidRPr="0003792F">
        <w:rPr>
          <w:rFonts w:asciiTheme="minorHAnsi" w:hAnsiTheme="minorHAnsi" w:cstheme="minorHAnsi" w:hint="cs"/>
          <w:bCs/>
          <w:color w:val="auto"/>
        </w:rPr>
        <w:t>ś</w:t>
      </w:r>
      <w:r w:rsidRPr="0003792F">
        <w:rPr>
          <w:rFonts w:asciiTheme="minorHAnsi" w:hAnsiTheme="minorHAnsi" w:cstheme="minorHAnsi"/>
          <w:bCs/>
          <w:color w:val="auto"/>
        </w:rPr>
        <w:t>ci opiecz</w:t>
      </w:r>
      <w:r w:rsidRPr="0003792F">
        <w:rPr>
          <w:rFonts w:asciiTheme="minorHAnsi" w:hAnsiTheme="minorHAnsi" w:cstheme="minorHAnsi" w:hint="cs"/>
          <w:bCs/>
          <w:color w:val="auto"/>
        </w:rPr>
        <w:t>ę</w:t>
      </w:r>
      <w:r w:rsidRPr="0003792F">
        <w:rPr>
          <w:rFonts w:asciiTheme="minorHAnsi" w:hAnsiTheme="minorHAnsi" w:cstheme="minorHAnsi"/>
          <w:bCs/>
          <w:color w:val="auto"/>
        </w:rPr>
        <w:t>towania trumny przez Pa</w:t>
      </w:r>
      <w:r w:rsidRPr="0003792F">
        <w:rPr>
          <w:rFonts w:asciiTheme="minorHAnsi" w:hAnsiTheme="minorHAnsi" w:cstheme="minorHAnsi" w:hint="eastAsia"/>
          <w:bCs/>
          <w:color w:val="auto"/>
        </w:rPr>
        <w:t>ń</w:t>
      </w:r>
      <w:r w:rsidRPr="0003792F">
        <w:rPr>
          <w:rFonts w:asciiTheme="minorHAnsi" w:hAnsiTheme="minorHAnsi" w:cstheme="minorHAnsi"/>
          <w:bCs/>
          <w:color w:val="auto"/>
        </w:rPr>
        <w:t>stwowego Powiatowego Inspektora Sanitarnego w S</w:t>
      </w:r>
      <w:r w:rsidRPr="0003792F">
        <w:rPr>
          <w:rFonts w:asciiTheme="minorHAnsi" w:hAnsiTheme="minorHAnsi" w:cstheme="minorHAnsi" w:hint="cs"/>
          <w:bCs/>
          <w:color w:val="auto"/>
        </w:rPr>
        <w:t>ł</w:t>
      </w:r>
      <w:r w:rsidRPr="0003792F">
        <w:rPr>
          <w:rFonts w:asciiTheme="minorHAnsi" w:hAnsiTheme="minorHAnsi" w:cstheme="minorHAnsi"/>
          <w:bCs/>
          <w:color w:val="auto"/>
        </w:rPr>
        <w:t>awnie.</w:t>
      </w:r>
    </w:p>
    <w:p w14:paraId="7D9B6B12"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W decyzjach administracyjnych przywo</w:t>
      </w:r>
      <w:r w:rsidRPr="0003792F">
        <w:rPr>
          <w:rFonts w:asciiTheme="minorHAnsi" w:hAnsiTheme="minorHAnsi" w:cstheme="minorHAnsi" w:hint="cs"/>
          <w:bCs/>
          <w:color w:val="auto"/>
        </w:rPr>
        <w:t>ł</w:t>
      </w:r>
      <w:r w:rsidRPr="0003792F">
        <w:rPr>
          <w:rFonts w:asciiTheme="minorHAnsi" w:hAnsiTheme="minorHAnsi" w:cstheme="minorHAnsi"/>
          <w:bCs/>
          <w:color w:val="auto"/>
        </w:rPr>
        <w:t>ywać pe</w:t>
      </w:r>
      <w:r w:rsidRPr="0003792F">
        <w:rPr>
          <w:rFonts w:asciiTheme="minorHAnsi" w:hAnsiTheme="minorHAnsi" w:cstheme="minorHAnsi" w:hint="cs"/>
          <w:bCs/>
          <w:color w:val="auto"/>
        </w:rPr>
        <w:t>ł</w:t>
      </w:r>
      <w:r w:rsidRPr="0003792F">
        <w:rPr>
          <w:rFonts w:asciiTheme="minorHAnsi" w:hAnsiTheme="minorHAnsi" w:cstheme="minorHAnsi"/>
          <w:bCs/>
          <w:color w:val="auto"/>
        </w:rPr>
        <w:t>ną podstawę prawną, w tym przepisy naruszone podczas kontroli sanitarnej stanowi</w:t>
      </w:r>
      <w:r w:rsidRPr="0003792F">
        <w:rPr>
          <w:rFonts w:asciiTheme="minorHAnsi" w:hAnsiTheme="minorHAnsi" w:cstheme="minorHAnsi" w:hint="cs"/>
          <w:bCs/>
          <w:color w:val="auto"/>
        </w:rPr>
        <w:t>ą</w:t>
      </w:r>
      <w:r w:rsidRPr="0003792F">
        <w:rPr>
          <w:rFonts w:asciiTheme="minorHAnsi" w:hAnsiTheme="minorHAnsi" w:cstheme="minorHAnsi"/>
          <w:bCs/>
          <w:color w:val="auto"/>
        </w:rPr>
        <w:t>ce przyczynę stwierdzenia nieprawid</w:t>
      </w:r>
      <w:r w:rsidRPr="0003792F">
        <w:rPr>
          <w:rFonts w:asciiTheme="minorHAnsi" w:hAnsiTheme="minorHAnsi" w:cstheme="minorHAnsi" w:hint="cs"/>
          <w:bCs/>
          <w:color w:val="auto"/>
        </w:rPr>
        <w:t>ł</w:t>
      </w:r>
      <w:r w:rsidRPr="0003792F">
        <w:rPr>
          <w:rFonts w:asciiTheme="minorHAnsi" w:hAnsiTheme="minorHAnsi" w:cstheme="minorHAnsi"/>
          <w:bCs/>
          <w:color w:val="auto"/>
        </w:rPr>
        <w:t>owo</w:t>
      </w:r>
      <w:r w:rsidRPr="0003792F">
        <w:rPr>
          <w:rFonts w:asciiTheme="minorHAnsi" w:hAnsiTheme="minorHAnsi" w:cstheme="minorHAnsi" w:hint="cs"/>
          <w:bCs/>
          <w:color w:val="auto"/>
        </w:rPr>
        <w:t>ś</w:t>
      </w:r>
      <w:r w:rsidRPr="0003792F">
        <w:rPr>
          <w:rFonts w:asciiTheme="minorHAnsi" w:hAnsiTheme="minorHAnsi" w:cstheme="minorHAnsi"/>
          <w:bCs/>
          <w:color w:val="auto"/>
        </w:rPr>
        <w:t xml:space="preserve">ci, zgodnie z wymaganiem art. 107 </w:t>
      </w:r>
      <w:r w:rsidRPr="0003792F">
        <w:rPr>
          <w:rFonts w:asciiTheme="minorHAnsi" w:hAnsiTheme="minorHAnsi" w:cstheme="minorHAnsi" w:hint="eastAsia"/>
          <w:bCs/>
          <w:color w:val="auto"/>
        </w:rPr>
        <w:t>§</w:t>
      </w:r>
      <w:r w:rsidRPr="0003792F">
        <w:rPr>
          <w:rFonts w:asciiTheme="minorHAnsi" w:hAnsiTheme="minorHAnsi" w:cstheme="minorHAnsi"/>
          <w:bCs/>
          <w:color w:val="auto"/>
        </w:rPr>
        <w:t xml:space="preserve"> 1 pkt 4 K.p.a. </w:t>
      </w:r>
    </w:p>
    <w:p w14:paraId="4E678261"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We wnioskach dot. zgody na przeprowadzenia ekshumacji w zakresie ich kompletności, podejmować czynno</w:t>
      </w:r>
      <w:r w:rsidRPr="0003792F">
        <w:rPr>
          <w:rFonts w:asciiTheme="minorHAnsi" w:hAnsiTheme="minorHAnsi" w:cstheme="minorHAnsi" w:hint="cs"/>
          <w:bCs/>
          <w:color w:val="auto"/>
        </w:rPr>
        <w:t>ś</w:t>
      </w:r>
      <w:r w:rsidRPr="0003792F">
        <w:rPr>
          <w:rFonts w:asciiTheme="minorHAnsi" w:hAnsiTheme="minorHAnsi" w:cstheme="minorHAnsi"/>
          <w:bCs/>
          <w:color w:val="auto"/>
        </w:rPr>
        <w:t>ci w zakresie usuni</w:t>
      </w:r>
      <w:r w:rsidRPr="0003792F">
        <w:rPr>
          <w:rFonts w:asciiTheme="minorHAnsi" w:hAnsiTheme="minorHAnsi" w:cstheme="minorHAnsi" w:hint="cs"/>
          <w:bCs/>
          <w:color w:val="auto"/>
        </w:rPr>
        <w:t>ę</w:t>
      </w:r>
      <w:r w:rsidRPr="0003792F">
        <w:rPr>
          <w:rFonts w:asciiTheme="minorHAnsi" w:hAnsiTheme="minorHAnsi" w:cstheme="minorHAnsi"/>
          <w:bCs/>
          <w:color w:val="auto"/>
        </w:rPr>
        <w:t>cia brak</w:t>
      </w:r>
      <w:r w:rsidRPr="0003792F">
        <w:rPr>
          <w:rFonts w:asciiTheme="minorHAnsi" w:hAnsiTheme="minorHAnsi" w:cstheme="minorHAnsi" w:hint="eastAsia"/>
          <w:bCs/>
          <w:color w:val="auto"/>
        </w:rPr>
        <w:t>ó</w:t>
      </w:r>
      <w:r w:rsidRPr="0003792F">
        <w:rPr>
          <w:rFonts w:asciiTheme="minorHAnsi" w:hAnsiTheme="minorHAnsi" w:cstheme="minorHAnsi"/>
          <w:bCs/>
          <w:color w:val="auto"/>
        </w:rPr>
        <w:t>w formalnych w tym podpisów osoby wnioskuj</w:t>
      </w:r>
      <w:r w:rsidRPr="0003792F">
        <w:rPr>
          <w:rFonts w:asciiTheme="minorHAnsi" w:hAnsiTheme="minorHAnsi" w:cstheme="minorHAnsi" w:hint="cs"/>
          <w:bCs/>
          <w:color w:val="auto"/>
        </w:rPr>
        <w:t>ą</w:t>
      </w:r>
      <w:r w:rsidRPr="0003792F">
        <w:rPr>
          <w:rFonts w:asciiTheme="minorHAnsi" w:hAnsiTheme="minorHAnsi" w:cstheme="minorHAnsi"/>
          <w:bCs/>
          <w:color w:val="auto"/>
        </w:rPr>
        <w:t>cej pod deklaracj</w:t>
      </w:r>
      <w:r w:rsidRPr="0003792F">
        <w:rPr>
          <w:rFonts w:asciiTheme="minorHAnsi" w:hAnsiTheme="minorHAnsi" w:cstheme="minorHAnsi" w:hint="cs"/>
          <w:bCs/>
          <w:color w:val="auto"/>
        </w:rPr>
        <w:t>ą</w:t>
      </w:r>
      <w:r w:rsidRPr="0003792F">
        <w:rPr>
          <w:rFonts w:asciiTheme="minorHAnsi" w:hAnsiTheme="minorHAnsi" w:cstheme="minorHAnsi"/>
          <w:bCs/>
          <w:color w:val="auto"/>
        </w:rPr>
        <w:t>, i</w:t>
      </w:r>
      <w:r w:rsidRPr="0003792F">
        <w:rPr>
          <w:rFonts w:asciiTheme="minorHAnsi" w:hAnsiTheme="minorHAnsi" w:cstheme="minorHAnsi" w:hint="cs"/>
          <w:bCs/>
          <w:color w:val="auto"/>
        </w:rPr>
        <w:t>ż</w:t>
      </w:r>
      <w:r w:rsidRPr="0003792F">
        <w:rPr>
          <w:rFonts w:asciiTheme="minorHAnsi" w:hAnsiTheme="minorHAnsi" w:cstheme="minorHAnsi"/>
          <w:bCs/>
          <w:color w:val="auto"/>
        </w:rPr>
        <w:t xml:space="preserve"> jest jedyn</w:t>
      </w:r>
      <w:r w:rsidRPr="0003792F">
        <w:rPr>
          <w:rFonts w:asciiTheme="minorHAnsi" w:hAnsiTheme="minorHAnsi" w:cstheme="minorHAnsi" w:hint="cs"/>
          <w:bCs/>
          <w:color w:val="auto"/>
        </w:rPr>
        <w:t>ą</w:t>
      </w:r>
      <w:r w:rsidRPr="0003792F">
        <w:rPr>
          <w:rFonts w:asciiTheme="minorHAnsi" w:hAnsiTheme="minorHAnsi" w:cstheme="minorHAnsi"/>
          <w:bCs/>
          <w:color w:val="auto"/>
        </w:rPr>
        <w:t xml:space="preserve"> osob</w:t>
      </w:r>
      <w:r w:rsidRPr="0003792F">
        <w:rPr>
          <w:rFonts w:asciiTheme="minorHAnsi" w:hAnsiTheme="minorHAnsi" w:cstheme="minorHAnsi" w:hint="cs"/>
          <w:bCs/>
          <w:color w:val="auto"/>
        </w:rPr>
        <w:t>ą</w:t>
      </w:r>
      <w:r w:rsidRPr="0003792F">
        <w:rPr>
          <w:rFonts w:asciiTheme="minorHAnsi" w:hAnsiTheme="minorHAnsi" w:cstheme="minorHAnsi"/>
          <w:bCs/>
          <w:color w:val="auto"/>
        </w:rPr>
        <w:t xml:space="preserve"> uprawion</w:t>
      </w:r>
      <w:r w:rsidRPr="0003792F">
        <w:rPr>
          <w:rFonts w:asciiTheme="minorHAnsi" w:hAnsiTheme="minorHAnsi" w:cstheme="minorHAnsi" w:hint="cs"/>
          <w:bCs/>
          <w:color w:val="auto"/>
        </w:rPr>
        <w:t>ą</w:t>
      </w:r>
      <w:r w:rsidRPr="0003792F">
        <w:rPr>
          <w:rFonts w:asciiTheme="minorHAnsi" w:hAnsiTheme="minorHAnsi" w:cstheme="minorHAnsi"/>
          <w:bCs/>
          <w:color w:val="auto"/>
        </w:rPr>
        <w:t xml:space="preserve"> do decydowania o e</w:t>
      </w:r>
      <w:r w:rsidRPr="0003792F">
        <w:rPr>
          <w:rFonts w:asciiTheme="minorHAnsi" w:hAnsiTheme="minorHAnsi" w:cstheme="minorHAnsi" w:hint="eastAsia"/>
          <w:bCs/>
          <w:color w:val="auto"/>
        </w:rPr>
        <w:t>kshumacji.</w:t>
      </w:r>
    </w:p>
    <w:p w14:paraId="7401B25B"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Odpisy dokumentów przedstawionych przez strony na potrzeby prowadzonych post</w:t>
      </w:r>
      <w:r w:rsidRPr="0003792F">
        <w:rPr>
          <w:rFonts w:asciiTheme="minorHAnsi" w:hAnsiTheme="minorHAnsi" w:cstheme="minorHAnsi" w:hint="cs"/>
          <w:bCs/>
          <w:color w:val="auto"/>
        </w:rPr>
        <w:t>ę</w:t>
      </w:r>
      <w:r w:rsidRPr="0003792F">
        <w:rPr>
          <w:rFonts w:asciiTheme="minorHAnsi" w:hAnsiTheme="minorHAnsi" w:cstheme="minorHAnsi"/>
          <w:bCs/>
          <w:color w:val="auto"/>
        </w:rPr>
        <w:t>powa</w:t>
      </w:r>
      <w:r w:rsidRPr="0003792F">
        <w:rPr>
          <w:rFonts w:asciiTheme="minorHAnsi" w:hAnsiTheme="minorHAnsi" w:cstheme="minorHAnsi" w:hint="eastAsia"/>
          <w:bCs/>
          <w:color w:val="auto"/>
        </w:rPr>
        <w:t>ń</w:t>
      </w:r>
      <w:r w:rsidRPr="0003792F">
        <w:rPr>
          <w:rFonts w:asciiTheme="minorHAnsi" w:hAnsiTheme="minorHAnsi" w:cstheme="minorHAnsi"/>
          <w:bCs/>
          <w:color w:val="auto"/>
        </w:rPr>
        <w:t xml:space="preserve"> po</w:t>
      </w:r>
      <w:r w:rsidRPr="0003792F">
        <w:rPr>
          <w:rFonts w:asciiTheme="minorHAnsi" w:hAnsiTheme="minorHAnsi" w:cstheme="minorHAnsi" w:hint="cs"/>
          <w:bCs/>
          <w:color w:val="auto"/>
        </w:rPr>
        <w:t>ś</w:t>
      </w:r>
      <w:r w:rsidRPr="0003792F">
        <w:rPr>
          <w:rFonts w:asciiTheme="minorHAnsi" w:hAnsiTheme="minorHAnsi" w:cstheme="minorHAnsi"/>
          <w:bCs/>
          <w:color w:val="auto"/>
        </w:rPr>
        <w:t>wiadcza</w:t>
      </w:r>
      <w:r w:rsidRPr="0003792F">
        <w:rPr>
          <w:rFonts w:asciiTheme="minorHAnsi" w:hAnsiTheme="minorHAnsi" w:cstheme="minorHAnsi" w:hint="cs"/>
          <w:bCs/>
          <w:color w:val="auto"/>
        </w:rPr>
        <w:t>ć</w:t>
      </w:r>
      <w:r w:rsidRPr="0003792F">
        <w:rPr>
          <w:rFonts w:asciiTheme="minorHAnsi" w:hAnsiTheme="minorHAnsi" w:cstheme="minorHAnsi"/>
          <w:bCs/>
          <w:color w:val="auto"/>
        </w:rPr>
        <w:t xml:space="preserve"> na zgodno</w:t>
      </w:r>
      <w:r w:rsidRPr="0003792F">
        <w:rPr>
          <w:rFonts w:asciiTheme="minorHAnsi" w:hAnsiTheme="minorHAnsi" w:cstheme="minorHAnsi" w:hint="cs"/>
          <w:bCs/>
          <w:color w:val="auto"/>
        </w:rPr>
        <w:t>ść</w:t>
      </w:r>
      <w:r w:rsidRPr="0003792F">
        <w:rPr>
          <w:rFonts w:asciiTheme="minorHAnsi" w:hAnsiTheme="minorHAnsi" w:cstheme="minorHAnsi"/>
          <w:bCs/>
          <w:color w:val="auto"/>
        </w:rPr>
        <w:t xml:space="preserve"> z orygina</w:t>
      </w:r>
      <w:r w:rsidRPr="0003792F">
        <w:rPr>
          <w:rFonts w:asciiTheme="minorHAnsi" w:hAnsiTheme="minorHAnsi" w:cstheme="minorHAnsi" w:hint="cs"/>
          <w:bCs/>
          <w:color w:val="auto"/>
        </w:rPr>
        <w:t>ł</w:t>
      </w:r>
      <w:r w:rsidRPr="0003792F">
        <w:rPr>
          <w:rFonts w:asciiTheme="minorHAnsi" w:hAnsiTheme="minorHAnsi" w:cstheme="minorHAnsi"/>
          <w:bCs/>
          <w:color w:val="auto"/>
        </w:rPr>
        <w:t>em w sposób potwierdzaj</w:t>
      </w:r>
      <w:r w:rsidRPr="0003792F">
        <w:rPr>
          <w:rFonts w:asciiTheme="minorHAnsi" w:hAnsiTheme="minorHAnsi" w:cstheme="minorHAnsi" w:hint="cs"/>
          <w:bCs/>
          <w:color w:val="auto"/>
        </w:rPr>
        <w:t>ą</w:t>
      </w:r>
      <w:r w:rsidRPr="0003792F">
        <w:rPr>
          <w:rFonts w:asciiTheme="minorHAnsi" w:hAnsiTheme="minorHAnsi" w:cstheme="minorHAnsi"/>
          <w:bCs/>
          <w:color w:val="auto"/>
        </w:rPr>
        <w:t>cy dzia</w:t>
      </w:r>
      <w:r w:rsidRPr="0003792F">
        <w:rPr>
          <w:rFonts w:asciiTheme="minorHAnsi" w:hAnsiTheme="minorHAnsi" w:cstheme="minorHAnsi" w:hint="cs"/>
          <w:bCs/>
          <w:color w:val="auto"/>
        </w:rPr>
        <w:t>ł</w:t>
      </w:r>
      <w:r w:rsidRPr="0003792F">
        <w:rPr>
          <w:rFonts w:asciiTheme="minorHAnsi" w:hAnsiTheme="minorHAnsi" w:cstheme="minorHAnsi"/>
          <w:bCs/>
          <w:color w:val="auto"/>
        </w:rPr>
        <w:t>anie pracownika w oparciu o upowa</w:t>
      </w:r>
      <w:r w:rsidRPr="0003792F">
        <w:rPr>
          <w:rFonts w:asciiTheme="minorHAnsi" w:hAnsiTheme="minorHAnsi" w:cstheme="minorHAnsi" w:hint="cs"/>
          <w:bCs/>
          <w:color w:val="auto"/>
        </w:rPr>
        <w:t>ż</w:t>
      </w:r>
      <w:r w:rsidRPr="0003792F">
        <w:rPr>
          <w:rFonts w:asciiTheme="minorHAnsi" w:hAnsiTheme="minorHAnsi" w:cstheme="minorHAnsi"/>
          <w:bCs/>
          <w:color w:val="auto"/>
        </w:rPr>
        <w:t>nienie organu o jakim mowa w art. 268a k.p.a.</w:t>
      </w:r>
    </w:p>
    <w:p w14:paraId="00243537"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W decyzjach administracyjnych przywoływać podstawę prawną art. 37 ust. 1 ustawy o PIS, kt</w:t>
      </w:r>
      <w:r w:rsidRPr="0003792F">
        <w:rPr>
          <w:rFonts w:asciiTheme="minorHAnsi" w:hAnsiTheme="minorHAnsi" w:cstheme="minorHAnsi" w:hint="eastAsia"/>
          <w:bCs/>
          <w:color w:val="auto"/>
        </w:rPr>
        <w:t>ó</w:t>
      </w:r>
      <w:r w:rsidRPr="0003792F">
        <w:rPr>
          <w:rFonts w:asciiTheme="minorHAnsi" w:hAnsiTheme="minorHAnsi" w:cstheme="minorHAnsi"/>
          <w:bCs/>
          <w:color w:val="auto"/>
        </w:rPr>
        <w:t xml:space="preserve">ry wskazuje, </w:t>
      </w:r>
      <w:r w:rsidRPr="0003792F">
        <w:rPr>
          <w:rFonts w:asciiTheme="minorHAnsi" w:hAnsiTheme="minorHAnsi" w:cstheme="minorHAnsi" w:hint="cs"/>
          <w:bCs/>
          <w:color w:val="auto"/>
        </w:rPr>
        <w:t>ż</w:t>
      </w:r>
      <w:r w:rsidRPr="0003792F">
        <w:rPr>
          <w:rFonts w:asciiTheme="minorHAnsi" w:hAnsiTheme="minorHAnsi" w:cstheme="minorHAnsi"/>
          <w:bCs/>
          <w:color w:val="auto"/>
        </w:rPr>
        <w:t>e w post</w:t>
      </w:r>
      <w:r w:rsidRPr="0003792F">
        <w:rPr>
          <w:rFonts w:asciiTheme="minorHAnsi" w:hAnsiTheme="minorHAnsi" w:cstheme="minorHAnsi" w:hint="cs"/>
          <w:bCs/>
          <w:color w:val="auto"/>
        </w:rPr>
        <w:t>ę</w:t>
      </w:r>
      <w:r w:rsidRPr="0003792F">
        <w:rPr>
          <w:rFonts w:asciiTheme="minorHAnsi" w:hAnsiTheme="minorHAnsi" w:cstheme="minorHAnsi"/>
          <w:bCs/>
          <w:color w:val="auto"/>
        </w:rPr>
        <w:t>powaniu przed organami Pa</w:t>
      </w:r>
      <w:r w:rsidRPr="0003792F">
        <w:rPr>
          <w:rFonts w:asciiTheme="minorHAnsi" w:hAnsiTheme="minorHAnsi" w:cstheme="minorHAnsi" w:hint="eastAsia"/>
          <w:bCs/>
          <w:color w:val="auto"/>
        </w:rPr>
        <w:t>ń</w:t>
      </w:r>
      <w:r w:rsidRPr="0003792F">
        <w:rPr>
          <w:rFonts w:asciiTheme="minorHAnsi" w:hAnsiTheme="minorHAnsi" w:cstheme="minorHAnsi"/>
          <w:bCs/>
          <w:color w:val="auto"/>
        </w:rPr>
        <w:t>stwowej Inspekcji Sanitarnej stosuje si</w:t>
      </w:r>
      <w:r w:rsidRPr="0003792F">
        <w:rPr>
          <w:rFonts w:asciiTheme="minorHAnsi" w:hAnsiTheme="minorHAnsi" w:cstheme="minorHAnsi" w:hint="cs"/>
          <w:bCs/>
          <w:color w:val="auto"/>
        </w:rPr>
        <w:t>ę</w:t>
      </w:r>
      <w:r w:rsidRPr="0003792F">
        <w:rPr>
          <w:rFonts w:asciiTheme="minorHAnsi" w:hAnsiTheme="minorHAnsi" w:cstheme="minorHAnsi"/>
          <w:bCs/>
          <w:color w:val="auto"/>
        </w:rPr>
        <w:t xml:space="preserve"> przepisy Kodeksu post</w:t>
      </w:r>
      <w:r w:rsidRPr="0003792F">
        <w:rPr>
          <w:rFonts w:asciiTheme="minorHAnsi" w:hAnsiTheme="minorHAnsi" w:cstheme="minorHAnsi" w:hint="cs"/>
          <w:bCs/>
          <w:color w:val="auto"/>
        </w:rPr>
        <w:t>ę</w:t>
      </w:r>
      <w:r w:rsidRPr="0003792F">
        <w:rPr>
          <w:rFonts w:asciiTheme="minorHAnsi" w:hAnsiTheme="minorHAnsi" w:cstheme="minorHAnsi"/>
          <w:bCs/>
          <w:color w:val="auto"/>
        </w:rPr>
        <w:t>powania administracyjnego.</w:t>
      </w:r>
    </w:p>
    <w:p w14:paraId="081A1EAE"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W decyzjach administracyjnych wydanych w oparciu o przepis art. 155 k.p.a. zawiera</w:t>
      </w:r>
      <w:r w:rsidRPr="0003792F">
        <w:rPr>
          <w:rFonts w:asciiTheme="minorHAnsi" w:hAnsiTheme="minorHAnsi" w:cstheme="minorHAnsi" w:hint="cs"/>
          <w:bCs/>
          <w:color w:val="auto"/>
        </w:rPr>
        <w:t>ć</w:t>
      </w:r>
      <w:r w:rsidRPr="0003792F">
        <w:rPr>
          <w:rFonts w:asciiTheme="minorHAnsi" w:hAnsiTheme="minorHAnsi" w:cstheme="minorHAnsi"/>
          <w:bCs/>
          <w:color w:val="auto"/>
        </w:rPr>
        <w:t xml:space="preserve"> prawid</w:t>
      </w:r>
      <w:r w:rsidRPr="0003792F">
        <w:rPr>
          <w:rFonts w:asciiTheme="minorHAnsi" w:hAnsiTheme="minorHAnsi" w:cstheme="minorHAnsi" w:hint="cs"/>
          <w:bCs/>
          <w:color w:val="auto"/>
        </w:rPr>
        <w:t>ł</w:t>
      </w:r>
      <w:r w:rsidRPr="0003792F">
        <w:rPr>
          <w:rFonts w:asciiTheme="minorHAnsi" w:hAnsiTheme="minorHAnsi" w:cstheme="minorHAnsi"/>
          <w:bCs/>
          <w:color w:val="auto"/>
        </w:rPr>
        <w:t>owe uzasadnienie prawne i faktyczne decyzji, tj. przywo</w:t>
      </w:r>
      <w:r w:rsidRPr="0003792F">
        <w:rPr>
          <w:rFonts w:asciiTheme="minorHAnsi" w:hAnsiTheme="minorHAnsi" w:cstheme="minorHAnsi" w:hint="cs"/>
          <w:bCs/>
          <w:color w:val="auto"/>
        </w:rPr>
        <w:t>ł</w:t>
      </w:r>
      <w:r w:rsidRPr="0003792F">
        <w:rPr>
          <w:rFonts w:asciiTheme="minorHAnsi" w:hAnsiTheme="minorHAnsi" w:cstheme="minorHAnsi"/>
          <w:bCs/>
          <w:color w:val="auto"/>
        </w:rPr>
        <w:t>a</w:t>
      </w:r>
      <w:r w:rsidRPr="0003792F">
        <w:rPr>
          <w:rFonts w:asciiTheme="minorHAnsi" w:hAnsiTheme="minorHAnsi" w:cstheme="minorHAnsi" w:hint="cs"/>
          <w:bCs/>
          <w:color w:val="auto"/>
        </w:rPr>
        <w:t>ć</w:t>
      </w:r>
      <w:r w:rsidRPr="0003792F">
        <w:rPr>
          <w:rFonts w:asciiTheme="minorHAnsi" w:hAnsiTheme="minorHAnsi" w:cstheme="minorHAnsi"/>
          <w:bCs/>
          <w:color w:val="auto"/>
        </w:rPr>
        <w:t xml:space="preserve"> brzmienie ww. przepisu oraz wskaza</w:t>
      </w:r>
      <w:r w:rsidRPr="0003792F">
        <w:rPr>
          <w:rFonts w:asciiTheme="minorHAnsi" w:hAnsiTheme="minorHAnsi" w:cstheme="minorHAnsi" w:hint="cs"/>
          <w:bCs/>
          <w:color w:val="auto"/>
        </w:rPr>
        <w:t>ć</w:t>
      </w:r>
      <w:r w:rsidRPr="0003792F">
        <w:rPr>
          <w:rFonts w:asciiTheme="minorHAnsi" w:hAnsiTheme="minorHAnsi" w:cstheme="minorHAnsi"/>
          <w:bCs/>
          <w:color w:val="auto"/>
        </w:rPr>
        <w:t xml:space="preserve"> przes</w:t>
      </w:r>
      <w:r w:rsidRPr="0003792F">
        <w:rPr>
          <w:rFonts w:asciiTheme="minorHAnsi" w:hAnsiTheme="minorHAnsi" w:cstheme="minorHAnsi" w:hint="cs"/>
          <w:bCs/>
          <w:color w:val="auto"/>
        </w:rPr>
        <w:t>ł</w:t>
      </w:r>
      <w:r w:rsidRPr="0003792F">
        <w:rPr>
          <w:rFonts w:asciiTheme="minorHAnsi" w:hAnsiTheme="minorHAnsi" w:cstheme="minorHAnsi"/>
          <w:bCs/>
          <w:color w:val="auto"/>
        </w:rPr>
        <w:t>anki, kt</w:t>
      </w:r>
      <w:r w:rsidRPr="0003792F">
        <w:rPr>
          <w:rFonts w:asciiTheme="minorHAnsi" w:hAnsiTheme="minorHAnsi" w:cstheme="minorHAnsi" w:hint="eastAsia"/>
          <w:bCs/>
          <w:color w:val="auto"/>
        </w:rPr>
        <w:t>ó</w:t>
      </w:r>
      <w:r w:rsidRPr="0003792F">
        <w:rPr>
          <w:rFonts w:asciiTheme="minorHAnsi" w:hAnsiTheme="minorHAnsi" w:cstheme="minorHAnsi"/>
          <w:bCs/>
          <w:color w:val="auto"/>
        </w:rPr>
        <w:t>re umo</w:t>
      </w:r>
      <w:r w:rsidRPr="0003792F">
        <w:rPr>
          <w:rFonts w:asciiTheme="minorHAnsi" w:hAnsiTheme="minorHAnsi" w:cstheme="minorHAnsi" w:hint="cs"/>
          <w:bCs/>
          <w:color w:val="auto"/>
        </w:rPr>
        <w:t>ż</w:t>
      </w:r>
      <w:r w:rsidRPr="0003792F">
        <w:rPr>
          <w:rFonts w:asciiTheme="minorHAnsi" w:hAnsiTheme="minorHAnsi" w:cstheme="minorHAnsi"/>
          <w:bCs/>
          <w:color w:val="auto"/>
        </w:rPr>
        <w:t>liwiaj</w:t>
      </w:r>
      <w:r w:rsidRPr="0003792F">
        <w:rPr>
          <w:rFonts w:asciiTheme="minorHAnsi" w:hAnsiTheme="minorHAnsi" w:cstheme="minorHAnsi" w:hint="cs"/>
          <w:bCs/>
          <w:color w:val="auto"/>
        </w:rPr>
        <w:t>ą</w:t>
      </w:r>
      <w:r w:rsidRPr="0003792F">
        <w:rPr>
          <w:rFonts w:asciiTheme="minorHAnsi" w:hAnsiTheme="minorHAnsi" w:cstheme="minorHAnsi"/>
          <w:bCs/>
          <w:color w:val="auto"/>
        </w:rPr>
        <w:t xml:space="preserve"> zastosowanie okre</w:t>
      </w:r>
      <w:r w:rsidRPr="0003792F">
        <w:rPr>
          <w:rFonts w:asciiTheme="minorHAnsi" w:hAnsiTheme="minorHAnsi" w:cstheme="minorHAnsi" w:hint="cs"/>
          <w:bCs/>
          <w:color w:val="auto"/>
        </w:rPr>
        <w:t>ś</w:t>
      </w:r>
      <w:r w:rsidRPr="0003792F">
        <w:rPr>
          <w:rFonts w:asciiTheme="minorHAnsi" w:hAnsiTheme="minorHAnsi" w:cstheme="minorHAnsi"/>
          <w:bCs/>
          <w:color w:val="auto"/>
        </w:rPr>
        <w:t>lonego w nim trybu.</w:t>
      </w:r>
    </w:p>
    <w:p w14:paraId="6D17A651"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W decyzjach płatniczych prawidłowo obliczać kwotę rachunku, tj. prawidłowo wskazywać liczbę osób przeprowadzaj</w:t>
      </w:r>
      <w:r w:rsidRPr="0003792F">
        <w:rPr>
          <w:rFonts w:asciiTheme="minorHAnsi" w:hAnsiTheme="minorHAnsi" w:cstheme="minorHAnsi" w:hint="cs"/>
          <w:bCs/>
          <w:color w:val="auto"/>
        </w:rPr>
        <w:t>ą</w:t>
      </w:r>
      <w:r w:rsidRPr="0003792F">
        <w:rPr>
          <w:rFonts w:asciiTheme="minorHAnsi" w:hAnsiTheme="minorHAnsi" w:cstheme="minorHAnsi"/>
          <w:bCs/>
          <w:color w:val="auto"/>
        </w:rPr>
        <w:t>cych kontrol</w:t>
      </w:r>
      <w:r w:rsidRPr="0003792F">
        <w:rPr>
          <w:rFonts w:asciiTheme="minorHAnsi" w:hAnsiTheme="minorHAnsi" w:cstheme="minorHAnsi" w:hint="cs"/>
          <w:bCs/>
          <w:color w:val="auto"/>
        </w:rPr>
        <w:t>ę</w:t>
      </w:r>
      <w:r w:rsidRPr="0003792F">
        <w:rPr>
          <w:rFonts w:asciiTheme="minorHAnsi" w:hAnsiTheme="minorHAnsi" w:cstheme="minorHAnsi"/>
          <w:bCs/>
          <w:color w:val="auto"/>
        </w:rPr>
        <w:t xml:space="preserve"> i/lub czas kontroli obszaru, w kt</w:t>
      </w:r>
      <w:r w:rsidRPr="0003792F">
        <w:rPr>
          <w:rFonts w:asciiTheme="minorHAnsi" w:hAnsiTheme="minorHAnsi" w:cstheme="minorHAnsi" w:hint="eastAsia"/>
          <w:bCs/>
          <w:color w:val="auto"/>
        </w:rPr>
        <w:t>ó</w:t>
      </w:r>
      <w:r w:rsidRPr="0003792F">
        <w:rPr>
          <w:rFonts w:asciiTheme="minorHAnsi" w:hAnsiTheme="minorHAnsi" w:cstheme="minorHAnsi"/>
          <w:bCs/>
          <w:color w:val="auto"/>
        </w:rPr>
        <w:t>rym stwierdzono nieprawid</w:t>
      </w:r>
      <w:r w:rsidRPr="0003792F">
        <w:rPr>
          <w:rFonts w:asciiTheme="minorHAnsi" w:hAnsiTheme="minorHAnsi" w:cstheme="minorHAnsi" w:hint="cs"/>
          <w:bCs/>
          <w:color w:val="auto"/>
        </w:rPr>
        <w:t>ł</w:t>
      </w:r>
      <w:r w:rsidRPr="0003792F">
        <w:rPr>
          <w:rFonts w:asciiTheme="minorHAnsi" w:hAnsiTheme="minorHAnsi" w:cstheme="minorHAnsi"/>
          <w:bCs/>
          <w:color w:val="auto"/>
        </w:rPr>
        <w:t>owo</w:t>
      </w:r>
      <w:r w:rsidRPr="0003792F">
        <w:rPr>
          <w:rFonts w:asciiTheme="minorHAnsi" w:hAnsiTheme="minorHAnsi" w:cstheme="minorHAnsi" w:hint="cs"/>
          <w:bCs/>
          <w:color w:val="auto"/>
        </w:rPr>
        <w:t>ś</w:t>
      </w:r>
      <w:r w:rsidRPr="0003792F">
        <w:rPr>
          <w:rFonts w:asciiTheme="minorHAnsi" w:hAnsiTheme="minorHAnsi" w:cstheme="minorHAnsi"/>
          <w:bCs/>
          <w:color w:val="auto"/>
        </w:rPr>
        <w:t>ci.</w:t>
      </w:r>
    </w:p>
    <w:p w14:paraId="3F5466FB"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Decyzje wydane w oparciu o art. 108 k. p. a. (rygor natychmiastowej wykonalno</w:t>
      </w:r>
      <w:r w:rsidRPr="0003792F">
        <w:rPr>
          <w:rFonts w:asciiTheme="minorHAnsi" w:hAnsiTheme="minorHAnsi" w:cstheme="minorHAnsi" w:hint="cs"/>
          <w:bCs/>
          <w:color w:val="auto"/>
        </w:rPr>
        <w:t>ś</w:t>
      </w:r>
      <w:r w:rsidRPr="0003792F">
        <w:rPr>
          <w:rFonts w:asciiTheme="minorHAnsi" w:hAnsiTheme="minorHAnsi" w:cstheme="minorHAnsi"/>
          <w:bCs/>
          <w:color w:val="auto"/>
        </w:rPr>
        <w:t>ci) dostarczać stronie w dniu jej wydania, dokumentować datę odebrania decyzji przez stron</w:t>
      </w:r>
      <w:r w:rsidRPr="0003792F">
        <w:rPr>
          <w:rFonts w:asciiTheme="minorHAnsi" w:hAnsiTheme="minorHAnsi" w:cstheme="minorHAnsi" w:hint="cs"/>
          <w:bCs/>
          <w:color w:val="auto"/>
        </w:rPr>
        <w:t>ę</w:t>
      </w:r>
      <w:r w:rsidRPr="0003792F">
        <w:rPr>
          <w:rFonts w:asciiTheme="minorHAnsi" w:hAnsiTheme="minorHAnsi" w:cstheme="minorHAnsi"/>
          <w:bCs/>
          <w:color w:val="auto"/>
        </w:rPr>
        <w:t>.</w:t>
      </w:r>
    </w:p>
    <w:p w14:paraId="23FF7597"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Orzeczenia o przydatno</w:t>
      </w:r>
      <w:r w:rsidRPr="0003792F">
        <w:rPr>
          <w:rFonts w:asciiTheme="minorHAnsi" w:hAnsiTheme="minorHAnsi" w:cstheme="minorHAnsi" w:hint="cs"/>
          <w:bCs/>
          <w:color w:val="auto"/>
        </w:rPr>
        <w:t>ś</w:t>
      </w:r>
      <w:r w:rsidRPr="0003792F">
        <w:rPr>
          <w:rFonts w:asciiTheme="minorHAnsi" w:hAnsiTheme="minorHAnsi" w:cstheme="minorHAnsi"/>
          <w:bCs/>
          <w:color w:val="auto"/>
        </w:rPr>
        <w:t>ci wody do spo</w:t>
      </w:r>
      <w:r w:rsidRPr="0003792F">
        <w:rPr>
          <w:rFonts w:asciiTheme="minorHAnsi" w:hAnsiTheme="minorHAnsi" w:cstheme="minorHAnsi" w:hint="cs"/>
          <w:bCs/>
          <w:color w:val="auto"/>
        </w:rPr>
        <w:t>ż</w:t>
      </w:r>
      <w:r w:rsidRPr="0003792F">
        <w:rPr>
          <w:rFonts w:asciiTheme="minorHAnsi" w:hAnsiTheme="minorHAnsi" w:cstheme="minorHAnsi"/>
          <w:bCs/>
          <w:color w:val="auto"/>
        </w:rPr>
        <w:t>ycia w zakresie mikrobiologicznym wydawa</w:t>
      </w:r>
      <w:r w:rsidRPr="0003792F">
        <w:rPr>
          <w:rFonts w:asciiTheme="minorHAnsi" w:hAnsiTheme="minorHAnsi" w:cstheme="minorHAnsi" w:hint="cs"/>
          <w:bCs/>
          <w:color w:val="auto"/>
        </w:rPr>
        <w:t>ć</w:t>
      </w:r>
      <w:r w:rsidRPr="0003792F">
        <w:rPr>
          <w:rFonts w:asciiTheme="minorHAnsi" w:hAnsiTheme="minorHAnsi" w:cstheme="minorHAnsi"/>
          <w:bCs/>
          <w:color w:val="auto"/>
        </w:rPr>
        <w:t xml:space="preserve"> w oparciu o wynik pe</w:t>
      </w:r>
      <w:r w:rsidRPr="0003792F">
        <w:rPr>
          <w:rFonts w:asciiTheme="minorHAnsi" w:hAnsiTheme="minorHAnsi" w:cstheme="minorHAnsi" w:hint="cs"/>
          <w:bCs/>
          <w:color w:val="auto"/>
        </w:rPr>
        <w:t>ł</w:t>
      </w:r>
      <w:r w:rsidRPr="0003792F">
        <w:rPr>
          <w:rFonts w:asciiTheme="minorHAnsi" w:hAnsiTheme="minorHAnsi" w:cstheme="minorHAnsi"/>
          <w:bCs/>
          <w:color w:val="auto"/>
        </w:rPr>
        <w:t>nej analizy mikrobiologicznej, tj. po zako</w:t>
      </w:r>
      <w:r w:rsidRPr="0003792F">
        <w:rPr>
          <w:rFonts w:asciiTheme="minorHAnsi" w:hAnsiTheme="minorHAnsi" w:cstheme="minorHAnsi" w:hint="eastAsia"/>
          <w:bCs/>
          <w:color w:val="auto"/>
        </w:rPr>
        <w:t>ń</w:t>
      </w:r>
      <w:r w:rsidRPr="0003792F">
        <w:rPr>
          <w:rFonts w:asciiTheme="minorHAnsi" w:hAnsiTheme="minorHAnsi" w:cstheme="minorHAnsi"/>
          <w:bCs/>
          <w:color w:val="auto"/>
        </w:rPr>
        <w:t>czeniu bada</w:t>
      </w:r>
      <w:r w:rsidRPr="0003792F">
        <w:rPr>
          <w:rFonts w:asciiTheme="minorHAnsi" w:hAnsiTheme="minorHAnsi" w:cstheme="minorHAnsi" w:hint="eastAsia"/>
          <w:bCs/>
          <w:color w:val="auto"/>
        </w:rPr>
        <w:t>ń</w:t>
      </w:r>
      <w:r w:rsidRPr="0003792F">
        <w:rPr>
          <w:rFonts w:asciiTheme="minorHAnsi" w:hAnsiTheme="minorHAnsi" w:cstheme="minorHAnsi"/>
          <w:bCs/>
          <w:color w:val="auto"/>
        </w:rPr>
        <w:t xml:space="preserve"> laboratoryjnych wszystkich parametrów obj</w:t>
      </w:r>
      <w:r w:rsidRPr="0003792F">
        <w:rPr>
          <w:rFonts w:asciiTheme="minorHAnsi" w:hAnsiTheme="minorHAnsi" w:cstheme="minorHAnsi" w:hint="cs"/>
          <w:bCs/>
          <w:color w:val="auto"/>
        </w:rPr>
        <w:t>ę</w:t>
      </w:r>
      <w:r w:rsidRPr="0003792F">
        <w:rPr>
          <w:rFonts w:asciiTheme="minorHAnsi" w:hAnsiTheme="minorHAnsi" w:cstheme="minorHAnsi"/>
          <w:bCs/>
          <w:color w:val="auto"/>
        </w:rPr>
        <w:t>tych zakresem badania zgodnie z rozporz</w:t>
      </w:r>
      <w:r w:rsidRPr="0003792F">
        <w:rPr>
          <w:rFonts w:asciiTheme="minorHAnsi" w:hAnsiTheme="minorHAnsi" w:cstheme="minorHAnsi" w:hint="cs"/>
          <w:bCs/>
          <w:color w:val="auto"/>
        </w:rPr>
        <w:t>ą</w:t>
      </w:r>
      <w:r w:rsidRPr="0003792F">
        <w:rPr>
          <w:rFonts w:asciiTheme="minorHAnsi" w:hAnsiTheme="minorHAnsi" w:cstheme="minorHAnsi"/>
          <w:bCs/>
          <w:color w:val="auto"/>
        </w:rPr>
        <w:t xml:space="preserve">dzeniem </w:t>
      </w:r>
      <w:bookmarkStart w:id="176" w:name="_Hlk164776484"/>
      <w:r w:rsidRPr="0003792F">
        <w:rPr>
          <w:rFonts w:asciiTheme="minorHAnsi" w:hAnsiTheme="minorHAnsi" w:cstheme="minorHAnsi"/>
          <w:bCs/>
          <w:color w:val="auto"/>
        </w:rPr>
        <w:t>z dnia 7 grudnia 2017 r</w:t>
      </w:r>
      <w:r w:rsidRPr="0003792F">
        <w:rPr>
          <w:rFonts w:asciiTheme="minorHAnsi" w:hAnsiTheme="minorHAnsi" w:cstheme="minorHAnsi"/>
          <w:bCs/>
          <w:i/>
          <w:iCs/>
          <w:color w:val="auto"/>
        </w:rPr>
        <w:t>. w sprawie jako</w:t>
      </w:r>
      <w:r w:rsidRPr="0003792F">
        <w:rPr>
          <w:rFonts w:asciiTheme="minorHAnsi" w:hAnsiTheme="minorHAnsi" w:cstheme="minorHAnsi" w:hint="cs"/>
          <w:bCs/>
          <w:i/>
          <w:iCs/>
          <w:color w:val="auto"/>
        </w:rPr>
        <w:t>ś</w:t>
      </w:r>
      <w:r w:rsidRPr="0003792F">
        <w:rPr>
          <w:rFonts w:asciiTheme="minorHAnsi" w:hAnsiTheme="minorHAnsi" w:cstheme="minorHAnsi"/>
          <w:bCs/>
          <w:i/>
          <w:iCs/>
          <w:color w:val="auto"/>
        </w:rPr>
        <w:t>ci wody przeznaczonej do spo</w:t>
      </w:r>
      <w:r w:rsidRPr="0003792F">
        <w:rPr>
          <w:rFonts w:asciiTheme="minorHAnsi" w:hAnsiTheme="minorHAnsi" w:cstheme="minorHAnsi" w:hint="cs"/>
          <w:bCs/>
          <w:i/>
          <w:iCs/>
          <w:color w:val="auto"/>
        </w:rPr>
        <w:t>ż</w:t>
      </w:r>
      <w:r w:rsidRPr="0003792F">
        <w:rPr>
          <w:rFonts w:asciiTheme="minorHAnsi" w:hAnsiTheme="minorHAnsi" w:cstheme="minorHAnsi"/>
          <w:bCs/>
          <w:i/>
          <w:iCs/>
          <w:color w:val="auto"/>
        </w:rPr>
        <w:t>ycia przez ludzi</w:t>
      </w:r>
      <w:r w:rsidRPr="0003792F">
        <w:rPr>
          <w:rFonts w:asciiTheme="minorHAnsi" w:hAnsiTheme="minorHAnsi" w:cstheme="minorHAnsi"/>
          <w:bCs/>
          <w:color w:val="auto"/>
        </w:rPr>
        <w:t>.</w:t>
      </w:r>
    </w:p>
    <w:bookmarkEnd w:id="176"/>
    <w:p w14:paraId="1A4EE37F"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W decyzjach p</w:t>
      </w:r>
      <w:r w:rsidRPr="0003792F">
        <w:rPr>
          <w:rFonts w:asciiTheme="minorHAnsi" w:hAnsiTheme="minorHAnsi" w:cstheme="minorHAnsi" w:hint="cs"/>
          <w:bCs/>
          <w:color w:val="auto"/>
        </w:rPr>
        <w:t>ł</w:t>
      </w:r>
      <w:r w:rsidRPr="0003792F">
        <w:rPr>
          <w:rFonts w:asciiTheme="minorHAnsi" w:hAnsiTheme="minorHAnsi" w:cstheme="minorHAnsi"/>
          <w:bCs/>
          <w:color w:val="auto"/>
        </w:rPr>
        <w:t xml:space="preserve">atniczych, </w:t>
      </w:r>
      <w:r w:rsidRPr="0003792F">
        <w:rPr>
          <w:rFonts w:asciiTheme="minorHAnsi" w:hAnsiTheme="minorHAnsi" w:cstheme="minorHAnsi" w:hint="eastAsia"/>
          <w:bCs/>
          <w:color w:val="auto"/>
        </w:rPr>
        <w:t xml:space="preserve">w kalkulacji kosztów </w:t>
      </w:r>
      <w:r w:rsidRPr="0003792F">
        <w:rPr>
          <w:rFonts w:asciiTheme="minorHAnsi" w:hAnsiTheme="minorHAnsi" w:cstheme="minorHAnsi"/>
          <w:bCs/>
          <w:color w:val="auto"/>
        </w:rPr>
        <w:t>uwzględniać</w:t>
      </w:r>
      <w:r w:rsidRPr="0003792F">
        <w:rPr>
          <w:rFonts w:asciiTheme="minorHAnsi" w:hAnsiTheme="minorHAnsi" w:cstheme="minorHAnsi" w:hint="eastAsia"/>
          <w:bCs/>
          <w:color w:val="auto"/>
        </w:rPr>
        <w:t xml:space="preserve"> wszystki</w:t>
      </w:r>
      <w:r w:rsidRPr="0003792F">
        <w:rPr>
          <w:rFonts w:asciiTheme="minorHAnsi" w:hAnsiTheme="minorHAnsi" w:cstheme="minorHAnsi"/>
          <w:bCs/>
          <w:color w:val="auto"/>
        </w:rPr>
        <w:t>e</w:t>
      </w:r>
      <w:r w:rsidRPr="0003792F">
        <w:rPr>
          <w:rFonts w:asciiTheme="minorHAnsi" w:hAnsiTheme="minorHAnsi" w:cstheme="minorHAnsi" w:hint="eastAsia"/>
          <w:bCs/>
          <w:color w:val="auto"/>
        </w:rPr>
        <w:t xml:space="preserve"> bada</w:t>
      </w:r>
      <w:r w:rsidRPr="0003792F">
        <w:rPr>
          <w:rFonts w:asciiTheme="minorHAnsi" w:hAnsiTheme="minorHAnsi" w:cstheme="minorHAnsi"/>
          <w:bCs/>
          <w:color w:val="auto"/>
        </w:rPr>
        <w:t>nia</w:t>
      </w:r>
      <w:r w:rsidRPr="0003792F">
        <w:rPr>
          <w:rFonts w:asciiTheme="minorHAnsi" w:hAnsiTheme="minorHAnsi" w:cstheme="minorHAnsi" w:hint="eastAsia"/>
          <w:bCs/>
          <w:color w:val="auto"/>
        </w:rPr>
        <w:t xml:space="preserve"> próbek wody, </w:t>
      </w:r>
      <w:r w:rsidRPr="0003792F">
        <w:rPr>
          <w:rFonts w:asciiTheme="minorHAnsi" w:hAnsiTheme="minorHAnsi" w:cstheme="minorHAnsi"/>
          <w:bCs/>
          <w:color w:val="auto"/>
        </w:rPr>
        <w:t>kt</w:t>
      </w:r>
      <w:r w:rsidRPr="0003792F">
        <w:rPr>
          <w:rFonts w:asciiTheme="minorHAnsi" w:hAnsiTheme="minorHAnsi" w:cstheme="minorHAnsi" w:hint="eastAsia"/>
          <w:bCs/>
          <w:color w:val="auto"/>
        </w:rPr>
        <w:t>ó</w:t>
      </w:r>
      <w:r w:rsidRPr="0003792F">
        <w:rPr>
          <w:rFonts w:asciiTheme="minorHAnsi" w:hAnsiTheme="minorHAnsi" w:cstheme="minorHAnsi"/>
          <w:bCs/>
          <w:color w:val="auto"/>
        </w:rPr>
        <w:t>re wykaza</w:t>
      </w:r>
      <w:r w:rsidRPr="0003792F">
        <w:rPr>
          <w:rFonts w:asciiTheme="minorHAnsi" w:hAnsiTheme="minorHAnsi" w:cstheme="minorHAnsi" w:hint="cs"/>
          <w:bCs/>
          <w:color w:val="auto"/>
        </w:rPr>
        <w:t>ł</w:t>
      </w:r>
      <w:r w:rsidRPr="0003792F">
        <w:rPr>
          <w:rFonts w:asciiTheme="minorHAnsi" w:hAnsiTheme="minorHAnsi" w:cstheme="minorHAnsi"/>
          <w:bCs/>
          <w:color w:val="auto"/>
        </w:rPr>
        <w:t>y przekroczenia pod wzgl</w:t>
      </w:r>
      <w:r w:rsidRPr="0003792F">
        <w:rPr>
          <w:rFonts w:asciiTheme="minorHAnsi" w:hAnsiTheme="minorHAnsi" w:cstheme="minorHAnsi" w:hint="cs"/>
          <w:bCs/>
          <w:color w:val="auto"/>
        </w:rPr>
        <w:t>ę</w:t>
      </w:r>
      <w:r w:rsidRPr="0003792F">
        <w:rPr>
          <w:rFonts w:asciiTheme="minorHAnsi" w:hAnsiTheme="minorHAnsi" w:cstheme="minorHAnsi"/>
          <w:bCs/>
          <w:color w:val="auto"/>
        </w:rPr>
        <w:t>dem mikrobiologicznym, w celu wyliczenia poprawnej kwoty obci</w:t>
      </w:r>
      <w:r w:rsidRPr="0003792F">
        <w:rPr>
          <w:rFonts w:asciiTheme="minorHAnsi" w:hAnsiTheme="minorHAnsi" w:cstheme="minorHAnsi" w:hint="cs"/>
          <w:bCs/>
          <w:color w:val="auto"/>
        </w:rPr>
        <w:t>ąż</w:t>
      </w:r>
      <w:r w:rsidRPr="0003792F">
        <w:rPr>
          <w:rFonts w:asciiTheme="minorHAnsi" w:hAnsiTheme="minorHAnsi" w:cstheme="minorHAnsi"/>
          <w:bCs/>
          <w:color w:val="auto"/>
        </w:rPr>
        <w:t>aj</w:t>
      </w:r>
      <w:r w:rsidRPr="0003792F">
        <w:rPr>
          <w:rFonts w:asciiTheme="minorHAnsi" w:hAnsiTheme="minorHAnsi" w:cstheme="minorHAnsi" w:hint="cs"/>
          <w:bCs/>
          <w:color w:val="auto"/>
        </w:rPr>
        <w:t>ą</w:t>
      </w:r>
      <w:r w:rsidRPr="0003792F">
        <w:rPr>
          <w:rFonts w:asciiTheme="minorHAnsi" w:hAnsiTheme="minorHAnsi" w:cstheme="minorHAnsi"/>
          <w:bCs/>
          <w:color w:val="auto"/>
        </w:rPr>
        <w:t>cej stron</w:t>
      </w:r>
      <w:r w:rsidRPr="0003792F">
        <w:rPr>
          <w:rFonts w:asciiTheme="minorHAnsi" w:hAnsiTheme="minorHAnsi" w:cstheme="minorHAnsi" w:hint="cs"/>
          <w:bCs/>
          <w:color w:val="auto"/>
        </w:rPr>
        <w:t>ę</w:t>
      </w:r>
      <w:r w:rsidRPr="0003792F">
        <w:rPr>
          <w:rFonts w:asciiTheme="minorHAnsi" w:hAnsiTheme="minorHAnsi" w:cstheme="minorHAnsi"/>
          <w:bCs/>
          <w:color w:val="auto"/>
        </w:rPr>
        <w:t xml:space="preserve"> zobowiązaną. </w:t>
      </w:r>
    </w:p>
    <w:p w14:paraId="5F7A371B"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Tytu</w:t>
      </w:r>
      <w:r w:rsidRPr="0003792F">
        <w:rPr>
          <w:rFonts w:asciiTheme="minorHAnsi" w:hAnsiTheme="minorHAnsi" w:cstheme="minorHAnsi" w:hint="cs"/>
          <w:bCs/>
          <w:color w:val="auto"/>
        </w:rPr>
        <w:t>ł</w:t>
      </w:r>
      <w:r w:rsidRPr="0003792F">
        <w:rPr>
          <w:rFonts w:asciiTheme="minorHAnsi" w:hAnsiTheme="minorHAnsi" w:cstheme="minorHAnsi"/>
          <w:bCs/>
          <w:color w:val="auto"/>
        </w:rPr>
        <w:t xml:space="preserve"> wykonawczy stosowany w egzekucji obowi</w:t>
      </w:r>
      <w:r w:rsidRPr="0003792F">
        <w:rPr>
          <w:rFonts w:asciiTheme="minorHAnsi" w:hAnsiTheme="minorHAnsi" w:cstheme="minorHAnsi" w:hint="cs"/>
          <w:bCs/>
          <w:color w:val="auto"/>
        </w:rPr>
        <w:t>ą</w:t>
      </w:r>
      <w:r w:rsidRPr="0003792F">
        <w:rPr>
          <w:rFonts w:asciiTheme="minorHAnsi" w:hAnsiTheme="minorHAnsi" w:cstheme="minorHAnsi"/>
          <w:bCs/>
          <w:color w:val="auto"/>
        </w:rPr>
        <w:t>zk</w:t>
      </w:r>
      <w:r w:rsidRPr="0003792F">
        <w:rPr>
          <w:rFonts w:asciiTheme="minorHAnsi" w:hAnsiTheme="minorHAnsi" w:cstheme="minorHAnsi" w:hint="eastAsia"/>
          <w:bCs/>
          <w:color w:val="auto"/>
        </w:rPr>
        <w:t>ó</w:t>
      </w:r>
      <w:r w:rsidRPr="0003792F">
        <w:rPr>
          <w:rFonts w:asciiTheme="minorHAnsi" w:hAnsiTheme="minorHAnsi" w:cstheme="minorHAnsi"/>
          <w:bCs/>
          <w:color w:val="auto"/>
        </w:rPr>
        <w:t>w o charakterze niepieni</w:t>
      </w:r>
      <w:r w:rsidRPr="0003792F">
        <w:rPr>
          <w:rFonts w:asciiTheme="minorHAnsi" w:hAnsiTheme="minorHAnsi" w:cstheme="minorHAnsi" w:hint="cs"/>
          <w:bCs/>
          <w:color w:val="auto"/>
        </w:rPr>
        <w:t>ęż</w:t>
      </w:r>
      <w:r w:rsidRPr="0003792F">
        <w:rPr>
          <w:rFonts w:asciiTheme="minorHAnsi" w:hAnsiTheme="minorHAnsi" w:cstheme="minorHAnsi"/>
          <w:bCs/>
          <w:color w:val="auto"/>
        </w:rPr>
        <w:t xml:space="preserve">nym wydawać na podstawie aktualnego wzoru obowiązującego na dzień jego wydania. </w:t>
      </w:r>
    </w:p>
    <w:p w14:paraId="6EA0FAF2"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W Tytule wykonawczym w cz</w:t>
      </w:r>
      <w:r w:rsidRPr="0003792F">
        <w:rPr>
          <w:rFonts w:asciiTheme="minorHAnsi" w:hAnsiTheme="minorHAnsi" w:cstheme="minorHAnsi" w:hint="cs"/>
          <w:bCs/>
          <w:color w:val="auto"/>
        </w:rPr>
        <w:t>ęś</w:t>
      </w:r>
      <w:r w:rsidRPr="0003792F">
        <w:rPr>
          <w:rFonts w:asciiTheme="minorHAnsi" w:hAnsiTheme="minorHAnsi" w:cstheme="minorHAnsi"/>
          <w:bCs/>
          <w:color w:val="auto"/>
        </w:rPr>
        <w:t xml:space="preserve">ci D </w:t>
      </w:r>
      <w:r w:rsidRPr="0003792F">
        <w:rPr>
          <w:rFonts w:asciiTheme="minorHAnsi" w:hAnsiTheme="minorHAnsi" w:cstheme="minorHAnsi" w:hint="eastAsia"/>
          <w:bCs/>
          <w:color w:val="auto"/>
        </w:rPr>
        <w:t>„</w:t>
      </w:r>
      <w:r w:rsidRPr="0003792F">
        <w:rPr>
          <w:rFonts w:asciiTheme="minorHAnsi" w:hAnsiTheme="minorHAnsi" w:cstheme="minorHAnsi"/>
          <w:bCs/>
          <w:color w:val="auto"/>
        </w:rPr>
        <w:t>Informacja o nadaniu przez organ egzekucyjny klauzuli o skierowaniu tytu</w:t>
      </w:r>
      <w:r w:rsidRPr="0003792F">
        <w:rPr>
          <w:rFonts w:asciiTheme="minorHAnsi" w:hAnsiTheme="minorHAnsi" w:cstheme="minorHAnsi" w:hint="cs"/>
          <w:bCs/>
          <w:color w:val="auto"/>
        </w:rPr>
        <w:t>ł</w:t>
      </w:r>
      <w:r w:rsidRPr="0003792F">
        <w:rPr>
          <w:rFonts w:asciiTheme="minorHAnsi" w:hAnsiTheme="minorHAnsi" w:cstheme="minorHAnsi"/>
          <w:bCs/>
          <w:color w:val="auto"/>
        </w:rPr>
        <w:t>u wykonawczego do egzekucji administracyjnej</w:t>
      </w:r>
      <w:r w:rsidRPr="0003792F">
        <w:rPr>
          <w:rFonts w:asciiTheme="minorHAnsi" w:hAnsiTheme="minorHAnsi" w:cstheme="minorHAnsi" w:hint="eastAsia"/>
          <w:bCs/>
          <w:color w:val="auto"/>
        </w:rPr>
        <w:t>”</w:t>
      </w:r>
      <w:r w:rsidRPr="0003792F">
        <w:rPr>
          <w:rFonts w:asciiTheme="minorHAnsi" w:hAnsiTheme="minorHAnsi" w:cstheme="minorHAnsi"/>
          <w:bCs/>
          <w:color w:val="auto"/>
        </w:rPr>
        <w:t xml:space="preserve"> wype</w:t>
      </w:r>
      <w:r w:rsidRPr="0003792F">
        <w:rPr>
          <w:rFonts w:asciiTheme="minorHAnsi" w:hAnsiTheme="minorHAnsi" w:cstheme="minorHAnsi" w:hint="cs"/>
          <w:bCs/>
          <w:color w:val="auto"/>
        </w:rPr>
        <w:t>ł</w:t>
      </w:r>
      <w:r w:rsidRPr="0003792F">
        <w:rPr>
          <w:rFonts w:asciiTheme="minorHAnsi" w:hAnsiTheme="minorHAnsi" w:cstheme="minorHAnsi"/>
          <w:bCs/>
          <w:color w:val="auto"/>
        </w:rPr>
        <w:t>nia</w:t>
      </w:r>
      <w:r w:rsidRPr="0003792F">
        <w:rPr>
          <w:rFonts w:asciiTheme="minorHAnsi" w:hAnsiTheme="minorHAnsi" w:cstheme="minorHAnsi" w:hint="cs"/>
          <w:bCs/>
          <w:color w:val="auto"/>
        </w:rPr>
        <w:t>ć</w:t>
      </w:r>
      <w:r w:rsidRPr="0003792F">
        <w:rPr>
          <w:rFonts w:asciiTheme="minorHAnsi" w:hAnsiTheme="minorHAnsi" w:cstheme="minorHAnsi"/>
          <w:bCs/>
          <w:color w:val="auto"/>
        </w:rPr>
        <w:t xml:space="preserve"> w sposób kompletny zgodnie z wymaganiem art. 27 § 1 ustawy </w:t>
      </w:r>
      <w:r w:rsidRPr="0003792F">
        <w:rPr>
          <w:rFonts w:asciiTheme="minorHAnsi" w:hAnsiTheme="minorHAnsi" w:cstheme="minorHAnsi"/>
          <w:bCs/>
          <w:i/>
          <w:iCs/>
          <w:color w:val="auto"/>
        </w:rPr>
        <w:t>o post</w:t>
      </w:r>
      <w:r w:rsidRPr="0003792F">
        <w:rPr>
          <w:rFonts w:asciiTheme="minorHAnsi" w:hAnsiTheme="minorHAnsi" w:cstheme="minorHAnsi" w:hint="cs"/>
          <w:bCs/>
          <w:i/>
          <w:iCs/>
          <w:color w:val="auto"/>
        </w:rPr>
        <w:t>ę</w:t>
      </w:r>
      <w:r w:rsidRPr="0003792F">
        <w:rPr>
          <w:rFonts w:asciiTheme="minorHAnsi" w:hAnsiTheme="minorHAnsi" w:cstheme="minorHAnsi"/>
          <w:bCs/>
          <w:i/>
          <w:iCs/>
          <w:color w:val="auto"/>
        </w:rPr>
        <w:t>powaniu egzekucyjnym w administracji</w:t>
      </w:r>
      <w:r w:rsidRPr="0003792F">
        <w:rPr>
          <w:rFonts w:asciiTheme="minorHAnsi" w:hAnsiTheme="minorHAnsi" w:cstheme="minorHAnsi"/>
          <w:bCs/>
          <w:color w:val="auto"/>
        </w:rPr>
        <w:t xml:space="preserve">, w tym: </w:t>
      </w:r>
    </w:p>
    <w:p w14:paraId="30C80496" w14:textId="77777777" w:rsidR="00EA3982" w:rsidRPr="0003792F" w:rsidRDefault="00EA3982" w:rsidP="00EA3982">
      <w:pPr>
        <w:pStyle w:val="Akapitzlist"/>
        <w:numPr>
          <w:ilvl w:val="0"/>
          <w:numId w:val="94"/>
        </w:numPr>
        <w:spacing w:line="276" w:lineRule="auto"/>
        <w:jc w:val="both"/>
        <w:rPr>
          <w:rFonts w:asciiTheme="minorHAnsi" w:hAnsiTheme="minorHAnsi" w:cstheme="minorHAnsi"/>
          <w:bCs/>
          <w:color w:val="auto"/>
        </w:rPr>
      </w:pPr>
      <w:r w:rsidRPr="0003792F">
        <w:rPr>
          <w:rFonts w:asciiTheme="minorHAnsi" w:hAnsiTheme="minorHAnsi" w:cstheme="minorHAnsi"/>
          <w:bCs/>
          <w:color w:val="auto"/>
        </w:rPr>
        <w:t>rubryki nr 1 Nazwa i adres siedziby organu egzekucyjnego, kt</w:t>
      </w:r>
      <w:r w:rsidRPr="0003792F">
        <w:rPr>
          <w:rFonts w:asciiTheme="minorHAnsi" w:hAnsiTheme="minorHAnsi" w:cstheme="minorHAnsi" w:hint="eastAsia"/>
          <w:bCs/>
          <w:color w:val="auto"/>
        </w:rPr>
        <w:t>ó</w:t>
      </w:r>
      <w:r w:rsidRPr="0003792F">
        <w:rPr>
          <w:rFonts w:asciiTheme="minorHAnsi" w:hAnsiTheme="minorHAnsi" w:cstheme="minorHAnsi"/>
          <w:bCs/>
          <w:color w:val="auto"/>
        </w:rPr>
        <w:t>ry nada</w:t>
      </w:r>
      <w:r w:rsidRPr="0003792F">
        <w:rPr>
          <w:rFonts w:asciiTheme="minorHAnsi" w:hAnsiTheme="minorHAnsi" w:cstheme="minorHAnsi" w:hint="cs"/>
          <w:bCs/>
          <w:color w:val="auto"/>
        </w:rPr>
        <w:t>ł</w:t>
      </w:r>
      <w:r w:rsidRPr="0003792F">
        <w:rPr>
          <w:rFonts w:asciiTheme="minorHAnsi" w:hAnsiTheme="minorHAnsi" w:cstheme="minorHAnsi"/>
          <w:bCs/>
          <w:color w:val="auto"/>
        </w:rPr>
        <w:t xml:space="preserve"> klauzul</w:t>
      </w:r>
      <w:r w:rsidRPr="0003792F">
        <w:rPr>
          <w:rFonts w:asciiTheme="minorHAnsi" w:hAnsiTheme="minorHAnsi" w:cstheme="minorHAnsi" w:hint="cs"/>
          <w:bCs/>
          <w:color w:val="auto"/>
        </w:rPr>
        <w:t>ę</w:t>
      </w:r>
      <w:r w:rsidRPr="0003792F">
        <w:rPr>
          <w:rFonts w:asciiTheme="minorHAnsi" w:hAnsiTheme="minorHAnsi" w:cstheme="minorHAnsi"/>
          <w:bCs/>
          <w:color w:val="auto"/>
        </w:rPr>
        <w:t>;</w:t>
      </w:r>
    </w:p>
    <w:p w14:paraId="0464ACE9" w14:textId="77777777" w:rsidR="00EA3982" w:rsidRPr="0003792F" w:rsidRDefault="00EA3982" w:rsidP="00EA3982">
      <w:pPr>
        <w:pStyle w:val="Akapitzlist"/>
        <w:numPr>
          <w:ilvl w:val="0"/>
          <w:numId w:val="94"/>
        </w:numPr>
        <w:spacing w:line="276" w:lineRule="auto"/>
        <w:jc w:val="both"/>
        <w:rPr>
          <w:rFonts w:asciiTheme="minorHAnsi" w:hAnsiTheme="minorHAnsi" w:cstheme="minorHAnsi"/>
          <w:bCs/>
          <w:color w:val="auto"/>
        </w:rPr>
      </w:pPr>
      <w:r w:rsidRPr="0003792F">
        <w:rPr>
          <w:rFonts w:asciiTheme="minorHAnsi" w:hAnsiTheme="minorHAnsi" w:cstheme="minorHAnsi"/>
          <w:bCs/>
          <w:color w:val="auto"/>
        </w:rPr>
        <w:lastRenderedPageBreak/>
        <w:t>rubryki nr 3 Data nadania klauzuli.</w:t>
      </w:r>
    </w:p>
    <w:p w14:paraId="254A25E3"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W sprawowanym nadzorze nad jako</w:t>
      </w:r>
      <w:r w:rsidRPr="0003792F">
        <w:rPr>
          <w:rFonts w:asciiTheme="minorHAnsi" w:hAnsiTheme="minorHAnsi" w:cstheme="minorHAnsi" w:hint="cs"/>
          <w:bCs/>
          <w:color w:val="auto"/>
        </w:rPr>
        <w:t>ś</w:t>
      </w:r>
      <w:r w:rsidRPr="0003792F">
        <w:rPr>
          <w:rFonts w:asciiTheme="minorHAnsi" w:hAnsiTheme="minorHAnsi" w:cstheme="minorHAnsi"/>
          <w:bCs/>
          <w:color w:val="auto"/>
        </w:rPr>
        <w:t>ci</w:t>
      </w:r>
      <w:r w:rsidRPr="0003792F">
        <w:rPr>
          <w:rFonts w:asciiTheme="minorHAnsi" w:hAnsiTheme="minorHAnsi" w:cstheme="minorHAnsi" w:hint="cs"/>
          <w:bCs/>
          <w:color w:val="auto"/>
        </w:rPr>
        <w:t>ą</w:t>
      </w:r>
      <w:r w:rsidRPr="0003792F">
        <w:rPr>
          <w:rFonts w:asciiTheme="minorHAnsi" w:hAnsiTheme="minorHAnsi" w:cstheme="minorHAnsi"/>
          <w:bCs/>
          <w:color w:val="auto"/>
        </w:rPr>
        <w:t xml:space="preserve"> ciep</w:t>
      </w:r>
      <w:r w:rsidRPr="0003792F">
        <w:rPr>
          <w:rFonts w:asciiTheme="minorHAnsi" w:hAnsiTheme="minorHAnsi" w:cstheme="minorHAnsi" w:hint="cs"/>
          <w:bCs/>
          <w:color w:val="auto"/>
        </w:rPr>
        <w:t>ł</w:t>
      </w:r>
      <w:r w:rsidRPr="0003792F">
        <w:rPr>
          <w:rFonts w:asciiTheme="minorHAnsi" w:hAnsiTheme="minorHAnsi" w:cstheme="minorHAnsi"/>
          <w:bCs/>
          <w:color w:val="auto"/>
        </w:rPr>
        <w:t>ej wody u</w:t>
      </w:r>
      <w:r w:rsidRPr="0003792F">
        <w:rPr>
          <w:rFonts w:asciiTheme="minorHAnsi" w:hAnsiTheme="minorHAnsi" w:cstheme="minorHAnsi" w:hint="cs"/>
          <w:bCs/>
          <w:color w:val="auto"/>
        </w:rPr>
        <w:t>ż</w:t>
      </w:r>
      <w:r w:rsidRPr="0003792F">
        <w:rPr>
          <w:rFonts w:asciiTheme="minorHAnsi" w:hAnsiTheme="minorHAnsi" w:cstheme="minorHAnsi"/>
          <w:bCs/>
          <w:color w:val="auto"/>
        </w:rPr>
        <w:t>ytkowej, uwzgl</w:t>
      </w:r>
      <w:r w:rsidRPr="0003792F">
        <w:rPr>
          <w:rFonts w:asciiTheme="minorHAnsi" w:hAnsiTheme="minorHAnsi" w:cstheme="minorHAnsi" w:hint="cs"/>
          <w:bCs/>
          <w:color w:val="auto"/>
        </w:rPr>
        <w:t>ę</w:t>
      </w:r>
      <w:r w:rsidRPr="0003792F">
        <w:rPr>
          <w:rFonts w:asciiTheme="minorHAnsi" w:hAnsiTheme="minorHAnsi" w:cstheme="minorHAnsi"/>
          <w:bCs/>
          <w:color w:val="auto"/>
        </w:rPr>
        <w:t>dni</w:t>
      </w:r>
      <w:r w:rsidRPr="0003792F">
        <w:rPr>
          <w:rFonts w:asciiTheme="minorHAnsi" w:hAnsiTheme="minorHAnsi" w:cstheme="minorHAnsi" w:hint="cs"/>
          <w:bCs/>
          <w:color w:val="auto"/>
        </w:rPr>
        <w:t>ć</w:t>
      </w:r>
      <w:r w:rsidRPr="0003792F">
        <w:rPr>
          <w:rFonts w:asciiTheme="minorHAnsi" w:hAnsiTheme="minorHAnsi" w:cstheme="minorHAnsi"/>
          <w:bCs/>
          <w:color w:val="auto"/>
        </w:rPr>
        <w:t xml:space="preserve"> w szczególno</w:t>
      </w:r>
      <w:r w:rsidRPr="0003792F">
        <w:rPr>
          <w:rFonts w:asciiTheme="minorHAnsi" w:hAnsiTheme="minorHAnsi" w:cstheme="minorHAnsi" w:hint="cs"/>
          <w:bCs/>
          <w:color w:val="auto"/>
        </w:rPr>
        <w:t>ś</w:t>
      </w:r>
      <w:r w:rsidRPr="0003792F">
        <w:rPr>
          <w:rFonts w:asciiTheme="minorHAnsi" w:hAnsiTheme="minorHAnsi" w:cstheme="minorHAnsi"/>
          <w:bCs/>
          <w:color w:val="auto"/>
        </w:rPr>
        <w:t>ci podmioty wykonuj</w:t>
      </w:r>
      <w:r w:rsidRPr="0003792F">
        <w:rPr>
          <w:rFonts w:asciiTheme="minorHAnsi" w:hAnsiTheme="minorHAnsi" w:cstheme="minorHAnsi" w:hint="cs"/>
          <w:bCs/>
          <w:color w:val="auto"/>
        </w:rPr>
        <w:t>ą</w:t>
      </w:r>
      <w:r w:rsidRPr="0003792F">
        <w:rPr>
          <w:rFonts w:asciiTheme="minorHAnsi" w:hAnsiTheme="minorHAnsi" w:cstheme="minorHAnsi"/>
          <w:bCs/>
          <w:color w:val="auto"/>
        </w:rPr>
        <w:t>ce dzia</w:t>
      </w:r>
      <w:r w:rsidRPr="0003792F">
        <w:rPr>
          <w:rFonts w:asciiTheme="minorHAnsi" w:hAnsiTheme="minorHAnsi" w:cstheme="minorHAnsi" w:hint="cs"/>
          <w:bCs/>
          <w:color w:val="auto"/>
        </w:rPr>
        <w:t>ł</w:t>
      </w:r>
      <w:r w:rsidRPr="0003792F">
        <w:rPr>
          <w:rFonts w:asciiTheme="minorHAnsi" w:hAnsiTheme="minorHAnsi" w:cstheme="minorHAnsi"/>
          <w:bCs/>
          <w:color w:val="auto"/>
        </w:rPr>
        <w:t>alno</w:t>
      </w:r>
      <w:r w:rsidRPr="0003792F">
        <w:rPr>
          <w:rFonts w:asciiTheme="minorHAnsi" w:hAnsiTheme="minorHAnsi" w:cstheme="minorHAnsi" w:hint="cs"/>
          <w:bCs/>
          <w:color w:val="auto"/>
        </w:rPr>
        <w:t>ść</w:t>
      </w:r>
      <w:r w:rsidRPr="0003792F">
        <w:rPr>
          <w:rFonts w:asciiTheme="minorHAnsi" w:hAnsiTheme="minorHAnsi" w:cstheme="minorHAnsi"/>
          <w:bCs/>
          <w:color w:val="auto"/>
        </w:rPr>
        <w:t xml:space="preserve"> lecznicz</w:t>
      </w:r>
      <w:r w:rsidRPr="0003792F">
        <w:rPr>
          <w:rFonts w:asciiTheme="minorHAnsi" w:hAnsiTheme="minorHAnsi" w:cstheme="minorHAnsi" w:hint="cs"/>
          <w:bCs/>
          <w:color w:val="auto"/>
        </w:rPr>
        <w:t>ą</w:t>
      </w:r>
      <w:r w:rsidRPr="0003792F">
        <w:rPr>
          <w:rFonts w:asciiTheme="minorHAnsi" w:hAnsiTheme="minorHAnsi" w:cstheme="minorHAnsi"/>
          <w:bCs/>
          <w:color w:val="auto"/>
        </w:rPr>
        <w:t xml:space="preserve"> w rodzaju stacjonarne i ca</w:t>
      </w:r>
      <w:r w:rsidRPr="0003792F">
        <w:rPr>
          <w:rFonts w:asciiTheme="minorHAnsi" w:hAnsiTheme="minorHAnsi" w:cstheme="minorHAnsi" w:hint="cs"/>
          <w:bCs/>
          <w:color w:val="auto"/>
        </w:rPr>
        <w:t>ł</w:t>
      </w:r>
      <w:r w:rsidRPr="0003792F">
        <w:rPr>
          <w:rFonts w:asciiTheme="minorHAnsi" w:hAnsiTheme="minorHAnsi" w:cstheme="minorHAnsi"/>
          <w:bCs/>
          <w:color w:val="auto"/>
        </w:rPr>
        <w:t xml:space="preserve">odobowe </w:t>
      </w:r>
      <w:r w:rsidRPr="0003792F">
        <w:rPr>
          <w:rFonts w:asciiTheme="minorHAnsi" w:hAnsiTheme="minorHAnsi" w:cstheme="minorHAnsi" w:hint="cs"/>
          <w:bCs/>
          <w:color w:val="auto"/>
        </w:rPr>
        <w:t>ś</w:t>
      </w:r>
      <w:r w:rsidRPr="0003792F">
        <w:rPr>
          <w:rFonts w:asciiTheme="minorHAnsi" w:hAnsiTheme="minorHAnsi" w:cstheme="minorHAnsi"/>
          <w:bCs/>
          <w:color w:val="auto"/>
        </w:rPr>
        <w:t>wiadczenia zdrowotne, w których przebywaj</w:t>
      </w:r>
      <w:r w:rsidRPr="0003792F">
        <w:rPr>
          <w:rFonts w:asciiTheme="minorHAnsi" w:hAnsiTheme="minorHAnsi" w:cstheme="minorHAnsi" w:hint="cs"/>
          <w:bCs/>
          <w:color w:val="auto"/>
        </w:rPr>
        <w:t>ą</w:t>
      </w:r>
      <w:r w:rsidRPr="0003792F">
        <w:rPr>
          <w:rFonts w:asciiTheme="minorHAnsi" w:hAnsiTheme="minorHAnsi" w:cstheme="minorHAnsi"/>
          <w:bCs/>
          <w:color w:val="auto"/>
        </w:rPr>
        <w:t xml:space="preserve"> pacjenci z obni</w:t>
      </w:r>
      <w:r w:rsidRPr="0003792F">
        <w:rPr>
          <w:rFonts w:asciiTheme="minorHAnsi" w:hAnsiTheme="minorHAnsi" w:cstheme="minorHAnsi" w:hint="cs"/>
          <w:bCs/>
          <w:color w:val="auto"/>
        </w:rPr>
        <w:t>ż</w:t>
      </w:r>
      <w:r w:rsidRPr="0003792F">
        <w:rPr>
          <w:rFonts w:asciiTheme="minorHAnsi" w:hAnsiTheme="minorHAnsi" w:cstheme="minorHAnsi"/>
          <w:bCs/>
          <w:color w:val="auto"/>
        </w:rPr>
        <w:t>on</w:t>
      </w:r>
      <w:r w:rsidRPr="0003792F">
        <w:rPr>
          <w:rFonts w:asciiTheme="minorHAnsi" w:hAnsiTheme="minorHAnsi" w:cstheme="minorHAnsi" w:hint="cs"/>
          <w:bCs/>
          <w:color w:val="auto"/>
        </w:rPr>
        <w:t>ą</w:t>
      </w:r>
      <w:r w:rsidRPr="0003792F">
        <w:rPr>
          <w:rFonts w:asciiTheme="minorHAnsi" w:hAnsiTheme="minorHAnsi" w:cstheme="minorHAnsi"/>
          <w:bCs/>
          <w:color w:val="auto"/>
        </w:rPr>
        <w:t xml:space="preserve"> odporno</w:t>
      </w:r>
      <w:r w:rsidRPr="0003792F">
        <w:rPr>
          <w:rFonts w:asciiTheme="minorHAnsi" w:hAnsiTheme="minorHAnsi" w:cstheme="minorHAnsi" w:hint="cs"/>
          <w:bCs/>
          <w:color w:val="auto"/>
        </w:rPr>
        <w:t>ś</w:t>
      </w:r>
      <w:r w:rsidRPr="0003792F">
        <w:rPr>
          <w:rFonts w:asciiTheme="minorHAnsi" w:hAnsiTheme="minorHAnsi" w:cstheme="minorHAnsi"/>
          <w:bCs/>
          <w:color w:val="auto"/>
        </w:rPr>
        <w:t>ci</w:t>
      </w:r>
      <w:r w:rsidRPr="0003792F">
        <w:rPr>
          <w:rFonts w:asciiTheme="minorHAnsi" w:hAnsiTheme="minorHAnsi" w:cstheme="minorHAnsi" w:hint="cs"/>
          <w:bCs/>
          <w:color w:val="auto"/>
        </w:rPr>
        <w:t>ą</w:t>
      </w:r>
      <w:r w:rsidRPr="0003792F">
        <w:rPr>
          <w:rFonts w:asciiTheme="minorHAnsi" w:hAnsiTheme="minorHAnsi" w:cstheme="minorHAnsi"/>
          <w:bCs/>
          <w:color w:val="auto"/>
        </w:rPr>
        <w:t xml:space="preserve"> w myśl załącznika nr 5 część A rozporz</w:t>
      </w:r>
      <w:r w:rsidRPr="0003792F">
        <w:rPr>
          <w:rFonts w:asciiTheme="minorHAnsi" w:hAnsiTheme="minorHAnsi" w:cstheme="minorHAnsi" w:hint="cs"/>
          <w:bCs/>
          <w:color w:val="auto"/>
        </w:rPr>
        <w:t>ą</w:t>
      </w:r>
      <w:r w:rsidRPr="0003792F">
        <w:rPr>
          <w:rFonts w:asciiTheme="minorHAnsi" w:hAnsiTheme="minorHAnsi" w:cstheme="minorHAnsi"/>
          <w:bCs/>
          <w:color w:val="auto"/>
        </w:rPr>
        <w:t>dzenia z dnia 7 grudnia 2017 r</w:t>
      </w:r>
      <w:r w:rsidRPr="0003792F">
        <w:rPr>
          <w:rFonts w:asciiTheme="minorHAnsi" w:hAnsiTheme="minorHAnsi" w:cstheme="minorHAnsi"/>
          <w:bCs/>
          <w:i/>
          <w:iCs/>
          <w:color w:val="auto"/>
        </w:rPr>
        <w:t>. w sprawie jako</w:t>
      </w:r>
      <w:r w:rsidRPr="0003792F">
        <w:rPr>
          <w:rFonts w:asciiTheme="minorHAnsi" w:hAnsiTheme="minorHAnsi" w:cstheme="minorHAnsi" w:hint="cs"/>
          <w:bCs/>
          <w:i/>
          <w:iCs/>
          <w:color w:val="auto"/>
        </w:rPr>
        <w:t>ś</w:t>
      </w:r>
      <w:r w:rsidRPr="0003792F">
        <w:rPr>
          <w:rFonts w:asciiTheme="minorHAnsi" w:hAnsiTheme="minorHAnsi" w:cstheme="minorHAnsi"/>
          <w:bCs/>
          <w:i/>
          <w:iCs/>
          <w:color w:val="auto"/>
        </w:rPr>
        <w:t>ci wody przeznaczonej do spo</w:t>
      </w:r>
      <w:r w:rsidRPr="0003792F">
        <w:rPr>
          <w:rFonts w:asciiTheme="minorHAnsi" w:hAnsiTheme="minorHAnsi" w:cstheme="minorHAnsi" w:hint="cs"/>
          <w:bCs/>
          <w:i/>
          <w:iCs/>
          <w:color w:val="auto"/>
        </w:rPr>
        <w:t>ż</w:t>
      </w:r>
      <w:r w:rsidRPr="0003792F">
        <w:rPr>
          <w:rFonts w:asciiTheme="minorHAnsi" w:hAnsiTheme="minorHAnsi" w:cstheme="minorHAnsi"/>
          <w:bCs/>
          <w:i/>
          <w:iCs/>
          <w:color w:val="auto"/>
        </w:rPr>
        <w:t>ycia przez ludzi</w:t>
      </w:r>
      <w:r w:rsidRPr="0003792F">
        <w:rPr>
          <w:rFonts w:asciiTheme="minorHAnsi" w:hAnsiTheme="minorHAnsi" w:cstheme="minorHAnsi"/>
          <w:bCs/>
          <w:color w:val="auto"/>
        </w:rPr>
        <w:t>.</w:t>
      </w:r>
    </w:p>
    <w:p w14:paraId="289C34A2"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W post</w:t>
      </w:r>
      <w:r w:rsidRPr="0003792F">
        <w:rPr>
          <w:rFonts w:asciiTheme="minorHAnsi" w:hAnsiTheme="minorHAnsi" w:cstheme="minorHAnsi" w:hint="cs"/>
          <w:bCs/>
          <w:color w:val="auto"/>
        </w:rPr>
        <w:t>ę</w:t>
      </w:r>
      <w:r w:rsidRPr="0003792F">
        <w:rPr>
          <w:rFonts w:asciiTheme="minorHAnsi" w:hAnsiTheme="minorHAnsi" w:cstheme="minorHAnsi"/>
          <w:bCs/>
          <w:color w:val="auto"/>
        </w:rPr>
        <w:t>powaniu administracyjnym prowadzonym w zwi</w:t>
      </w:r>
      <w:r w:rsidRPr="0003792F">
        <w:rPr>
          <w:rFonts w:asciiTheme="minorHAnsi" w:hAnsiTheme="minorHAnsi" w:cstheme="minorHAnsi" w:hint="cs"/>
          <w:bCs/>
          <w:color w:val="auto"/>
        </w:rPr>
        <w:t>ą</w:t>
      </w:r>
      <w:r w:rsidRPr="0003792F">
        <w:rPr>
          <w:rFonts w:asciiTheme="minorHAnsi" w:hAnsiTheme="minorHAnsi" w:cstheme="minorHAnsi"/>
          <w:bCs/>
          <w:color w:val="auto"/>
        </w:rPr>
        <w:t>zku ze stwierdzonym punktowym ska</w:t>
      </w:r>
      <w:r w:rsidRPr="0003792F">
        <w:rPr>
          <w:rFonts w:asciiTheme="minorHAnsi" w:hAnsiTheme="minorHAnsi" w:cstheme="minorHAnsi" w:hint="cs"/>
          <w:bCs/>
          <w:color w:val="auto"/>
        </w:rPr>
        <w:t>ż</w:t>
      </w:r>
      <w:r w:rsidRPr="0003792F">
        <w:rPr>
          <w:rFonts w:asciiTheme="minorHAnsi" w:hAnsiTheme="minorHAnsi" w:cstheme="minorHAnsi"/>
          <w:bCs/>
          <w:color w:val="auto"/>
        </w:rPr>
        <w:t>eniem wewn</w:t>
      </w:r>
      <w:r w:rsidRPr="0003792F">
        <w:rPr>
          <w:rFonts w:asciiTheme="minorHAnsi" w:hAnsiTheme="minorHAnsi" w:cstheme="minorHAnsi" w:hint="cs"/>
          <w:bCs/>
          <w:color w:val="auto"/>
        </w:rPr>
        <w:t>ę</w:t>
      </w:r>
      <w:r w:rsidRPr="0003792F">
        <w:rPr>
          <w:rFonts w:asciiTheme="minorHAnsi" w:hAnsiTheme="minorHAnsi" w:cstheme="minorHAnsi"/>
          <w:bCs/>
          <w:color w:val="auto"/>
        </w:rPr>
        <w:t>trznej instalacji ciep</w:t>
      </w:r>
      <w:r w:rsidRPr="0003792F">
        <w:rPr>
          <w:rFonts w:asciiTheme="minorHAnsi" w:hAnsiTheme="minorHAnsi" w:cstheme="minorHAnsi" w:hint="cs"/>
          <w:bCs/>
          <w:color w:val="auto"/>
        </w:rPr>
        <w:t>ł</w:t>
      </w:r>
      <w:r w:rsidRPr="0003792F">
        <w:rPr>
          <w:rFonts w:asciiTheme="minorHAnsi" w:hAnsiTheme="minorHAnsi" w:cstheme="minorHAnsi"/>
          <w:bCs/>
          <w:color w:val="auto"/>
        </w:rPr>
        <w:t xml:space="preserve">ej wody bakteriami </w:t>
      </w:r>
      <w:r w:rsidRPr="0003792F">
        <w:rPr>
          <w:rFonts w:asciiTheme="minorHAnsi" w:hAnsiTheme="minorHAnsi" w:cstheme="minorHAnsi"/>
          <w:bCs/>
          <w:i/>
          <w:iCs/>
          <w:color w:val="auto"/>
        </w:rPr>
        <w:t>Legionella sp.</w:t>
      </w:r>
      <w:r w:rsidRPr="0003792F">
        <w:rPr>
          <w:rFonts w:asciiTheme="minorHAnsi" w:hAnsiTheme="minorHAnsi" w:cstheme="minorHAnsi"/>
          <w:bCs/>
          <w:color w:val="auto"/>
        </w:rPr>
        <w:t xml:space="preserve"> stosować tożsame zapisy dot. lokalizacji miejsca skolonizowania instalacji w poszczególnych dokumentach, w tym protokole pobrania próbki, zawiadomieniu o wszczęciu postępowania, decyzji płatniczej. </w:t>
      </w:r>
    </w:p>
    <w:p w14:paraId="0B9BE30D"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Dokonywać rzetelnej oceny wyników bada</w:t>
      </w:r>
      <w:r w:rsidRPr="0003792F">
        <w:rPr>
          <w:rFonts w:asciiTheme="minorHAnsi" w:hAnsiTheme="minorHAnsi" w:cstheme="minorHAnsi" w:hint="eastAsia"/>
          <w:bCs/>
          <w:color w:val="auto"/>
        </w:rPr>
        <w:t>ń</w:t>
      </w:r>
      <w:r w:rsidRPr="0003792F">
        <w:rPr>
          <w:rFonts w:asciiTheme="minorHAnsi" w:hAnsiTheme="minorHAnsi" w:cstheme="minorHAnsi"/>
          <w:bCs/>
          <w:color w:val="auto"/>
        </w:rPr>
        <w:t xml:space="preserve"> w kierunku bakterii </w:t>
      </w:r>
      <w:r w:rsidRPr="0003792F">
        <w:rPr>
          <w:rFonts w:asciiTheme="minorHAnsi" w:hAnsiTheme="minorHAnsi" w:cstheme="minorHAnsi"/>
          <w:bCs/>
          <w:i/>
          <w:iCs/>
          <w:color w:val="auto"/>
        </w:rPr>
        <w:t>Legionella sp.,</w:t>
      </w:r>
      <w:r w:rsidRPr="0003792F">
        <w:rPr>
          <w:rFonts w:asciiTheme="minorHAnsi" w:hAnsiTheme="minorHAnsi" w:cstheme="minorHAnsi"/>
          <w:bCs/>
          <w:color w:val="auto"/>
        </w:rPr>
        <w:t xml:space="preserve"> z uwzględnieniem zapisów w prowadzonym postępowaniu administracyjnym oraz ustalać procedurę postępowania stosowną do stanu faktycznego instalacji ciep</w:t>
      </w:r>
      <w:r w:rsidRPr="0003792F">
        <w:rPr>
          <w:rFonts w:asciiTheme="minorHAnsi" w:hAnsiTheme="minorHAnsi" w:cstheme="minorHAnsi" w:hint="cs"/>
          <w:bCs/>
          <w:color w:val="auto"/>
        </w:rPr>
        <w:t>ł</w:t>
      </w:r>
      <w:r w:rsidRPr="0003792F">
        <w:rPr>
          <w:rFonts w:asciiTheme="minorHAnsi" w:hAnsiTheme="minorHAnsi" w:cstheme="minorHAnsi"/>
          <w:bCs/>
          <w:color w:val="auto"/>
        </w:rPr>
        <w:t>ej wody u</w:t>
      </w:r>
      <w:r w:rsidRPr="0003792F">
        <w:rPr>
          <w:rFonts w:asciiTheme="minorHAnsi" w:hAnsiTheme="minorHAnsi" w:cstheme="minorHAnsi" w:hint="cs"/>
          <w:bCs/>
          <w:color w:val="auto"/>
        </w:rPr>
        <w:t>ż</w:t>
      </w:r>
      <w:r w:rsidRPr="0003792F">
        <w:rPr>
          <w:rFonts w:asciiTheme="minorHAnsi" w:hAnsiTheme="minorHAnsi" w:cstheme="minorHAnsi"/>
          <w:bCs/>
          <w:color w:val="auto"/>
        </w:rPr>
        <w:t xml:space="preserve">ytkowej obiektu. </w:t>
      </w:r>
    </w:p>
    <w:p w14:paraId="76622609"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Dzia</w:t>
      </w:r>
      <w:r w:rsidRPr="0003792F">
        <w:rPr>
          <w:rFonts w:asciiTheme="minorHAnsi" w:hAnsiTheme="minorHAnsi" w:cstheme="minorHAnsi" w:hint="cs"/>
          <w:bCs/>
          <w:color w:val="auto"/>
        </w:rPr>
        <w:t>ł</w:t>
      </w:r>
      <w:r w:rsidRPr="0003792F">
        <w:rPr>
          <w:rFonts w:asciiTheme="minorHAnsi" w:hAnsiTheme="minorHAnsi" w:cstheme="minorHAnsi"/>
          <w:bCs/>
          <w:color w:val="auto"/>
        </w:rPr>
        <w:t>ania maj</w:t>
      </w:r>
      <w:r w:rsidRPr="0003792F">
        <w:rPr>
          <w:rFonts w:asciiTheme="minorHAnsi" w:hAnsiTheme="minorHAnsi" w:cstheme="minorHAnsi" w:hint="cs"/>
          <w:bCs/>
          <w:color w:val="auto"/>
        </w:rPr>
        <w:t>ą</w:t>
      </w:r>
      <w:r w:rsidRPr="0003792F">
        <w:rPr>
          <w:rFonts w:asciiTheme="minorHAnsi" w:hAnsiTheme="minorHAnsi" w:cstheme="minorHAnsi"/>
          <w:bCs/>
          <w:color w:val="auto"/>
        </w:rPr>
        <w:t>ce na celu ochron</w:t>
      </w:r>
      <w:r w:rsidRPr="0003792F">
        <w:rPr>
          <w:rFonts w:asciiTheme="minorHAnsi" w:hAnsiTheme="minorHAnsi" w:cstheme="minorHAnsi" w:hint="cs"/>
          <w:bCs/>
          <w:color w:val="auto"/>
        </w:rPr>
        <w:t>ę</w:t>
      </w:r>
      <w:r w:rsidRPr="0003792F">
        <w:rPr>
          <w:rFonts w:asciiTheme="minorHAnsi" w:hAnsiTheme="minorHAnsi" w:cstheme="minorHAnsi"/>
          <w:bCs/>
          <w:color w:val="auto"/>
        </w:rPr>
        <w:t xml:space="preserve"> zdrowia i </w:t>
      </w:r>
      <w:r w:rsidRPr="0003792F">
        <w:rPr>
          <w:rFonts w:asciiTheme="minorHAnsi" w:hAnsiTheme="minorHAnsi" w:cstheme="minorHAnsi" w:hint="cs"/>
          <w:bCs/>
          <w:color w:val="auto"/>
        </w:rPr>
        <w:t>ż</w:t>
      </w:r>
      <w:r w:rsidRPr="0003792F">
        <w:rPr>
          <w:rFonts w:asciiTheme="minorHAnsi" w:hAnsiTheme="minorHAnsi" w:cstheme="minorHAnsi"/>
          <w:bCs/>
          <w:color w:val="auto"/>
        </w:rPr>
        <w:t>ycia ludzkiego w zwi</w:t>
      </w:r>
      <w:r w:rsidRPr="0003792F">
        <w:rPr>
          <w:rFonts w:asciiTheme="minorHAnsi" w:hAnsiTheme="minorHAnsi" w:cstheme="minorHAnsi" w:hint="cs"/>
          <w:bCs/>
          <w:color w:val="auto"/>
        </w:rPr>
        <w:t>ą</w:t>
      </w:r>
      <w:r w:rsidRPr="0003792F">
        <w:rPr>
          <w:rFonts w:asciiTheme="minorHAnsi" w:hAnsiTheme="minorHAnsi" w:cstheme="minorHAnsi"/>
          <w:bCs/>
          <w:color w:val="auto"/>
        </w:rPr>
        <w:t>zku z wynikami bada</w:t>
      </w:r>
      <w:r w:rsidRPr="0003792F">
        <w:rPr>
          <w:rFonts w:asciiTheme="minorHAnsi" w:hAnsiTheme="minorHAnsi" w:cstheme="minorHAnsi" w:hint="eastAsia"/>
          <w:bCs/>
          <w:color w:val="auto"/>
        </w:rPr>
        <w:t>ń</w:t>
      </w:r>
      <w:r w:rsidRPr="0003792F">
        <w:rPr>
          <w:rFonts w:asciiTheme="minorHAnsi" w:hAnsiTheme="minorHAnsi" w:cstheme="minorHAnsi"/>
          <w:bCs/>
          <w:color w:val="auto"/>
        </w:rPr>
        <w:t xml:space="preserve"> wskazuj</w:t>
      </w:r>
      <w:r w:rsidRPr="0003792F">
        <w:rPr>
          <w:rFonts w:asciiTheme="minorHAnsi" w:hAnsiTheme="minorHAnsi" w:cstheme="minorHAnsi" w:hint="cs"/>
          <w:bCs/>
          <w:color w:val="auto"/>
        </w:rPr>
        <w:t>ą</w:t>
      </w:r>
      <w:r w:rsidRPr="0003792F">
        <w:rPr>
          <w:rFonts w:asciiTheme="minorHAnsi" w:hAnsiTheme="minorHAnsi" w:cstheme="minorHAnsi"/>
          <w:bCs/>
          <w:color w:val="auto"/>
        </w:rPr>
        <w:t>cymi na skolonizowanie wewn</w:t>
      </w:r>
      <w:r w:rsidRPr="0003792F">
        <w:rPr>
          <w:rFonts w:asciiTheme="minorHAnsi" w:hAnsiTheme="minorHAnsi" w:cstheme="minorHAnsi" w:hint="cs"/>
          <w:bCs/>
          <w:color w:val="auto"/>
        </w:rPr>
        <w:t>ę</w:t>
      </w:r>
      <w:r w:rsidRPr="0003792F">
        <w:rPr>
          <w:rFonts w:asciiTheme="minorHAnsi" w:hAnsiTheme="minorHAnsi" w:cstheme="minorHAnsi"/>
          <w:bCs/>
          <w:color w:val="auto"/>
        </w:rPr>
        <w:t>trznej instalacji ciep</w:t>
      </w:r>
      <w:r w:rsidRPr="0003792F">
        <w:rPr>
          <w:rFonts w:asciiTheme="minorHAnsi" w:hAnsiTheme="minorHAnsi" w:cstheme="minorHAnsi" w:hint="cs"/>
          <w:bCs/>
          <w:color w:val="auto"/>
        </w:rPr>
        <w:t>ł</w:t>
      </w:r>
      <w:r w:rsidRPr="0003792F">
        <w:rPr>
          <w:rFonts w:asciiTheme="minorHAnsi" w:hAnsiTheme="minorHAnsi" w:cstheme="minorHAnsi"/>
          <w:bCs/>
          <w:color w:val="auto"/>
        </w:rPr>
        <w:t>ej wody u</w:t>
      </w:r>
      <w:r w:rsidRPr="0003792F">
        <w:rPr>
          <w:rFonts w:asciiTheme="minorHAnsi" w:hAnsiTheme="minorHAnsi" w:cstheme="minorHAnsi" w:hint="cs"/>
          <w:bCs/>
          <w:color w:val="auto"/>
        </w:rPr>
        <w:t>ż</w:t>
      </w:r>
      <w:r w:rsidRPr="0003792F">
        <w:rPr>
          <w:rFonts w:asciiTheme="minorHAnsi" w:hAnsiTheme="minorHAnsi" w:cstheme="minorHAnsi"/>
          <w:bCs/>
          <w:color w:val="auto"/>
        </w:rPr>
        <w:t xml:space="preserve">ytkowej bakteriami </w:t>
      </w:r>
      <w:r w:rsidRPr="0003792F">
        <w:rPr>
          <w:rFonts w:asciiTheme="minorHAnsi" w:hAnsiTheme="minorHAnsi" w:cstheme="minorHAnsi"/>
          <w:bCs/>
          <w:i/>
          <w:iCs/>
          <w:color w:val="auto"/>
        </w:rPr>
        <w:t>Legionella sp.</w:t>
      </w:r>
      <w:r w:rsidRPr="0003792F">
        <w:rPr>
          <w:rFonts w:asciiTheme="minorHAnsi" w:hAnsiTheme="minorHAnsi" w:cstheme="minorHAnsi"/>
          <w:bCs/>
          <w:color w:val="auto"/>
        </w:rPr>
        <w:t xml:space="preserve"> realizować poprzez:</w:t>
      </w:r>
    </w:p>
    <w:p w14:paraId="2E5A2FF1" w14:textId="77777777" w:rsidR="00EA3982" w:rsidRPr="0003792F" w:rsidRDefault="00EA3982" w:rsidP="00EA3982">
      <w:pPr>
        <w:pStyle w:val="Akapitzlist"/>
        <w:numPr>
          <w:ilvl w:val="0"/>
          <w:numId w:val="92"/>
        </w:numPr>
        <w:spacing w:line="276" w:lineRule="auto"/>
        <w:ind w:left="720"/>
        <w:jc w:val="both"/>
        <w:rPr>
          <w:rFonts w:asciiTheme="minorHAnsi" w:hAnsiTheme="minorHAnsi" w:cstheme="minorHAnsi"/>
          <w:bCs/>
          <w:color w:val="auto"/>
        </w:rPr>
      </w:pPr>
      <w:r w:rsidRPr="0003792F">
        <w:rPr>
          <w:rFonts w:asciiTheme="minorHAnsi" w:hAnsiTheme="minorHAnsi" w:cstheme="minorHAnsi"/>
          <w:bCs/>
          <w:color w:val="auto"/>
        </w:rPr>
        <w:t>wystawienie oceny stopnia ska</w:t>
      </w:r>
      <w:r w:rsidRPr="0003792F">
        <w:rPr>
          <w:rFonts w:asciiTheme="minorHAnsi" w:hAnsiTheme="minorHAnsi" w:cstheme="minorHAnsi" w:hint="cs"/>
          <w:bCs/>
          <w:color w:val="auto"/>
        </w:rPr>
        <w:t>ż</w:t>
      </w:r>
      <w:r w:rsidRPr="0003792F">
        <w:rPr>
          <w:rFonts w:asciiTheme="minorHAnsi" w:hAnsiTheme="minorHAnsi" w:cstheme="minorHAnsi"/>
          <w:bCs/>
          <w:color w:val="auto"/>
        </w:rPr>
        <w:t>enia instalacji ciep</w:t>
      </w:r>
      <w:r w:rsidRPr="0003792F">
        <w:rPr>
          <w:rFonts w:asciiTheme="minorHAnsi" w:hAnsiTheme="minorHAnsi" w:cstheme="minorHAnsi" w:hint="cs"/>
          <w:bCs/>
          <w:color w:val="auto"/>
        </w:rPr>
        <w:t>ł</w:t>
      </w:r>
      <w:r w:rsidRPr="0003792F">
        <w:rPr>
          <w:rFonts w:asciiTheme="minorHAnsi" w:hAnsiTheme="minorHAnsi" w:cstheme="minorHAnsi"/>
          <w:bCs/>
          <w:color w:val="auto"/>
        </w:rPr>
        <w:t xml:space="preserve">ej wody bakteriami </w:t>
      </w:r>
      <w:r w:rsidRPr="0003792F">
        <w:rPr>
          <w:rFonts w:asciiTheme="minorHAnsi" w:hAnsiTheme="minorHAnsi" w:cstheme="minorHAnsi"/>
          <w:bCs/>
          <w:i/>
          <w:iCs/>
          <w:color w:val="auto"/>
        </w:rPr>
        <w:t>Legionella sp.</w:t>
      </w:r>
      <w:r w:rsidRPr="0003792F">
        <w:rPr>
          <w:rFonts w:asciiTheme="minorHAnsi" w:hAnsiTheme="minorHAnsi" w:cstheme="minorHAnsi"/>
          <w:bCs/>
          <w:color w:val="auto"/>
        </w:rPr>
        <w:t xml:space="preserve"> </w:t>
      </w:r>
    </w:p>
    <w:p w14:paraId="54EDF004" w14:textId="77777777" w:rsidR="00EA3982" w:rsidRPr="0003792F" w:rsidRDefault="00EA3982" w:rsidP="00EA3982">
      <w:pPr>
        <w:pStyle w:val="Akapitzlist"/>
        <w:numPr>
          <w:ilvl w:val="0"/>
          <w:numId w:val="92"/>
        </w:numPr>
        <w:spacing w:line="276" w:lineRule="auto"/>
        <w:ind w:left="720"/>
        <w:jc w:val="both"/>
        <w:rPr>
          <w:rFonts w:asciiTheme="minorHAnsi" w:hAnsiTheme="minorHAnsi" w:cstheme="minorHAnsi"/>
          <w:bCs/>
          <w:color w:val="auto"/>
        </w:rPr>
      </w:pPr>
      <w:r w:rsidRPr="0003792F">
        <w:rPr>
          <w:rFonts w:asciiTheme="minorHAnsi" w:hAnsiTheme="minorHAnsi" w:cstheme="minorHAnsi"/>
          <w:bCs/>
          <w:color w:val="auto"/>
        </w:rPr>
        <w:t>wykonywanie powt</w:t>
      </w:r>
      <w:r w:rsidRPr="0003792F">
        <w:rPr>
          <w:rFonts w:asciiTheme="minorHAnsi" w:hAnsiTheme="minorHAnsi" w:cstheme="minorHAnsi" w:hint="eastAsia"/>
          <w:bCs/>
          <w:color w:val="auto"/>
        </w:rPr>
        <w:t>ó</w:t>
      </w:r>
      <w:r w:rsidRPr="0003792F">
        <w:rPr>
          <w:rFonts w:asciiTheme="minorHAnsi" w:hAnsiTheme="minorHAnsi" w:cstheme="minorHAnsi"/>
          <w:bCs/>
          <w:color w:val="auto"/>
        </w:rPr>
        <w:t>rnych badań laboratoryjnych monitoruj</w:t>
      </w:r>
      <w:r w:rsidRPr="0003792F">
        <w:rPr>
          <w:rFonts w:asciiTheme="minorHAnsi" w:hAnsiTheme="minorHAnsi" w:cstheme="minorHAnsi" w:hint="cs"/>
          <w:bCs/>
          <w:color w:val="auto"/>
        </w:rPr>
        <w:t>ą</w:t>
      </w:r>
      <w:r w:rsidRPr="0003792F">
        <w:rPr>
          <w:rFonts w:asciiTheme="minorHAnsi" w:hAnsiTheme="minorHAnsi" w:cstheme="minorHAnsi"/>
          <w:bCs/>
          <w:color w:val="auto"/>
        </w:rPr>
        <w:t>cych stan wewn</w:t>
      </w:r>
      <w:r w:rsidRPr="0003792F">
        <w:rPr>
          <w:rFonts w:asciiTheme="minorHAnsi" w:hAnsiTheme="minorHAnsi" w:cstheme="minorHAnsi" w:hint="cs"/>
          <w:bCs/>
          <w:color w:val="auto"/>
        </w:rPr>
        <w:t>ę</w:t>
      </w:r>
      <w:r w:rsidRPr="0003792F">
        <w:rPr>
          <w:rFonts w:asciiTheme="minorHAnsi" w:hAnsiTheme="minorHAnsi" w:cstheme="minorHAnsi"/>
          <w:bCs/>
          <w:color w:val="auto"/>
        </w:rPr>
        <w:t>trznej instalacji ciep</w:t>
      </w:r>
      <w:r w:rsidRPr="0003792F">
        <w:rPr>
          <w:rFonts w:asciiTheme="minorHAnsi" w:hAnsiTheme="minorHAnsi" w:cstheme="minorHAnsi" w:hint="cs"/>
          <w:bCs/>
          <w:color w:val="auto"/>
        </w:rPr>
        <w:t>ł</w:t>
      </w:r>
      <w:r w:rsidRPr="0003792F">
        <w:rPr>
          <w:rFonts w:asciiTheme="minorHAnsi" w:hAnsiTheme="minorHAnsi" w:cstheme="minorHAnsi"/>
          <w:bCs/>
          <w:color w:val="auto"/>
        </w:rPr>
        <w:t>ej wody u</w:t>
      </w:r>
      <w:r w:rsidRPr="0003792F">
        <w:rPr>
          <w:rFonts w:asciiTheme="minorHAnsi" w:hAnsiTheme="minorHAnsi" w:cstheme="minorHAnsi" w:hint="cs"/>
          <w:bCs/>
          <w:color w:val="auto"/>
        </w:rPr>
        <w:t>ż</w:t>
      </w:r>
      <w:r w:rsidRPr="0003792F">
        <w:rPr>
          <w:rFonts w:asciiTheme="minorHAnsi" w:hAnsiTheme="minorHAnsi" w:cstheme="minorHAnsi"/>
          <w:bCs/>
          <w:color w:val="auto"/>
        </w:rPr>
        <w:t>ytkowej zgodnie z za</w:t>
      </w:r>
      <w:r w:rsidRPr="0003792F">
        <w:rPr>
          <w:rFonts w:asciiTheme="minorHAnsi" w:hAnsiTheme="minorHAnsi" w:cstheme="minorHAnsi" w:hint="cs"/>
          <w:bCs/>
          <w:color w:val="auto"/>
        </w:rPr>
        <w:t>łą</w:t>
      </w:r>
      <w:r w:rsidRPr="0003792F">
        <w:rPr>
          <w:rFonts w:asciiTheme="minorHAnsi" w:hAnsiTheme="minorHAnsi" w:cstheme="minorHAnsi"/>
          <w:bCs/>
          <w:color w:val="auto"/>
        </w:rPr>
        <w:t>cznikiem nr 5, cz</w:t>
      </w:r>
      <w:r w:rsidRPr="0003792F">
        <w:rPr>
          <w:rFonts w:asciiTheme="minorHAnsi" w:hAnsiTheme="minorHAnsi" w:cstheme="minorHAnsi" w:hint="cs"/>
          <w:bCs/>
          <w:color w:val="auto"/>
        </w:rPr>
        <w:t>ęś</w:t>
      </w:r>
      <w:r w:rsidRPr="0003792F">
        <w:rPr>
          <w:rFonts w:asciiTheme="minorHAnsi" w:hAnsiTheme="minorHAnsi" w:cstheme="minorHAnsi"/>
          <w:bCs/>
          <w:color w:val="auto"/>
        </w:rPr>
        <w:t>ci B rozporz</w:t>
      </w:r>
      <w:r w:rsidRPr="0003792F">
        <w:rPr>
          <w:rFonts w:asciiTheme="minorHAnsi" w:hAnsiTheme="minorHAnsi" w:cstheme="minorHAnsi" w:hint="cs"/>
          <w:bCs/>
          <w:color w:val="auto"/>
        </w:rPr>
        <w:t>ą</w:t>
      </w:r>
      <w:r w:rsidRPr="0003792F">
        <w:rPr>
          <w:rFonts w:asciiTheme="minorHAnsi" w:hAnsiTheme="minorHAnsi" w:cstheme="minorHAnsi"/>
          <w:bCs/>
          <w:color w:val="auto"/>
        </w:rPr>
        <w:t xml:space="preserve">dzenia z dnia 7 grudnia 2017 r.  </w:t>
      </w:r>
      <w:r w:rsidRPr="0003792F">
        <w:rPr>
          <w:rFonts w:asciiTheme="minorHAnsi" w:hAnsiTheme="minorHAnsi" w:cstheme="minorHAnsi"/>
          <w:bCs/>
          <w:i/>
          <w:iCs/>
          <w:color w:val="auto"/>
        </w:rPr>
        <w:t>w sprawie jako</w:t>
      </w:r>
      <w:r w:rsidRPr="0003792F">
        <w:rPr>
          <w:rFonts w:asciiTheme="minorHAnsi" w:hAnsiTheme="minorHAnsi" w:cstheme="minorHAnsi" w:hint="cs"/>
          <w:bCs/>
          <w:i/>
          <w:iCs/>
          <w:color w:val="auto"/>
        </w:rPr>
        <w:t>ś</w:t>
      </w:r>
      <w:r w:rsidRPr="0003792F">
        <w:rPr>
          <w:rFonts w:asciiTheme="minorHAnsi" w:hAnsiTheme="minorHAnsi" w:cstheme="minorHAnsi"/>
          <w:bCs/>
          <w:i/>
          <w:iCs/>
          <w:color w:val="auto"/>
        </w:rPr>
        <w:t>ci wody przeznaczonej do spo</w:t>
      </w:r>
      <w:r w:rsidRPr="0003792F">
        <w:rPr>
          <w:rFonts w:asciiTheme="minorHAnsi" w:hAnsiTheme="minorHAnsi" w:cstheme="minorHAnsi" w:hint="cs"/>
          <w:bCs/>
          <w:i/>
          <w:iCs/>
          <w:color w:val="auto"/>
        </w:rPr>
        <w:t>ż</w:t>
      </w:r>
      <w:r w:rsidRPr="0003792F">
        <w:rPr>
          <w:rFonts w:asciiTheme="minorHAnsi" w:hAnsiTheme="minorHAnsi" w:cstheme="minorHAnsi"/>
          <w:bCs/>
          <w:i/>
          <w:iCs/>
          <w:color w:val="auto"/>
        </w:rPr>
        <w:t>ycia przez ludzi</w:t>
      </w:r>
      <w:r w:rsidRPr="0003792F">
        <w:rPr>
          <w:rFonts w:asciiTheme="minorHAnsi" w:hAnsiTheme="minorHAnsi" w:cstheme="minorHAnsi"/>
          <w:bCs/>
          <w:color w:val="auto"/>
        </w:rPr>
        <w:t>;</w:t>
      </w:r>
    </w:p>
    <w:p w14:paraId="471D9D86" w14:textId="77777777" w:rsidR="00EA3982" w:rsidRPr="0003792F" w:rsidRDefault="00EA3982" w:rsidP="00EA3982">
      <w:pPr>
        <w:pStyle w:val="Akapitzlist"/>
        <w:numPr>
          <w:ilvl w:val="0"/>
          <w:numId w:val="92"/>
        </w:numPr>
        <w:spacing w:line="276" w:lineRule="auto"/>
        <w:ind w:left="720"/>
        <w:jc w:val="both"/>
        <w:rPr>
          <w:rFonts w:asciiTheme="minorHAnsi" w:hAnsiTheme="minorHAnsi" w:cstheme="minorHAnsi"/>
          <w:bCs/>
          <w:color w:val="auto"/>
        </w:rPr>
      </w:pPr>
      <w:r w:rsidRPr="0003792F">
        <w:rPr>
          <w:rFonts w:asciiTheme="minorHAnsi" w:hAnsiTheme="minorHAnsi" w:cstheme="minorHAnsi"/>
          <w:bCs/>
          <w:color w:val="auto"/>
        </w:rPr>
        <w:t xml:space="preserve">spełnienie wymagania </w:t>
      </w:r>
      <w:r w:rsidRPr="0003792F">
        <w:rPr>
          <w:rFonts w:asciiTheme="minorHAnsi" w:hAnsiTheme="minorHAnsi" w:cstheme="minorHAnsi" w:hint="eastAsia"/>
          <w:bCs/>
          <w:color w:val="auto"/>
        </w:rPr>
        <w:t>§</w:t>
      </w:r>
      <w:r w:rsidRPr="0003792F">
        <w:rPr>
          <w:rFonts w:asciiTheme="minorHAnsi" w:hAnsiTheme="minorHAnsi" w:cstheme="minorHAnsi"/>
          <w:bCs/>
          <w:color w:val="auto"/>
        </w:rPr>
        <w:t xml:space="preserve"> 4 ust. 5 ww. rozporz</w:t>
      </w:r>
      <w:r w:rsidRPr="0003792F">
        <w:rPr>
          <w:rFonts w:asciiTheme="minorHAnsi" w:hAnsiTheme="minorHAnsi" w:cstheme="minorHAnsi" w:hint="cs"/>
          <w:bCs/>
          <w:color w:val="auto"/>
        </w:rPr>
        <w:t>ą</w:t>
      </w:r>
      <w:r w:rsidRPr="0003792F">
        <w:rPr>
          <w:rFonts w:asciiTheme="minorHAnsi" w:hAnsiTheme="minorHAnsi" w:cstheme="minorHAnsi"/>
          <w:bCs/>
          <w:color w:val="auto"/>
        </w:rPr>
        <w:t>dzenia w zakresie ilo</w:t>
      </w:r>
      <w:r w:rsidRPr="0003792F">
        <w:rPr>
          <w:rFonts w:asciiTheme="minorHAnsi" w:hAnsiTheme="minorHAnsi" w:cstheme="minorHAnsi" w:hint="cs"/>
          <w:bCs/>
          <w:color w:val="auto"/>
        </w:rPr>
        <w:t>ś</w:t>
      </w:r>
      <w:r w:rsidRPr="0003792F">
        <w:rPr>
          <w:rFonts w:asciiTheme="minorHAnsi" w:hAnsiTheme="minorHAnsi" w:cstheme="minorHAnsi"/>
          <w:bCs/>
          <w:color w:val="auto"/>
        </w:rPr>
        <w:t>ci i miejsc poboru pr</w:t>
      </w:r>
      <w:r w:rsidRPr="0003792F">
        <w:rPr>
          <w:rFonts w:asciiTheme="minorHAnsi" w:hAnsiTheme="minorHAnsi" w:cstheme="minorHAnsi" w:hint="eastAsia"/>
          <w:bCs/>
          <w:color w:val="auto"/>
        </w:rPr>
        <w:t>ó</w:t>
      </w:r>
      <w:r w:rsidRPr="0003792F">
        <w:rPr>
          <w:rFonts w:asciiTheme="minorHAnsi" w:hAnsiTheme="minorHAnsi" w:cstheme="minorHAnsi"/>
          <w:bCs/>
          <w:color w:val="auto"/>
        </w:rPr>
        <w:t>bek do bada</w:t>
      </w:r>
      <w:r w:rsidRPr="0003792F">
        <w:rPr>
          <w:rFonts w:asciiTheme="minorHAnsi" w:hAnsiTheme="minorHAnsi" w:cstheme="minorHAnsi" w:hint="eastAsia"/>
          <w:bCs/>
          <w:color w:val="auto"/>
        </w:rPr>
        <w:t>ń</w:t>
      </w:r>
      <w:r w:rsidRPr="0003792F">
        <w:rPr>
          <w:rFonts w:asciiTheme="minorHAnsi" w:hAnsiTheme="minorHAnsi" w:cstheme="minorHAnsi"/>
          <w:bCs/>
          <w:color w:val="auto"/>
        </w:rPr>
        <w:t xml:space="preserve"> w kierunku </w:t>
      </w:r>
      <w:r w:rsidRPr="0003792F">
        <w:rPr>
          <w:rFonts w:asciiTheme="minorHAnsi" w:hAnsiTheme="minorHAnsi" w:cstheme="minorHAnsi"/>
          <w:bCs/>
          <w:i/>
          <w:iCs/>
          <w:color w:val="auto"/>
        </w:rPr>
        <w:t>Legionella sp.</w:t>
      </w:r>
      <w:r w:rsidRPr="0003792F">
        <w:rPr>
          <w:rFonts w:asciiTheme="minorHAnsi" w:hAnsiTheme="minorHAnsi" w:cstheme="minorHAnsi"/>
          <w:bCs/>
          <w:color w:val="auto"/>
        </w:rPr>
        <w:t xml:space="preserve"> podczas prowadzonego nadzoru nad jako</w:t>
      </w:r>
      <w:r w:rsidRPr="0003792F">
        <w:rPr>
          <w:rFonts w:asciiTheme="minorHAnsi" w:hAnsiTheme="minorHAnsi" w:cstheme="minorHAnsi" w:hint="cs"/>
          <w:bCs/>
          <w:color w:val="auto"/>
        </w:rPr>
        <w:t>ś</w:t>
      </w:r>
      <w:r w:rsidRPr="0003792F">
        <w:rPr>
          <w:rFonts w:asciiTheme="minorHAnsi" w:hAnsiTheme="minorHAnsi" w:cstheme="minorHAnsi"/>
          <w:bCs/>
          <w:color w:val="auto"/>
        </w:rPr>
        <w:t>ci</w:t>
      </w:r>
      <w:r w:rsidRPr="0003792F">
        <w:rPr>
          <w:rFonts w:asciiTheme="minorHAnsi" w:hAnsiTheme="minorHAnsi" w:cstheme="minorHAnsi" w:hint="cs"/>
          <w:bCs/>
          <w:color w:val="auto"/>
        </w:rPr>
        <w:t>ą</w:t>
      </w:r>
      <w:r w:rsidRPr="0003792F">
        <w:rPr>
          <w:rFonts w:asciiTheme="minorHAnsi" w:hAnsiTheme="minorHAnsi" w:cstheme="minorHAnsi"/>
          <w:bCs/>
          <w:color w:val="auto"/>
        </w:rPr>
        <w:t xml:space="preserve"> ciep</w:t>
      </w:r>
      <w:r w:rsidRPr="0003792F">
        <w:rPr>
          <w:rFonts w:asciiTheme="minorHAnsi" w:hAnsiTheme="minorHAnsi" w:cstheme="minorHAnsi" w:hint="cs"/>
          <w:bCs/>
          <w:color w:val="auto"/>
        </w:rPr>
        <w:t>ł</w:t>
      </w:r>
      <w:r w:rsidRPr="0003792F">
        <w:rPr>
          <w:rFonts w:asciiTheme="minorHAnsi" w:hAnsiTheme="minorHAnsi" w:cstheme="minorHAnsi"/>
          <w:bCs/>
          <w:color w:val="auto"/>
        </w:rPr>
        <w:t>ej wody u</w:t>
      </w:r>
      <w:r w:rsidRPr="0003792F">
        <w:rPr>
          <w:rFonts w:asciiTheme="minorHAnsi" w:hAnsiTheme="minorHAnsi" w:cstheme="minorHAnsi" w:hint="cs"/>
          <w:bCs/>
          <w:color w:val="auto"/>
        </w:rPr>
        <w:t>ż</w:t>
      </w:r>
      <w:r w:rsidRPr="0003792F">
        <w:rPr>
          <w:rFonts w:asciiTheme="minorHAnsi" w:hAnsiTheme="minorHAnsi" w:cstheme="minorHAnsi"/>
          <w:bCs/>
          <w:color w:val="auto"/>
        </w:rPr>
        <w:t>ytkowej, w trakcie kontroli sprawdzaj</w:t>
      </w:r>
      <w:r w:rsidRPr="0003792F">
        <w:rPr>
          <w:rFonts w:asciiTheme="minorHAnsi" w:hAnsiTheme="minorHAnsi" w:cstheme="minorHAnsi" w:hint="cs"/>
          <w:bCs/>
          <w:color w:val="auto"/>
        </w:rPr>
        <w:t>ą</w:t>
      </w:r>
      <w:r w:rsidRPr="0003792F">
        <w:rPr>
          <w:rFonts w:asciiTheme="minorHAnsi" w:hAnsiTheme="minorHAnsi" w:cstheme="minorHAnsi"/>
          <w:bCs/>
          <w:color w:val="auto"/>
        </w:rPr>
        <w:t>cej skuteczno</w:t>
      </w:r>
      <w:r w:rsidRPr="0003792F">
        <w:rPr>
          <w:rFonts w:asciiTheme="minorHAnsi" w:hAnsiTheme="minorHAnsi" w:cstheme="minorHAnsi" w:hint="cs"/>
          <w:bCs/>
          <w:color w:val="auto"/>
        </w:rPr>
        <w:t>ść</w:t>
      </w:r>
      <w:r w:rsidRPr="0003792F">
        <w:rPr>
          <w:rFonts w:asciiTheme="minorHAnsi" w:hAnsiTheme="minorHAnsi" w:cstheme="minorHAnsi"/>
          <w:bCs/>
          <w:color w:val="auto"/>
        </w:rPr>
        <w:t xml:space="preserve"> podj</w:t>
      </w:r>
      <w:r w:rsidRPr="0003792F">
        <w:rPr>
          <w:rFonts w:asciiTheme="minorHAnsi" w:hAnsiTheme="minorHAnsi" w:cstheme="minorHAnsi" w:hint="cs"/>
          <w:bCs/>
          <w:color w:val="auto"/>
        </w:rPr>
        <w:t>ę</w:t>
      </w:r>
      <w:r w:rsidRPr="0003792F">
        <w:rPr>
          <w:rFonts w:asciiTheme="minorHAnsi" w:hAnsiTheme="minorHAnsi" w:cstheme="minorHAnsi"/>
          <w:bCs/>
          <w:color w:val="auto"/>
        </w:rPr>
        <w:t>tych dzia</w:t>
      </w:r>
      <w:r w:rsidRPr="0003792F">
        <w:rPr>
          <w:rFonts w:asciiTheme="minorHAnsi" w:hAnsiTheme="minorHAnsi" w:cstheme="minorHAnsi" w:hint="cs"/>
          <w:bCs/>
          <w:color w:val="auto"/>
        </w:rPr>
        <w:t>ł</w:t>
      </w:r>
      <w:r w:rsidRPr="0003792F">
        <w:rPr>
          <w:rFonts w:asciiTheme="minorHAnsi" w:hAnsiTheme="minorHAnsi" w:cstheme="minorHAnsi"/>
          <w:bCs/>
          <w:color w:val="auto"/>
        </w:rPr>
        <w:t>a</w:t>
      </w:r>
      <w:r w:rsidRPr="0003792F">
        <w:rPr>
          <w:rFonts w:asciiTheme="minorHAnsi" w:hAnsiTheme="minorHAnsi" w:cstheme="minorHAnsi" w:hint="eastAsia"/>
          <w:bCs/>
          <w:color w:val="auto"/>
        </w:rPr>
        <w:t>ń</w:t>
      </w:r>
      <w:r w:rsidRPr="0003792F">
        <w:rPr>
          <w:rFonts w:asciiTheme="minorHAnsi" w:hAnsiTheme="minorHAnsi" w:cstheme="minorHAnsi"/>
          <w:bCs/>
          <w:color w:val="auto"/>
        </w:rPr>
        <w:t xml:space="preserve"> naprawczych przez podmiot. </w:t>
      </w:r>
    </w:p>
    <w:p w14:paraId="5630EFE0"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 xml:space="preserve">W Protokołach kontroli sporządzonych przy pobieraniu próbek ciepłej wody w ramach realizacji monitoringu jakości zdrowotnej ciepłej wody, zawierać istotne informacje dla ustaleń kontroli, tj.  zastosowanych metod uzdatniania ciepłej wody, wyboru lokalizacji miejsc poboru próbek ciepłej wody, informacji o opracowanych i stosowanych procedurach zapobiegających zakażeniom bakteriami </w:t>
      </w:r>
      <w:r w:rsidRPr="0003792F">
        <w:rPr>
          <w:rFonts w:asciiTheme="minorHAnsi" w:hAnsiTheme="minorHAnsi" w:cstheme="minorHAnsi"/>
          <w:bCs/>
          <w:i/>
          <w:iCs/>
          <w:color w:val="auto"/>
        </w:rPr>
        <w:t>Legionella sp</w:t>
      </w:r>
      <w:r w:rsidRPr="0003792F">
        <w:rPr>
          <w:rFonts w:asciiTheme="minorHAnsi" w:hAnsiTheme="minorHAnsi" w:cstheme="minorHAnsi"/>
          <w:bCs/>
          <w:color w:val="auto"/>
        </w:rPr>
        <w:t>., bądź ich braku.</w:t>
      </w:r>
    </w:p>
    <w:p w14:paraId="2E6F482E"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color w:val="auto"/>
        </w:rPr>
      </w:pPr>
      <w:r w:rsidRPr="0003792F">
        <w:rPr>
          <w:rFonts w:asciiTheme="minorHAnsi" w:hAnsiTheme="minorHAnsi" w:cstheme="minorHAnsi"/>
          <w:color w:val="auto"/>
        </w:rPr>
        <w:t>W protoko</w:t>
      </w:r>
      <w:r w:rsidRPr="0003792F">
        <w:rPr>
          <w:rFonts w:asciiTheme="minorHAnsi" w:hAnsiTheme="minorHAnsi" w:cstheme="minorHAnsi" w:hint="cs"/>
          <w:color w:val="auto"/>
        </w:rPr>
        <w:t>ł</w:t>
      </w:r>
      <w:r w:rsidRPr="0003792F">
        <w:rPr>
          <w:rFonts w:asciiTheme="minorHAnsi" w:hAnsiTheme="minorHAnsi" w:cstheme="minorHAnsi"/>
          <w:color w:val="auto"/>
        </w:rPr>
        <w:t>ach z czynno</w:t>
      </w:r>
      <w:r w:rsidRPr="0003792F">
        <w:rPr>
          <w:rFonts w:asciiTheme="minorHAnsi" w:hAnsiTheme="minorHAnsi" w:cstheme="minorHAnsi" w:hint="cs"/>
          <w:color w:val="auto"/>
        </w:rPr>
        <w:t>ś</w:t>
      </w:r>
      <w:r w:rsidRPr="0003792F">
        <w:rPr>
          <w:rFonts w:asciiTheme="minorHAnsi" w:hAnsiTheme="minorHAnsi" w:cstheme="minorHAnsi"/>
          <w:color w:val="auto"/>
        </w:rPr>
        <w:t>ci kontrolnych dokonywa</w:t>
      </w:r>
      <w:r w:rsidRPr="0003792F">
        <w:rPr>
          <w:rFonts w:asciiTheme="minorHAnsi" w:hAnsiTheme="minorHAnsi" w:cstheme="minorHAnsi" w:hint="cs"/>
          <w:color w:val="auto"/>
        </w:rPr>
        <w:t>ć</w:t>
      </w:r>
      <w:r w:rsidRPr="0003792F">
        <w:rPr>
          <w:rFonts w:asciiTheme="minorHAnsi" w:hAnsiTheme="minorHAnsi" w:cstheme="minorHAnsi"/>
          <w:color w:val="auto"/>
        </w:rPr>
        <w:t xml:space="preserve"> szczegó</w:t>
      </w:r>
      <w:r w:rsidRPr="0003792F">
        <w:rPr>
          <w:rFonts w:asciiTheme="minorHAnsi" w:hAnsiTheme="minorHAnsi" w:cstheme="minorHAnsi" w:hint="cs"/>
          <w:color w:val="auto"/>
        </w:rPr>
        <w:t>ł</w:t>
      </w:r>
      <w:r w:rsidRPr="0003792F">
        <w:rPr>
          <w:rFonts w:asciiTheme="minorHAnsi" w:hAnsiTheme="minorHAnsi" w:cstheme="minorHAnsi"/>
          <w:color w:val="auto"/>
        </w:rPr>
        <w:t>owych zapisów godnie z procedur</w:t>
      </w:r>
      <w:r w:rsidRPr="0003792F">
        <w:rPr>
          <w:rFonts w:asciiTheme="minorHAnsi" w:hAnsiTheme="minorHAnsi" w:cstheme="minorHAnsi" w:hint="cs"/>
          <w:color w:val="auto"/>
        </w:rPr>
        <w:t>ą</w:t>
      </w:r>
      <w:r w:rsidRPr="0003792F">
        <w:rPr>
          <w:rFonts w:asciiTheme="minorHAnsi" w:hAnsiTheme="minorHAnsi" w:cstheme="minorHAnsi"/>
          <w:color w:val="auto"/>
        </w:rPr>
        <w:t xml:space="preserve"> dokumentowanie czynno</w:t>
      </w:r>
      <w:r w:rsidRPr="0003792F">
        <w:rPr>
          <w:rFonts w:asciiTheme="minorHAnsi" w:hAnsiTheme="minorHAnsi" w:cstheme="minorHAnsi" w:hint="cs"/>
          <w:color w:val="auto"/>
        </w:rPr>
        <w:t>ś</w:t>
      </w:r>
      <w:r w:rsidRPr="0003792F">
        <w:rPr>
          <w:rFonts w:asciiTheme="minorHAnsi" w:hAnsiTheme="minorHAnsi" w:cstheme="minorHAnsi"/>
          <w:color w:val="auto"/>
        </w:rPr>
        <w:t>ci kontrolnych w cz. III pkt 2 protoko</w:t>
      </w:r>
      <w:r w:rsidRPr="0003792F">
        <w:rPr>
          <w:rFonts w:asciiTheme="minorHAnsi" w:hAnsiTheme="minorHAnsi" w:cstheme="minorHAnsi" w:hint="cs"/>
          <w:color w:val="auto"/>
        </w:rPr>
        <w:t>ł</w:t>
      </w:r>
      <w:r w:rsidRPr="0003792F">
        <w:rPr>
          <w:rFonts w:asciiTheme="minorHAnsi" w:hAnsiTheme="minorHAnsi" w:cstheme="minorHAnsi"/>
          <w:color w:val="auto"/>
        </w:rPr>
        <w:t>u kontroli powinno zawiera</w:t>
      </w:r>
      <w:r w:rsidRPr="0003792F">
        <w:rPr>
          <w:rFonts w:asciiTheme="minorHAnsi" w:hAnsiTheme="minorHAnsi" w:cstheme="minorHAnsi" w:hint="cs"/>
          <w:color w:val="auto"/>
        </w:rPr>
        <w:t>ć</w:t>
      </w:r>
      <w:r w:rsidRPr="0003792F">
        <w:rPr>
          <w:rFonts w:asciiTheme="minorHAnsi" w:hAnsiTheme="minorHAnsi" w:cstheme="minorHAnsi"/>
          <w:color w:val="auto"/>
        </w:rPr>
        <w:t xml:space="preserve"> szczegó</w:t>
      </w:r>
      <w:r w:rsidRPr="0003792F">
        <w:rPr>
          <w:rFonts w:asciiTheme="minorHAnsi" w:hAnsiTheme="minorHAnsi" w:cstheme="minorHAnsi" w:hint="cs"/>
          <w:color w:val="auto"/>
        </w:rPr>
        <w:t>ł</w:t>
      </w:r>
      <w:r w:rsidRPr="0003792F">
        <w:rPr>
          <w:rFonts w:asciiTheme="minorHAnsi" w:hAnsiTheme="minorHAnsi" w:cstheme="minorHAnsi"/>
          <w:color w:val="auto"/>
        </w:rPr>
        <w:t>owy opis stanu faktycznego, w pe</w:t>
      </w:r>
      <w:r w:rsidRPr="0003792F">
        <w:rPr>
          <w:rFonts w:asciiTheme="minorHAnsi" w:hAnsiTheme="minorHAnsi" w:cstheme="minorHAnsi" w:hint="cs"/>
          <w:color w:val="auto"/>
        </w:rPr>
        <w:t>ł</w:t>
      </w:r>
      <w:r w:rsidRPr="0003792F">
        <w:rPr>
          <w:rFonts w:asciiTheme="minorHAnsi" w:hAnsiTheme="minorHAnsi" w:cstheme="minorHAnsi"/>
          <w:color w:val="auto"/>
        </w:rPr>
        <w:t>ni wyczerpuj</w:t>
      </w:r>
      <w:r w:rsidRPr="0003792F">
        <w:rPr>
          <w:rFonts w:asciiTheme="minorHAnsi" w:hAnsiTheme="minorHAnsi" w:cstheme="minorHAnsi" w:hint="cs"/>
          <w:color w:val="auto"/>
        </w:rPr>
        <w:t>ą</w:t>
      </w:r>
      <w:r w:rsidRPr="0003792F">
        <w:rPr>
          <w:rFonts w:asciiTheme="minorHAnsi" w:hAnsiTheme="minorHAnsi" w:cstheme="minorHAnsi"/>
          <w:color w:val="auto"/>
        </w:rPr>
        <w:t>cy zagadnienia i aspekty dedykowane do kontroli danego rodzaju obiektu, w tym w zakresie opracowanych procedur czy infrastruktury towarzysz</w:t>
      </w:r>
      <w:r w:rsidRPr="0003792F">
        <w:rPr>
          <w:rFonts w:asciiTheme="minorHAnsi" w:hAnsiTheme="minorHAnsi" w:cstheme="minorHAnsi" w:hint="cs"/>
          <w:color w:val="auto"/>
        </w:rPr>
        <w:t>ą</w:t>
      </w:r>
      <w:r w:rsidRPr="0003792F">
        <w:rPr>
          <w:rFonts w:asciiTheme="minorHAnsi" w:hAnsiTheme="minorHAnsi" w:cstheme="minorHAnsi"/>
          <w:color w:val="auto"/>
        </w:rPr>
        <w:t>cej w:</w:t>
      </w:r>
    </w:p>
    <w:p w14:paraId="7E30E473" w14:textId="77777777" w:rsidR="00EA3982" w:rsidRPr="0003792F" w:rsidRDefault="00EA3982" w:rsidP="00EA3982">
      <w:pPr>
        <w:pStyle w:val="Akapitzlist"/>
        <w:numPr>
          <w:ilvl w:val="0"/>
          <w:numId w:val="95"/>
        </w:numPr>
        <w:spacing w:line="276" w:lineRule="auto"/>
        <w:rPr>
          <w:rFonts w:asciiTheme="minorHAnsi" w:hAnsiTheme="minorHAnsi" w:cstheme="minorHAnsi"/>
          <w:color w:val="auto"/>
        </w:rPr>
      </w:pPr>
      <w:r w:rsidRPr="0003792F">
        <w:rPr>
          <w:rFonts w:asciiTheme="minorHAnsi" w:hAnsiTheme="minorHAnsi" w:cstheme="minorHAnsi"/>
          <w:color w:val="auto"/>
        </w:rPr>
        <w:t>zakładach świadczących usługi upiększające wykonywanych z naruszeniem ciągłości tkanki;</w:t>
      </w:r>
    </w:p>
    <w:p w14:paraId="34B90484" w14:textId="77777777" w:rsidR="00EA3982" w:rsidRPr="0003792F" w:rsidRDefault="00EA3982" w:rsidP="00EA3982">
      <w:pPr>
        <w:pStyle w:val="Akapitzlist"/>
        <w:numPr>
          <w:ilvl w:val="0"/>
          <w:numId w:val="95"/>
        </w:numPr>
        <w:spacing w:line="276" w:lineRule="auto"/>
        <w:rPr>
          <w:rFonts w:asciiTheme="minorHAnsi" w:hAnsiTheme="minorHAnsi" w:cstheme="minorHAnsi"/>
          <w:color w:val="auto"/>
        </w:rPr>
      </w:pPr>
      <w:r w:rsidRPr="0003792F">
        <w:rPr>
          <w:rFonts w:asciiTheme="minorHAnsi" w:hAnsiTheme="minorHAnsi" w:cstheme="minorHAnsi"/>
          <w:color w:val="auto"/>
        </w:rPr>
        <w:t>obiektach noclegowych wraz z przynależną do nich infrastrukturą np. siłownią;</w:t>
      </w:r>
    </w:p>
    <w:p w14:paraId="38EF15CB" w14:textId="77777777" w:rsidR="00EA3982" w:rsidRPr="0003792F" w:rsidRDefault="00EA3982" w:rsidP="00EA3982">
      <w:pPr>
        <w:pStyle w:val="Akapitzlist"/>
        <w:numPr>
          <w:ilvl w:val="0"/>
          <w:numId w:val="95"/>
        </w:numPr>
        <w:spacing w:line="276" w:lineRule="auto"/>
        <w:rPr>
          <w:rFonts w:asciiTheme="minorHAnsi" w:hAnsiTheme="minorHAnsi" w:cstheme="minorHAnsi"/>
          <w:color w:val="auto"/>
        </w:rPr>
      </w:pPr>
      <w:r w:rsidRPr="0003792F">
        <w:rPr>
          <w:rFonts w:asciiTheme="minorHAnsi" w:hAnsiTheme="minorHAnsi" w:cstheme="minorHAnsi"/>
          <w:color w:val="auto"/>
        </w:rPr>
        <w:t>trakcie przeprowadzania ekshumacji;</w:t>
      </w:r>
    </w:p>
    <w:p w14:paraId="4723DE6B"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lastRenderedPageBreak/>
        <w:t>Kontrole w przedmiocie przepisów wynikaj</w:t>
      </w:r>
      <w:r w:rsidRPr="0003792F">
        <w:rPr>
          <w:rFonts w:asciiTheme="minorHAnsi" w:hAnsiTheme="minorHAnsi" w:cstheme="minorHAnsi" w:hint="cs"/>
          <w:bCs/>
          <w:color w:val="auto"/>
        </w:rPr>
        <w:t>ą</w:t>
      </w:r>
      <w:r w:rsidRPr="0003792F">
        <w:rPr>
          <w:rFonts w:asciiTheme="minorHAnsi" w:hAnsiTheme="minorHAnsi" w:cstheme="minorHAnsi"/>
          <w:bCs/>
          <w:color w:val="auto"/>
        </w:rPr>
        <w:t>cych z ustawy z dnia 15 wrze</w:t>
      </w:r>
      <w:r w:rsidRPr="0003792F">
        <w:rPr>
          <w:rFonts w:asciiTheme="minorHAnsi" w:hAnsiTheme="minorHAnsi" w:cstheme="minorHAnsi" w:hint="cs"/>
          <w:bCs/>
          <w:color w:val="auto"/>
        </w:rPr>
        <w:t>ś</w:t>
      </w:r>
      <w:r w:rsidRPr="0003792F">
        <w:rPr>
          <w:rFonts w:asciiTheme="minorHAnsi" w:hAnsiTheme="minorHAnsi" w:cstheme="minorHAnsi"/>
          <w:bCs/>
          <w:color w:val="auto"/>
        </w:rPr>
        <w:t xml:space="preserve">nia 2017 </w:t>
      </w:r>
      <w:r w:rsidRPr="0003792F">
        <w:rPr>
          <w:rFonts w:asciiTheme="minorHAnsi" w:hAnsiTheme="minorHAnsi" w:cstheme="minorHAnsi"/>
          <w:bCs/>
          <w:i/>
          <w:iCs/>
          <w:color w:val="auto"/>
        </w:rPr>
        <w:t>o ochronie zdrowia przed nast</w:t>
      </w:r>
      <w:r w:rsidRPr="0003792F">
        <w:rPr>
          <w:rFonts w:asciiTheme="minorHAnsi" w:hAnsiTheme="minorHAnsi" w:cstheme="minorHAnsi" w:hint="cs"/>
          <w:bCs/>
          <w:i/>
          <w:iCs/>
          <w:color w:val="auto"/>
        </w:rPr>
        <w:t>ę</w:t>
      </w:r>
      <w:r w:rsidRPr="0003792F">
        <w:rPr>
          <w:rFonts w:asciiTheme="minorHAnsi" w:hAnsiTheme="minorHAnsi" w:cstheme="minorHAnsi"/>
          <w:bCs/>
          <w:i/>
          <w:iCs/>
          <w:color w:val="auto"/>
        </w:rPr>
        <w:t>pstwami korzystania z solarium</w:t>
      </w:r>
      <w:r w:rsidRPr="0003792F">
        <w:rPr>
          <w:rFonts w:asciiTheme="minorHAnsi" w:hAnsiTheme="minorHAnsi" w:cstheme="minorHAnsi"/>
          <w:bCs/>
          <w:color w:val="auto"/>
        </w:rPr>
        <w:t xml:space="preserve"> – przeprowadzać w zakresie wskazanym w zawiadomieniu o zamiarze wszcz</w:t>
      </w:r>
      <w:r w:rsidRPr="0003792F">
        <w:rPr>
          <w:rFonts w:asciiTheme="minorHAnsi" w:hAnsiTheme="minorHAnsi" w:cstheme="minorHAnsi" w:hint="cs"/>
          <w:bCs/>
          <w:color w:val="auto"/>
        </w:rPr>
        <w:t>ę</w:t>
      </w:r>
      <w:r w:rsidRPr="0003792F">
        <w:rPr>
          <w:rFonts w:asciiTheme="minorHAnsi" w:hAnsiTheme="minorHAnsi" w:cstheme="minorHAnsi"/>
          <w:bCs/>
          <w:color w:val="auto"/>
        </w:rPr>
        <w:t>cia kontroli oraz upowa</w:t>
      </w:r>
      <w:r w:rsidRPr="0003792F">
        <w:rPr>
          <w:rFonts w:asciiTheme="minorHAnsi" w:hAnsiTheme="minorHAnsi" w:cstheme="minorHAnsi" w:hint="cs"/>
          <w:bCs/>
          <w:color w:val="auto"/>
        </w:rPr>
        <w:t>ż</w:t>
      </w:r>
      <w:r w:rsidRPr="0003792F">
        <w:rPr>
          <w:rFonts w:asciiTheme="minorHAnsi" w:hAnsiTheme="minorHAnsi" w:cstheme="minorHAnsi"/>
          <w:bCs/>
          <w:color w:val="auto"/>
        </w:rPr>
        <w:t xml:space="preserve">nieniu.  </w:t>
      </w:r>
    </w:p>
    <w:p w14:paraId="46188843"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Dokumentowa</w:t>
      </w:r>
      <w:r w:rsidRPr="0003792F">
        <w:rPr>
          <w:rFonts w:asciiTheme="minorHAnsi" w:hAnsiTheme="minorHAnsi" w:cstheme="minorHAnsi" w:hint="cs"/>
          <w:bCs/>
          <w:color w:val="auto"/>
        </w:rPr>
        <w:t>ć</w:t>
      </w:r>
      <w:r w:rsidRPr="0003792F">
        <w:rPr>
          <w:rFonts w:asciiTheme="minorHAnsi" w:hAnsiTheme="minorHAnsi" w:cstheme="minorHAnsi"/>
          <w:bCs/>
          <w:color w:val="auto"/>
        </w:rPr>
        <w:t xml:space="preserve"> warunki transportu oraz dokonywa</w:t>
      </w:r>
      <w:r w:rsidRPr="0003792F">
        <w:rPr>
          <w:rFonts w:asciiTheme="minorHAnsi" w:hAnsiTheme="minorHAnsi" w:cstheme="minorHAnsi" w:hint="cs"/>
          <w:bCs/>
          <w:color w:val="auto"/>
        </w:rPr>
        <w:t>ć</w:t>
      </w:r>
      <w:r w:rsidRPr="0003792F">
        <w:rPr>
          <w:rFonts w:asciiTheme="minorHAnsi" w:hAnsiTheme="minorHAnsi" w:cstheme="minorHAnsi"/>
          <w:bCs/>
          <w:color w:val="auto"/>
        </w:rPr>
        <w:t xml:space="preserve"> opiecz</w:t>
      </w:r>
      <w:r w:rsidRPr="0003792F">
        <w:rPr>
          <w:rFonts w:asciiTheme="minorHAnsi" w:hAnsiTheme="minorHAnsi" w:cstheme="minorHAnsi" w:hint="cs"/>
          <w:bCs/>
          <w:color w:val="auto"/>
        </w:rPr>
        <w:t>ę</w:t>
      </w:r>
      <w:r w:rsidRPr="0003792F">
        <w:rPr>
          <w:rFonts w:asciiTheme="minorHAnsi" w:hAnsiTheme="minorHAnsi" w:cstheme="minorHAnsi"/>
          <w:bCs/>
          <w:color w:val="auto"/>
        </w:rPr>
        <w:t>towania trumny ze zw</w:t>
      </w:r>
      <w:r w:rsidRPr="0003792F">
        <w:rPr>
          <w:rFonts w:asciiTheme="minorHAnsi" w:hAnsiTheme="minorHAnsi" w:cstheme="minorHAnsi" w:hint="cs"/>
          <w:bCs/>
          <w:color w:val="auto"/>
        </w:rPr>
        <w:t>ł</w:t>
      </w:r>
      <w:r w:rsidRPr="0003792F">
        <w:rPr>
          <w:rFonts w:asciiTheme="minorHAnsi" w:hAnsiTheme="minorHAnsi" w:cstheme="minorHAnsi"/>
          <w:bCs/>
          <w:color w:val="auto"/>
        </w:rPr>
        <w:t>okami/szcz</w:t>
      </w:r>
      <w:r w:rsidRPr="0003792F">
        <w:rPr>
          <w:rFonts w:asciiTheme="minorHAnsi" w:hAnsiTheme="minorHAnsi" w:cstheme="minorHAnsi" w:hint="cs"/>
          <w:bCs/>
          <w:color w:val="auto"/>
        </w:rPr>
        <w:t>ą</w:t>
      </w:r>
      <w:r w:rsidRPr="0003792F">
        <w:rPr>
          <w:rFonts w:asciiTheme="minorHAnsi" w:hAnsiTheme="minorHAnsi" w:cstheme="minorHAnsi"/>
          <w:bCs/>
          <w:color w:val="auto"/>
        </w:rPr>
        <w:t>tkami po dokonanych ekshumacjach w przypadku ich przewozu na odleg</w:t>
      </w:r>
      <w:r w:rsidRPr="0003792F">
        <w:rPr>
          <w:rFonts w:asciiTheme="minorHAnsi" w:hAnsiTheme="minorHAnsi" w:cstheme="minorHAnsi" w:hint="cs"/>
          <w:bCs/>
          <w:color w:val="auto"/>
        </w:rPr>
        <w:t>ł</w:t>
      </w:r>
      <w:r w:rsidRPr="0003792F">
        <w:rPr>
          <w:rFonts w:asciiTheme="minorHAnsi" w:hAnsiTheme="minorHAnsi" w:cstheme="minorHAnsi"/>
          <w:bCs/>
          <w:color w:val="auto"/>
        </w:rPr>
        <w:t>o</w:t>
      </w:r>
      <w:r w:rsidRPr="0003792F">
        <w:rPr>
          <w:rFonts w:asciiTheme="minorHAnsi" w:hAnsiTheme="minorHAnsi" w:cstheme="minorHAnsi" w:hint="cs"/>
          <w:bCs/>
          <w:color w:val="auto"/>
        </w:rPr>
        <w:t>ść</w:t>
      </w:r>
      <w:r w:rsidRPr="0003792F">
        <w:rPr>
          <w:rFonts w:asciiTheme="minorHAnsi" w:hAnsiTheme="minorHAnsi" w:cstheme="minorHAnsi"/>
          <w:bCs/>
          <w:color w:val="auto"/>
        </w:rPr>
        <w:t xml:space="preserve"> wi</w:t>
      </w:r>
      <w:r w:rsidRPr="0003792F">
        <w:rPr>
          <w:rFonts w:asciiTheme="minorHAnsi" w:hAnsiTheme="minorHAnsi" w:cstheme="minorHAnsi" w:hint="cs"/>
          <w:bCs/>
          <w:color w:val="auto"/>
        </w:rPr>
        <w:t>ę</w:t>
      </w:r>
      <w:r w:rsidRPr="0003792F">
        <w:rPr>
          <w:rFonts w:asciiTheme="minorHAnsi" w:hAnsiTheme="minorHAnsi" w:cstheme="minorHAnsi"/>
          <w:bCs/>
          <w:color w:val="auto"/>
        </w:rPr>
        <w:t>ksz</w:t>
      </w:r>
      <w:r w:rsidRPr="0003792F">
        <w:rPr>
          <w:rFonts w:asciiTheme="minorHAnsi" w:hAnsiTheme="minorHAnsi" w:cstheme="minorHAnsi" w:hint="cs"/>
          <w:bCs/>
          <w:color w:val="auto"/>
        </w:rPr>
        <w:t>ą</w:t>
      </w:r>
      <w:r w:rsidRPr="0003792F">
        <w:rPr>
          <w:rFonts w:asciiTheme="minorHAnsi" w:hAnsiTheme="minorHAnsi" w:cstheme="minorHAnsi"/>
          <w:bCs/>
          <w:color w:val="auto"/>
        </w:rPr>
        <w:t xml:space="preserve"> ni</w:t>
      </w:r>
      <w:r w:rsidRPr="0003792F">
        <w:rPr>
          <w:rFonts w:asciiTheme="minorHAnsi" w:hAnsiTheme="minorHAnsi" w:cstheme="minorHAnsi" w:hint="cs"/>
          <w:bCs/>
          <w:color w:val="auto"/>
        </w:rPr>
        <w:t>ż</w:t>
      </w:r>
      <w:r w:rsidRPr="0003792F">
        <w:rPr>
          <w:rFonts w:asciiTheme="minorHAnsi" w:hAnsiTheme="minorHAnsi" w:cstheme="minorHAnsi"/>
          <w:bCs/>
          <w:color w:val="auto"/>
        </w:rPr>
        <w:t xml:space="preserve"> 60 km wynikaj</w:t>
      </w:r>
      <w:r w:rsidRPr="0003792F">
        <w:rPr>
          <w:rFonts w:asciiTheme="minorHAnsi" w:hAnsiTheme="minorHAnsi" w:cstheme="minorHAnsi" w:hint="cs"/>
          <w:bCs/>
          <w:color w:val="auto"/>
        </w:rPr>
        <w:t>ą</w:t>
      </w:r>
      <w:r w:rsidRPr="0003792F">
        <w:rPr>
          <w:rFonts w:asciiTheme="minorHAnsi" w:hAnsiTheme="minorHAnsi" w:cstheme="minorHAnsi"/>
          <w:bCs/>
          <w:color w:val="auto"/>
        </w:rPr>
        <w:t>cego z § 11 rozporz</w:t>
      </w:r>
      <w:r w:rsidRPr="0003792F">
        <w:rPr>
          <w:rFonts w:asciiTheme="minorHAnsi" w:hAnsiTheme="minorHAnsi" w:cstheme="minorHAnsi" w:hint="cs"/>
          <w:bCs/>
          <w:color w:val="auto"/>
        </w:rPr>
        <w:t>ą</w:t>
      </w:r>
      <w:r w:rsidRPr="0003792F">
        <w:rPr>
          <w:rFonts w:asciiTheme="minorHAnsi" w:hAnsiTheme="minorHAnsi" w:cstheme="minorHAnsi"/>
          <w:bCs/>
          <w:color w:val="auto"/>
        </w:rPr>
        <w:t>dzenia Ministra Zdrowia z dnia 7 grudnia 2001 r. w sprawie post</w:t>
      </w:r>
      <w:r w:rsidRPr="0003792F">
        <w:rPr>
          <w:rFonts w:asciiTheme="minorHAnsi" w:hAnsiTheme="minorHAnsi" w:cstheme="minorHAnsi" w:hint="cs"/>
          <w:bCs/>
          <w:color w:val="auto"/>
        </w:rPr>
        <w:t>ę</w:t>
      </w:r>
      <w:r w:rsidRPr="0003792F">
        <w:rPr>
          <w:rFonts w:asciiTheme="minorHAnsi" w:hAnsiTheme="minorHAnsi" w:cstheme="minorHAnsi"/>
          <w:bCs/>
          <w:color w:val="auto"/>
        </w:rPr>
        <w:t>powania ze zw</w:t>
      </w:r>
      <w:r w:rsidRPr="0003792F">
        <w:rPr>
          <w:rFonts w:asciiTheme="minorHAnsi" w:hAnsiTheme="minorHAnsi" w:cstheme="minorHAnsi" w:hint="cs"/>
          <w:bCs/>
          <w:color w:val="auto"/>
        </w:rPr>
        <w:t>ł</w:t>
      </w:r>
      <w:r w:rsidRPr="0003792F">
        <w:rPr>
          <w:rFonts w:asciiTheme="minorHAnsi" w:hAnsiTheme="minorHAnsi" w:cstheme="minorHAnsi"/>
          <w:bCs/>
          <w:color w:val="auto"/>
        </w:rPr>
        <w:t>okami i szcz</w:t>
      </w:r>
      <w:r w:rsidRPr="0003792F">
        <w:rPr>
          <w:rFonts w:asciiTheme="minorHAnsi" w:hAnsiTheme="minorHAnsi" w:cstheme="minorHAnsi" w:hint="cs"/>
          <w:bCs/>
          <w:color w:val="auto"/>
        </w:rPr>
        <w:t>ą</w:t>
      </w:r>
      <w:r w:rsidRPr="0003792F">
        <w:rPr>
          <w:rFonts w:asciiTheme="minorHAnsi" w:hAnsiTheme="minorHAnsi" w:cstheme="minorHAnsi"/>
          <w:bCs/>
          <w:color w:val="auto"/>
        </w:rPr>
        <w:t>tkami (t. j. Dz.U. z 2021, poz. 1910).</w:t>
      </w:r>
    </w:p>
    <w:p w14:paraId="36304091"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bookmarkStart w:id="177" w:name="_Hlk164685344"/>
      <w:r w:rsidRPr="0003792F">
        <w:rPr>
          <w:rFonts w:asciiTheme="minorHAnsi" w:hAnsiTheme="minorHAnsi" w:cstheme="minorHAnsi"/>
          <w:bCs/>
          <w:color w:val="auto"/>
        </w:rPr>
        <w:t>W protoko</w:t>
      </w:r>
      <w:r w:rsidRPr="0003792F">
        <w:rPr>
          <w:rFonts w:asciiTheme="minorHAnsi" w:hAnsiTheme="minorHAnsi" w:cstheme="minorHAnsi" w:hint="cs"/>
          <w:bCs/>
          <w:color w:val="auto"/>
        </w:rPr>
        <w:t>ł</w:t>
      </w:r>
      <w:r w:rsidRPr="0003792F">
        <w:rPr>
          <w:rFonts w:asciiTheme="minorHAnsi" w:hAnsiTheme="minorHAnsi" w:cstheme="minorHAnsi"/>
          <w:bCs/>
          <w:color w:val="auto"/>
        </w:rPr>
        <w:t>ach z czynno</w:t>
      </w:r>
      <w:r w:rsidRPr="0003792F">
        <w:rPr>
          <w:rFonts w:asciiTheme="minorHAnsi" w:hAnsiTheme="minorHAnsi" w:cstheme="minorHAnsi" w:hint="cs"/>
          <w:bCs/>
          <w:color w:val="auto"/>
        </w:rPr>
        <w:t>ś</w:t>
      </w:r>
      <w:r w:rsidRPr="0003792F">
        <w:rPr>
          <w:rFonts w:asciiTheme="minorHAnsi" w:hAnsiTheme="minorHAnsi" w:cstheme="minorHAnsi"/>
          <w:bCs/>
          <w:color w:val="auto"/>
        </w:rPr>
        <w:t>ci kontrolnych</w:t>
      </w:r>
      <w:bookmarkEnd w:id="177"/>
      <w:r w:rsidRPr="0003792F">
        <w:rPr>
          <w:rFonts w:asciiTheme="minorHAnsi" w:hAnsiTheme="minorHAnsi" w:cstheme="minorHAnsi"/>
          <w:bCs/>
          <w:color w:val="auto"/>
        </w:rPr>
        <w:t xml:space="preserve"> dot. nadzoru nad warunkami ekshumacji oraz przewozem zw</w:t>
      </w:r>
      <w:r w:rsidRPr="0003792F">
        <w:rPr>
          <w:rFonts w:asciiTheme="minorHAnsi" w:hAnsiTheme="minorHAnsi" w:cstheme="minorHAnsi" w:hint="cs"/>
          <w:bCs/>
          <w:color w:val="auto"/>
        </w:rPr>
        <w:t>ł</w:t>
      </w:r>
      <w:r w:rsidRPr="0003792F">
        <w:rPr>
          <w:rFonts w:asciiTheme="minorHAnsi" w:hAnsiTheme="minorHAnsi" w:cstheme="minorHAnsi"/>
          <w:bCs/>
          <w:color w:val="auto"/>
        </w:rPr>
        <w:t>ok i szcz</w:t>
      </w:r>
      <w:r w:rsidRPr="0003792F">
        <w:rPr>
          <w:rFonts w:asciiTheme="minorHAnsi" w:hAnsiTheme="minorHAnsi" w:cstheme="minorHAnsi" w:hint="cs"/>
          <w:bCs/>
          <w:color w:val="auto"/>
        </w:rPr>
        <w:t>ą</w:t>
      </w:r>
      <w:r w:rsidRPr="0003792F">
        <w:rPr>
          <w:rFonts w:asciiTheme="minorHAnsi" w:hAnsiTheme="minorHAnsi" w:cstheme="minorHAnsi"/>
          <w:bCs/>
          <w:color w:val="auto"/>
        </w:rPr>
        <w:t>tków ludzkich powy</w:t>
      </w:r>
      <w:r w:rsidRPr="0003792F">
        <w:rPr>
          <w:rFonts w:asciiTheme="minorHAnsi" w:hAnsiTheme="minorHAnsi" w:cstheme="minorHAnsi" w:hint="cs"/>
          <w:bCs/>
          <w:color w:val="auto"/>
        </w:rPr>
        <w:t>ż</w:t>
      </w:r>
      <w:r w:rsidRPr="0003792F">
        <w:rPr>
          <w:rFonts w:asciiTheme="minorHAnsi" w:hAnsiTheme="minorHAnsi" w:cstheme="minorHAnsi"/>
          <w:bCs/>
          <w:color w:val="auto"/>
        </w:rPr>
        <w:t xml:space="preserve">ej 60 km kontrole sanitarne </w:t>
      </w:r>
      <w:r w:rsidRPr="0003792F">
        <w:rPr>
          <w:rFonts w:asciiTheme="minorHAnsi" w:hAnsiTheme="minorHAnsi" w:cstheme="minorHAnsi" w:hint="cs"/>
          <w:bCs/>
          <w:color w:val="auto"/>
        </w:rPr>
        <w:t>ś</w:t>
      </w:r>
      <w:r w:rsidRPr="0003792F">
        <w:rPr>
          <w:rFonts w:asciiTheme="minorHAnsi" w:hAnsiTheme="minorHAnsi" w:cstheme="minorHAnsi"/>
          <w:bCs/>
          <w:color w:val="auto"/>
        </w:rPr>
        <w:t>rodków transportu przeprowadza</w:t>
      </w:r>
      <w:r w:rsidRPr="0003792F">
        <w:rPr>
          <w:rFonts w:asciiTheme="minorHAnsi" w:hAnsiTheme="minorHAnsi" w:cstheme="minorHAnsi" w:hint="cs"/>
          <w:bCs/>
          <w:color w:val="auto"/>
        </w:rPr>
        <w:t>ć</w:t>
      </w:r>
      <w:r w:rsidRPr="0003792F">
        <w:rPr>
          <w:rFonts w:asciiTheme="minorHAnsi" w:hAnsiTheme="minorHAnsi" w:cstheme="minorHAnsi"/>
          <w:bCs/>
          <w:color w:val="auto"/>
        </w:rPr>
        <w:t xml:space="preserve"> z uwzgl</w:t>
      </w:r>
      <w:r w:rsidRPr="0003792F">
        <w:rPr>
          <w:rFonts w:asciiTheme="minorHAnsi" w:hAnsiTheme="minorHAnsi" w:cstheme="minorHAnsi" w:hint="cs"/>
          <w:bCs/>
          <w:color w:val="auto"/>
        </w:rPr>
        <w:t>ę</w:t>
      </w:r>
      <w:r w:rsidRPr="0003792F">
        <w:rPr>
          <w:rFonts w:asciiTheme="minorHAnsi" w:hAnsiTheme="minorHAnsi" w:cstheme="minorHAnsi"/>
          <w:bCs/>
          <w:color w:val="auto"/>
        </w:rPr>
        <w:t>dnieniem spe</w:t>
      </w:r>
      <w:r w:rsidRPr="0003792F">
        <w:rPr>
          <w:rFonts w:asciiTheme="minorHAnsi" w:hAnsiTheme="minorHAnsi" w:cstheme="minorHAnsi" w:hint="cs"/>
          <w:bCs/>
          <w:color w:val="auto"/>
        </w:rPr>
        <w:t>ł</w:t>
      </w:r>
      <w:r w:rsidRPr="0003792F">
        <w:rPr>
          <w:rFonts w:asciiTheme="minorHAnsi" w:hAnsiTheme="minorHAnsi" w:cstheme="minorHAnsi"/>
          <w:bCs/>
          <w:color w:val="auto"/>
        </w:rPr>
        <w:t>nienia wymaga</w:t>
      </w:r>
      <w:r w:rsidRPr="0003792F">
        <w:rPr>
          <w:rFonts w:asciiTheme="minorHAnsi" w:hAnsiTheme="minorHAnsi" w:cstheme="minorHAnsi" w:hint="eastAsia"/>
          <w:bCs/>
          <w:color w:val="auto"/>
        </w:rPr>
        <w:t>ń</w:t>
      </w:r>
      <w:r w:rsidRPr="0003792F">
        <w:rPr>
          <w:rFonts w:asciiTheme="minorHAnsi" w:hAnsiTheme="minorHAnsi" w:cstheme="minorHAnsi"/>
          <w:bCs/>
          <w:color w:val="auto"/>
        </w:rPr>
        <w:t xml:space="preserve"> sanitarno-technicznych </w:t>
      </w:r>
      <w:r w:rsidRPr="0003792F">
        <w:rPr>
          <w:rFonts w:asciiTheme="minorHAnsi" w:hAnsiTheme="minorHAnsi" w:cstheme="minorHAnsi" w:hint="cs"/>
          <w:bCs/>
          <w:color w:val="auto"/>
        </w:rPr>
        <w:t>ś</w:t>
      </w:r>
      <w:r w:rsidRPr="0003792F">
        <w:rPr>
          <w:rFonts w:asciiTheme="minorHAnsi" w:hAnsiTheme="minorHAnsi" w:cstheme="minorHAnsi"/>
          <w:bCs/>
          <w:color w:val="auto"/>
        </w:rPr>
        <w:t>rodka transportu okre</w:t>
      </w:r>
      <w:r w:rsidRPr="0003792F">
        <w:rPr>
          <w:rFonts w:asciiTheme="minorHAnsi" w:hAnsiTheme="minorHAnsi" w:cstheme="minorHAnsi" w:hint="cs"/>
          <w:bCs/>
          <w:color w:val="auto"/>
        </w:rPr>
        <w:t>ś</w:t>
      </w:r>
      <w:r w:rsidRPr="0003792F">
        <w:rPr>
          <w:rFonts w:asciiTheme="minorHAnsi" w:hAnsiTheme="minorHAnsi" w:cstheme="minorHAnsi"/>
          <w:bCs/>
          <w:color w:val="auto"/>
        </w:rPr>
        <w:t>lonych w § 4 rozporz</w:t>
      </w:r>
      <w:r w:rsidRPr="0003792F">
        <w:rPr>
          <w:rFonts w:asciiTheme="minorHAnsi" w:hAnsiTheme="minorHAnsi" w:cstheme="minorHAnsi" w:hint="cs"/>
          <w:bCs/>
          <w:color w:val="auto"/>
        </w:rPr>
        <w:t>ą</w:t>
      </w:r>
      <w:r w:rsidRPr="0003792F">
        <w:rPr>
          <w:rFonts w:asciiTheme="minorHAnsi" w:hAnsiTheme="minorHAnsi" w:cstheme="minorHAnsi"/>
          <w:bCs/>
          <w:color w:val="auto"/>
        </w:rPr>
        <w:t>dzenia Ministra Zdrowia z dnia 27 grudnia 2007 r. w sprawie wydawania pozwole</w:t>
      </w:r>
      <w:r w:rsidRPr="0003792F">
        <w:rPr>
          <w:rFonts w:asciiTheme="minorHAnsi" w:hAnsiTheme="minorHAnsi" w:cstheme="minorHAnsi" w:hint="eastAsia"/>
          <w:bCs/>
          <w:color w:val="auto"/>
        </w:rPr>
        <w:t>ń</w:t>
      </w:r>
      <w:r w:rsidRPr="0003792F">
        <w:rPr>
          <w:rFonts w:asciiTheme="minorHAnsi" w:hAnsiTheme="minorHAnsi" w:cstheme="minorHAnsi"/>
          <w:bCs/>
          <w:color w:val="auto"/>
        </w:rPr>
        <w:t xml:space="preserve"> i za</w:t>
      </w:r>
      <w:r w:rsidRPr="0003792F">
        <w:rPr>
          <w:rFonts w:asciiTheme="minorHAnsi" w:hAnsiTheme="minorHAnsi" w:cstheme="minorHAnsi" w:hint="cs"/>
          <w:bCs/>
          <w:color w:val="auto"/>
        </w:rPr>
        <w:t>ś</w:t>
      </w:r>
      <w:r w:rsidRPr="0003792F">
        <w:rPr>
          <w:rFonts w:asciiTheme="minorHAnsi" w:hAnsiTheme="minorHAnsi" w:cstheme="minorHAnsi"/>
          <w:bCs/>
          <w:color w:val="auto"/>
        </w:rPr>
        <w:t>wiadcze</w:t>
      </w:r>
      <w:r w:rsidRPr="0003792F">
        <w:rPr>
          <w:rFonts w:asciiTheme="minorHAnsi" w:hAnsiTheme="minorHAnsi" w:cstheme="minorHAnsi" w:hint="eastAsia"/>
          <w:bCs/>
          <w:color w:val="auto"/>
        </w:rPr>
        <w:t>ń</w:t>
      </w:r>
      <w:r w:rsidRPr="0003792F">
        <w:rPr>
          <w:rFonts w:asciiTheme="minorHAnsi" w:hAnsiTheme="minorHAnsi" w:cstheme="minorHAnsi"/>
          <w:bCs/>
          <w:color w:val="auto"/>
        </w:rPr>
        <w:t xml:space="preserve"> na przewóz zw</w:t>
      </w:r>
      <w:r w:rsidRPr="0003792F">
        <w:rPr>
          <w:rFonts w:asciiTheme="minorHAnsi" w:hAnsiTheme="minorHAnsi" w:cstheme="minorHAnsi" w:hint="cs"/>
          <w:bCs/>
          <w:color w:val="auto"/>
        </w:rPr>
        <w:t>ł</w:t>
      </w:r>
      <w:r w:rsidRPr="0003792F">
        <w:rPr>
          <w:rFonts w:asciiTheme="minorHAnsi" w:hAnsiTheme="minorHAnsi" w:cstheme="minorHAnsi"/>
          <w:bCs/>
          <w:color w:val="auto"/>
        </w:rPr>
        <w:t>ok i szcz</w:t>
      </w:r>
      <w:r w:rsidRPr="0003792F">
        <w:rPr>
          <w:rFonts w:asciiTheme="minorHAnsi" w:hAnsiTheme="minorHAnsi" w:cstheme="minorHAnsi" w:hint="cs"/>
          <w:bCs/>
          <w:color w:val="auto"/>
        </w:rPr>
        <w:t>ą</w:t>
      </w:r>
      <w:r w:rsidRPr="0003792F">
        <w:rPr>
          <w:rFonts w:asciiTheme="minorHAnsi" w:hAnsiTheme="minorHAnsi" w:cstheme="minorHAnsi"/>
          <w:bCs/>
          <w:color w:val="auto"/>
        </w:rPr>
        <w:t>tków ludzkich.</w:t>
      </w:r>
    </w:p>
    <w:p w14:paraId="7429C66D"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Zapewnić, aby protokół z czynno</w:t>
      </w:r>
      <w:r w:rsidRPr="0003792F">
        <w:rPr>
          <w:rFonts w:asciiTheme="minorHAnsi" w:hAnsiTheme="minorHAnsi" w:cstheme="minorHAnsi" w:hint="cs"/>
          <w:bCs/>
          <w:color w:val="auto"/>
        </w:rPr>
        <w:t>ś</w:t>
      </w:r>
      <w:r w:rsidRPr="0003792F">
        <w:rPr>
          <w:rFonts w:asciiTheme="minorHAnsi" w:hAnsiTheme="minorHAnsi" w:cstheme="minorHAnsi"/>
          <w:bCs/>
          <w:color w:val="auto"/>
        </w:rPr>
        <w:t xml:space="preserve">ci kontrolnych został podpisany i odebrany przez osobę upoważnioną w tym zakresie, zgodnie z wymaganiem art. 50 ust. 1 i 3 ustawy </w:t>
      </w:r>
      <w:r w:rsidRPr="0003792F">
        <w:rPr>
          <w:rFonts w:asciiTheme="minorHAnsi" w:hAnsiTheme="minorHAnsi" w:cstheme="minorHAnsi"/>
          <w:bCs/>
          <w:i/>
          <w:iCs/>
          <w:color w:val="auto"/>
        </w:rPr>
        <w:t>Prawo Przedsi</w:t>
      </w:r>
      <w:r w:rsidRPr="0003792F">
        <w:rPr>
          <w:rFonts w:asciiTheme="minorHAnsi" w:hAnsiTheme="minorHAnsi" w:cstheme="minorHAnsi" w:hint="cs"/>
          <w:bCs/>
          <w:i/>
          <w:iCs/>
          <w:color w:val="auto"/>
        </w:rPr>
        <w:t>ę</w:t>
      </w:r>
      <w:r w:rsidRPr="0003792F">
        <w:rPr>
          <w:rFonts w:asciiTheme="minorHAnsi" w:hAnsiTheme="minorHAnsi" w:cstheme="minorHAnsi"/>
          <w:bCs/>
          <w:i/>
          <w:iCs/>
          <w:color w:val="auto"/>
        </w:rPr>
        <w:t>biorc</w:t>
      </w:r>
      <w:r w:rsidRPr="0003792F">
        <w:rPr>
          <w:rFonts w:asciiTheme="minorHAnsi" w:hAnsiTheme="minorHAnsi" w:cstheme="minorHAnsi" w:hint="eastAsia"/>
          <w:bCs/>
          <w:i/>
          <w:iCs/>
          <w:color w:val="auto"/>
        </w:rPr>
        <w:t>ó</w:t>
      </w:r>
      <w:r w:rsidRPr="0003792F">
        <w:rPr>
          <w:rFonts w:asciiTheme="minorHAnsi" w:hAnsiTheme="minorHAnsi" w:cstheme="minorHAnsi"/>
          <w:bCs/>
          <w:i/>
          <w:iCs/>
          <w:color w:val="auto"/>
        </w:rPr>
        <w:t xml:space="preserve">w. </w:t>
      </w:r>
    </w:p>
    <w:p w14:paraId="01AE35F1"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W postępowaniu egzekucyjnym w administracji jasno i precyzyjnie formułować obowiązki decyzji, tak aby użyte sformu</w:t>
      </w:r>
      <w:r w:rsidRPr="0003792F">
        <w:rPr>
          <w:rFonts w:asciiTheme="minorHAnsi" w:hAnsiTheme="minorHAnsi" w:cstheme="minorHAnsi" w:hint="cs"/>
          <w:bCs/>
          <w:color w:val="auto"/>
        </w:rPr>
        <w:t>ł</w:t>
      </w:r>
      <w:r w:rsidRPr="0003792F">
        <w:rPr>
          <w:rFonts w:asciiTheme="minorHAnsi" w:hAnsiTheme="minorHAnsi" w:cstheme="minorHAnsi"/>
          <w:bCs/>
          <w:color w:val="auto"/>
        </w:rPr>
        <w:t>owania nakaz</w:t>
      </w:r>
      <w:r w:rsidRPr="0003792F">
        <w:rPr>
          <w:rFonts w:asciiTheme="minorHAnsi" w:hAnsiTheme="minorHAnsi" w:cstheme="minorHAnsi" w:hint="eastAsia"/>
          <w:bCs/>
          <w:color w:val="auto"/>
        </w:rPr>
        <w:t>ó</w:t>
      </w:r>
      <w:r w:rsidRPr="0003792F">
        <w:rPr>
          <w:rFonts w:asciiTheme="minorHAnsi" w:hAnsiTheme="minorHAnsi" w:cstheme="minorHAnsi"/>
          <w:bCs/>
          <w:color w:val="auto"/>
        </w:rPr>
        <w:t>w okre</w:t>
      </w:r>
      <w:r w:rsidRPr="0003792F">
        <w:rPr>
          <w:rFonts w:asciiTheme="minorHAnsi" w:hAnsiTheme="minorHAnsi" w:cstheme="minorHAnsi" w:hint="cs"/>
          <w:bCs/>
          <w:color w:val="auto"/>
        </w:rPr>
        <w:t>ś</w:t>
      </w:r>
      <w:r w:rsidRPr="0003792F">
        <w:rPr>
          <w:rFonts w:asciiTheme="minorHAnsi" w:hAnsiTheme="minorHAnsi" w:cstheme="minorHAnsi"/>
          <w:bCs/>
          <w:color w:val="auto"/>
        </w:rPr>
        <w:t>lały oczekiwane rezultaty podj</w:t>
      </w:r>
      <w:r w:rsidRPr="0003792F">
        <w:rPr>
          <w:rFonts w:asciiTheme="minorHAnsi" w:hAnsiTheme="minorHAnsi" w:cstheme="minorHAnsi" w:hint="cs"/>
          <w:bCs/>
          <w:color w:val="auto"/>
        </w:rPr>
        <w:t>ę</w:t>
      </w:r>
      <w:r w:rsidRPr="0003792F">
        <w:rPr>
          <w:rFonts w:asciiTheme="minorHAnsi" w:hAnsiTheme="minorHAnsi" w:cstheme="minorHAnsi"/>
          <w:bCs/>
          <w:color w:val="auto"/>
        </w:rPr>
        <w:t>tych dzia</w:t>
      </w:r>
      <w:r w:rsidRPr="0003792F">
        <w:rPr>
          <w:rFonts w:asciiTheme="minorHAnsi" w:hAnsiTheme="minorHAnsi" w:cstheme="minorHAnsi" w:hint="cs"/>
          <w:bCs/>
          <w:color w:val="auto"/>
        </w:rPr>
        <w:t>ł</w:t>
      </w:r>
      <w:r w:rsidRPr="0003792F">
        <w:rPr>
          <w:rFonts w:asciiTheme="minorHAnsi" w:hAnsiTheme="minorHAnsi" w:cstheme="minorHAnsi"/>
          <w:bCs/>
          <w:color w:val="auto"/>
        </w:rPr>
        <w:t>a</w:t>
      </w:r>
      <w:r w:rsidRPr="0003792F">
        <w:rPr>
          <w:rFonts w:asciiTheme="minorHAnsi" w:hAnsiTheme="minorHAnsi" w:cstheme="minorHAnsi" w:hint="eastAsia"/>
          <w:bCs/>
          <w:color w:val="auto"/>
        </w:rPr>
        <w:t>ń</w:t>
      </w:r>
      <w:r w:rsidRPr="0003792F">
        <w:rPr>
          <w:rFonts w:asciiTheme="minorHAnsi" w:hAnsiTheme="minorHAnsi" w:cstheme="minorHAnsi"/>
          <w:bCs/>
          <w:color w:val="auto"/>
        </w:rPr>
        <w:t xml:space="preserve"> naprawczych, i tym samym pozwolą na jednoznaczną interpretacj</w:t>
      </w:r>
      <w:r w:rsidRPr="0003792F">
        <w:rPr>
          <w:rFonts w:asciiTheme="minorHAnsi" w:hAnsiTheme="minorHAnsi" w:cstheme="minorHAnsi" w:hint="cs"/>
          <w:bCs/>
          <w:color w:val="auto"/>
        </w:rPr>
        <w:t>ę</w:t>
      </w:r>
      <w:r w:rsidRPr="0003792F">
        <w:rPr>
          <w:rFonts w:asciiTheme="minorHAnsi" w:hAnsiTheme="minorHAnsi" w:cstheme="minorHAnsi"/>
          <w:bCs/>
          <w:color w:val="auto"/>
        </w:rPr>
        <w:t xml:space="preserve"> i uniemo</w:t>
      </w:r>
      <w:r w:rsidRPr="0003792F">
        <w:rPr>
          <w:rFonts w:asciiTheme="minorHAnsi" w:hAnsiTheme="minorHAnsi" w:cstheme="minorHAnsi" w:hint="cs"/>
          <w:bCs/>
          <w:color w:val="auto"/>
        </w:rPr>
        <w:t>ż</w:t>
      </w:r>
      <w:r w:rsidRPr="0003792F">
        <w:rPr>
          <w:rFonts w:asciiTheme="minorHAnsi" w:hAnsiTheme="minorHAnsi" w:cstheme="minorHAnsi"/>
          <w:bCs/>
          <w:color w:val="auto"/>
        </w:rPr>
        <w:t>liwią ich wykonanie.</w:t>
      </w:r>
    </w:p>
    <w:p w14:paraId="13581939"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Kontrol</w:t>
      </w:r>
      <w:r w:rsidRPr="0003792F">
        <w:rPr>
          <w:rFonts w:asciiTheme="minorHAnsi" w:hAnsiTheme="minorHAnsi" w:cstheme="minorHAnsi" w:hint="cs"/>
          <w:bCs/>
          <w:color w:val="auto"/>
        </w:rPr>
        <w:t>ę</w:t>
      </w:r>
      <w:r w:rsidRPr="0003792F">
        <w:rPr>
          <w:rFonts w:asciiTheme="minorHAnsi" w:hAnsiTheme="minorHAnsi" w:cstheme="minorHAnsi"/>
          <w:bCs/>
          <w:color w:val="auto"/>
        </w:rPr>
        <w:t xml:space="preserve"> przedsi</w:t>
      </w:r>
      <w:r w:rsidRPr="0003792F">
        <w:rPr>
          <w:rFonts w:asciiTheme="minorHAnsi" w:hAnsiTheme="minorHAnsi" w:cstheme="minorHAnsi" w:hint="cs"/>
          <w:bCs/>
          <w:color w:val="auto"/>
        </w:rPr>
        <w:t>ę</w:t>
      </w:r>
      <w:r w:rsidRPr="0003792F">
        <w:rPr>
          <w:rFonts w:asciiTheme="minorHAnsi" w:hAnsiTheme="minorHAnsi" w:cstheme="minorHAnsi"/>
          <w:bCs/>
          <w:color w:val="auto"/>
        </w:rPr>
        <w:t>biorcy realizowan</w:t>
      </w:r>
      <w:r w:rsidRPr="0003792F">
        <w:rPr>
          <w:rFonts w:asciiTheme="minorHAnsi" w:hAnsiTheme="minorHAnsi" w:cstheme="minorHAnsi" w:hint="cs"/>
          <w:bCs/>
          <w:color w:val="auto"/>
        </w:rPr>
        <w:t>ą</w:t>
      </w:r>
      <w:r w:rsidRPr="0003792F">
        <w:rPr>
          <w:rFonts w:asciiTheme="minorHAnsi" w:hAnsiTheme="minorHAnsi" w:cstheme="minorHAnsi"/>
          <w:bCs/>
          <w:color w:val="auto"/>
        </w:rPr>
        <w:t xml:space="preserve"> w tym samym przedziale czasowym, na podstawie jednego upowa</w:t>
      </w:r>
      <w:r w:rsidRPr="0003792F">
        <w:rPr>
          <w:rFonts w:asciiTheme="minorHAnsi" w:hAnsiTheme="minorHAnsi" w:cstheme="minorHAnsi" w:hint="cs"/>
          <w:bCs/>
          <w:color w:val="auto"/>
        </w:rPr>
        <w:t>ż</w:t>
      </w:r>
      <w:r w:rsidRPr="0003792F">
        <w:rPr>
          <w:rFonts w:asciiTheme="minorHAnsi" w:hAnsiTheme="minorHAnsi" w:cstheme="minorHAnsi"/>
          <w:bCs/>
          <w:color w:val="auto"/>
        </w:rPr>
        <w:t>nienia do przeprowadzenia czynno</w:t>
      </w:r>
      <w:r w:rsidRPr="0003792F">
        <w:rPr>
          <w:rFonts w:asciiTheme="minorHAnsi" w:hAnsiTheme="minorHAnsi" w:cstheme="minorHAnsi" w:hint="cs"/>
          <w:bCs/>
          <w:color w:val="auto"/>
        </w:rPr>
        <w:t>ś</w:t>
      </w:r>
      <w:r w:rsidRPr="0003792F">
        <w:rPr>
          <w:rFonts w:asciiTheme="minorHAnsi" w:hAnsiTheme="minorHAnsi" w:cstheme="minorHAnsi"/>
          <w:bCs/>
          <w:color w:val="auto"/>
        </w:rPr>
        <w:t>ci kontrolnych dokumentowa</w:t>
      </w:r>
      <w:r w:rsidRPr="0003792F">
        <w:rPr>
          <w:rFonts w:asciiTheme="minorHAnsi" w:hAnsiTheme="minorHAnsi" w:cstheme="minorHAnsi" w:hint="cs"/>
          <w:bCs/>
          <w:color w:val="auto"/>
        </w:rPr>
        <w:t>ć</w:t>
      </w:r>
      <w:r w:rsidRPr="0003792F">
        <w:rPr>
          <w:rFonts w:asciiTheme="minorHAnsi" w:hAnsiTheme="minorHAnsi" w:cstheme="minorHAnsi"/>
          <w:bCs/>
          <w:color w:val="auto"/>
        </w:rPr>
        <w:t xml:space="preserve"> w jednym protokole kontroli.</w:t>
      </w:r>
    </w:p>
    <w:p w14:paraId="35CC5BCE"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eastAsia="Calibri" w:hAnsiTheme="minorHAnsi" w:cstheme="minorHAnsi"/>
          <w:color w:val="auto"/>
          <w:lang w:eastAsia="en-US"/>
        </w:rPr>
        <w:t xml:space="preserve">Dokumentować </w:t>
      </w:r>
      <w:r w:rsidRPr="0003792F">
        <w:rPr>
          <w:rFonts w:asciiTheme="minorHAnsi" w:hAnsiTheme="minorHAnsi" w:cstheme="minorHAnsi"/>
          <w:bCs/>
          <w:color w:val="auto"/>
        </w:rPr>
        <w:t>potwierdzenie wniesionego zg</w:t>
      </w:r>
      <w:r w:rsidRPr="0003792F">
        <w:rPr>
          <w:rFonts w:asciiTheme="minorHAnsi" w:hAnsiTheme="minorHAnsi" w:cstheme="minorHAnsi" w:hint="cs"/>
          <w:bCs/>
          <w:color w:val="auto"/>
        </w:rPr>
        <w:t>ł</w:t>
      </w:r>
      <w:r w:rsidRPr="0003792F">
        <w:rPr>
          <w:rFonts w:asciiTheme="minorHAnsi" w:hAnsiTheme="minorHAnsi" w:cstheme="minorHAnsi"/>
          <w:bCs/>
          <w:color w:val="auto"/>
        </w:rPr>
        <w:t>oszenia interwencyjnego, w wyniku, kt</w:t>
      </w:r>
      <w:r w:rsidRPr="0003792F">
        <w:rPr>
          <w:rFonts w:asciiTheme="minorHAnsi" w:hAnsiTheme="minorHAnsi" w:cstheme="minorHAnsi" w:hint="eastAsia"/>
          <w:bCs/>
          <w:color w:val="auto"/>
        </w:rPr>
        <w:t>ó</w:t>
      </w:r>
      <w:r w:rsidRPr="0003792F">
        <w:rPr>
          <w:rFonts w:asciiTheme="minorHAnsi" w:hAnsiTheme="minorHAnsi" w:cstheme="minorHAnsi"/>
          <w:bCs/>
          <w:color w:val="auto"/>
        </w:rPr>
        <w:t>rego podj</w:t>
      </w:r>
      <w:r w:rsidRPr="0003792F">
        <w:rPr>
          <w:rFonts w:asciiTheme="minorHAnsi" w:hAnsiTheme="minorHAnsi" w:cstheme="minorHAnsi" w:hint="cs"/>
          <w:bCs/>
          <w:color w:val="auto"/>
        </w:rPr>
        <w:t>ę</w:t>
      </w:r>
      <w:r w:rsidRPr="0003792F">
        <w:rPr>
          <w:rFonts w:asciiTheme="minorHAnsi" w:hAnsiTheme="minorHAnsi" w:cstheme="minorHAnsi"/>
          <w:bCs/>
          <w:color w:val="auto"/>
        </w:rPr>
        <w:t>te zosta</w:t>
      </w:r>
      <w:r w:rsidRPr="0003792F">
        <w:rPr>
          <w:rFonts w:asciiTheme="minorHAnsi" w:hAnsiTheme="minorHAnsi" w:cstheme="minorHAnsi" w:hint="cs"/>
          <w:bCs/>
          <w:color w:val="auto"/>
        </w:rPr>
        <w:t>ł</w:t>
      </w:r>
      <w:r w:rsidRPr="0003792F">
        <w:rPr>
          <w:rFonts w:asciiTheme="minorHAnsi" w:hAnsiTheme="minorHAnsi" w:cstheme="minorHAnsi"/>
          <w:bCs/>
          <w:color w:val="auto"/>
        </w:rPr>
        <w:t>y czynno</w:t>
      </w:r>
      <w:r w:rsidRPr="0003792F">
        <w:rPr>
          <w:rFonts w:asciiTheme="minorHAnsi" w:hAnsiTheme="minorHAnsi" w:cstheme="minorHAnsi" w:hint="cs"/>
          <w:bCs/>
          <w:color w:val="auto"/>
        </w:rPr>
        <w:t>ś</w:t>
      </w:r>
      <w:r w:rsidRPr="0003792F">
        <w:rPr>
          <w:rFonts w:asciiTheme="minorHAnsi" w:hAnsiTheme="minorHAnsi" w:cstheme="minorHAnsi"/>
          <w:bCs/>
          <w:color w:val="auto"/>
        </w:rPr>
        <w:t xml:space="preserve">ci kontrolne. </w:t>
      </w:r>
    </w:p>
    <w:p w14:paraId="7BEAABE0"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Czynno</w:t>
      </w:r>
      <w:r w:rsidRPr="0003792F">
        <w:rPr>
          <w:rFonts w:asciiTheme="minorHAnsi" w:hAnsiTheme="minorHAnsi" w:cstheme="minorHAnsi" w:hint="cs"/>
          <w:bCs/>
          <w:color w:val="auto"/>
        </w:rPr>
        <w:t>ś</w:t>
      </w:r>
      <w:r w:rsidRPr="0003792F">
        <w:rPr>
          <w:rFonts w:asciiTheme="minorHAnsi" w:hAnsiTheme="minorHAnsi" w:cstheme="minorHAnsi"/>
          <w:bCs/>
          <w:color w:val="auto"/>
        </w:rPr>
        <w:t>ci kontrolne przedsi</w:t>
      </w:r>
      <w:r w:rsidRPr="0003792F">
        <w:rPr>
          <w:rFonts w:asciiTheme="minorHAnsi" w:hAnsiTheme="minorHAnsi" w:cstheme="minorHAnsi" w:hint="cs"/>
          <w:bCs/>
          <w:color w:val="auto"/>
        </w:rPr>
        <w:t>ę</w:t>
      </w:r>
      <w:r w:rsidRPr="0003792F">
        <w:rPr>
          <w:rFonts w:asciiTheme="minorHAnsi" w:hAnsiTheme="minorHAnsi" w:cstheme="minorHAnsi"/>
          <w:bCs/>
          <w:color w:val="auto"/>
        </w:rPr>
        <w:t>biorcy w tzw. trybie zwyk</w:t>
      </w:r>
      <w:r w:rsidRPr="0003792F">
        <w:rPr>
          <w:rFonts w:asciiTheme="minorHAnsi" w:hAnsiTheme="minorHAnsi" w:cstheme="minorHAnsi" w:hint="cs"/>
          <w:bCs/>
          <w:color w:val="auto"/>
        </w:rPr>
        <w:t>ł</w:t>
      </w:r>
      <w:r w:rsidRPr="0003792F">
        <w:rPr>
          <w:rFonts w:asciiTheme="minorHAnsi" w:hAnsiTheme="minorHAnsi" w:cstheme="minorHAnsi"/>
          <w:bCs/>
          <w:color w:val="auto"/>
        </w:rPr>
        <w:t>ym przeprowadza</w:t>
      </w:r>
      <w:r w:rsidRPr="0003792F">
        <w:rPr>
          <w:rFonts w:asciiTheme="minorHAnsi" w:hAnsiTheme="minorHAnsi" w:cstheme="minorHAnsi" w:hint="cs"/>
          <w:bCs/>
          <w:color w:val="auto"/>
        </w:rPr>
        <w:t>ć</w:t>
      </w:r>
      <w:r w:rsidRPr="0003792F">
        <w:rPr>
          <w:rFonts w:asciiTheme="minorHAnsi" w:hAnsiTheme="minorHAnsi" w:cstheme="minorHAnsi"/>
          <w:bCs/>
          <w:color w:val="auto"/>
        </w:rPr>
        <w:t xml:space="preserve"> zgodnie z art. 49 ust. 1 ustawy </w:t>
      </w:r>
      <w:r w:rsidRPr="0003792F">
        <w:rPr>
          <w:rFonts w:asciiTheme="minorHAnsi" w:hAnsiTheme="minorHAnsi" w:cstheme="minorHAnsi"/>
          <w:bCs/>
          <w:i/>
          <w:iCs/>
          <w:color w:val="auto"/>
        </w:rPr>
        <w:t>Prawo przedsiębiorców</w:t>
      </w:r>
      <w:r w:rsidRPr="0003792F">
        <w:rPr>
          <w:rFonts w:asciiTheme="minorHAnsi" w:hAnsiTheme="minorHAnsi" w:cstheme="minorHAnsi"/>
          <w:bCs/>
          <w:color w:val="auto"/>
        </w:rPr>
        <w:t>, tj. po dor</w:t>
      </w:r>
      <w:r w:rsidRPr="0003792F">
        <w:rPr>
          <w:rFonts w:asciiTheme="minorHAnsi" w:hAnsiTheme="minorHAnsi" w:cstheme="minorHAnsi" w:hint="cs"/>
          <w:bCs/>
          <w:color w:val="auto"/>
        </w:rPr>
        <w:t>ę</w:t>
      </w:r>
      <w:r w:rsidRPr="0003792F">
        <w:rPr>
          <w:rFonts w:asciiTheme="minorHAnsi" w:hAnsiTheme="minorHAnsi" w:cstheme="minorHAnsi"/>
          <w:bCs/>
          <w:color w:val="auto"/>
        </w:rPr>
        <w:t>czeniu kontrolowanemu przedsi</w:t>
      </w:r>
      <w:r w:rsidRPr="0003792F">
        <w:rPr>
          <w:rFonts w:asciiTheme="minorHAnsi" w:hAnsiTheme="minorHAnsi" w:cstheme="minorHAnsi" w:hint="cs"/>
          <w:bCs/>
          <w:color w:val="auto"/>
        </w:rPr>
        <w:t>ę</w:t>
      </w:r>
      <w:r w:rsidRPr="0003792F">
        <w:rPr>
          <w:rFonts w:asciiTheme="minorHAnsi" w:hAnsiTheme="minorHAnsi" w:cstheme="minorHAnsi"/>
          <w:bCs/>
          <w:color w:val="auto"/>
        </w:rPr>
        <w:t>biorcy upowa</w:t>
      </w:r>
      <w:r w:rsidRPr="0003792F">
        <w:rPr>
          <w:rFonts w:asciiTheme="minorHAnsi" w:hAnsiTheme="minorHAnsi" w:cstheme="minorHAnsi" w:hint="cs"/>
          <w:bCs/>
          <w:color w:val="auto"/>
        </w:rPr>
        <w:t>ż</w:t>
      </w:r>
      <w:r w:rsidRPr="0003792F">
        <w:rPr>
          <w:rFonts w:asciiTheme="minorHAnsi" w:hAnsiTheme="minorHAnsi" w:cstheme="minorHAnsi"/>
          <w:bCs/>
          <w:color w:val="auto"/>
        </w:rPr>
        <w:t>nienia do przeprowadzenia kontroli przed jej rozpocz</w:t>
      </w:r>
      <w:r w:rsidRPr="0003792F">
        <w:rPr>
          <w:rFonts w:asciiTheme="minorHAnsi" w:hAnsiTheme="minorHAnsi" w:cstheme="minorHAnsi" w:hint="cs"/>
          <w:bCs/>
          <w:color w:val="auto"/>
        </w:rPr>
        <w:t>ę</w:t>
      </w:r>
      <w:r w:rsidRPr="0003792F">
        <w:rPr>
          <w:rFonts w:asciiTheme="minorHAnsi" w:hAnsiTheme="minorHAnsi" w:cstheme="minorHAnsi"/>
          <w:bCs/>
          <w:color w:val="auto"/>
        </w:rPr>
        <w:t>ciem. Dor</w:t>
      </w:r>
      <w:r w:rsidRPr="0003792F">
        <w:rPr>
          <w:rFonts w:asciiTheme="minorHAnsi" w:hAnsiTheme="minorHAnsi" w:cstheme="minorHAnsi" w:hint="cs"/>
          <w:bCs/>
          <w:color w:val="auto"/>
        </w:rPr>
        <w:t>ę</w:t>
      </w:r>
      <w:r w:rsidRPr="0003792F">
        <w:rPr>
          <w:rFonts w:asciiTheme="minorHAnsi" w:hAnsiTheme="minorHAnsi" w:cstheme="minorHAnsi"/>
          <w:bCs/>
          <w:color w:val="auto"/>
        </w:rPr>
        <w:t>czenie upowa</w:t>
      </w:r>
      <w:r w:rsidRPr="0003792F">
        <w:rPr>
          <w:rFonts w:asciiTheme="minorHAnsi" w:hAnsiTheme="minorHAnsi" w:cstheme="minorHAnsi" w:hint="cs"/>
          <w:bCs/>
          <w:color w:val="auto"/>
        </w:rPr>
        <w:t>ż</w:t>
      </w:r>
      <w:r w:rsidRPr="0003792F">
        <w:rPr>
          <w:rFonts w:asciiTheme="minorHAnsi" w:hAnsiTheme="minorHAnsi" w:cstheme="minorHAnsi"/>
          <w:bCs/>
          <w:color w:val="auto"/>
        </w:rPr>
        <w:t>nienia dokumentowa</w:t>
      </w:r>
      <w:r w:rsidRPr="0003792F">
        <w:rPr>
          <w:rFonts w:asciiTheme="minorHAnsi" w:hAnsiTheme="minorHAnsi" w:cstheme="minorHAnsi" w:hint="cs"/>
          <w:bCs/>
          <w:color w:val="auto"/>
        </w:rPr>
        <w:t>ć</w:t>
      </w:r>
      <w:r w:rsidRPr="0003792F">
        <w:rPr>
          <w:rFonts w:asciiTheme="minorHAnsi" w:hAnsiTheme="minorHAnsi" w:cstheme="minorHAnsi"/>
          <w:bCs/>
          <w:color w:val="auto"/>
        </w:rPr>
        <w:t xml:space="preserve"> podpisem przedsi</w:t>
      </w:r>
      <w:r w:rsidRPr="0003792F">
        <w:rPr>
          <w:rFonts w:asciiTheme="minorHAnsi" w:hAnsiTheme="minorHAnsi" w:cstheme="minorHAnsi" w:hint="cs"/>
          <w:bCs/>
          <w:color w:val="auto"/>
        </w:rPr>
        <w:t>ę</w:t>
      </w:r>
      <w:r w:rsidRPr="0003792F">
        <w:rPr>
          <w:rFonts w:asciiTheme="minorHAnsi" w:hAnsiTheme="minorHAnsi" w:cstheme="minorHAnsi"/>
          <w:bCs/>
          <w:color w:val="auto"/>
        </w:rPr>
        <w:t>biorcy.</w:t>
      </w:r>
    </w:p>
    <w:p w14:paraId="74D0997F"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 xml:space="preserve">Dokumentować datę odebrania na upoważnieniu na czas określony. </w:t>
      </w:r>
    </w:p>
    <w:p w14:paraId="019D9759"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Protokoły z czynności kontrolnych wypełniać w sposób kompletny i uporz</w:t>
      </w:r>
      <w:r w:rsidRPr="0003792F">
        <w:rPr>
          <w:rFonts w:asciiTheme="minorHAnsi" w:hAnsiTheme="minorHAnsi" w:cstheme="minorHAnsi" w:hint="cs"/>
          <w:bCs/>
          <w:color w:val="auto"/>
        </w:rPr>
        <w:t>ą</w:t>
      </w:r>
      <w:r w:rsidRPr="0003792F">
        <w:rPr>
          <w:rFonts w:asciiTheme="minorHAnsi" w:hAnsiTheme="minorHAnsi" w:cstheme="minorHAnsi"/>
          <w:bCs/>
          <w:color w:val="auto"/>
        </w:rPr>
        <w:t>dkowany, tj. m.in. zgodny z rzeczywistą datą i godziną rozpoczęcia i zakończenia kontroli, otrzymania przez kontrolowanego zawiadomienia o zamiarze wszcz</w:t>
      </w:r>
      <w:r w:rsidRPr="0003792F">
        <w:rPr>
          <w:rFonts w:asciiTheme="minorHAnsi" w:hAnsiTheme="minorHAnsi" w:cstheme="minorHAnsi" w:hint="cs"/>
          <w:bCs/>
          <w:color w:val="auto"/>
        </w:rPr>
        <w:t>ę</w:t>
      </w:r>
      <w:r w:rsidRPr="0003792F">
        <w:rPr>
          <w:rFonts w:asciiTheme="minorHAnsi" w:hAnsiTheme="minorHAnsi" w:cstheme="minorHAnsi"/>
          <w:bCs/>
          <w:color w:val="auto"/>
        </w:rPr>
        <w:t>cia kontroli, przyczynę odst</w:t>
      </w:r>
      <w:r w:rsidRPr="0003792F">
        <w:rPr>
          <w:rFonts w:asciiTheme="minorHAnsi" w:hAnsiTheme="minorHAnsi" w:cstheme="minorHAnsi" w:hint="cs"/>
          <w:bCs/>
          <w:color w:val="auto"/>
        </w:rPr>
        <w:t>ą</w:t>
      </w:r>
      <w:r w:rsidRPr="0003792F">
        <w:rPr>
          <w:rFonts w:asciiTheme="minorHAnsi" w:hAnsiTheme="minorHAnsi" w:cstheme="minorHAnsi"/>
          <w:bCs/>
          <w:color w:val="auto"/>
        </w:rPr>
        <w:t>pienia od zawiadomienia o zamiarze wszcz</w:t>
      </w:r>
      <w:r w:rsidRPr="0003792F">
        <w:rPr>
          <w:rFonts w:asciiTheme="minorHAnsi" w:hAnsiTheme="minorHAnsi" w:cstheme="minorHAnsi" w:hint="cs"/>
          <w:bCs/>
          <w:color w:val="auto"/>
        </w:rPr>
        <w:t>ę</w:t>
      </w:r>
      <w:r w:rsidRPr="0003792F">
        <w:rPr>
          <w:rFonts w:asciiTheme="minorHAnsi" w:hAnsiTheme="minorHAnsi" w:cstheme="minorHAnsi"/>
          <w:bCs/>
          <w:color w:val="auto"/>
        </w:rPr>
        <w:t>cia kontroli wpisywać we w</w:t>
      </w:r>
      <w:r w:rsidRPr="0003792F">
        <w:rPr>
          <w:rFonts w:asciiTheme="minorHAnsi" w:hAnsiTheme="minorHAnsi" w:cstheme="minorHAnsi" w:hint="cs"/>
          <w:bCs/>
          <w:color w:val="auto"/>
        </w:rPr>
        <w:t>ł</w:t>
      </w:r>
      <w:r w:rsidRPr="0003792F">
        <w:rPr>
          <w:rFonts w:asciiTheme="minorHAnsi" w:hAnsiTheme="minorHAnsi" w:cstheme="minorHAnsi"/>
          <w:bCs/>
          <w:color w:val="auto"/>
        </w:rPr>
        <w:t>a</w:t>
      </w:r>
      <w:r w:rsidRPr="0003792F">
        <w:rPr>
          <w:rFonts w:asciiTheme="minorHAnsi" w:hAnsiTheme="minorHAnsi" w:cstheme="minorHAnsi" w:hint="cs"/>
          <w:bCs/>
          <w:color w:val="auto"/>
        </w:rPr>
        <w:t>ś</w:t>
      </w:r>
      <w:r w:rsidRPr="0003792F">
        <w:rPr>
          <w:rFonts w:asciiTheme="minorHAnsi" w:hAnsiTheme="minorHAnsi" w:cstheme="minorHAnsi"/>
          <w:bCs/>
          <w:color w:val="auto"/>
        </w:rPr>
        <w:t>ciwym miejscu w cz. II pkt 3, stosować w</w:t>
      </w:r>
      <w:r w:rsidRPr="0003792F">
        <w:rPr>
          <w:rFonts w:asciiTheme="minorHAnsi" w:hAnsiTheme="minorHAnsi" w:cstheme="minorHAnsi" w:hint="cs"/>
          <w:bCs/>
          <w:color w:val="auto"/>
        </w:rPr>
        <w:t>ł</w:t>
      </w:r>
      <w:r w:rsidRPr="0003792F">
        <w:rPr>
          <w:rFonts w:asciiTheme="minorHAnsi" w:hAnsiTheme="minorHAnsi" w:cstheme="minorHAnsi"/>
          <w:bCs/>
          <w:color w:val="auto"/>
        </w:rPr>
        <w:t>a</w:t>
      </w:r>
      <w:r w:rsidRPr="0003792F">
        <w:rPr>
          <w:rFonts w:asciiTheme="minorHAnsi" w:hAnsiTheme="minorHAnsi" w:cstheme="minorHAnsi" w:hint="cs"/>
          <w:bCs/>
          <w:color w:val="auto"/>
        </w:rPr>
        <w:t>ś</w:t>
      </w:r>
      <w:r w:rsidRPr="0003792F">
        <w:rPr>
          <w:rFonts w:asciiTheme="minorHAnsi" w:hAnsiTheme="minorHAnsi" w:cstheme="minorHAnsi"/>
          <w:bCs/>
          <w:color w:val="auto"/>
        </w:rPr>
        <w:t>ciwą numerację punkt</w:t>
      </w:r>
      <w:r w:rsidRPr="0003792F">
        <w:rPr>
          <w:rFonts w:asciiTheme="minorHAnsi" w:hAnsiTheme="minorHAnsi" w:cstheme="minorHAnsi" w:hint="eastAsia"/>
          <w:bCs/>
          <w:color w:val="auto"/>
        </w:rPr>
        <w:t>ó</w:t>
      </w:r>
      <w:r w:rsidRPr="0003792F">
        <w:rPr>
          <w:rFonts w:asciiTheme="minorHAnsi" w:hAnsiTheme="minorHAnsi" w:cstheme="minorHAnsi"/>
          <w:bCs/>
          <w:color w:val="auto"/>
        </w:rPr>
        <w:t>w w protokole, wypełniać wykaz dokument</w:t>
      </w:r>
      <w:r w:rsidRPr="0003792F">
        <w:rPr>
          <w:rFonts w:asciiTheme="minorHAnsi" w:hAnsiTheme="minorHAnsi" w:cstheme="minorHAnsi" w:hint="eastAsia"/>
          <w:bCs/>
          <w:color w:val="auto"/>
        </w:rPr>
        <w:t>ó</w:t>
      </w:r>
      <w:r w:rsidRPr="0003792F">
        <w:rPr>
          <w:rFonts w:asciiTheme="minorHAnsi" w:hAnsiTheme="minorHAnsi" w:cstheme="minorHAnsi"/>
          <w:bCs/>
          <w:color w:val="auto"/>
        </w:rPr>
        <w:t>w za</w:t>
      </w:r>
      <w:r w:rsidRPr="0003792F">
        <w:rPr>
          <w:rFonts w:asciiTheme="minorHAnsi" w:hAnsiTheme="minorHAnsi" w:cstheme="minorHAnsi" w:hint="cs"/>
          <w:bCs/>
          <w:color w:val="auto"/>
        </w:rPr>
        <w:t>łą</w:t>
      </w:r>
      <w:r w:rsidRPr="0003792F">
        <w:rPr>
          <w:rFonts w:asciiTheme="minorHAnsi" w:hAnsiTheme="minorHAnsi" w:cstheme="minorHAnsi"/>
          <w:bCs/>
          <w:color w:val="auto"/>
        </w:rPr>
        <w:t>czonych do protoko</w:t>
      </w:r>
      <w:r w:rsidRPr="0003792F">
        <w:rPr>
          <w:rFonts w:asciiTheme="minorHAnsi" w:hAnsiTheme="minorHAnsi" w:cstheme="minorHAnsi" w:hint="cs"/>
          <w:bCs/>
          <w:color w:val="auto"/>
        </w:rPr>
        <w:t>ł</w:t>
      </w:r>
      <w:r w:rsidRPr="0003792F">
        <w:rPr>
          <w:rFonts w:asciiTheme="minorHAnsi" w:hAnsiTheme="minorHAnsi" w:cstheme="minorHAnsi"/>
          <w:bCs/>
          <w:color w:val="auto"/>
        </w:rPr>
        <w:t xml:space="preserve">u kontroli w Cz. II w punkcie 12. </w:t>
      </w:r>
    </w:p>
    <w:p w14:paraId="15C3EEB4" w14:textId="77777777" w:rsidR="00EA3982" w:rsidRPr="0003792F" w:rsidRDefault="00EA3982" w:rsidP="00EA3982">
      <w:pPr>
        <w:pStyle w:val="Akapitzlist"/>
        <w:spacing w:line="276" w:lineRule="auto"/>
        <w:ind w:left="360"/>
        <w:jc w:val="both"/>
        <w:rPr>
          <w:rFonts w:asciiTheme="minorHAnsi" w:hAnsiTheme="minorHAnsi" w:cstheme="minorHAnsi"/>
          <w:bCs/>
          <w:color w:val="auto"/>
        </w:rPr>
      </w:pPr>
      <w:r w:rsidRPr="0003792F">
        <w:rPr>
          <w:rFonts w:asciiTheme="minorHAnsi" w:hAnsiTheme="minorHAnsi" w:cstheme="minorHAnsi"/>
          <w:bCs/>
          <w:color w:val="auto"/>
        </w:rPr>
        <w:t>Protok</w:t>
      </w:r>
      <w:r w:rsidRPr="0003792F">
        <w:rPr>
          <w:rFonts w:asciiTheme="minorHAnsi" w:hAnsiTheme="minorHAnsi" w:cstheme="minorHAnsi" w:hint="eastAsia"/>
          <w:bCs/>
          <w:color w:val="auto"/>
        </w:rPr>
        <w:t>ó</w:t>
      </w:r>
      <w:r w:rsidRPr="0003792F">
        <w:rPr>
          <w:rFonts w:asciiTheme="minorHAnsi" w:hAnsiTheme="minorHAnsi" w:cstheme="minorHAnsi" w:hint="cs"/>
          <w:bCs/>
          <w:color w:val="auto"/>
        </w:rPr>
        <w:t>ł</w:t>
      </w:r>
      <w:r w:rsidRPr="0003792F">
        <w:rPr>
          <w:rFonts w:asciiTheme="minorHAnsi" w:hAnsiTheme="minorHAnsi" w:cstheme="minorHAnsi"/>
          <w:bCs/>
          <w:color w:val="auto"/>
        </w:rPr>
        <w:t xml:space="preserve"> wypełniać tak aby spe</w:t>
      </w:r>
      <w:r w:rsidRPr="0003792F">
        <w:rPr>
          <w:rFonts w:asciiTheme="minorHAnsi" w:hAnsiTheme="minorHAnsi" w:cstheme="minorHAnsi" w:hint="cs"/>
          <w:bCs/>
          <w:color w:val="auto"/>
        </w:rPr>
        <w:t>ł</w:t>
      </w:r>
      <w:r w:rsidRPr="0003792F">
        <w:rPr>
          <w:rFonts w:asciiTheme="minorHAnsi" w:hAnsiTheme="minorHAnsi" w:cstheme="minorHAnsi"/>
          <w:bCs/>
          <w:color w:val="auto"/>
        </w:rPr>
        <w:t xml:space="preserve">niał wymagania art. 68 </w:t>
      </w:r>
      <w:r w:rsidRPr="0003792F">
        <w:rPr>
          <w:rFonts w:asciiTheme="minorHAnsi" w:hAnsiTheme="minorHAnsi" w:cstheme="minorHAnsi" w:hint="eastAsia"/>
          <w:bCs/>
          <w:color w:val="auto"/>
        </w:rPr>
        <w:t>§</w:t>
      </w:r>
      <w:r w:rsidRPr="0003792F">
        <w:rPr>
          <w:rFonts w:asciiTheme="minorHAnsi" w:hAnsiTheme="minorHAnsi" w:cstheme="minorHAnsi"/>
          <w:bCs/>
          <w:color w:val="auto"/>
        </w:rPr>
        <w:t xml:space="preserve"> 1 k.p.a. w my</w:t>
      </w:r>
      <w:r w:rsidRPr="0003792F">
        <w:rPr>
          <w:rFonts w:asciiTheme="minorHAnsi" w:hAnsiTheme="minorHAnsi" w:cstheme="minorHAnsi" w:hint="cs"/>
          <w:bCs/>
          <w:color w:val="auto"/>
        </w:rPr>
        <w:t>ś</w:t>
      </w:r>
      <w:r w:rsidRPr="0003792F">
        <w:rPr>
          <w:rFonts w:asciiTheme="minorHAnsi" w:hAnsiTheme="minorHAnsi" w:cstheme="minorHAnsi"/>
          <w:bCs/>
          <w:color w:val="auto"/>
        </w:rPr>
        <w:t>l, kt</w:t>
      </w:r>
      <w:r w:rsidRPr="0003792F">
        <w:rPr>
          <w:rFonts w:asciiTheme="minorHAnsi" w:hAnsiTheme="minorHAnsi" w:cstheme="minorHAnsi" w:hint="eastAsia"/>
          <w:bCs/>
          <w:color w:val="auto"/>
        </w:rPr>
        <w:t>ó</w:t>
      </w:r>
      <w:r w:rsidRPr="0003792F">
        <w:rPr>
          <w:rFonts w:asciiTheme="minorHAnsi" w:hAnsiTheme="minorHAnsi" w:cstheme="minorHAnsi"/>
          <w:bCs/>
          <w:color w:val="auto"/>
        </w:rPr>
        <w:t>rego protok</w:t>
      </w:r>
      <w:r w:rsidRPr="0003792F">
        <w:rPr>
          <w:rFonts w:asciiTheme="minorHAnsi" w:hAnsiTheme="minorHAnsi" w:cstheme="minorHAnsi" w:hint="eastAsia"/>
          <w:bCs/>
          <w:color w:val="auto"/>
        </w:rPr>
        <w:t>ó</w:t>
      </w:r>
      <w:r w:rsidRPr="0003792F">
        <w:rPr>
          <w:rFonts w:asciiTheme="minorHAnsi" w:hAnsiTheme="minorHAnsi" w:cstheme="minorHAnsi" w:hint="cs"/>
          <w:bCs/>
          <w:color w:val="auto"/>
        </w:rPr>
        <w:t>ł</w:t>
      </w:r>
      <w:r w:rsidRPr="0003792F">
        <w:rPr>
          <w:rFonts w:asciiTheme="minorHAnsi" w:hAnsiTheme="minorHAnsi" w:cstheme="minorHAnsi"/>
          <w:bCs/>
          <w:color w:val="auto"/>
        </w:rPr>
        <w:t xml:space="preserve"> sporz</w:t>
      </w:r>
      <w:r w:rsidRPr="0003792F">
        <w:rPr>
          <w:rFonts w:asciiTheme="minorHAnsi" w:hAnsiTheme="minorHAnsi" w:cstheme="minorHAnsi" w:hint="cs"/>
          <w:bCs/>
          <w:color w:val="auto"/>
        </w:rPr>
        <w:t>ą</w:t>
      </w:r>
      <w:r w:rsidRPr="0003792F">
        <w:rPr>
          <w:rFonts w:asciiTheme="minorHAnsi" w:hAnsiTheme="minorHAnsi" w:cstheme="minorHAnsi"/>
          <w:bCs/>
          <w:color w:val="auto"/>
        </w:rPr>
        <w:t>dza si</w:t>
      </w:r>
      <w:r w:rsidRPr="0003792F">
        <w:rPr>
          <w:rFonts w:asciiTheme="minorHAnsi" w:hAnsiTheme="minorHAnsi" w:cstheme="minorHAnsi" w:hint="cs"/>
          <w:bCs/>
          <w:color w:val="auto"/>
        </w:rPr>
        <w:t>ę</w:t>
      </w:r>
      <w:r w:rsidRPr="0003792F">
        <w:rPr>
          <w:rFonts w:asciiTheme="minorHAnsi" w:hAnsiTheme="minorHAnsi" w:cstheme="minorHAnsi"/>
          <w:bCs/>
          <w:color w:val="auto"/>
        </w:rPr>
        <w:t xml:space="preserve"> tak, aby z niego wynika</w:t>
      </w:r>
      <w:r w:rsidRPr="0003792F">
        <w:rPr>
          <w:rFonts w:asciiTheme="minorHAnsi" w:hAnsiTheme="minorHAnsi" w:cstheme="minorHAnsi" w:hint="cs"/>
          <w:bCs/>
          <w:color w:val="auto"/>
        </w:rPr>
        <w:t>ł</w:t>
      </w:r>
      <w:r w:rsidRPr="0003792F">
        <w:rPr>
          <w:rFonts w:asciiTheme="minorHAnsi" w:hAnsiTheme="minorHAnsi" w:cstheme="minorHAnsi"/>
          <w:bCs/>
          <w:color w:val="auto"/>
        </w:rPr>
        <w:t>o m. in. kto, kiedy, gdzie i jakich czynno</w:t>
      </w:r>
      <w:r w:rsidRPr="0003792F">
        <w:rPr>
          <w:rFonts w:asciiTheme="minorHAnsi" w:hAnsiTheme="minorHAnsi" w:cstheme="minorHAnsi" w:hint="cs"/>
          <w:bCs/>
          <w:color w:val="auto"/>
        </w:rPr>
        <w:t>ś</w:t>
      </w:r>
      <w:r w:rsidRPr="0003792F">
        <w:rPr>
          <w:rFonts w:asciiTheme="minorHAnsi" w:hAnsiTheme="minorHAnsi" w:cstheme="minorHAnsi"/>
          <w:bCs/>
          <w:color w:val="auto"/>
        </w:rPr>
        <w:t>ci dokona</w:t>
      </w:r>
      <w:r w:rsidRPr="0003792F">
        <w:rPr>
          <w:rFonts w:asciiTheme="minorHAnsi" w:hAnsiTheme="minorHAnsi" w:cstheme="minorHAnsi" w:hint="cs"/>
          <w:bCs/>
          <w:color w:val="auto"/>
        </w:rPr>
        <w:t>ł</w:t>
      </w:r>
      <w:r w:rsidRPr="0003792F">
        <w:rPr>
          <w:rFonts w:asciiTheme="minorHAnsi" w:hAnsiTheme="minorHAnsi" w:cstheme="minorHAnsi"/>
          <w:bCs/>
          <w:color w:val="auto"/>
        </w:rPr>
        <w:t>.</w:t>
      </w:r>
    </w:p>
    <w:p w14:paraId="18A919CE"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Protoko</w:t>
      </w:r>
      <w:r w:rsidRPr="0003792F">
        <w:rPr>
          <w:rFonts w:asciiTheme="minorHAnsi" w:hAnsiTheme="minorHAnsi" w:cstheme="minorHAnsi" w:hint="cs"/>
          <w:bCs/>
          <w:color w:val="auto"/>
        </w:rPr>
        <w:t>ł</w:t>
      </w:r>
      <w:r w:rsidRPr="0003792F">
        <w:rPr>
          <w:rFonts w:asciiTheme="minorHAnsi" w:hAnsiTheme="minorHAnsi" w:cstheme="minorHAnsi"/>
          <w:bCs/>
          <w:color w:val="auto"/>
        </w:rPr>
        <w:t>y z przeprowadzonych czynno</w:t>
      </w:r>
      <w:r w:rsidRPr="0003792F">
        <w:rPr>
          <w:rFonts w:asciiTheme="minorHAnsi" w:hAnsiTheme="minorHAnsi" w:cstheme="minorHAnsi" w:hint="cs"/>
          <w:bCs/>
          <w:color w:val="auto"/>
        </w:rPr>
        <w:t>ś</w:t>
      </w:r>
      <w:r w:rsidRPr="0003792F">
        <w:rPr>
          <w:rFonts w:asciiTheme="minorHAnsi" w:hAnsiTheme="minorHAnsi" w:cstheme="minorHAnsi"/>
          <w:bCs/>
          <w:color w:val="auto"/>
        </w:rPr>
        <w:t>ci kontrolnych dokumentowa</w:t>
      </w:r>
      <w:r w:rsidRPr="0003792F">
        <w:rPr>
          <w:rFonts w:asciiTheme="minorHAnsi" w:hAnsiTheme="minorHAnsi" w:cstheme="minorHAnsi" w:hint="cs"/>
          <w:bCs/>
          <w:color w:val="auto"/>
        </w:rPr>
        <w:t>ć</w:t>
      </w:r>
      <w:r w:rsidRPr="0003792F">
        <w:rPr>
          <w:rFonts w:asciiTheme="minorHAnsi" w:hAnsiTheme="minorHAnsi" w:cstheme="minorHAnsi"/>
          <w:bCs/>
          <w:color w:val="auto"/>
        </w:rPr>
        <w:t xml:space="preserve"> w sposób kompletny i uporz</w:t>
      </w:r>
      <w:r w:rsidRPr="0003792F">
        <w:rPr>
          <w:rFonts w:asciiTheme="minorHAnsi" w:hAnsiTheme="minorHAnsi" w:cstheme="minorHAnsi" w:hint="cs"/>
          <w:bCs/>
          <w:color w:val="auto"/>
        </w:rPr>
        <w:t>ą</w:t>
      </w:r>
      <w:r w:rsidRPr="0003792F">
        <w:rPr>
          <w:rFonts w:asciiTheme="minorHAnsi" w:hAnsiTheme="minorHAnsi" w:cstheme="minorHAnsi"/>
          <w:bCs/>
          <w:color w:val="auto"/>
        </w:rPr>
        <w:t>dkowany, w tym co do przekre</w:t>
      </w:r>
      <w:r w:rsidRPr="0003792F">
        <w:rPr>
          <w:rFonts w:asciiTheme="minorHAnsi" w:hAnsiTheme="minorHAnsi" w:cstheme="minorHAnsi" w:hint="cs"/>
          <w:bCs/>
          <w:color w:val="auto"/>
        </w:rPr>
        <w:t>ś</w:t>
      </w:r>
      <w:r w:rsidRPr="0003792F">
        <w:rPr>
          <w:rFonts w:asciiTheme="minorHAnsi" w:hAnsiTheme="minorHAnsi" w:cstheme="minorHAnsi"/>
          <w:bCs/>
          <w:color w:val="auto"/>
        </w:rPr>
        <w:t>le</w:t>
      </w:r>
      <w:r w:rsidRPr="0003792F">
        <w:rPr>
          <w:rFonts w:asciiTheme="minorHAnsi" w:hAnsiTheme="minorHAnsi" w:cstheme="minorHAnsi" w:hint="eastAsia"/>
          <w:bCs/>
          <w:color w:val="auto"/>
        </w:rPr>
        <w:t>ń</w:t>
      </w:r>
      <w:r w:rsidRPr="0003792F">
        <w:rPr>
          <w:rFonts w:asciiTheme="minorHAnsi" w:hAnsiTheme="minorHAnsi" w:cstheme="minorHAnsi"/>
          <w:bCs/>
          <w:color w:val="auto"/>
        </w:rPr>
        <w:t xml:space="preserve"> i poprawek - zgodnie z Procedur</w:t>
      </w:r>
      <w:r w:rsidRPr="0003792F">
        <w:rPr>
          <w:rFonts w:asciiTheme="minorHAnsi" w:hAnsiTheme="minorHAnsi" w:cstheme="minorHAnsi" w:hint="cs"/>
          <w:bCs/>
          <w:color w:val="auto"/>
        </w:rPr>
        <w:t>ą</w:t>
      </w:r>
      <w:r w:rsidRPr="0003792F">
        <w:rPr>
          <w:rFonts w:asciiTheme="minorHAnsi" w:hAnsiTheme="minorHAnsi" w:cstheme="minorHAnsi"/>
          <w:bCs/>
          <w:color w:val="auto"/>
        </w:rPr>
        <w:t xml:space="preserve"> Techniczn</w:t>
      </w:r>
      <w:r w:rsidRPr="0003792F">
        <w:rPr>
          <w:rFonts w:asciiTheme="minorHAnsi" w:hAnsiTheme="minorHAnsi" w:cstheme="minorHAnsi" w:hint="cs"/>
          <w:bCs/>
          <w:color w:val="auto"/>
        </w:rPr>
        <w:t>ą</w:t>
      </w:r>
      <w:r w:rsidRPr="0003792F">
        <w:rPr>
          <w:rFonts w:asciiTheme="minorHAnsi" w:hAnsiTheme="minorHAnsi" w:cstheme="minorHAnsi"/>
          <w:bCs/>
          <w:color w:val="auto"/>
        </w:rPr>
        <w:t xml:space="preserve"> PT-01 „Sposób wykonywania kontroli w ramach zapobiegawczego i bie</w:t>
      </w:r>
      <w:r w:rsidRPr="0003792F">
        <w:rPr>
          <w:rFonts w:asciiTheme="minorHAnsi" w:hAnsiTheme="minorHAnsi" w:cstheme="minorHAnsi" w:hint="cs"/>
          <w:bCs/>
          <w:color w:val="auto"/>
        </w:rPr>
        <w:t>żą</w:t>
      </w:r>
      <w:r w:rsidRPr="0003792F">
        <w:rPr>
          <w:rFonts w:asciiTheme="minorHAnsi" w:hAnsiTheme="minorHAnsi" w:cstheme="minorHAnsi"/>
          <w:bCs/>
          <w:color w:val="auto"/>
        </w:rPr>
        <w:t xml:space="preserve">cego </w:t>
      </w:r>
      <w:r w:rsidRPr="0003792F">
        <w:rPr>
          <w:rFonts w:asciiTheme="minorHAnsi" w:hAnsiTheme="minorHAnsi" w:cstheme="minorHAnsi"/>
          <w:bCs/>
          <w:color w:val="auto"/>
        </w:rPr>
        <w:lastRenderedPageBreak/>
        <w:t>nadzoru sanitarnego w tym zapobiegania i zwalczania chorób zaka</w:t>
      </w:r>
      <w:r w:rsidRPr="0003792F">
        <w:rPr>
          <w:rFonts w:asciiTheme="minorHAnsi" w:hAnsiTheme="minorHAnsi" w:cstheme="minorHAnsi" w:hint="cs"/>
          <w:bCs/>
          <w:color w:val="auto"/>
        </w:rPr>
        <w:t>ź</w:t>
      </w:r>
      <w:r w:rsidRPr="0003792F">
        <w:rPr>
          <w:rFonts w:asciiTheme="minorHAnsi" w:hAnsiTheme="minorHAnsi" w:cstheme="minorHAnsi"/>
          <w:bCs/>
          <w:color w:val="auto"/>
        </w:rPr>
        <w:t>nych i zaka</w:t>
      </w:r>
      <w:r w:rsidRPr="0003792F">
        <w:rPr>
          <w:rFonts w:asciiTheme="minorHAnsi" w:hAnsiTheme="minorHAnsi" w:cstheme="minorHAnsi" w:hint="cs"/>
          <w:bCs/>
          <w:color w:val="auto"/>
        </w:rPr>
        <w:t>ż</w:t>
      </w:r>
      <w:r w:rsidRPr="0003792F">
        <w:rPr>
          <w:rFonts w:asciiTheme="minorHAnsi" w:hAnsiTheme="minorHAnsi" w:cstheme="minorHAnsi"/>
          <w:bCs/>
          <w:color w:val="auto"/>
        </w:rPr>
        <w:t>e</w:t>
      </w:r>
      <w:r w:rsidRPr="0003792F">
        <w:rPr>
          <w:rFonts w:asciiTheme="minorHAnsi" w:hAnsiTheme="minorHAnsi" w:cstheme="minorHAnsi" w:hint="eastAsia"/>
          <w:bCs/>
          <w:color w:val="auto"/>
        </w:rPr>
        <w:t>ń”</w:t>
      </w:r>
      <w:r w:rsidRPr="0003792F">
        <w:rPr>
          <w:rFonts w:asciiTheme="minorHAnsi" w:hAnsiTheme="minorHAnsi" w:cstheme="minorHAnsi"/>
          <w:bCs/>
          <w:color w:val="auto"/>
        </w:rPr>
        <w:t xml:space="preserve"> wprowadzon</w:t>
      </w:r>
      <w:r w:rsidRPr="0003792F">
        <w:rPr>
          <w:rFonts w:asciiTheme="minorHAnsi" w:hAnsiTheme="minorHAnsi" w:cstheme="minorHAnsi" w:hint="cs"/>
          <w:bCs/>
          <w:color w:val="auto"/>
        </w:rPr>
        <w:t>ą</w:t>
      </w:r>
      <w:r w:rsidRPr="0003792F">
        <w:rPr>
          <w:rFonts w:asciiTheme="minorHAnsi" w:hAnsiTheme="minorHAnsi" w:cstheme="minorHAnsi"/>
          <w:bCs/>
          <w:color w:val="auto"/>
        </w:rPr>
        <w:t xml:space="preserve"> Zarz</w:t>
      </w:r>
      <w:r w:rsidRPr="0003792F">
        <w:rPr>
          <w:rFonts w:asciiTheme="minorHAnsi" w:hAnsiTheme="minorHAnsi" w:cstheme="minorHAnsi" w:hint="cs"/>
          <w:bCs/>
          <w:color w:val="auto"/>
        </w:rPr>
        <w:t>ą</w:t>
      </w:r>
      <w:r w:rsidRPr="0003792F">
        <w:rPr>
          <w:rFonts w:asciiTheme="minorHAnsi" w:hAnsiTheme="minorHAnsi" w:cstheme="minorHAnsi"/>
          <w:bCs/>
          <w:color w:val="auto"/>
        </w:rPr>
        <w:t>dzeniem Nr 45/16 G</w:t>
      </w:r>
      <w:r w:rsidRPr="0003792F">
        <w:rPr>
          <w:rFonts w:asciiTheme="minorHAnsi" w:hAnsiTheme="minorHAnsi" w:cstheme="minorHAnsi" w:hint="cs"/>
          <w:bCs/>
          <w:color w:val="auto"/>
        </w:rPr>
        <w:t>ł</w:t>
      </w:r>
      <w:r w:rsidRPr="0003792F">
        <w:rPr>
          <w:rFonts w:asciiTheme="minorHAnsi" w:hAnsiTheme="minorHAnsi" w:cstheme="minorHAnsi" w:hint="eastAsia"/>
          <w:bCs/>
          <w:color w:val="auto"/>
        </w:rPr>
        <w:t>ó</w:t>
      </w:r>
      <w:r w:rsidRPr="0003792F">
        <w:rPr>
          <w:rFonts w:asciiTheme="minorHAnsi" w:hAnsiTheme="minorHAnsi" w:cstheme="minorHAnsi"/>
          <w:bCs/>
          <w:color w:val="auto"/>
        </w:rPr>
        <w:t>wnego Inspektora Sanitarnego z dnia 14.03.2016 r.</w:t>
      </w:r>
    </w:p>
    <w:p w14:paraId="2A4FAB79"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Informację publiczną udostępniać zgodnie wymaganiem z art. 13 § 1 ustawy z dnia 6 wrze</w:t>
      </w:r>
      <w:r w:rsidRPr="0003792F">
        <w:rPr>
          <w:rFonts w:asciiTheme="minorHAnsi" w:hAnsiTheme="minorHAnsi" w:cstheme="minorHAnsi" w:hint="cs"/>
          <w:bCs/>
          <w:color w:val="auto"/>
        </w:rPr>
        <w:t>ś</w:t>
      </w:r>
      <w:r w:rsidRPr="0003792F">
        <w:rPr>
          <w:rFonts w:asciiTheme="minorHAnsi" w:hAnsiTheme="minorHAnsi" w:cstheme="minorHAnsi"/>
          <w:bCs/>
          <w:color w:val="auto"/>
        </w:rPr>
        <w:t>nia o dost</w:t>
      </w:r>
      <w:r w:rsidRPr="0003792F">
        <w:rPr>
          <w:rFonts w:asciiTheme="minorHAnsi" w:hAnsiTheme="minorHAnsi" w:cstheme="minorHAnsi" w:hint="cs"/>
          <w:bCs/>
          <w:color w:val="auto"/>
        </w:rPr>
        <w:t>ę</w:t>
      </w:r>
      <w:r w:rsidRPr="0003792F">
        <w:rPr>
          <w:rFonts w:asciiTheme="minorHAnsi" w:hAnsiTheme="minorHAnsi" w:cstheme="minorHAnsi"/>
          <w:bCs/>
          <w:color w:val="auto"/>
        </w:rPr>
        <w:t>pie do informacji publicznej, tj. z zachowaniem terminu 14 dni od daty wp</w:t>
      </w:r>
      <w:r w:rsidRPr="0003792F">
        <w:rPr>
          <w:rFonts w:asciiTheme="minorHAnsi" w:hAnsiTheme="minorHAnsi" w:cstheme="minorHAnsi" w:hint="cs"/>
          <w:bCs/>
          <w:color w:val="auto"/>
        </w:rPr>
        <w:t>ł</w:t>
      </w:r>
      <w:r w:rsidRPr="0003792F">
        <w:rPr>
          <w:rFonts w:asciiTheme="minorHAnsi" w:hAnsiTheme="minorHAnsi" w:cstheme="minorHAnsi"/>
          <w:bCs/>
          <w:color w:val="auto"/>
        </w:rPr>
        <w:t>ywu wniosku.</w:t>
      </w:r>
    </w:p>
    <w:p w14:paraId="4D5B641D"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W pierwszej korespondencji spe</w:t>
      </w:r>
      <w:r w:rsidRPr="0003792F">
        <w:rPr>
          <w:rFonts w:asciiTheme="minorHAnsi" w:hAnsiTheme="minorHAnsi" w:cstheme="minorHAnsi" w:hint="cs"/>
          <w:bCs/>
          <w:color w:val="auto"/>
        </w:rPr>
        <w:t>ł</w:t>
      </w:r>
      <w:r w:rsidRPr="0003792F">
        <w:rPr>
          <w:rFonts w:asciiTheme="minorHAnsi" w:hAnsiTheme="minorHAnsi" w:cstheme="minorHAnsi"/>
          <w:bCs/>
          <w:color w:val="auto"/>
        </w:rPr>
        <w:t>niać obowi</w:t>
      </w:r>
      <w:r w:rsidRPr="0003792F">
        <w:rPr>
          <w:rFonts w:asciiTheme="minorHAnsi" w:hAnsiTheme="minorHAnsi" w:cstheme="minorHAnsi" w:hint="cs"/>
          <w:bCs/>
          <w:color w:val="auto"/>
        </w:rPr>
        <w:t>ą</w:t>
      </w:r>
      <w:r w:rsidRPr="0003792F">
        <w:rPr>
          <w:rFonts w:asciiTheme="minorHAnsi" w:hAnsiTheme="minorHAnsi" w:cstheme="minorHAnsi"/>
          <w:bCs/>
          <w:color w:val="auto"/>
        </w:rPr>
        <w:t>zek informowania w sprawie ochrony osób fizycznych w zwi</w:t>
      </w:r>
      <w:r w:rsidRPr="0003792F">
        <w:rPr>
          <w:rFonts w:asciiTheme="minorHAnsi" w:hAnsiTheme="minorHAnsi" w:cstheme="minorHAnsi" w:hint="cs"/>
          <w:bCs/>
          <w:color w:val="auto"/>
        </w:rPr>
        <w:t>ą</w:t>
      </w:r>
      <w:r w:rsidRPr="0003792F">
        <w:rPr>
          <w:rFonts w:asciiTheme="minorHAnsi" w:hAnsiTheme="minorHAnsi" w:cstheme="minorHAnsi"/>
          <w:bCs/>
          <w:color w:val="auto"/>
        </w:rPr>
        <w:t>zku z przetwarzaniem danych osobowych w sprawie swobodnego przep</w:t>
      </w:r>
      <w:r w:rsidRPr="0003792F">
        <w:rPr>
          <w:rFonts w:asciiTheme="minorHAnsi" w:hAnsiTheme="minorHAnsi" w:cstheme="minorHAnsi" w:hint="cs"/>
          <w:bCs/>
          <w:color w:val="auto"/>
        </w:rPr>
        <w:t>ł</w:t>
      </w:r>
      <w:r w:rsidRPr="0003792F">
        <w:rPr>
          <w:rFonts w:asciiTheme="minorHAnsi" w:hAnsiTheme="minorHAnsi" w:cstheme="minorHAnsi"/>
          <w:bCs/>
          <w:color w:val="auto"/>
        </w:rPr>
        <w:t xml:space="preserve">ywu takich danych oraz uchylenia dyrektywy 95/46/WE (RODO), który wskazuje, </w:t>
      </w:r>
      <w:r w:rsidRPr="0003792F">
        <w:rPr>
          <w:rFonts w:asciiTheme="minorHAnsi" w:hAnsiTheme="minorHAnsi" w:cstheme="minorHAnsi" w:hint="cs"/>
          <w:bCs/>
          <w:color w:val="auto"/>
        </w:rPr>
        <w:t>ż</w:t>
      </w:r>
      <w:r w:rsidRPr="0003792F">
        <w:rPr>
          <w:rFonts w:asciiTheme="minorHAnsi" w:hAnsiTheme="minorHAnsi" w:cstheme="minorHAnsi"/>
          <w:bCs/>
          <w:color w:val="auto"/>
        </w:rPr>
        <w:t>e osoba, której dane dotycz</w:t>
      </w:r>
      <w:r w:rsidRPr="0003792F">
        <w:rPr>
          <w:rFonts w:asciiTheme="minorHAnsi" w:hAnsiTheme="minorHAnsi" w:cstheme="minorHAnsi" w:hint="cs"/>
          <w:bCs/>
          <w:color w:val="auto"/>
        </w:rPr>
        <w:t>ą</w:t>
      </w:r>
      <w:r w:rsidRPr="0003792F">
        <w:rPr>
          <w:rFonts w:asciiTheme="minorHAnsi" w:hAnsiTheme="minorHAnsi" w:cstheme="minorHAnsi"/>
          <w:bCs/>
          <w:color w:val="auto"/>
        </w:rPr>
        <w:t>, musi by</w:t>
      </w:r>
      <w:r w:rsidRPr="0003792F">
        <w:rPr>
          <w:rFonts w:asciiTheme="minorHAnsi" w:hAnsiTheme="minorHAnsi" w:cstheme="minorHAnsi" w:hint="cs"/>
          <w:bCs/>
          <w:color w:val="auto"/>
        </w:rPr>
        <w:t>ć</w:t>
      </w:r>
      <w:r w:rsidRPr="0003792F">
        <w:rPr>
          <w:rFonts w:asciiTheme="minorHAnsi" w:hAnsiTheme="minorHAnsi" w:cstheme="minorHAnsi"/>
          <w:bCs/>
          <w:color w:val="auto"/>
        </w:rPr>
        <w:t xml:space="preserve"> poinformowana o fakcie prowadzenia operacji przetwarzania jej danych osobowych i o celach takiego przetwarzania o jakim mowa w motywie 60 preambu</w:t>
      </w:r>
      <w:r w:rsidRPr="0003792F">
        <w:rPr>
          <w:rFonts w:asciiTheme="minorHAnsi" w:hAnsiTheme="minorHAnsi" w:cstheme="minorHAnsi" w:hint="cs"/>
          <w:bCs/>
          <w:color w:val="auto"/>
        </w:rPr>
        <w:t>ł</w:t>
      </w:r>
      <w:r w:rsidRPr="0003792F">
        <w:rPr>
          <w:rFonts w:asciiTheme="minorHAnsi" w:hAnsiTheme="minorHAnsi" w:cstheme="minorHAnsi"/>
          <w:bCs/>
          <w:color w:val="auto"/>
        </w:rPr>
        <w:t>y rozporz</w:t>
      </w:r>
      <w:r w:rsidRPr="0003792F">
        <w:rPr>
          <w:rFonts w:asciiTheme="minorHAnsi" w:hAnsiTheme="minorHAnsi" w:cstheme="minorHAnsi" w:hint="cs"/>
          <w:bCs/>
          <w:color w:val="auto"/>
        </w:rPr>
        <w:t>ą</w:t>
      </w:r>
      <w:r w:rsidRPr="0003792F">
        <w:rPr>
          <w:rFonts w:asciiTheme="minorHAnsi" w:hAnsiTheme="minorHAnsi" w:cstheme="minorHAnsi"/>
          <w:bCs/>
          <w:color w:val="auto"/>
        </w:rPr>
        <w:t xml:space="preserve">dzenia Parlamentu Europejskiego i Rady (UE)2016/679 z dnia 27 kwietnia 2016 r. </w:t>
      </w:r>
    </w:p>
    <w:p w14:paraId="6A1D9F49"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Calibri" w:eastAsia="Calibri" w:hAnsi="Calibri" w:cs="Calibri"/>
          <w:bCs/>
          <w:color w:val="auto"/>
          <w:lang w:eastAsia="en-US"/>
        </w:rPr>
        <w:t xml:space="preserve">Doręczenia </w:t>
      </w:r>
      <w:r w:rsidRPr="0003792F">
        <w:rPr>
          <w:rFonts w:asciiTheme="minorHAnsi" w:hAnsiTheme="minorHAnsi" w:cstheme="minorHAnsi"/>
          <w:bCs/>
          <w:color w:val="auto"/>
        </w:rPr>
        <w:t>zg</w:t>
      </w:r>
      <w:r w:rsidRPr="0003792F">
        <w:rPr>
          <w:rFonts w:asciiTheme="minorHAnsi" w:hAnsiTheme="minorHAnsi" w:cstheme="minorHAnsi" w:hint="cs"/>
          <w:bCs/>
          <w:color w:val="auto"/>
        </w:rPr>
        <w:t>ł</w:t>
      </w:r>
      <w:r w:rsidRPr="0003792F">
        <w:rPr>
          <w:rFonts w:asciiTheme="minorHAnsi" w:hAnsiTheme="minorHAnsi" w:cstheme="minorHAnsi"/>
          <w:bCs/>
          <w:color w:val="auto"/>
        </w:rPr>
        <w:t>osze</w:t>
      </w:r>
      <w:r w:rsidRPr="0003792F">
        <w:rPr>
          <w:rFonts w:asciiTheme="minorHAnsi" w:hAnsiTheme="minorHAnsi" w:cstheme="minorHAnsi" w:hint="eastAsia"/>
          <w:bCs/>
          <w:color w:val="auto"/>
        </w:rPr>
        <w:t>ń</w:t>
      </w:r>
      <w:r w:rsidRPr="0003792F">
        <w:rPr>
          <w:rFonts w:asciiTheme="minorHAnsi" w:hAnsiTheme="minorHAnsi" w:cstheme="minorHAnsi"/>
          <w:bCs/>
          <w:color w:val="auto"/>
        </w:rPr>
        <w:t xml:space="preserve"> interwencyjnych do w</w:t>
      </w:r>
      <w:r w:rsidRPr="0003792F">
        <w:rPr>
          <w:rFonts w:asciiTheme="minorHAnsi" w:hAnsiTheme="minorHAnsi" w:cstheme="minorHAnsi" w:hint="cs"/>
          <w:bCs/>
          <w:color w:val="auto"/>
        </w:rPr>
        <w:t>ł</w:t>
      </w:r>
      <w:r w:rsidRPr="0003792F">
        <w:rPr>
          <w:rFonts w:asciiTheme="minorHAnsi" w:hAnsiTheme="minorHAnsi" w:cstheme="minorHAnsi"/>
          <w:bCs/>
          <w:color w:val="auto"/>
        </w:rPr>
        <w:t>a</w:t>
      </w:r>
      <w:r w:rsidRPr="0003792F">
        <w:rPr>
          <w:rFonts w:asciiTheme="minorHAnsi" w:hAnsiTheme="minorHAnsi" w:cstheme="minorHAnsi" w:hint="cs"/>
          <w:bCs/>
          <w:color w:val="auto"/>
        </w:rPr>
        <w:t>ś</w:t>
      </w:r>
      <w:r w:rsidRPr="0003792F">
        <w:rPr>
          <w:rFonts w:asciiTheme="minorHAnsi" w:hAnsiTheme="minorHAnsi" w:cstheme="minorHAnsi"/>
          <w:bCs/>
          <w:color w:val="auto"/>
        </w:rPr>
        <w:t xml:space="preserve">ciwego organu </w:t>
      </w:r>
      <w:r w:rsidRPr="0003792F">
        <w:rPr>
          <w:rFonts w:ascii="Calibri" w:eastAsia="Calibri" w:hAnsi="Calibri" w:cs="Calibri"/>
          <w:bCs/>
          <w:color w:val="auto"/>
          <w:lang w:eastAsia="en-US"/>
        </w:rPr>
        <w:t xml:space="preserve">dokonywać zgodnie z art. 39 § 1-3 ustawy k.p.a., uwzględniając pierwszeństwo wykorzystania elektronicznej skrzynki podawczej (e-PUAP). </w:t>
      </w:r>
      <w:r w:rsidRPr="0003792F">
        <w:rPr>
          <w:rFonts w:asciiTheme="minorHAnsi" w:hAnsiTheme="minorHAnsi" w:cstheme="minorHAnsi"/>
          <w:bCs/>
          <w:color w:val="auto"/>
        </w:rPr>
        <w:t>Zgodnie z art. 39 § 1-3 ustawy K.p.a., organ administracji publicznej dor</w:t>
      </w:r>
      <w:r w:rsidRPr="0003792F">
        <w:rPr>
          <w:rFonts w:asciiTheme="minorHAnsi" w:hAnsiTheme="minorHAnsi" w:cstheme="minorHAnsi" w:hint="cs"/>
          <w:bCs/>
          <w:color w:val="auto"/>
        </w:rPr>
        <w:t>ę</w:t>
      </w:r>
      <w:r w:rsidRPr="0003792F">
        <w:rPr>
          <w:rFonts w:asciiTheme="minorHAnsi" w:hAnsiTheme="minorHAnsi" w:cstheme="minorHAnsi"/>
          <w:bCs/>
          <w:color w:val="auto"/>
        </w:rPr>
        <w:t>cza pisma na adres do dor</w:t>
      </w:r>
      <w:r w:rsidRPr="0003792F">
        <w:rPr>
          <w:rFonts w:asciiTheme="minorHAnsi" w:hAnsiTheme="minorHAnsi" w:cstheme="minorHAnsi" w:hint="cs"/>
          <w:bCs/>
          <w:color w:val="auto"/>
        </w:rPr>
        <w:t>ę</w:t>
      </w:r>
      <w:r w:rsidRPr="0003792F">
        <w:rPr>
          <w:rFonts w:asciiTheme="minorHAnsi" w:hAnsiTheme="minorHAnsi" w:cstheme="minorHAnsi"/>
          <w:bCs/>
          <w:color w:val="auto"/>
        </w:rPr>
        <w:t>cze</w:t>
      </w:r>
      <w:r w:rsidRPr="0003792F">
        <w:rPr>
          <w:rFonts w:asciiTheme="minorHAnsi" w:hAnsiTheme="minorHAnsi" w:cstheme="minorHAnsi" w:hint="eastAsia"/>
          <w:bCs/>
          <w:color w:val="auto"/>
        </w:rPr>
        <w:t>ń</w:t>
      </w:r>
      <w:r w:rsidRPr="0003792F">
        <w:rPr>
          <w:rFonts w:asciiTheme="minorHAnsi" w:hAnsiTheme="minorHAnsi" w:cstheme="minorHAnsi"/>
          <w:bCs/>
          <w:color w:val="auto"/>
        </w:rPr>
        <w:t xml:space="preserve"> elektronicznych, o którym mowa w art. 2 pkt 1 ustawy z dnia 18 listopada 2020 r. o dor</w:t>
      </w:r>
      <w:r w:rsidRPr="0003792F">
        <w:rPr>
          <w:rFonts w:asciiTheme="minorHAnsi" w:hAnsiTheme="minorHAnsi" w:cstheme="minorHAnsi" w:hint="cs"/>
          <w:bCs/>
          <w:color w:val="auto"/>
        </w:rPr>
        <w:t>ę</w:t>
      </w:r>
      <w:r w:rsidRPr="0003792F">
        <w:rPr>
          <w:rFonts w:asciiTheme="minorHAnsi" w:hAnsiTheme="minorHAnsi" w:cstheme="minorHAnsi"/>
          <w:bCs/>
          <w:color w:val="auto"/>
        </w:rPr>
        <w:t>czeniach elektronicznych, zwany dalej "adresem do dor</w:t>
      </w:r>
      <w:r w:rsidRPr="0003792F">
        <w:rPr>
          <w:rFonts w:asciiTheme="minorHAnsi" w:hAnsiTheme="minorHAnsi" w:cstheme="minorHAnsi" w:hint="cs"/>
          <w:bCs/>
          <w:color w:val="auto"/>
        </w:rPr>
        <w:t>ę</w:t>
      </w:r>
      <w:r w:rsidRPr="0003792F">
        <w:rPr>
          <w:rFonts w:asciiTheme="minorHAnsi" w:hAnsiTheme="minorHAnsi" w:cstheme="minorHAnsi"/>
          <w:bCs/>
          <w:color w:val="auto"/>
        </w:rPr>
        <w:t>cze</w:t>
      </w:r>
      <w:r w:rsidRPr="0003792F">
        <w:rPr>
          <w:rFonts w:asciiTheme="minorHAnsi" w:hAnsiTheme="minorHAnsi" w:cstheme="minorHAnsi" w:hint="eastAsia"/>
          <w:bCs/>
          <w:color w:val="auto"/>
        </w:rPr>
        <w:t>ń</w:t>
      </w:r>
      <w:r w:rsidRPr="0003792F">
        <w:rPr>
          <w:rFonts w:asciiTheme="minorHAnsi" w:hAnsiTheme="minorHAnsi" w:cstheme="minorHAnsi"/>
          <w:bCs/>
          <w:color w:val="auto"/>
        </w:rPr>
        <w:t xml:space="preserve"> elektronicznych", chyba </w:t>
      </w:r>
      <w:r w:rsidRPr="0003792F">
        <w:rPr>
          <w:rFonts w:asciiTheme="minorHAnsi" w:hAnsiTheme="minorHAnsi" w:cstheme="minorHAnsi" w:hint="cs"/>
          <w:bCs/>
          <w:color w:val="auto"/>
        </w:rPr>
        <w:t>ż</w:t>
      </w:r>
      <w:r w:rsidRPr="0003792F">
        <w:rPr>
          <w:rFonts w:asciiTheme="minorHAnsi" w:hAnsiTheme="minorHAnsi" w:cstheme="minorHAnsi"/>
          <w:bCs/>
          <w:color w:val="auto"/>
        </w:rPr>
        <w:t>e dor</w:t>
      </w:r>
      <w:r w:rsidRPr="0003792F">
        <w:rPr>
          <w:rFonts w:asciiTheme="minorHAnsi" w:hAnsiTheme="minorHAnsi" w:cstheme="minorHAnsi" w:hint="cs"/>
          <w:bCs/>
          <w:color w:val="auto"/>
        </w:rPr>
        <w:t>ę</w:t>
      </w:r>
      <w:r w:rsidRPr="0003792F">
        <w:rPr>
          <w:rFonts w:asciiTheme="minorHAnsi" w:hAnsiTheme="minorHAnsi" w:cstheme="minorHAnsi"/>
          <w:bCs/>
          <w:color w:val="auto"/>
        </w:rPr>
        <w:t>czenie nast</w:t>
      </w:r>
      <w:r w:rsidRPr="0003792F">
        <w:rPr>
          <w:rFonts w:asciiTheme="minorHAnsi" w:hAnsiTheme="minorHAnsi" w:cstheme="minorHAnsi" w:hint="cs"/>
          <w:bCs/>
          <w:color w:val="auto"/>
        </w:rPr>
        <w:t>ę</w:t>
      </w:r>
      <w:r w:rsidRPr="0003792F">
        <w:rPr>
          <w:rFonts w:asciiTheme="minorHAnsi" w:hAnsiTheme="minorHAnsi" w:cstheme="minorHAnsi"/>
          <w:bCs/>
          <w:color w:val="auto"/>
        </w:rPr>
        <w:t>puje na konto w systemie teleinformatycznym organu albo w siedzibie organu.</w:t>
      </w:r>
    </w:p>
    <w:p w14:paraId="1021CE35"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W aktach sprawy przechowywać zwrotne potwierdzenia odbioru dokument</w:t>
      </w:r>
      <w:r w:rsidRPr="0003792F">
        <w:rPr>
          <w:rFonts w:asciiTheme="minorHAnsi" w:hAnsiTheme="minorHAnsi" w:cstheme="minorHAnsi" w:hint="eastAsia"/>
          <w:bCs/>
          <w:color w:val="auto"/>
        </w:rPr>
        <w:t>ó</w:t>
      </w:r>
      <w:r w:rsidRPr="0003792F">
        <w:rPr>
          <w:rFonts w:asciiTheme="minorHAnsi" w:hAnsiTheme="minorHAnsi" w:cstheme="minorHAnsi"/>
          <w:bCs/>
          <w:color w:val="auto"/>
        </w:rPr>
        <w:t>w oraz dokumenty potwierdzaj</w:t>
      </w:r>
      <w:r w:rsidRPr="0003792F">
        <w:rPr>
          <w:rFonts w:asciiTheme="minorHAnsi" w:hAnsiTheme="minorHAnsi" w:cstheme="minorHAnsi" w:hint="cs"/>
          <w:bCs/>
          <w:color w:val="auto"/>
        </w:rPr>
        <w:t>ą</w:t>
      </w:r>
      <w:r w:rsidRPr="0003792F">
        <w:rPr>
          <w:rFonts w:asciiTheme="minorHAnsi" w:hAnsiTheme="minorHAnsi" w:cstheme="minorHAnsi"/>
          <w:bCs/>
          <w:color w:val="auto"/>
        </w:rPr>
        <w:t>ce wyst</w:t>
      </w:r>
      <w:r w:rsidRPr="0003792F">
        <w:rPr>
          <w:rFonts w:asciiTheme="minorHAnsi" w:hAnsiTheme="minorHAnsi" w:cstheme="minorHAnsi" w:hint="cs"/>
          <w:bCs/>
          <w:color w:val="auto"/>
        </w:rPr>
        <w:t>ą</w:t>
      </w:r>
      <w:r w:rsidRPr="0003792F">
        <w:rPr>
          <w:rFonts w:asciiTheme="minorHAnsi" w:hAnsiTheme="minorHAnsi" w:cstheme="minorHAnsi"/>
          <w:bCs/>
          <w:color w:val="auto"/>
        </w:rPr>
        <w:t xml:space="preserve">pienie do operatora pocztowego o duplikat zwrotnego potwierdzenia odbioru. </w:t>
      </w:r>
    </w:p>
    <w:p w14:paraId="332930D6"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W pouczeniu ocenianych decyzji p</w:t>
      </w:r>
      <w:r w:rsidRPr="0003792F">
        <w:rPr>
          <w:rFonts w:asciiTheme="minorHAnsi" w:hAnsiTheme="minorHAnsi" w:cstheme="minorHAnsi" w:hint="cs"/>
          <w:bCs/>
          <w:color w:val="auto"/>
        </w:rPr>
        <w:t>ł</w:t>
      </w:r>
      <w:r w:rsidRPr="0003792F">
        <w:rPr>
          <w:rFonts w:asciiTheme="minorHAnsi" w:hAnsiTheme="minorHAnsi" w:cstheme="minorHAnsi"/>
          <w:bCs/>
          <w:color w:val="auto"/>
        </w:rPr>
        <w:t>atniczych przywo</w:t>
      </w:r>
      <w:r w:rsidRPr="0003792F">
        <w:rPr>
          <w:rFonts w:asciiTheme="minorHAnsi" w:hAnsiTheme="minorHAnsi" w:cstheme="minorHAnsi" w:hint="cs"/>
          <w:bCs/>
          <w:color w:val="auto"/>
        </w:rPr>
        <w:t>ł</w:t>
      </w:r>
      <w:r w:rsidRPr="0003792F">
        <w:rPr>
          <w:rFonts w:asciiTheme="minorHAnsi" w:hAnsiTheme="minorHAnsi" w:cstheme="minorHAnsi"/>
          <w:bCs/>
          <w:color w:val="auto"/>
        </w:rPr>
        <w:t>ywać aktualn</w:t>
      </w:r>
      <w:r w:rsidRPr="0003792F">
        <w:rPr>
          <w:rFonts w:asciiTheme="minorHAnsi" w:hAnsiTheme="minorHAnsi" w:cstheme="minorHAnsi" w:hint="cs"/>
          <w:bCs/>
          <w:color w:val="auto"/>
        </w:rPr>
        <w:t>ą</w:t>
      </w:r>
      <w:r w:rsidRPr="0003792F">
        <w:rPr>
          <w:rFonts w:asciiTheme="minorHAnsi" w:hAnsiTheme="minorHAnsi" w:cstheme="minorHAnsi"/>
          <w:bCs/>
          <w:color w:val="auto"/>
        </w:rPr>
        <w:t xml:space="preserve"> tre</w:t>
      </w:r>
      <w:r w:rsidRPr="0003792F">
        <w:rPr>
          <w:rFonts w:asciiTheme="minorHAnsi" w:hAnsiTheme="minorHAnsi" w:cstheme="minorHAnsi" w:hint="cs"/>
          <w:bCs/>
          <w:color w:val="auto"/>
        </w:rPr>
        <w:t>ść</w:t>
      </w:r>
      <w:r w:rsidRPr="0003792F">
        <w:rPr>
          <w:rFonts w:asciiTheme="minorHAnsi" w:hAnsiTheme="minorHAnsi" w:cstheme="minorHAnsi"/>
          <w:bCs/>
          <w:color w:val="auto"/>
        </w:rPr>
        <w:t xml:space="preserve"> art. 127a § 1, tj. „przed up</w:t>
      </w:r>
      <w:r w:rsidRPr="0003792F">
        <w:rPr>
          <w:rFonts w:asciiTheme="minorHAnsi" w:hAnsiTheme="minorHAnsi" w:cstheme="minorHAnsi" w:hint="cs"/>
          <w:bCs/>
          <w:color w:val="auto"/>
        </w:rPr>
        <w:t>ł</w:t>
      </w:r>
      <w:r w:rsidRPr="0003792F">
        <w:rPr>
          <w:rFonts w:asciiTheme="minorHAnsi" w:hAnsiTheme="minorHAnsi" w:cstheme="minorHAnsi"/>
          <w:bCs/>
          <w:color w:val="auto"/>
        </w:rPr>
        <w:t>ywem terminu (…)”. Obowi</w:t>
      </w:r>
      <w:r w:rsidRPr="0003792F">
        <w:rPr>
          <w:rFonts w:asciiTheme="minorHAnsi" w:hAnsiTheme="minorHAnsi" w:cstheme="minorHAnsi" w:hint="cs"/>
          <w:bCs/>
          <w:color w:val="auto"/>
        </w:rPr>
        <w:t>ą</w:t>
      </w:r>
      <w:r w:rsidRPr="0003792F">
        <w:rPr>
          <w:rFonts w:asciiTheme="minorHAnsi" w:hAnsiTheme="minorHAnsi" w:cstheme="minorHAnsi"/>
          <w:bCs/>
          <w:color w:val="auto"/>
        </w:rPr>
        <w:t>zuj</w:t>
      </w:r>
      <w:r w:rsidRPr="0003792F">
        <w:rPr>
          <w:rFonts w:asciiTheme="minorHAnsi" w:hAnsiTheme="minorHAnsi" w:cstheme="minorHAnsi" w:hint="cs"/>
          <w:bCs/>
          <w:color w:val="auto"/>
        </w:rPr>
        <w:t>ą</w:t>
      </w:r>
      <w:r w:rsidRPr="0003792F">
        <w:rPr>
          <w:rFonts w:asciiTheme="minorHAnsi" w:hAnsiTheme="minorHAnsi" w:cstheme="minorHAnsi"/>
          <w:bCs/>
          <w:color w:val="auto"/>
        </w:rPr>
        <w:t>cą od 12.05.2023 r. dla post</w:t>
      </w:r>
      <w:r w:rsidRPr="0003792F">
        <w:rPr>
          <w:rFonts w:asciiTheme="minorHAnsi" w:hAnsiTheme="minorHAnsi" w:cstheme="minorHAnsi" w:hint="cs"/>
          <w:bCs/>
          <w:color w:val="auto"/>
        </w:rPr>
        <w:t>ę</w:t>
      </w:r>
      <w:r w:rsidRPr="0003792F">
        <w:rPr>
          <w:rFonts w:asciiTheme="minorHAnsi" w:hAnsiTheme="minorHAnsi" w:cstheme="minorHAnsi"/>
          <w:bCs/>
          <w:color w:val="auto"/>
        </w:rPr>
        <w:t>powa</w:t>
      </w:r>
      <w:r w:rsidRPr="0003792F">
        <w:rPr>
          <w:rFonts w:asciiTheme="minorHAnsi" w:hAnsiTheme="minorHAnsi" w:cstheme="minorHAnsi" w:hint="eastAsia"/>
          <w:bCs/>
          <w:color w:val="auto"/>
        </w:rPr>
        <w:t>ń</w:t>
      </w:r>
      <w:r w:rsidRPr="0003792F">
        <w:rPr>
          <w:rFonts w:asciiTheme="minorHAnsi" w:hAnsiTheme="minorHAnsi" w:cstheme="minorHAnsi"/>
          <w:bCs/>
          <w:color w:val="auto"/>
        </w:rPr>
        <w:t xml:space="preserve"> wszcz</w:t>
      </w:r>
      <w:r w:rsidRPr="0003792F">
        <w:rPr>
          <w:rFonts w:asciiTheme="minorHAnsi" w:hAnsiTheme="minorHAnsi" w:cstheme="minorHAnsi" w:hint="cs"/>
          <w:bCs/>
          <w:color w:val="auto"/>
        </w:rPr>
        <w:t>ę</w:t>
      </w:r>
      <w:r w:rsidRPr="0003792F">
        <w:rPr>
          <w:rFonts w:asciiTheme="minorHAnsi" w:hAnsiTheme="minorHAnsi" w:cstheme="minorHAnsi"/>
          <w:bCs/>
          <w:color w:val="auto"/>
        </w:rPr>
        <w:t>tych po tym terminie.</w:t>
      </w:r>
    </w:p>
    <w:p w14:paraId="0F6D1FB1"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W protoko</w:t>
      </w:r>
      <w:r w:rsidRPr="0003792F">
        <w:rPr>
          <w:rFonts w:asciiTheme="minorHAnsi" w:hAnsiTheme="minorHAnsi" w:cstheme="minorHAnsi" w:hint="cs"/>
          <w:bCs/>
          <w:color w:val="auto"/>
        </w:rPr>
        <w:t>ł</w:t>
      </w:r>
      <w:r w:rsidRPr="0003792F">
        <w:rPr>
          <w:rFonts w:asciiTheme="minorHAnsi" w:hAnsiTheme="minorHAnsi" w:cstheme="minorHAnsi"/>
          <w:bCs/>
          <w:color w:val="auto"/>
        </w:rPr>
        <w:t>ach kontroli z czynno</w:t>
      </w:r>
      <w:r w:rsidRPr="0003792F">
        <w:rPr>
          <w:rFonts w:asciiTheme="minorHAnsi" w:hAnsiTheme="minorHAnsi" w:cstheme="minorHAnsi" w:hint="cs"/>
          <w:bCs/>
          <w:color w:val="auto"/>
        </w:rPr>
        <w:t>ś</w:t>
      </w:r>
      <w:r w:rsidRPr="0003792F">
        <w:rPr>
          <w:rFonts w:asciiTheme="minorHAnsi" w:hAnsiTheme="minorHAnsi" w:cstheme="minorHAnsi"/>
          <w:bCs/>
          <w:color w:val="auto"/>
        </w:rPr>
        <w:t>ci sprawdzaj</w:t>
      </w:r>
      <w:r w:rsidRPr="0003792F">
        <w:rPr>
          <w:rFonts w:asciiTheme="minorHAnsi" w:hAnsiTheme="minorHAnsi" w:cstheme="minorHAnsi" w:hint="cs"/>
          <w:bCs/>
          <w:color w:val="auto"/>
        </w:rPr>
        <w:t>ą</w:t>
      </w:r>
      <w:r w:rsidRPr="0003792F">
        <w:rPr>
          <w:rFonts w:asciiTheme="minorHAnsi" w:hAnsiTheme="minorHAnsi" w:cstheme="minorHAnsi"/>
          <w:bCs/>
          <w:color w:val="auto"/>
        </w:rPr>
        <w:t>cych wykonanie nakazów wydanych w decyzjach administracyjnych stosować szczegółowe wyczerpujące zapisy dot. informacji o wykonanych pracach naprawczych oraz aktualnym stanie sanitarno– technicznym.</w:t>
      </w:r>
    </w:p>
    <w:p w14:paraId="07919C1F"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W decyzjach zezwalających na przeprowadzenie ekshumacji stosować prawidłowe zapisy dot. warunk</w:t>
      </w:r>
      <w:r w:rsidRPr="0003792F">
        <w:rPr>
          <w:rFonts w:asciiTheme="minorHAnsi" w:hAnsiTheme="minorHAnsi" w:cstheme="minorHAnsi" w:hint="eastAsia"/>
          <w:bCs/>
          <w:color w:val="auto"/>
        </w:rPr>
        <w:t>ó</w:t>
      </w:r>
      <w:r w:rsidRPr="0003792F">
        <w:rPr>
          <w:rFonts w:asciiTheme="minorHAnsi" w:hAnsiTheme="minorHAnsi" w:cstheme="minorHAnsi"/>
          <w:bCs/>
          <w:color w:val="auto"/>
        </w:rPr>
        <w:t>w jej wykonania.</w:t>
      </w:r>
    </w:p>
    <w:p w14:paraId="624C704D"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W postanowieniu o na</w:t>
      </w:r>
      <w:r w:rsidRPr="0003792F">
        <w:rPr>
          <w:rFonts w:asciiTheme="minorHAnsi" w:hAnsiTheme="minorHAnsi" w:cstheme="minorHAnsi" w:hint="cs"/>
          <w:bCs/>
          <w:color w:val="auto"/>
        </w:rPr>
        <w:t>ł</w:t>
      </w:r>
      <w:r w:rsidRPr="0003792F">
        <w:rPr>
          <w:rFonts w:asciiTheme="minorHAnsi" w:hAnsiTheme="minorHAnsi" w:cstheme="minorHAnsi"/>
          <w:bCs/>
          <w:color w:val="auto"/>
        </w:rPr>
        <w:t>o</w:t>
      </w:r>
      <w:r w:rsidRPr="0003792F">
        <w:rPr>
          <w:rFonts w:asciiTheme="minorHAnsi" w:hAnsiTheme="minorHAnsi" w:cstheme="minorHAnsi" w:hint="cs"/>
          <w:bCs/>
          <w:color w:val="auto"/>
        </w:rPr>
        <w:t>ż</w:t>
      </w:r>
      <w:r w:rsidRPr="0003792F">
        <w:rPr>
          <w:rFonts w:asciiTheme="minorHAnsi" w:hAnsiTheme="minorHAnsi" w:cstheme="minorHAnsi"/>
          <w:bCs/>
          <w:color w:val="auto"/>
        </w:rPr>
        <w:t>eniu grzywny w celu przymuszenia jako podstaw</w:t>
      </w:r>
      <w:r w:rsidRPr="0003792F">
        <w:rPr>
          <w:rFonts w:asciiTheme="minorHAnsi" w:hAnsiTheme="minorHAnsi" w:cstheme="minorHAnsi" w:hint="cs"/>
          <w:bCs/>
          <w:color w:val="auto"/>
        </w:rPr>
        <w:t>ę</w:t>
      </w:r>
      <w:r w:rsidRPr="0003792F">
        <w:rPr>
          <w:rFonts w:asciiTheme="minorHAnsi" w:hAnsiTheme="minorHAnsi" w:cstheme="minorHAnsi"/>
          <w:bCs/>
          <w:color w:val="auto"/>
        </w:rPr>
        <w:t xml:space="preserve"> prawn</w:t>
      </w:r>
      <w:r w:rsidRPr="0003792F">
        <w:rPr>
          <w:rFonts w:asciiTheme="minorHAnsi" w:hAnsiTheme="minorHAnsi" w:cstheme="minorHAnsi" w:hint="cs"/>
          <w:bCs/>
          <w:color w:val="auto"/>
        </w:rPr>
        <w:t>ą</w:t>
      </w:r>
      <w:r w:rsidRPr="0003792F">
        <w:rPr>
          <w:rFonts w:asciiTheme="minorHAnsi" w:hAnsiTheme="minorHAnsi" w:cstheme="minorHAnsi"/>
          <w:bCs/>
          <w:color w:val="auto"/>
        </w:rPr>
        <w:t xml:space="preserve"> nie przywoływać zb</w:t>
      </w:r>
      <w:r w:rsidRPr="0003792F">
        <w:rPr>
          <w:rFonts w:asciiTheme="minorHAnsi" w:hAnsiTheme="minorHAnsi" w:cstheme="minorHAnsi" w:hint="cs"/>
          <w:bCs/>
          <w:color w:val="auto"/>
        </w:rPr>
        <w:t>ę</w:t>
      </w:r>
      <w:r w:rsidRPr="0003792F">
        <w:rPr>
          <w:rFonts w:asciiTheme="minorHAnsi" w:hAnsiTheme="minorHAnsi" w:cstheme="minorHAnsi"/>
          <w:bCs/>
          <w:color w:val="auto"/>
        </w:rPr>
        <w:t xml:space="preserve">dnych przepisów Ustawy z dnia 17 czerwca 1966 r. </w:t>
      </w:r>
      <w:r w:rsidRPr="0003792F">
        <w:rPr>
          <w:rFonts w:asciiTheme="minorHAnsi" w:hAnsiTheme="minorHAnsi" w:cstheme="minorHAnsi"/>
          <w:bCs/>
          <w:i/>
          <w:iCs/>
          <w:color w:val="auto"/>
        </w:rPr>
        <w:t>o post</w:t>
      </w:r>
      <w:r w:rsidRPr="0003792F">
        <w:rPr>
          <w:rFonts w:asciiTheme="minorHAnsi" w:hAnsiTheme="minorHAnsi" w:cstheme="minorHAnsi" w:hint="cs"/>
          <w:bCs/>
          <w:i/>
          <w:iCs/>
          <w:color w:val="auto"/>
        </w:rPr>
        <w:t>ę</w:t>
      </w:r>
      <w:r w:rsidRPr="0003792F">
        <w:rPr>
          <w:rFonts w:asciiTheme="minorHAnsi" w:hAnsiTheme="minorHAnsi" w:cstheme="minorHAnsi"/>
          <w:bCs/>
          <w:i/>
          <w:iCs/>
          <w:color w:val="auto"/>
        </w:rPr>
        <w:t>powaniu egzekucyjnym w administracji</w:t>
      </w:r>
      <w:r w:rsidRPr="0003792F">
        <w:rPr>
          <w:rFonts w:asciiTheme="minorHAnsi" w:hAnsiTheme="minorHAnsi" w:cstheme="minorHAnsi"/>
          <w:bCs/>
          <w:color w:val="auto"/>
        </w:rPr>
        <w:t>.</w:t>
      </w:r>
    </w:p>
    <w:p w14:paraId="79F66F06"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W aktach sprawy należy udokumentować potwierdzenia realizacji podj</w:t>
      </w:r>
      <w:r w:rsidRPr="0003792F">
        <w:rPr>
          <w:rFonts w:asciiTheme="minorHAnsi" w:hAnsiTheme="minorHAnsi" w:cstheme="minorHAnsi" w:hint="cs"/>
          <w:bCs/>
          <w:color w:val="auto"/>
        </w:rPr>
        <w:t>ę</w:t>
      </w:r>
      <w:r w:rsidRPr="0003792F">
        <w:rPr>
          <w:rFonts w:asciiTheme="minorHAnsi" w:hAnsiTheme="minorHAnsi" w:cstheme="minorHAnsi"/>
          <w:bCs/>
          <w:color w:val="auto"/>
        </w:rPr>
        <w:t>tych dzia</w:t>
      </w:r>
      <w:r w:rsidRPr="0003792F">
        <w:rPr>
          <w:rFonts w:asciiTheme="minorHAnsi" w:hAnsiTheme="minorHAnsi" w:cstheme="minorHAnsi" w:hint="cs"/>
          <w:bCs/>
          <w:color w:val="auto"/>
        </w:rPr>
        <w:t>ł</w:t>
      </w:r>
      <w:r w:rsidRPr="0003792F">
        <w:rPr>
          <w:rFonts w:asciiTheme="minorHAnsi" w:hAnsiTheme="minorHAnsi" w:cstheme="minorHAnsi"/>
          <w:bCs/>
          <w:color w:val="auto"/>
        </w:rPr>
        <w:t>a</w:t>
      </w:r>
      <w:r w:rsidRPr="0003792F">
        <w:rPr>
          <w:rFonts w:asciiTheme="minorHAnsi" w:hAnsiTheme="minorHAnsi" w:cstheme="minorHAnsi" w:hint="eastAsia"/>
          <w:bCs/>
          <w:color w:val="auto"/>
        </w:rPr>
        <w:t>ń</w:t>
      </w:r>
      <w:r w:rsidRPr="0003792F">
        <w:rPr>
          <w:rFonts w:asciiTheme="minorHAnsi" w:hAnsiTheme="minorHAnsi" w:cstheme="minorHAnsi"/>
          <w:bCs/>
          <w:color w:val="auto"/>
        </w:rPr>
        <w:t xml:space="preserve"> naprawczych przez podmiot w zwi</w:t>
      </w:r>
      <w:r w:rsidRPr="0003792F">
        <w:rPr>
          <w:rFonts w:asciiTheme="minorHAnsi" w:hAnsiTheme="minorHAnsi" w:cstheme="minorHAnsi" w:hint="cs"/>
          <w:bCs/>
          <w:color w:val="auto"/>
        </w:rPr>
        <w:t>ą</w:t>
      </w:r>
      <w:r w:rsidRPr="0003792F">
        <w:rPr>
          <w:rFonts w:asciiTheme="minorHAnsi" w:hAnsiTheme="minorHAnsi" w:cstheme="minorHAnsi"/>
          <w:bCs/>
          <w:color w:val="auto"/>
        </w:rPr>
        <w:t>zku ze ska</w:t>
      </w:r>
      <w:r w:rsidRPr="0003792F">
        <w:rPr>
          <w:rFonts w:asciiTheme="minorHAnsi" w:hAnsiTheme="minorHAnsi" w:cstheme="minorHAnsi" w:hint="cs"/>
          <w:bCs/>
          <w:color w:val="auto"/>
        </w:rPr>
        <w:t>ż</w:t>
      </w:r>
      <w:r w:rsidRPr="0003792F">
        <w:rPr>
          <w:rFonts w:asciiTheme="minorHAnsi" w:hAnsiTheme="minorHAnsi" w:cstheme="minorHAnsi"/>
          <w:bCs/>
          <w:color w:val="auto"/>
        </w:rPr>
        <w:t xml:space="preserve">eniem bakteriami </w:t>
      </w:r>
      <w:r w:rsidRPr="0003792F">
        <w:rPr>
          <w:rFonts w:asciiTheme="minorHAnsi" w:hAnsiTheme="minorHAnsi" w:cstheme="minorHAnsi"/>
          <w:bCs/>
          <w:i/>
          <w:iCs/>
          <w:color w:val="auto"/>
        </w:rPr>
        <w:t>Legionella sp.</w:t>
      </w:r>
      <w:r w:rsidRPr="0003792F">
        <w:rPr>
          <w:rFonts w:asciiTheme="minorHAnsi" w:hAnsiTheme="minorHAnsi" w:cstheme="minorHAnsi"/>
          <w:bCs/>
          <w:color w:val="auto"/>
        </w:rPr>
        <w:t xml:space="preserve"> wewn</w:t>
      </w:r>
      <w:r w:rsidRPr="0003792F">
        <w:rPr>
          <w:rFonts w:asciiTheme="minorHAnsi" w:hAnsiTheme="minorHAnsi" w:cstheme="minorHAnsi" w:hint="cs"/>
          <w:bCs/>
          <w:color w:val="auto"/>
        </w:rPr>
        <w:t>ę</w:t>
      </w:r>
      <w:r w:rsidRPr="0003792F">
        <w:rPr>
          <w:rFonts w:asciiTheme="minorHAnsi" w:hAnsiTheme="minorHAnsi" w:cstheme="minorHAnsi"/>
          <w:bCs/>
          <w:color w:val="auto"/>
        </w:rPr>
        <w:t>trznej instalacji ciep</w:t>
      </w:r>
      <w:r w:rsidRPr="0003792F">
        <w:rPr>
          <w:rFonts w:asciiTheme="minorHAnsi" w:hAnsiTheme="minorHAnsi" w:cstheme="minorHAnsi" w:hint="cs"/>
          <w:bCs/>
          <w:color w:val="auto"/>
        </w:rPr>
        <w:t>ł</w:t>
      </w:r>
      <w:r w:rsidRPr="0003792F">
        <w:rPr>
          <w:rFonts w:asciiTheme="minorHAnsi" w:hAnsiTheme="minorHAnsi" w:cstheme="minorHAnsi"/>
          <w:bCs/>
          <w:color w:val="auto"/>
        </w:rPr>
        <w:t>ej wody, które warunkuj</w:t>
      </w:r>
      <w:r w:rsidRPr="0003792F">
        <w:rPr>
          <w:rFonts w:asciiTheme="minorHAnsi" w:hAnsiTheme="minorHAnsi" w:cstheme="minorHAnsi" w:hint="cs"/>
          <w:bCs/>
          <w:color w:val="auto"/>
        </w:rPr>
        <w:t>ą</w:t>
      </w:r>
      <w:r w:rsidRPr="0003792F">
        <w:rPr>
          <w:rFonts w:asciiTheme="minorHAnsi" w:hAnsiTheme="minorHAnsi" w:cstheme="minorHAnsi"/>
          <w:bCs/>
          <w:color w:val="auto"/>
        </w:rPr>
        <w:t xml:space="preserve"> wykonanie powtórnych bada</w:t>
      </w:r>
      <w:r w:rsidRPr="0003792F">
        <w:rPr>
          <w:rFonts w:asciiTheme="minorHAnsi" w:hAnsiTheme="minorHAnsi" w:cstheme="minorHAnsi" w:hint="eastAsia"/>
          <w:bCs/>
          <w:color w:val="auto"/>
        </w:rPr>
        <w:t>ń</w:t>
      </w:r>
      <w:r w:rsidRPr="0003792F">
        <w:rPr>
          <w:rFonts w:asciiTheme="minorHAnsi" w:hAnsiTheme="minorHAnsi" w:cstheme="minorHAnsi"/>
          <w:bCs/>
          <w:color w:val="auto"/>
        </w:rPr>
        <w:t xml:space="preserve"> laboratoryjnych celem oceny skuteczno</w:t>
      </w:r>
      <w:r w:rsidRPr="0003792F">
        <w:rPr>
          <w:rFonts w:asciiTheme="minorHAnsi" w:hAnsiTheme="minorHAnsi" w:cstheme="minorHAnsi" w:hint="cs"/>
          <w:bCs/>
          <w:color w:val="auto"/>
        </w:rPr>
        <w:t>ś</w:t>
      </w:r>
      <w:r w:rsidRPr="0003792F">
        <w:rPr>
          <w:rFonts w:asciiTheme="minorHAnsi" w:hAnsiTheme="minorHAnsi" w:cstheme="minorHAnsi"/>
          <w:bCs/>
          <w:color w:val="auto"/>
        </w:rPr>
        <w:t>ci przeprowadzonych dzia</w:t>
      </w:r>
      <w:r w:rsidRPr="0003792F">
        <w:rPr>
          <w:rFonts w:asciiTheme="minorHAnsi" w:hAnsiTheme="minorHAnsi" w:cstheme="minorHAnsi" w:hint="cs"/>
          <w:bCs/>
          <w:color w:val="auto"/>
        </w:rPr>
        <w:t>ł</w:t>
      </w:r>
      <w:r w:rsidRPr="0003792F">
        <w:rPr>
          <w:rFonts w:asciiTheme="minorHAnsi" w:hAnsiTheme="minorHAnsi" w:cstheme="minorHAnsi"/>
          <w:bCs/>
          <w:color w:val="auto"/>
        </w:rPr>
        <w:t>a</w:t>
      </w:r>
      <w:r w:rsidRPr="0003792F">
        <w:rPr>
          <w:rFonts w:asciiTheme="minorHAnsi" w:hAnsiTheme="minorHAnsi" w:cstheme="minorHAnsi" w:hint="eastAsia"/>
          <w:bCs/>
          <w:color w:val="auto"/>
        </w:rPr>
        <w:t>ń</w:t>
      </w:r>
      <w:r w:rsidRPr="0003792F">
        <w:rPr>
          <w:rFonts w:asciiTheme="minorHAnsi" w:hAnsiTheme="minorHAnsi" w:cstheme="minorHAnsi"/>
          <w:bCs/>
          <w:color w:val="auto"/>
        </w:rPr>
        <w:t xml:space="preserve"> naprawczych.</w:t>
      </w:r>
    </w:p>
    <w:p w14:paraId="1E3C7007"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Protoko</w:t>
      </w:r>
      <w:r w:rsidRPr="0003792F">
        <w:rPr>
          <w:rFonts w:asciiTheme="minorHAnsi" w:hAnsiTheme="minorHAnsi" w:cstheme="minorHAnsi" w:hint="cs"/>
          <w:bCs/>
          <w:color w:val="auto"/>
        </w:rPr>
        <w:t>ł</w:t>
      </w:r>
      <w:r w:rsidRPr="0003792F">
        <w:rPr>
          <w:rFonts w:asciiTheme="minorHAnsi" w:hAnsiTheme="minorHAnsi" w:cstheme="minorHAnsi"/>
          <w:bCs/>
          <w:color w:val="auto"/>
        </w:rPr>
        <w:t>y pobrania próbek wody wype</w:t>
      </w:r>
      <w:r w:rsidRPr="0003792F">
        <w:rPr>
          <w:rFonts w:asciiTheme="minorHAnsi" w:hAnsiTheme="minorHAnsi" w:cstheme="minorHAnsi" w:hint="cs"/>
          <w:bCs/>
          <w:color w:val="auto"/>
        </w:rPr>
        <w:t>ł</w:t>
      </w:r>
      <w:r w:rsidRPr="0003792F">
        <w:rPr>
          <w:rFonts w:asciiTheme="minorHAnsi" w:hAnsiTheme="minorHAnsi" w:cstheme="minorHAnsi"/>
          <w:bCs/>
          <w:color w:val="auto"/>
        </w:rPr>
        <w:t>niać w sposób kompletny, czytelny z zapisem dot. dodatkowych informacji, tj.: temperatury pobieranej wody, obj</w:t>
      </w:r>
      <w:r w:rsidRPr="0003792F">
        <w:rPr>
          <w:rFonts w:asciiTheme="minorHAnsi" w:hAnsiTheme="minorHAnsi" w:cstheme="minorHAnsi" w:hint="cs"/>
          <w:bCs/>
          <w:color w:val="auto"/>
        </w:rPr>
        <w:t>ę</w:t>
      </w:r>
      <w:r w:rsidRPr="0003792F">
        <w:rPr>
          <w:rFonts w:asciiTheme="minorHAnsi" w:hAnsiTheme="minorHAnsi" w:cstheme="minorHAnsi"/>
          <w:bCs/>
          <w:color w:val="auto"/>
        </w:rPr>
        <w:t>to</w:t>
      </w:r>
      <w:r w:rsidRPr="0003792F">
        <w:rPr>
          <w:rFonts w:asciiTheme="minorHAnsi" w:hAnsiTheme="minorHAnsi" w:cstheme="minorHAnsi" w:hint="cs"/>
          <w:bCs/>
          <w:color w:val="auto"/>
        </w:rPr>
        <w:t>ś</w:t>
      </w:r>
      <w:r w:rsidRPr="0003792F">
        <w:rPr>
          <w:rFonts w:asciiTheme="minorHAnsi" w:hAnsiTheme="minorHAnsi" w:cstheme="minorHAnsi"/>
          <w:bCs/>
          <w:color w:val="auto"/>
        </w:rPr>
        <w:t>ci pobranej próbki wody, imienia, nazwiska lub podpisu osoby obecnej przy pobraniu, zgodnie z za</w:t>
      </w:r>
      <w:r w:rsidRPr="0003792F">
        <w:rPr>
          <w:rFonts w:asciiTheme="minorHAnsi" w:hAnsiTheme="minorHAnsi" w:cstheme="minorHAnsi" w:hint="cs"/>
          <w:bCs/>
          <w:color w:val="auto"/>
        </w:rPr>
        <w:t>ł</w:t>
      </w:r>
      <w:r w:rsidRPr="0003792F">
        <w:rPr>
          <w:rFonts w:asciiTheme="minorHAnsi" w:hAnsiTheme="minorHAnsi" w:cstheme="minorHAnsi"/>
          <w:bCs/>
          <w:color w:val="auto"/>
        </w:rPr>
        <w:t xml:space="preserve">. Nr 4, 5 i </w:t>
      </w:r>
      <w:r w:rsidRPr="0003792F">
        <w:rPr>
          <w:rFonts w:asciiTheme="minorHAnsi" w:hAnsiTheme="minorHAnsi" w:cstheme="minorHAnsi"/>
          <w:bCs/>
          <w:color w:val="auto"/>
        </w:rPr>
        <w:lastRenderedPageBreak/>
        <w:t>6 Instrukcji Roboczej Nadzoru IRN-WS-HK/PON-08/01 „Zasady pobierania i post</w:t>
      </w:r>
      <w:r w:rsidRPr="0003792F">
        <w:rPr>
          <w:rFonts w:asciiTheme="minorHAnsi" w:hAnsiTheme="minorHAnsi" w:cstheme="minorHAnsi" w:hint="cs"/>
          <w:bCs/>
          <w:color w:val="auto"/>
        </w:rPr>
        <w:t>ę</w:t>
      </w:r>
      <w:r w:rsidRPr="0003792F">
        <w:rPr>
          <w:rFonts w:asciiTheme="minorHAnsi" w:hAnsiTheme="minorHAnsi" w:cstheme="minorHAnsi"/>
          <w:bCs/>
          <w:color w:val="auto"/>
        </w:rPr>
        <w:t>powania z próbkami wody” IRN-WS-HK/PON-08/01 wyd. II z dnia 17.05.2019 r.</w:t>
      </w:r>
    </w:p>
    <w:p w14:paraId="2DB56FBA"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color w:val="auto"/>
        </w:rPr>
        <w:t>W decyzjach w sprawie obci</w:t>
      </w:r>
      <w:r w:rsidRPr="0003792F">
        <w:rPr>
          <w:rFonts w:asciiTheme="minorHAnsi" w:hAnsiTheme="minorHAnsi" w:cstheme="minorHAnsi" w:hint="cs"/>
          <w:color w:val="auto"/>
        </w:rPr>
        <w:t>ąż</w:t>
      </w:r>
      <w:r w:rsidRPr="0003792F">
        <w:rPr>
          <w:rFonts w:asciiTheme="minorHAnsi" w:hAnsiTheme="minorHAnsi" w:cstheme="minorHAnsi"/>
          <w:color w:val="auto"/>
        </w:rPr>
        <w:t>enia op</w:t>
      </w:r>
      <w:r w:rsidRPr="0003792F">
        <w:rPr>
          <w:rFonts w:asciiTheme="minorHAnsi" w:hAnsiTheme="minorHAnsi" w:cstheme="minorHAnsi" w:hint="cs"/>
          <w:color w:val="auto"/>
        </w:rPr>
        <w:t>ł</w:t>
      </w:r>
      <w:r w:rsidRPr="0003792F">
        <w:rPr>
          <w:rFonts w:asciiTheme="minorHAnsi" w:hAnsiTheme="minorHAnsi" w:cstheme="minorHAnsi"/>
          <w:color w:val="auto"/>
        </w:rPr>
        <w:t>at</w:t>
      </w:r>
      <w:r w:rsidRPr="0003792F">
        <w:rPr>
          <w:rFonts w:asciiTheme="minorHAnsi" w:hAnsiTheme="minorHAnsi" w:cstheme="minorHAnsi" w:hint="cs"/>
          <w:color w:val="auto"/>
        </w:rPr>
        <w:t>ą</w:t>
      </w:r>
      <w:r w:rsidRPr="0003792F">
        <w:rPr>
          <w:rFonts w:asciiTheme="minorHAnsi" w:hAnsiTheme="minorHAnsi" w:cstheme="minorHAnsi"/>
          <w:color w:val="auto"/>
        </w:rPr>
        <w:t xml:space="preserve"> za czynno</w:t>
      </w:r>
      <w:r w:rsidRPr="0003792F">
        <w:rPr>
          <w:rFonts w:asciiTheme="minorHAnsi" w:hAnsiTheme="minorHAnsi" w:cstheme="minorHAnsi" w:hint="cs"/>
          <w:color w:val="auto"/>
        </w:rPr>
        <w:t>ś</w:t>
      </w:r>
      <w:r w:rsidRPr="0003792F">
        <w:rPr>
          <w:rFonts w:asciiTheme="minorHAnsi" w:hAnsiTheme="minorHAnsi" w:cstheme="minorHAnsi"/>
          <w:color w:val="auto"/>
        </w:rPr>
        <w:t>ci kontrolne podczas, których stwierdzono nieprawid</w:t>
      </w:r>
      <w:r w:rsidRPr="0003792F">
        <w:rPr>
          <w:rFonts w:asciiTheme="minorHAnsi" w:hAnsiTheme="minorHAnsi" w:cstheme="minorHAnsi" w:hint="cs"/>
          <w:color w:val="auto"/>
        </w:rPr>
        <w:t>ł</w:t>
      </w:r>
      <w:r w:rsidRPr="0003792F">
        <w:rPr>
          <w:rFonts w:asciiTheme="minorHAnsi" w:hAnsiTheme="minorHAnsi" w:cstheme="minorHAnsi"/>
          <w:color w:val="auto"/>
        </w:rPr>
        <w:t>owo</w:t>
      </w:r>
      <w:r w:rsidRPr="0003792F">
        <w:rPr>
          <w:rFonts w:asciiTheme="minorHAnsi" w:hAnsiTheme="minorHAnsi" w:cstheme="minorHAnsi" w:hint="cs"/>
          <w:color w:val="auto"/>
        </w:rPr>
        <w:t>ś</w:t>
      </w:r>
      <w:r w:rsidRPr="0003792F">
        <w:rPr>
          <w:rFonts w:asciiTheme="minorHAnsi" w:hAnsiTheme="minorHAnsi" w:cstheme="minorHAnsi"/>
          <w:color w:val="auto"/>
        </w:rPr>
        <w:t>ci, nie umieszcza</w:t>
      </w:r>
      <w:r w:rsidRPr="0003792F">
        <w:rPr>
          <w:rFonts w:asciiTheme="minorHAnsi" w:hAnsiTheme="minorHAnsi" w:cstheme="minorHAnsi" w:hint="cs"/>
          <w:color w:val="auto"/>
        </w:rPr>
        <w:t>ć</w:t>
      </w:r>
      <w:r w:rsidRPr="0003792F">
        <w:rPr>
          <w:rFonts w:asciiTheme="minorHAnsi" w:hAnsiTheme="minorHAnsi" w:cstheme="minorHAnsi"/>
          <w:color w:val="auto"/>
        </w:rPr>
        <w:t xml:space="preserve"> zwrotu „BIA</w:t>
      </w:r>
      <w:r w:rsidRPr="0003792F">
        <w:rPr>
          <w:rFonts w:asciiTheme="minorHAnsi" w:hAnsiTheme="minorHAnsi" w:cstheme="minorHAnsi" w:hint="cs"/>
          <w:color w:val="auto"/>
        </w:rPr>
        <w:t>Ł</w:t>
      </w:r>
      <w:r w:rsidRPr="0003792F">
        <w:rPr>
          <w:rFonts w:asciiTheme="minorHAnsi" w:hAnsiTheme="minorHAnsi" w:cstheme="minorHAnsi"/>
          <w:color w:val="auto"/>
        </w:rPr>
        <w:t>A LISTA PODATNIKÓW VAT”</w:t>
      </w:r>
    </w:p>
    <w:p w14:paraId="3D804384"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W aktach sprawy utrwalać w formie adnotacji przyczyny odst</w:t>
      </w:r>
      <w:r w:rsidRPr="0003792F">
        <w:rPr>
          <w:rFonts w:asciiTheme="minorHAnsi" w:hAnsiTheme="minorHAnsi" w:cstheme="minorHAnsi" w:hint="cs"/>
          <w:bCs/>
          <w:color w:val="auto"/>
        </w:rPr>
        <w:t>ą</w:t>
      </w:r>
      <w:r w:rsidRPr="0003792F">
        <w:rPr>
          <w:rFonts w:asciiTheme="minorHAnsi" w:hAnsiTheme="minorHAnsi" w:cstheme="minorHAnsi"/>
          <w:bCs/>
          <w:color w:val="auto"/>
        </w:rPr>
        <w:t>pienia od zasady okre</w:t>
      </w:r>
      <w:r w:rsidRPr="0003792F">
        <w:rPr>
          <w:rFonts w:asciiTheme="minorHAnsi" w:hAnsiTheme="minorHAnsi" w:cstheme="minorHAnsi" w:hint="cs"/>
          <w:bCs/>
          <w:color w:val="auto"/>
        </w:rPr>
        <w:t>ś</w:t>
      </w:r>
      <w:r w:rsidRPr="0003792F">
        <w:rPr>
          <w:rFonts w:asciiTheme="minorHAnsi" w:hAnsiTheme="minorHAnsi" w:cstheme="minorHAnsi"/>
          <w:bCs/>
          <w:color w:val="auto"/>
        </w:rPr>
        <w:t>lonej w art. 10 § 1 k.p.a., tj. zapewnienia czynnego udzia</w:t>
      </w:r>
      <w:r w:rsidRPr="0003792F">
        <w:rPr>
          <w:rFonts w:asciiTheme="minorHAnsi" w:hAnsiTheme="minorHAnsi" w:cstheme="minorHAnsi" w:hint="cs"/>
          <w:bCs/>
          <w:color w:val="auto"/>
        </w:rPr>
        <w:t>ł</w:t>
      </w:r>
      <w:r w:rsidRPr="0003792F">
        <w:rPr>
          <w:rFonts w:asciiTheme="minorHAnsi" w:hAnsiTheme="minorHAnsi" w:cstheme="minorHAnsi"/>
          <w:bCs/>
          <w:color w:val="auto"/>
        </w:rPr>
        <w:t>u strony w post</w:t>
      </w:r>
      <w:r w:rsidRPr="0003792F">
        <w:rPr>
          <w:rFonts w:asciiTheme="minorHAnsi" w:hAnsiTheme="minorHAnsi" w:cstheme="minorHAnsi" w:hint="cs"/>
          <w:bCs/>
          <w:color w:val="auto"/>
        </w:rPr>
        <w:t>ę</w:t>
      </w:r>
      <w:r w:rsidRPr="0003792F">
        <w:rPr>
          <w:rFonts w:asciiTheme="minorHAnsi" w:hAnsiTheme="minorHAnsi" w:cstheme="minorHAnsi"/>
          <w:bCs/>
          <w:color w:val="auto"/>
        </w:rPr>
        <w:t>powaniu administracyjnym (dot. decyzji wydanych w oparciu o art. 108 k.p.a.).</w:t>
      </w:r>
    </w:p>
    <w:p w14:paraId="53E7894E"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W metrykach spraw zawierać pe</w:t>
      </w:r>
      <w:r w:rsidRPr="0003792F">
        <w:rPr>
          <w:rFonts w:asciiTheme="minorHAnsi" w:hAnsiTheme="minorHAnsi" w:cstheme="minorHAnsi" w:hint="cs"/>
          <w:bCs/>
          <w:color w:val="auto"/>
        </w:rPr>
        <w:t>ł</w:t>
      </w:r>
      <w:r w:rsidRPr="0003792F">
        <w:rPr>
          <w:rFonts w:asciiTheme="minorHAnsi" w:hAnsiTheme="minorHAnsi" w:cstheme="minorHAnsi"/>
          <w:bCs/>
          <w:color w:val="auto"/>
        </w:rPr>
        <w:t>ne zapisy dot. post</w:t>
      </w:r>
      <w:r w:rsidRPr="0003792F">
        <w:rPr>
          <w:rFonts w:asciiTheme="minorHAnsi" w:hAnsiTheme="minorHAnsi" w:cstheme="minorHAnsi" w:hint="cs"/>
          <w:bCs/>
          <w:color w:val="auto"/>
        </w:rPr>
        <w:t>ę</w:t>
      </w:r>
      <w:r w:rsidRPr="0003792F">
        <w:rPr>
          <w:rFonts w:asciiTheme="minorHAnsi" w:hAnsiTheme="minorHAnsi" w:cstheme="minorHAnsi"/>
          <w:bCs/>
          <w:color w:val="auto"/>
        </w:rPr>
        <w:t>powa</w:t>
      </w:r>
      <w:r w:rsidRPr="0003792F">
        <w:rPr>
          <w:rFonts w:asciiTheme="minorHAnsi" w:hAnsiTheme="minorHAnsi" w:cstheme="minorHAnsi" w:hint="eastAsia"/>
          <w:bCs/>
          <w:color w:val="auto"/>
        </w:rPr>
        <w:t>ń</w:t>
      </w:r>
      <w:r w:rsidRPr="0003792F">
        <w:rPr>
          <w:rFonts w:asciiTheme="minorHAnsi" w:hAnsiTheme="minorHAnsi" w:cstheme="minorHAnsi"/>
          <w:bCs/>
          <w:color w:val="auto"/>
        </w:rPr>
        <w:t xml:space="preserve"> prowadzonych w sprawie wydania pozwole</w:t>
      </w:r>
      <w:r w:rsidRPr="0003792F">
        <w:rPr>
          <w:rFonts w:asciiTheme="minorHAnsi" w:hAnsiTheme="minorHAnsi" w:cstheme="minorHAnsi" w:hint="eastAsia"/>
          <w:bCs/>
          <w:color w:val="auto"/>
        </w:rPr>
        <w:t>ń</w:t>
      </w:r>
      <w:r w:rsidRPr="0003792F">
        <w:rPr>
          <w:rFonts w:asciiTheme="minorHAnsi" w:hAnsiTheme="minorHAnsi" w:cstheme="minorHAnsi"/>
          <w:bCs/>
          <w:color w:val="auto"/>
        </w:rPr>
        <w:t xml:space="preserve"> na ekshumacje poprzez wykazania wszystkich dokumentów sprawy, tj. wniosku o wydanie pozwolenia na ekshumacje.</w:t>
      </w:r>
    </w:p>
    <w:p w14:paraId="15D2AAF2" w14:textId="77777777"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W pouczeniu zawiadomienia o wszcz</w:t>
      </w:r>
      <w:r w:rsidRPr="0003792F">
        <w:rPr>
          <w:rFonts w:asciiTheme="minorHAnsi" w:hAnsiTheme="minorHAnsi" w:cstheme="minorHAnsi" w:hint="cs"/>
          <w:bCs/>
          <w:color w:val="auto"/>
        </w:rPr>
        <w:t>ę</w:t>
      </w:r>
      <w:r w:rsidRPr="0003792F">
        <w:rPr>
          <w:rFonts w:asciiTheme="minorHAnsi" w:hAnsiTheme="minorHAnsi" w:cstheme="minorHAnsi"/>
          <w:bCs/>
          <w:color w:val="auto"/>
        </w:rPr>
        <w:t>ciu post</w:t>
      </w:r>
      <w:r w:rsidRPr="0003792F">
        <w:rPr>
          <w:rFonts w:asciiTheme="minorHAnsi" w:hAnsiTheme="minorHAnsi" w:cstheme="minorHAnsi" w:hint="cs"/>
          <w:bCs/>
          <w:color w:val="auto"/>
        </w:rPr>
        <w:t>ę</w:t>
      </w:r>
      <w:r w:rsidRPr="0003792F">
        <w:rPr>
          <w:rFonts w:asciiTheme="minorHAnsi" w:hAnsiTheme="minorHAnsi" w:cstheme="minorHAnsi"/>
          <w:bCs/>
          <w:color w:val="auto"/>
        </w:rPr>
        <w:t>powania administracyjnego nie przywoływać zbędnych przepisów, które nie maja zastosowania na tym etapie postepowania.</w:t>
      </w:r>
    </w:p>
    <w:p w14:paraId="279C6821" w14:textId="76116EC0" w:rsidR="00EA3982" w:rsidRPr="0003792F" w:rsidRDefault="00EA3982" w:rsidP="00EA3982">
      <w:pPr>
        <w:pStyle w:val="Akapitzlist"/>
        <w:numPr>
          <w:ilvl w:val="1"/>
          <w:numId w:val="4"/>
        </w:numPr>
        <w:tabs>
          <w:tab w:val="clear" w:pos="283"/>
        </w:tabs>
        <w:spacing w:line="276" w:lineRule="auto"/>
        <w:ind w:left="360" w:hanging="360"/>
        <w:jc w:val="both"/>
        <w:rPr>
          <w:rFonts w:asciiTheme="minorHAnsi" w:hAnsiTheme="minorHAnsi" w:cstheme="minorHAnsi"/>
          <w:bCs/>
          <w:color w:val="auto"/>
        </w:rPr>
      </w:pPr>
      <w:r w:rsidRPr="0003792F">
        <w:rPr>
          <w:rFonts w:asciiTheme="minorHAnsi" w:hAnsiTheme="minorHAnsi" w:cstheme="minorHAnsi"/>
          <w:bCs/>
          <w:color w:val="auto"/>
        </w:rPr>
        <w:t>W protoko</w:t>
      </w:r>
      <w:r w:rsidRPr="0003792F">
        <w:rPr>
          <w:rFonts w:asciiTheme="minorHAnsi" w:hAnsiTheme="minorHAnsi" w:cstheme="minorHAnsi" w:hint="cs"/>
          <w:bCs/>
          <w:color w:val="auto"/>
        </w:rPr>
        <w:t>ł</w:t>
      </w:r>
      <w:r w:rsidRPr="0003792F">
        <w:rPr>
          <w:rFonts w:asciiTheme="minorHAnsi" w:hAnsiTheme="minorHAnsi" w:cstheme="minorHAnsi"/>
          <w:bCs/>
          <w:color w:val="auto"/>
        </w:rPr>
        <w:t>ach kontroli sporz</w:t>
      </w:r>
      <w:r w:rsidRPr="0003792F">
        <w:rPr>
          <w:rFonts w:asciiTheme="minorHAnsi" w:hAnsiTheme="minorHAnsi" w:cstheme="minorHAnsi" w:hint="cs"/>
          <w:bCs/>
          <w:color w:val="auto"/>
        </w:rPr>
        <w:t>ą</w:t>
      </w:r>
      <w:r w:rsidRPr="0003792F">
        <w:rPr>
          <w:rFonts w:asciiTheme="minorHAnsi" w:hAnsiTheme="minorHAnsi" w:cstheme="minorHAnsi"/>
          <w:bCs/>
          <w:color w:val="auto"/>
        </w:rPr>
        <w:t>dzanych z czynno</w:t>
      </w:r>
      <w:r w:rsidRPr="0003792F">
        <w:rPr>
          <w:rFonts w:asciiTheme="minorHAnsi" w:hAnsiTheme="minorHAnsi" w:cstheme="minorHAnsi" w:hint="cs"/>
          <w:bCs/>
          <w:color w:val="auto"/>
        </w:rPr>
        <w:t>ś</w:t>
      </w:r>
      <w:r w:rsidRPr="0003792F">
        <w:rPr>
          <w:rFonts w:asciiTheme="minorHAnsi" w:hAnsiTheme="minorHAnsi" w:cstheme="minorHAnsi"/>
          <w:bCs/>
          <w:color w:val="auto"/>
        </w:rPr>
        <w:t>ci prowadzonych w obiektach dzia</w:t>
      </w:r>
      <w:r w:rsidRPr="0003792F">
        <w:rPr>
          <w:rFonts w:asciiTheme="minorHAnsi" w:hAnsiTheme="minorHAnsi" w:cstheme="minorHAnsi" w:hint="cs"/>
          <w:bCs/>
          <w:color w:val="auto"/>
        </w:rPr>
        <w:t>ł</w:t>
      </w:r>
      <w:r w:rsidRPr="0003792F">
        <w:rPr>
          <w:rFonts w:asciiTheme="minorHAnsi" w:hAnsiTheme="minorHAnsi" w:cstheme="minorHAnsi"/>
          <w:bCs/>
          <w:color w:val="auto"/>
        </w:rPr>
        <w:t>aj</w:t>
      </w:r>
      <w:r w:rsidRPr="0003792F">
        <w:rPr>
          <w:rFonts w:asciiTheme="minorHAnsi" w:hAnsiTheme="minorHAnsi" w:cstheme="minorHAnsi" w:hint="cs"/>
          <w:bCs/>
          <w:color w:val="auto"/>
        </w:rPr>
        <w:t>ą</w:t>
      </w:r>
      <w:r w:rsidRPr="0003792F">
        <w:rPr>
          <w:rFonts w:asciiTheme="minorHAnsi" w:hAnsiTheme="minorHAnsi" w:cstheme="minorHAnsi"/>
          <w:bCs/>
          <w:color w:val="auto"/>
        </w:rPr>
        <w:t>cych w oparciu o ustaw</w:t>
      </w:r>
      <w:r w:rsidRPr="0003792F">
        <w:rPr>
          <w:rFonts w:asciiTheme="minorHAnsi" w:hAnsiTheme="minorHAnsi" w:cstheme="minorHAnsi" w:hint="cs"/>
          <w:bCs/>
          <w:color w:val="auto"/>
        </w:rPr>
        <w:t>ę</w:t>
      </w:r>
      <w:r w:rsidRPr="0003792F">
        <w:rPr>
          <w:rFonts w:asciiTheme="minorHAnsi" w:hAnsiTheme="minorHAnsi" w:cstheme="minorHAnsi"/>
          <w:bCs/>
          <w:color w:val="auto"/>
        </w:rPr>
        <w:t xml:space="preserve"> z dnia 6 marca 2018 r. </w:t>
      </w:r>
      <w:r w:rsidRPr="0003792F">
        <w:rPr>
          <w:rFonts w:asciiTheme="minorHAnsi" w:hAnsiTheme="minorHAnsi" w:cstheme="minorHAnsi"/>
          <w:bCs/>
          <w:i/>
          <w:iCs/>
          <w:color w:val="auto"/>
        </w:rPr>
        <w:t>Prawo przedsi</w:t>
      </w:r>
      <w:r w:rsidRPr="0003792F">
        <w:rPr>
          <w:rFonts w:asciiTheme="minorHAnsi" w:hAnsiTheme="minorHAnsi" w:cstheme="minorHAnsi" w:hint="cs"/>
          <w:bCs/>
          <w:i/>
          <w:iCs/>
          <w:color w:val="auto"/>
        </w:rPr>
        <w:t>ę</w:t>
      </w:r>
      <w:r w:rsidRPr="0003792F">
        <w:rPr>
          <w:rFonts w:asciiTheme="minorHAnsi" w:hAnsiTheme="minorHAnsi" w:cstheme="minorHAnsi"/>
          <w:bCs/>
          <w:i/>
          <w:iCs/>
          <w:color w:val="auto"/>
        </w:rPr>
        <w:t>biorców,</w:t>
      </w:r>
      <w:r w:rsidRPr="0003792F">
        <w:rPr>
          <w:rFonts w:asciiTheme="minorHAnsi" w:hAnsiTheme="minorHAnsi" w:cstheme="minorHAnsi"/>
          <w:bCs/>
          <w:color w:val="auto"/>
        </w:rPr>
        <w:t xml:space="preserve"> przywo</w:t>
      </w:r>
      <w:r w:rsidRPr="0003792F">
        <w:rPr>
          <w:rFonts w:asciiTheme="minorHAnsi" w:hAnsiTheme="minorHAnsi" w:cstheme="minorHAnsi" w:hint="cs"/>
          <w:bCs/>
          <w:color w:val="auto"/>
        </w:rPr>
        <w:t>ł</w:t>
      </w:r>
      <w:r w:rsidRPr="0003792F">
        <w:rPr>
          <w:rFonts w:asciiTheme="minorHAnsi" w:hAnsiTheme="minorHAnsi" w:cstheme="minorHAnsi"/>
          <w:bCs/>
          <w:color w:val="auto"/>
        </w:rPr>
        <w:t>ywać numer upowa</w:t>
      </w:r>
      <w:r w:rsidRPr="0003792F">
        <w:rPr>
          <w:rFonts w:asciiTheme="minorHAnsi" w:hAnsiTheme="minorHAnsi" w:cstheme="minorHAnsi" w:hint="cs"/>
          <w:bCs/>
          <w:color w:val="auto"/>
        </w:rPr>
        <w:t>ż</w:t>
      </w:r>
      <w:r w:rsidRPr="0003792F">
        <w:rPr>
          <w:rFonts w:asciiTheme="minorHAnsi" w:hAnsiTheme="minorHAnsi" w:cstheme="minorHAnsi"/>
          <w:bCs/>
          <w:color w:val="auto"/>
        </w:rPr>
        <w:t xml:space="preserve">nienia na czas kontroli. </w:t>
      </w:r>
    </w:p>
    <w:p w14:paraId="3653824C" w14:textId="77777777" w:rsidR="00EA3982" w:rsidRPr="0003792F" w:rsidRDefault="00EA3982" w:rsidP="00EA3982">
      <w:pPr>
        <w:rPr>
          <w:rFonts w:asciiTheme="minorHAnsi" w:hAnsiTheme="minorHAnsi" w:cstheme="minorHAnsi"/>
          <w:b/>
        </w:rPr>
      </w:pPr>
    </w:p>
    <w:p w14:paraId="3E3B9AC9" w14:textId="77777777" w:rsidR="00EA3982" w:rsidRPr="0003792F" w:rsidRDefault="00EA3982" w:rsidP="006F4368">
      <w:pPr>
        <w:spacing w:line="276" w:lineRule="auto"/>
        <w:jc w:val="both"/>
        <w:rPr>
          <w:rFonts w:ascii="Calibri" w:hAnsi="Calibri" w:cs="Calibri"/>
          <w:color w:val="auto"/>
        </w:rPr>
      </w:pPr>
    </w:p>
    <w:p w14:paraId="48AE20FD" w14:textId="77777777" w:rsidR="00110B8C" w:rsidRPr="0003792F" w:rsidRDefault="00110B8C" w:rsidP="006F4368">
      <w:pPr>
        <w:spacing w:line="276" w:lineRule="auto"/>
        <w:jc w:val="both"/>
        <w:rPr>
          <w:rFonts w:ascii="Calibri" w:hAnsi="Calibri" w:cs="Calibri"/>
          <w:color w:val="auto"/>
        </w:rPr>
      </w:pPr>
    </w:p>
    <w:p w14:paraId="01EC850F" w14:textId="77777777" w:rsidR="00110B8C" w:rsidRPr="0003792F" w:rsidRDefault="00110B8C" w:rsidP="006F4368">
      <w:pPr>
        <w:spacing w:line="276" w:lineRule="auto"/>
        <w:jc w:val="both"/>
        <w:rPr>
          <w:rFonts w:ascii="Calibri" w:hAnsi="Calibri" w:cs="Calibri"/>
          <w:color w:val="auto"/>
        </w:rPr>
      </w:pPr>
    </w:p>
    <w:p w14:paraId="02365ADF" w14:textId="77777777" w:rsidR="00110B8C" w:rsidRPr="0003792F" w:rsidRDefault="00110B8C" w:rsidP="006F4368">
      <w:pPr>
        <w:spacing w:line="276" w:lineRule="auto"/>
        <w:jc w:val="both"/>
        <w:rPr>
          <w:rFonts w:ascii="Calibri" w:hAnsi="Calibri" w:cs="Calibri"/>
          <w:color w:val="auto"/>
        </w:rPr>
      </w:pPr>
    </w:p>
    <w:p w14:paraId="5828096D" w14:textId="77777777" w:rsidR="00110B8C" w:rsidRPr="0003792F" w:rsidRDefault="00110B8C" w:rsidP="006F4368">
      <w:pPr>
        <w:spacing w:line="276" w:lineRule="auto"/>
        <w:jc w:val="both"/>
        <w:rPr>
          <w:rFonts w:ascii="Calibri" w:hAnsi="Calibri" w:cs="Calibri"/>
          <w:color w:val="auto"/>
        </w:rPr>
      </w:pPr>
    </w:p>
    <w:p w14:paraId="4846ED08" w14:textId="77777777" w:rsidR="00110B8C" w:rsidRPr="0003792F" w:rsidRDefault="00110B8C" w:rsidP="006F4368">
      <w:pPr>
        <w:spacing w:line="276" w:lineRule="auto"/>
        <w:jc w:val="both"/>
        <w:rPr>
          <w:rFonts w:ascii="Calibri" w:hAnsi="Calibri" w:cs="Calibri"/>
          <w:color w:val="auto"/>
        </w:rPr>
      </w:pPr>
    </w:p>
    <w:p w14:paraId="725EFCF5" w14:textId="77777777" w:rsidR="00110B8C" w:rsidRPr="0003792F" w:rsidRDefault="00110B8C" w:rsidP="006F4368">
      <w:pPr>
        <w:spacing w:line="276" w:lineRule="auto"/>
        <w:jc w:val="both"/>
        <w:rPr>
          <w:rFonts w:ascii="Calibri" w:hAnsi="Calibri" w:cs="Calibri"/>
          <w:color w:val="auto"/>
        </w:rPr>
      </w:pPr>
    </w:p>
    <w:p w14:paraId="4A17063B" w14:textId="77777777" w:rsidR="00110B8C" w:rsidRPr="0003792F" w:rsidRDefault="00110B8C" w:rsidP="006F4368">
      <w:pPr>
        <w:spacing w:line="276" w:lineRule="auto"/>
        <w:jc w:val="both"/>
        <w:rPr>
          <w:rFonts w:ascii="Calibri" w:hAnsi="Calibri" w:cs="Calibri"/>
          <w:color w:val="auto"/>
        </w:rPr>
      </w:pPr>
    </w:p>
    <w:p w14:paraId="4F39382E" w14:textId="77777777" w:rsidR="00110B8C" w:rsidRPr="0003792F" w:rsidRDefault="00110B8C" w:rsidP="006F4368">
      <w:pPr>
        <w:spacing w:line="276" w:lineRule="auto"/>
        <w:jc w:val="both"/>
        <w:rPr>
          <w:rFonts w:ascii="Calibri" w:hAnsi="Calibri" w:cs="Calibri"/>
          <w:color w:val="auto"/>
        </w:rPr>
      </w:pPr>
    </w:p>
    <w:p w14:paraId="1A006E50" w14:textId="77777777" w:rsidR="00110B8C" w:rsidRPr="0003792F" w:rsidRDefault="00110B8C" w:rsidP="006F4368">
      <w:pPr>
        <w:spacing w:line="276" w:lineRule="auto"/>
        <w:jc w:val="both"/>
        <w:rPr>
          <w:rFonts w:ascii="Calibri" w:hAnsi="Calibri" w:cs="Calibri"/>
          <w:color w:val="auto"/>
        </w:rPr>
      </w:pPr>
    </w:p>
    <w:p w14:paraId="69DA1868" w14:textId="77777777" w:rsidR="00110B8C" w:rsidRPr="0003792F" w:rsidRDefault="00110B8C" w:rsidP="006F4368">
      <w:pPr>
        <w:spacing w:line="276" w:lineRule="auto"/>
        <w:jc w:val="both"/>
        <w:rPr>
          <w:rFonts w:ascii="Calibri" w:hAnsi="Calibri" w:cs="Calibri"/>
          <w:color w:val="auto"/>
        </w:rPr>
      </w:pPr>
    </w:p>
    <w:p w14:paraId="397C9BAB" w14:textId="77777777" w:rsidR="00110B8C" w:rsidRPr="0003792F" w:rsidRDefault="00110B8C" w:rsidP="006F4368">
      <w:pPr>
        <w:spacing w:line="276" w:lineRule="auto"/>
        <w:jc w:val="both"/>
        <w:rPr>
          <w:rFonts w:ascii="Calibri" w:hAnsi="Calibri" w:cs="Calibri"/>
          <w:color w:val="auto"/>
        </w:rPr>
      </w:pPr>
    </w:p>
    <w:p w14:paraId="7557CC2C" w14:textId="77777777" w:rsidR="00110B8C" w:rsidRPr="0003792F" w:rsidRDefault="00110B8C" w:rsidP="006F4368">
      <w:pPr>
        <w:spacing w:line="276" w:lineRule="auto"/>
        <w:jc w:val="both"/>
        <w:rPr>
          <w:rFonts w:ascii="Calibri" w:hAnsi="Calibri" w:cs="Calibri"/>
          <w:color w:val="auto"/>
        </w:rPr>
      </w:pPr>
    </w:p>
    <w:p w14:paraId="011F6942" w14:textId="77777777" w:rsidR="00110B8C" w:rsidRPr="0003792F" w:rsidRDefault="00110B8C" w:rsidP="006F4368">
      <w:pPr>
        <w:spacing w:line="276" w:lineRule="auto"/>
        <w:jc w:val="both"/>
        <w:rPr>
          <w:rFonts w:ascii="Calibri" w:hAnsi="Calibri" w:cs="Calibri"/>
          <w:color w:val="auto"/>
        </w:rPr>
      </w:pPr>
    </w:p>
    <w:p w14:paraId="3547A730" w14:textId="77777777" w:rsidR="00110B8C" w:rsidRPr="0003792F" w:rsidRDefault="00110B8C" w:rsidP="006F4368">
      <w:pPr>
        <w:spacing w:line="276" w:lineRule="auto"/>
        <w:jc w:val="both"/>
        <w:rPr>
          <w:rFonts w:ascii="Calibri" w:hAnsi="Calibri" w:cs="Calibri"/>
          <w:color w:val="auto"/>
        </w:rPr>
      </w:pPr>
    </w:p>
    <w:p w14:paraId="3C2BEA75" w14:textId="77777777" w:rsidR="00110B8C" w:rsidRPr="0003792F" w:rsidRDefault="00110B8C" w:rsidP="006F4368">
      <w:pPr>
        <w:spacing w:line="276" w:lineRule="auto"/>
        <w:jc w:val="both"/>
        <w:rPr>
          <w:rFonts w:ascii="Calibri" w:hAnsi="Calibri" w:cs="Calibri"/>
          <w:color w:val="auto"/>
        </w:rPr>
      </w:pPr>
    </w:p>
    <w:p w14:paraId="3735CDD1" w14:textId="77777777" w:rsidR="00110B8C" w:rsidRPr="0003792F" w:rsidRDefault="00110B8C" w:rsidP="006F4368">
      <w:pPr>
        <w:spacing w:line="276" w:lineRule="auto"/>
        <w:jc w:val="both"/>
        <w:rPr>
          <w:rFonts w:ascii="Calibri" w:hAnsi="Calibri" w:cs="Calibri"/>
          <w:color w:val="auto"/>
        </w:rPr>
      </w:pPr>
    </w:p>
    <w:p w14:paraId="0B90D780" w14:textId="77777777" w:rsidR="00110B8C" w:rsidRPr="0003792F" w:rsidRDefault="00110B8C" w:rsidP="006F4368">
      <w:pPr>
        <w:spacing w:line="276" w:lineRule="auto"/>
        <w:jc w:val="both"/>
        <w:rPr>
          <w:rFonts w:ascii="Calibri" w:hAnsi="Calibri" w:cs="Calibri"/>
          <w:color w:val="auto"/>
        </w:rPr>
      </w:pPr>
    </w:p>
    <w:p w14:paraId="2041763B" w14:textId="77777777" w:rsidR="00110B8C" w:rsidRPr="0003792F" w:rsidRDefault="00110B8C" w:rsidP="006F4368">
      <w:pPr>
        <w:spacing w:line="276" w:lineRule="auto"/>
        <w:jc w:val="both"/>
        <w:rPr>
          <w:rFonts w:ascii="Calibri" w:hAnsi="Calibri" w:cs="Calibri"/>
          <w:color w:val="auto"/>
        </w:rPr>
      </w:pPr>
    </w:p>
    <w:p w14:paraId="3C9857CC" w14:textId="77777777" w:rsidR="0097080C" w:rsidRPr="0003792F" w:rsidRDefault="0097080C">
      <w:pPr>
        <w:rPr>
          <w:rFonts w:ascii="Calibri" w:hAnsi="Calibri" w:cs="Calibri"/>
          <w:color w:val="auto"/>
        </w:rPr>
      </w:pPr>
      <w:r w:rsidRPr="0003792F">
        <w:rPr>
          <w:rFonts w:ascii="Calibri" w:hAnsi="Calibri" w:cs="Calibri"/>
          <w:color w:val="auto"/>
        </w:rPr>
        <w:br w:type="page"/>
      </w:r>
    </w:p>
    <w:p w14:paraId="22738B7D" w14:textId="0E636241" w:rsidR="0097080C" w:rsidRPr="0003792F" w:rsidRDefault="0097080C" w:rsidP="006F4368">
      <w:pPr>
        <w:spacing w:line="276" w:lineRule="auto"/>
        <w:jc w:val="both"/>
        <w:rPr>
          <w:rFonts w:asciiTheme="minorHAnsi" w:hAnsiTheme="minorHAnsi" w:cstheme="minorHAnsi"/>
        </w:rPr>
      </w:pPr>
      <w:r w:rsidRPr="0003792F">
        <w:rPr>
          <w:rFonts w:asciiTheme="minorHAnsi" w:hAnsiTheme="minorHAnsi" w:cstheme="minorHAnsi"/>
        </w:rPr>
        <w:lastRenderedPageBreak/>
        <w:t>XIII.5. Higiena Dzieci i Młodzieży</w:t>
      </w:r>
      <w:r w:rsidR="00127CBA" w:rsidRPr="0003792F">
        <w:rPr>
          <w:rFonts w:asciiTheme="minorHAnsi" w:hAnsiTheme="minorHAnsi" w:cstheme="minorHAnsi"/>
        </w:rPr>
        <w:t>:</w:t>
      </w:r>
    </w:p>
    <w:p w14:paraId="57CB94A5" w14:textId="77777777" w:rsidR="00127CBA" w:rsidRPr="0003792F" w:rsidRDefault="00127CBA" w:rsidP="00127CBA">
      <w:pPr>
        <w:spacing w:line="276" w:lineRule="auto"/>
        <w:jc w:val="center"/>
        <w:rPr>
          <w:rFonts w:ascii="Calibri" w:hAnsi="Calibri" w:cs="Calibri"/>
          <w:b/>
          <w:bCs/>
          <w:color w:val="auto"/>
          <w:u w:val="single"/>
        </w:rPr>
      </w:pPr>
      <w:r w:rsidRPr="0003792F">
        <w:rPr>
          <w:rFonts w:ascii="Calibri" w:hAnsi="Calibri" w:cs="Calibri"/>
          <w:b/>
          <w:bCs/>
          <w:color w:val="auto"/>
          <w:u w:val="single"/>
        </w:rPr>
        <w:t>Zalecam:</w:t>
      </w:r>
    </w:p>
    <w:p w14:paraId="38125F6D" w14:textId="77777777" w:rsidR="00127CBA" w:rsidRPr="0003792F" w:rsidRDefault="00127CBA" w:rsidP="00127CBA">
      <w:pPr>
        <w:spacing w:line="276" w:lineRule="auto"/>
        <w:jc w:val="center"/>
        <w:rPr>
          <w:rFonts w:ascii="Calibri" w:hAnsi="Calibri" w:cs="Calibri"/>
          <w:b/>
          <w:bCs/>
          <w:color w:val="auto"/>
          <w:u w:val="single"/>
        </w:rPr>
      </w:pPr>
    </w:p>
    <w:p w14:paraId="33E39823" w14:textId="77777777" w:rsidR="00127CBA" w:rsidRPr="0003792F" w:rsidRDefault="00127CBA" w:rsidP="009206D5">
      <w:pPr>
        <w:numPr>
          <w:ilvl w:val="0"/>
          <w:numId w:val="79"/>
        </w:numPr>
        <w:spacing w:line="276" w:lineRule="auto"/>
        <w:ind w:left="426" w:hanging="426"/>
        <w:jc w:val="both"/>
        <w:rPr>
          <w:rFonts w:ascii="Calibri" w:hAnsi="Calibri" w:cs="Calibri"/>
          <w:color w:val="auto"/>
        </w:rPr>
      </w:pPr>
      <w:r w:rsidRPr="0003792F">
        <w:rPr>
          <w:rFonts w:ascii="Calibri" w:hAnsi="Calibri" w:cs="Calibri"/>
          <w:color w:val="auto"/>
        </w:rPr>
        <w:t>W protokołach kontroli:</w:t>
      </w:r>
    </w:p>
    <w:p w14:paraId="3D5051C1" w14:textId="77777777" w:rsidR="00127CBA" w:rsidRPr="0003792F" w:rsidRDefault="00127CBA" w:rsidP="009206D5">
      <w:pPr>
        <w:pStyle w:val="Akapitzlist"/>
        <w:numPr>
          <w:ilvl w:val="0"/>
          <w:numId w:val="80"/>
        </w:numPr>
        <w:spacing w:line="276" w:lineRule="auto"/>
        <w:jc w:val="both"/>
        <w:rPr>
          <w:rFonts w:ascii="Calibri" w:hAnsi="Calibri" w:cs="Calibri"/>
          <w:color w:val="auto"/>
        </w:rPr>
      </w:pPr>
      <w:r w:rsidRPr="0003792F">
        <w:rPr>
          <w:rFonts w:asciiTheme="minorHAnsi" w:eastAsia="Calibri" w:hAnsiTheme="minorHAnsi" w:cstheme="minorHAnsi"/>
          <w:color w:val="auto"/>
          <w:kern w:val="2"/>
          <w:lang w:eastAsia="en-US"/>
        </w:rPr>
        <w:t>w pkt. II. 5 „Czas kontroli obszaru, w którym stwierdzono nieprawidłowości” wyjaśniać, że czas kontroli, w którym stwierdzono nieprawidłowości dotyczy również: czasu omówienia, opisania i stwierdzenia,</w:t>
      </w:r>
    </w:p>
    <w:p w14:paraId="4D5D2730" w14:textId="77777777" w:rsidR="00127CBA" w:rsidRPr="0003792F" w:rsidRDefault="00127CBA" w:rsidP="009206D5">
      <w:pPr>
        <w:pStyle w:val="Akapitzlist"/>
        <w:numPr>
          <w:ilvl w:val="0"/>
          <w:numId w:val="80"/>
        </w:numPr>
        <w:rPr>
          <w:rFonts w:ascii="Calibri" w:eastAsia="Calibri" w:hAnsi="Calibri"/>
          <w:color w:val="auto"/>
          <w:kern w:val="2"/>
          <w:lang w:eastAsia="en-US"/>
        </w:rPr>
      </w:pPr>
      <w:r w:rsidRPr="0003792F">
        <w:rPr>
          <w:rFonts w:ascii="Calibri" w:eastAsia="Calibri" w:hAnsi="Calibri"/>
          <w:color w:val="auto"/>
          <w:kern w:val="2"/>
          <w:lang w:eastAsia="en-US"/>
        </w:rPr>
        <w:t>stwierdzone nieprawid</w:t>
      </w:r>
      <w:r w:rsidRPr="0003792F">
        <w:rPr>
          <w:rFonts w:ascii="Calibri" w:eastAsia="Calibri" w:hAnsi="Calibri" w:hint="eastAsia"/>
          <w:color w:val="auto"/>
          <w:kern w:val="2"/>
          <w:lang w:eastAsia="en-US"/>
        </w:rPr>
        <w:t>ł</w:t>
      </w:r>
      <w:r w:rsidRPr="0003792F">
        <w:rPr>
          <w:rFonts w:ascii="Calibri" w:eastAsia="Calibri" w:hAnsi="Calibri"/>
          <w:color w:val="auto"/>
          <w:kern w:val="2"/>
          <w:lang w:eastAsia="en-US"/>
        </w:rPr>
        <w:t>owo</w:t>
      </w:r>
      <w:r w:rsidRPr="0003792F">
        <w:rPr>
          <w:rFonts w:ascii="Calibri" w:eastAsia="Calibri" w:hAnsi="Calibri" w:hint="eastAsia"/>
          <w:color w:val="auto"/>
          <w:kern w:val="2"/>
          <w:lang w:eastAsia="en-US"/>
        </w:rPr>
        <w:t>ś</w:t>
      </w:r>
      <w:r w:rsidRPr="0003792F">
        <w:rPr>
          <w:rFonts w:ascii="Calibri" w:eastAsia="Calibri" w:hAnsi="Calibri"/>
          <w:color w:val="auto"/>
          <w:kern w:val="2"/>
          <w:lang w:eastAsia="en-US"/>
        </w:rPr>
        <w:t>ci opisywać zarówno w wynikach kontroli, jak i w części protoko</w:t>
      </w:r>
      <w:r w:rsidRPr="0003792F">
        <w:rPr>
          <w:rFonts w:ascii="Calibri" w:eastAsia="Calibri" w:hAnsi="Calibri" w:hint="eastAsia"/>
          <w:color w:val="auto"/>
          <w:kern w:val="2"/>
          <w:lang w:eastAsia="en-US"/>
        </w:rPr>
        <w:t>ł</w:t>
      </w:r>
      <w:r w:rsidRPr="0003792F">
        <w:rPr>
          <w:rFonts w:ascii="Calibri" w:eastAsia="Calibri" w:hAnsi="Calibri"/>
          <w:color w:val="auto"/>
          <w:kern w:val="2"/>
          <w:lang w:eastAsia="en-US"/>
        </w:rPr>
        <w:t>u dot. stwierdzonych nieprawid</w:t>
      </w:r>
      <w:r w:rsidRPr="0003792F">
        <w:rPr>
          <w:rFonts w:ascii="Calibri" w:eastAsia="Calibri" w:hAnsi="Calibri" w:hint="eastAsia"/>
          <w:color w:val="auto"/>
          <w:kern w:val="2"/>
          <w:lang w:eastAsia="en-US"/>
        </w:rPr>
        <w:t>ł</w:t>
      </w:r>
      <w:r w:rsidRPr="0003792F">
        <w:rPr>
          <w:rFonts w:ascii="Calibri" w:eastAsia="Calibri" w:hAnsi="Calibri"/>
          <w:color w:val="auto"/>
          <w:kern w:val="2"/>
          <w:lang w:eastAsia="en-US"/>
        </w:rPr>
        <w:t>owo</w:t>
      </w:r>
      <w:r w:rsidRPr="0003792F">
        <w:rPr>
          <w:rFonts w:ascii="Calibri" w:eastAsia="Calibri" w:hAnsi="Calibri" w:hint="eastAsia"/>
          <w:color w:val="auto"/>
          <w:kern w:val="2"/>
          <w:lang w:eastAsia="en-US"/>
        </w:rPr>
        <w:t>ś</w:t>
      </w:r>
      <w:r w:rsidRPr="0003792F">
        <w:rPr>
          <w:rFonts w:ascii="Calibri" w:eastAsia="Calibri" w:hAnsi="Calibri"/>
          <w:color w:val="auto"/>
          <w:kern w:val="2"/>
          <w:lang w:eastAsia="en-US"/>
        </w:rPr>
        <w:t>ci, ponadto wpisywać czas stwierdzenia nieprawid</w:t>
      </w:r>
      <w:r w:rsidRPr="0003792F">
        <w:rPr>
          <w:rFonts w:ascii="Calibri" w:eastAsia="Calibri" w:hAnsi="Calibri" w:hint="eastAsia"/>
          <w:color w:val="auto"/>
          <w:kern w:val="2"/>
          <w:lang w:eastAsia="en-US"/>
        </w:rPr>
        <w:t>ł</w:t>
      </w:r>
      <w:r w:rsidRPr="0003792F">
        <w:rPr>
          <w:rFonts w:ascii="Calibri" w:eastAsia="Calibri" w:hAnsi="Calibri"/>
          <w:color w:val="auto"/>
          <w:kern w:val="2"/>
          <w:lang w:eastAsia="en-US"/>
        </w:rPr>
        <w:t>owo</w:t>
      </w:r>
      <w:r w:rsidRPr="0003792F">
        <w:rPr>
          <w:rFonts w:ascii="Calibri" w:eastAsia="Calibri" w:hAnsi="Calibri" w:hint="eastAsia"/>
          <w:color w:val="auto"/>
          <w:kern w:val="2"/>
          <w:lang w:eastAsia="en-US"/>
        </w:rPr>
        <w:t>ś</w:t>
      </w:r>
      <w:r w:rsidRPr="0003792F">
        <w:rPr>
          <w:rFonts w:ascii="Calibri" w:eastAsia="Calibri" w:hAnsi="Calibri"/>
          <w:color w:val="auto"/>
          <w:kern w:val="2"/>
          <w:lang w:eastAsia="en-US"/>
        </w:rPr>
        <w:t>ci oraz wszczynać post</w:t>
      </w:r>
      <w:r w:rsidRPr="0003792F">
        <w:rPr>
          <w:rFonts w:ascii="Calibri" w:eastAsia="Calibri" w:hAnsi="Calibri" w:hint="eastAsia"/>
          <w:color w:val="auto"/>
          <w:kern w:val="2"/>
          <w:lang w:eastAsia="en-US"/>
        </w:rPr>
        <w:t>ę</w:t>
      </w:r>
      <w:r w:rsidRPr="0003792F">
        <w:rPr>
          <w:rFonts w:ascii="Calibri" w:eastAsia="Calibri" w:hAnsi="Calibri"/>
          <w:color w:val="auto"/>
          <w:kern w:val="2"/>
          <w:lang w:eastAsia="en-US"/>
        </w:rPr>
        <w:t>powania w sprawie op</w:t>
      </w:r>
      <w:r w:rsidRPr="0003792F">
        <w:rPr>
          <w:rFonts w:ascii="Calibri" w:eastAsia="Calibri" w:hAnsi="Calibri" w:hint="eastAsia"/>
          <w:color w:val="auto"/>
          <w:kern w:val="2"/>
          <w:lang w:eastAsia="en-US"/>
        </w:rPr>
        <w:t>ł</w:t>
      </w:r>
      <w:r w:rsidRPr="0003792F">
        <w:rPr>
          <w:rFonts w:ascii="Calibri" w:eastAsia="Calibri" w:hAnsi="Calibri"/>
          <w:color w:val="auto"/>
          <w:kern w:val="2"/>
          <w:lang w:eastAsia="en-US"/>
        </w:rPr>
        <w:t>aty za czynno</w:t>
      </w:r>
      <w:r w:rsidRPr="0003792F">
        <w:rPr>
          <w:rFonts w:ascii="Calibri" w:eastAsia="Calibri" w:hAnsi="Calibri" w:hint="eastAsia"/>
          <w:color w:val="auto"/>
          <w:kern w:val="2"/>
          <w:lang w:eastAsia="en-US"/>
        </w:rPr>
        <w:t>ś</w:t>
      </w:r>
      <w:r w:rsidRPr="0003792F">
        <w:rPr>
          <w:rFonts w:ascii="Calibri" w:eastAsia="Calibri" w:hAnsi="Calibri"/>
          <w:color w:val="auto"/>
          <w:kern w:val="2"/>
          <w:lang w:eastAsia="en-US"/>
        </w:rPr>
        <w:t>ci kontrolne, w trakcie kt</w:t>
      </w:r>
      <w:r w:rsidRPr="0003792F">
        <w:rPr>
          <w:rFonts w:ascii="Calibri" w:eastAsia="Calibri" w:hAnsi="Calibri" w:hint="eastAsia"/>
          <w:color w:val="auto"/>
          <w:kern w:val="2"/>
          <w:lang w:eastAsia="en-US"/>
        </w:rPr>
        <w:t>ó</w:t>
      </w:r>
      <w:r w:rsidRPr="0003792F">
        <w:rPr>
          <w:rFonts w:ascii="Calibri" w:eastAsia="Calibri" w:hAnsi="Calibri"/>
          <w:color w:val="auto"/>
          <w:kern w:val="2"/>
          <w:lang w:eastAsia="en-US"/>
        </w:rPr>
        <w:t>rych stwierdzono nieprawid</w:t>
      </w:r>
      <w:r w:rsidRPr="0003792F">
        <w:rPr>
          <w:rFonts w:ascii="Calibri" w:eastAsia="Calibri" w:hAnsi="Calibri" w:hint="eastAsia"/>
          <w:color w:val="auto"/>
          <w:kern w:val="2"/>
          <w:lang w:eastAsia="en-US"/>
        </w:rPr>
        <w:t>ł</w:t>
      </w:r>
      <w:r w:rsidRPr="0003792F">
        <w:rPr>
          <w:rFonts w:ascii="Calibri" w:eastAsia="Calibri" w:hAnsi="Calibri"/>
          <w:color w:val="auto"/>
          <w:kern w:val="2"/>
          <w:lang w:eastAsia="en-US"/>
        </w:rPr>
        <w:t>owo</w:t>
      </w:r>
      <w:r w:rsidRPr="0003792F">
        <w:rPr>
          <w:rFonts w:ascii="Calibri" w:eastAsia="Calibri" w:hAnsi="Calibri" w:hint="eastAsia"/>
          <w:color w:val="auto"/>
          <w:kern w:val="2"/>
          <w:lang w:eastAsia="en-US"/>
        </w:rPr>
        <w:t>ś</w:t>
      </w:r>
      <w:r w:rsidRPr="0003792F">
        <w:rPr>
          <w:rFonts w:ascii="Calibri" w:eastAsia="Calibri" w:hAnsi="Calibri"/>
          <w:color w:val="auto"/>
          <w:kern w:val="2"/>
          <w:lang w:eastAsia="en-US"/>
        </w:rPr>
        <w:t>ci.</w:t>
      </w:r>
    </w:p>
    <w:p w14:paraId="09B5409F" w14:textId="77777777" w:rsidR="00127CBA" w:rsidRPr="0003792F" w:rsidRDefault="00127CBA" w:rsidP="009206D5">
      <w:pPr>
        <w:pStyle w:val="Akapitzlist"/>
        <w:numPr>
          <w:ilvl w:val="0"/>
          <w:numId w:val="79"/>
        </w:numPr>
        <w:tabs>
          <w:tab w:val="left" w:pos="426"/>
        </w:tabs>
        <w:spacing w:line="276" w:lineRule="auto"/>
        <w:ind w:left="0"/>
        <w:jc w:val="both"/>
        <w:rPr>
          <w:rFonts w:asciiTheme="minorHAnsi" w:hAnsiTheme="minorHAnsi" w:cstheme="minorHAnsi"/>
          <w:color w:val="auto"/>
        </w:rPr>
      </w:pPr>
      <w:r w:rsidRPr="0003792F">
        <w:rPr>
          <w:rFonts w:asciiTheme="minorHAnsi" w:hAnsiTheme="minorHAnsi" w:cstheme="minorHAnsi"/>
          <w:color w:val="auto"/>
        </w:rPr>
        <w:t>W decyzjach administracyjnych:</w:t>
      </w:r>
    </w:p>
    <w:p w14:paraId="097CC19F" w14:textId="77777777" w:rsidR="00127CBA" w:rsidRPr="0003792F" w:rsidRDefault="00127CBA" w:rsidP="009206D5">
      <w:pPr>
        <w:pStyle w:val="Akapitzlist"/>
        <w:numPr>
          <w:ilvl w:val="0"/>
          <w:numId w:val="82"/>
        </w:numPr>
        <w:spacing w:line="276" w:lineRule="auto"/>
        <w:jc w:val="both"/>
        <w:rPr>
          <w:rFonts w:ascii="Calibri" w:eastAsia="Calibri" w:hAnsi="Calibri"/>
          <w:color w:val="auto"/>
          <w:kern w:val="2"/>
          <w:lang w:eastAsia="en-US"/>
        </w:rPr>
      </w:pPr>
      <w:r w:rsidRPr="0003792F">
        <w:rPr>
          <w:rFonts w:ascii="Calibri" w:eastAsia="Calibri" w:hAnsi="Calibri"/>
          <w:color w:val="auto"/>
          <w:kern w:val="2"/>
          <w:lang w:eastAsia="en-US"/>
        </w:rPr>
        <w:t>w podstawie prawnej nie wskazywać rozporz</w:t>
      </w:r>
      <w:r w:rsidRPr="0003792F">
        <w:rPr>
          <w:rFonts w:ascii="Calibri" w:eastAsia="Calibri" w:hAnsi="Calibri" w:hint="eastAsia"/>
          <w:color w:val="auto"/>
          <w:kern w:val="2"/>
          <w:lang w:eastAsia="en-US"/>
        </w:rPr>
        <w:t>ą</w:t>
      </w:r>
      <w:r w:rsidRPr="0003792F">
        <w:rPr>
          <w:rFonts w:ascii="Calibri" w:eastAsia="Calibri" w:hAnsi="Calibri"/>
          <w:color w:val="auto"/>
          <w:kern w:val="2"/>
          <w:lang w:eastAsia="en-US"/>
        </w:rPr>
        <w:t>dzenia Ministra Infrastruktury</w:t>
      </w:r>
      <w:r w:rsidRPr="0003792F">
        <w:rPr>
          <w:rFonts w:ascii="Calibri" w:eastAsia="Calibri" w:hAnsi="Calibri"/>
          <w:color w:val="auto"/>
          <w:kern w:val="2"/>
          <w:lang w:eastAsia="en-US"/>
        </w:rPr>
        <w:br/>
        <w:t xml:space="preserve"> z dnia 12 kwietnia 2002 r. w sprawie warunk</w:t>
      </w:r>
      <w:r w:rsidRPr="0003792F">
        <w:rPr>
          <w:rFonts w:ascii="Calibri" w:eastAsia="Calibri" w:hAnsi="Calibri" w:hint="eastAsia"/>
          <w:color w:val="auto"/>
          <w:kern w:val="2"/>
          <w:lang w:eastAsia="en-US"/>
        </w:rPr>
        <w:t>ó</w:t>
      </w:r>
      <w:r w:rsidRPr="0003792F">
        <w:rPr>
          <w:rFonts w:ascii="Calibri" w:eastAsia="Calibri" w:hAnsi="Calibri"/>
          <w:color w:val="auto"/>
          <w:kern w:val="2"/>
          <w:lang w:eastAsia="en-US"/>
        </w:rPr>
        <w:t>w technicznych, jakim powinny odpowiada</w:t>
      </w:r>
      <w:r w:rsidRPr="0003792F">
        <w:rPr>
          <w:rFonts w:ascii="Calibri" w:eastAsia="Calibri" w:hAnsi="Calibri" w:hint="eastAsia"/>
          <w:color w:val="auto"/>
          <w:kern w:val="2"/>
          <w:lang w:eastAsia="en-US"/>
        </w:rPr>
        <w:t>ć</w:t>
      </w:r>
      <w:r w:rsidRPr="0003792F">
        <w:rPr>
          <w:rFonts w:ascii="Calibri" w:eastAsia="Calibri" w:hAnsi="Calibri"/>
          <w:color w:val="auto"/>
          <w:kern w:val="2"/>
          <w:lang w:eastAsia="en-US"/>
        </w:rPr>
        <w:t xml:space="preserve"> budynki i ich usytuowanie, kt</w:t>
      </w:r>
      <w:r w:rsidRPr="0003792F">
        <w:rPr>
          <w:rFonts w:ascii="Calibri" w:eastAsia="Calibri" w:hAnsi="Calibri" w:hint="eastAsia"/>
          <w:color w:val="auto"/>
          <w:kern w:val="2"/>
          <w:lang w:eastAsia="en-US"/>
        </w:rPr>
        <w:t>ó</w:t>
      </w:r>
      <w:r w:rsidRPr="0003792F">
        <w:rPr>
          <w:rFonts w:ascii="Calibri" w:eastAsia="Calibri" w:hAnsi="Calibri"/>
          <w:color w:val="auto"/>
          <w:kern w:val="2"/>
          <w:lang w:eastAsia="en-US"/>
        </w:rPr>
        <w:t>re nie mie</w:t>
      </w:r>
      <w:r w:rsidRPr="0003792F">
        <w:rPr>
          <w:rFonts w:ascii="Calibri" w:eastAsia="Calibri" w:hAnsi="Calibri" w:hint="eastAsia"/>
          <w:color w:val="auto"/>
          <w:kern w:val="2"/>
          <w:lang w:eastAsia="en-US"/>
        </w:rPr>
        <w:t>ś</w:t>
      </w:r>
      <w:r w:rsidRPr="0003792F">
        <w:rPr>
          <w:rFonts w:ascii="Calibri" w:eastAsia="Calibri" w:hAnsi="Calibri"/>
          <w:color w:val="auto"/>
          <w:kern w:val="2"/>
          <w:lang w:eastAsia="en-US"/>
        </w:rPr>
        <w:t>ci si</w:t>
      </w:r>
      <w:r w:rsidRPr="0003792F">
        <w:rPr>
          <w:rFonts w:ascii="Calibri" w:eastAsia="Calibri" w:hAnsi="Calibri" w:hint="eastAsia"/>
          <w:color w:val="auto"/>
          <w:kern w:val="2"/>
          <w:lang w:eastAsia="en-US"/>
        </w:rPr>
        <w:t>ę</w:t>
      </w:r>
      <w:r w:rsidRPr="0003792F">
        <w:rPr>
          <w:rFonts w:ascii="Calibri" w:eastAsia="Calibri" w:hAnsi="Calibri"/>
          <w:color w:val="auto"/>
          <w:kern w:val="2"/>
          <w:lang w:eastAsia="en-US"/>
        </w:rPr>
        <w:t xml:space="preserve"> wprost w kompetencjach pionu higieny dzieci i m</w:t>
      </w:r>
      <w:r w:rsidRPr="0003792F">
        <w:rPr>
          <w:rFonts w:ascii="Calibri" w:eastAsia="Calibri" w:hAnsi="Calibri" w:hint="eastAsia"/>
          <w:color w:val="auto"/>
          <w:kern w:val="2"/>
          <w:lang w:eastAsia="en-US"/>
        </w:rPr>
        <w:t>ł</w:t>
      </w:r>
      <w:r w:rsidRPr="0003792F">
        <w:rPr>
          <w:rFonts w:ascii="Calibri" w:eastAsia="Calibri" w:hAnsi="Calibri"/>
          <w:color w:val="auto"/>
          <w:kern w:val="2"/>
          <w:lang w:eastAsia="en-US"/>
        </w:rPr>
        <w:t>odzie</w:t>
      </w:r>
      <w:r w:rsidRPr="0003792F">
        <w:rPr>
          <w:rFonts w:ascii="Calibri" w:eastAsia="Calibri" w:hAnsi="Calibri" w:hint="eastAsia"/>
          <w:color w:val="auto"/>
          <w:kern w:val="2"/>
          <w:lang w:eastAsia="en-US"/>
        </w:rPr>
        <w:t>ż</w:t>
      </w:r>
      <w:r w:rsidRPr="0003792F">
        <w:rPr>
          <w:rFonts w:ascii="Calibri" w:eastAsia="Calibri" w:hAnsi="Calibri"/>
          <w:color w:val="auto"/>
          <w:kern w:val="2"/>
          <w:lang w:eastAsia="en-US"/>
        </w:rPr>
        <w:t xml:space="preserve">y, </w:t>
      </w:r>
    </w:p>
    <w:p w14:paraId="121CAA89" w14:textId="77777777" w:rsidR="00127CBA" w:rsidRPr="0003792F" w:rsidRDefault="00127CBA" w:rsidP="009206D5">
      <w:pPr>
        <w:pStyle w:val="Akapitzlist"/>
        <w:numPr>
          <w:ilvl w:val="0"/>
          <w:numId w:val="82"/>
        </w:numPr>
        <w:spacing w:line="276" w:lineRule="auto"/>
        <w:jc w:val="both"/>
        <w:rPr>
          <w:rFonts w:ascii="Calibri" w:eastAsia="Calibri" w:hAnsi="Calibri"/>
          <w:color w:val="auto"/>
          <w:kern w:val="2"/>
          <w:lang w:eastAsia="en-US"/>
        </w:rPr>
      </w:pPr>
      <w:r w:rsidRPr="0003792F">
        <w:rPr>
          <w:rFonts w:ascii="Calibri" w:eastAsia="Calibri" w:hAnsi="Calibri"/>
          <w:color w:val="auto"/>
          <w:kern w:val="2"/>
          <w:lang w:eastAsia="en-US"/>
        </w:rPr>
        <w:t>uwzgl</w:t>
      </w:r>
      <w:r w:rsidRPr="0003792F">
        <w:rPr>
          <w:rFonts w:ascii="Calibri" w:eastAsia="Calibri" w:hAnsi="Calibri" w:hint="eastAsia"/>
          <w:color w:val="auto"/>
          <w:kern w:val="2"/>
          <w:lang w:eastAsia="en-US"/>
        </w:rPr>
        <w:t>ę</w:t>
      </w:r>
      <w:r w:rsidRPr="0003792F">
        <w:rPr>
          <w:rFonts w:ascii="Calibri" w:eastAsia="Calibri" w:hAnsi="Calibri"/>
          <w:color w:val="auto"/>
          <w:kern w:val="2"/>
          <w:lang w:eastAsia="en-US"/>
        </w:rPr>
        <w:t>dniać w ca</w:t>
      </w:r>
      <w:r w:rsidRPr="0003792F">
        <w:rPr>
          <w:rFonts w:ascii="Calibri" w:eastAsia="Calibri" w:hAnsi="Calibri" w:hint="eastAsia"/>
          <w:color w:val="auto"/>
          <w:kern w:val="2"/>
          <w:lang w:eastAsia="en-US"/>
        </w:rPr>
        <w:t>ł</w:t>
      </w:r>
      <w:r w:rsidRPr="0003792F">
        <w:rPr>
          <w:rFonts w:ascii="Calibri" w:eastAsia="Calibri" w:hAnsi="Calibri"/>
          <w:color w:val="auto"/>
          <w:kern w:val="2"/>
          <w:lang w:eastAsia="en-US"/>
        </w:rPr>
        <w:t>o</w:t>
      </w:r>
      <w:r w:rsidRPr="0003792F">
        <w:rPr>
          <w:rFonts w:ascii="Calibri" w:eastAsia="Calibri" w:hAnsi="Calibri" w:hint="eastAsia"/>
          <w:color w:val="auto"/>
          <w:kern w:val="2"/>
          <w:lang w:eastAsia="en-US"/>
        </w:rPr>
        <w:t>ś</w:t>
      </w:r>
      <w:r w:rsidRPr="0003792F">
        <w:rPr>
          <w:rFonts w:ascii="Calibri" w:eastAsia="Calibri" w:hAnsi="Calibri"/>
          <w:color w:val="auto"/>
          <w:kern w:val="2"/>
          <w:lang w:eastAsia="en-US"/>
        </w:rPr>
        <w:t>ci wymogi art. 107</w:t>
      </w:r>
      <w:r w:rsidRPr="0003792F">
        <w:rPr>
          <w:rFonts w:ascii="Calibri" w:eastAsia="Calibri" w:hAnsi="Calibri" w:hint="eastAsia"/>
          <w:color w:val="auto"/>
          <w:kern w:val="2"/>
          <w:lang w:eastAsia="en-US"/>
        </w:rPr>
        <w:t>§</w:t>
      </w:r>
      <w:r w:rsidRPr="0003792F">
        <w:rPr>
          <w:rFonts w:ascii="Calibri" w:eastAsia="Calibri" w:hAnsi="Calibri"/>
          <w:color w:val="auto"/>
          <w:kern w:val="2"/>
          <w:lang w:eastAsia="en-US"/>
        </w:rPr>
        <w:t xml:space="preserve">3 kpa tj.: </w:t>
      </w:r>
      <w:r w:rsidRPr="0003792F">
        <w:rPr>
          <w:rFonts w:ascii="Calibri" w:eastAsia="Calibri" w:hAnsi="Calibri"/>
          <w:color w:val="auto"/>
          <w:kern w:val="2"/>
          <w:u w:val="single"/>
          <w:lang w:eastAsia="en-US"/>
        </w:rPr>
        <w:t>wskazywać wszystkie fakty/okoliczno</w:t>
      </w:r>
      <w:r w:rsidRPr="0003792F">
        <w:rPr>
          <w:rFonts w:ascii="Calibri" w:eastAsia="Calibri" w:hAnsi="Calibri" w:hint="eastAsia"/>
          <w:color w:val="auto"/>
          <w:kern w:val="2"/>
          <w:u w:val="single"/>
          <w:lang w:eastAsia="en-US"/>
        </w:rPr>
        <w:t>ś</w:t>
      </w:r>
      <w:r w:rsidRPr="0003792F">
        <w:rPr>
          <w:rFonts w:ascii="Calibri" w:eastAsia="Calibri" w:hAnsi="Calibri"/>
          <w:color w:val="auto"/>
          <w:kern w:val="2"/>
          <w:u w:val="single"/>
          <w:lang w:eastAsia="en-US"/>
        </w:rPr>
        <w:t>ci</w:t>
      </w:r>
      <w:r w:rsidRPr="0003792F">
        <w:rPr>
          <w:rFonts w:ascii="Calibri" w:eastAsia="Calibri" w:hAnsi="Calibri"/>
          <w:color w:val="auto"/>
          <w:kern w:val="2"/>
          <w:lang w:eastAsia="en-US"/>
        </w:rPr>
        <w:t xml:space="preserve"> w oparciu o kt</w:t>
      </w:r>
      <w:r w:rsidRPr="0003792F">
        <w:rPr>
          <w:rFonts w:ascii="Calibri" w:eastAsia="Calibri" w:hAnsi="Calibri" w:hint="eastAsia"/>
          <w:color w:val="auto"/>
          <w:kern w:val="2"/>
          <w:lang w:eastAsia="en-US"/>
        </w:rPr>
        <w:t>ó</w:t>
      </w:r>
      <w:r w:rsidRPr="0003792F">
        <w:rPr>
          <w:rFonts w:ascii="Calibri" w:eastAsia="Calibri" w:hAnsi="Calibri"/>
          <w:color w:val="auto"/>
          <w:kern w:val="2"/>
          <w:lang w:eastAsia="en-US"/>
        </w:rPr>
        <w:t>re okre</w:t>
      </w:r>
      <w:r w:rsidRPr="0003792F">
        <w:rPr>
          <w:rFonts w:ascii="Calibri" w:eastAsia="Calibri" w:hAnsi="Calibri" w:hint="eastAsia"/>
          <w:color w:val="auto"/>
          <w:kern w:val="2"/>
          <w:lang w:eastAsia="en-US"/>
        </w:rPr>
        <w:t>ś</w:t>
      </w:r>
      <w:r w:rsidRPr="0003792F">
        <w:rPr>
          <w:rFonts w:ascii="Calibri" w:eastAsia="Calibri" w:hAnsi="Calibri"/>
          <w:color w:val="auto"/>
          <w:kern w:val="2"/>
          <w:lang w:eastAsia="en-US"/>
        </w:rPr>
        <w:t>lony będzie termin wykonania obowi</w:t>
      </w:r>
      <w:r w:rsidRPr="0003792F">
        <w:rPr>
          <w:rFonts w:ascii="Calibri" w:eastAsia="Calibri" w:hAnsi="Calibri" w:hint="eastAsia"/>
          <w:color w:val="auto"/>
          <w:kern w:val="2"/>
          <w:lang w:eastAsia="en-US"/>
        </w:rPr>
        <w:t>ą</w:t>
      </w:r>
      <w:r w:rsidRPr="0003792F">
        <w:rPr>
          <w:rFonts w:ascii="Calibri" w:eastAsia="Calibri" w:hAnsi="Calibri"/>
          <w:color w:val="auto"/>
          <w:kern w:val="2"/>
          <w:lang w:eastAsia="en-US"/>
        </w:rPr>
        <w:t>zk</w:t>
      </w:r>
      <w:r w:rsidRPr="0003792F">
        <w:rPr>
          <w:rFonts w:ascii="Calibri" w:eastAsia="Calibri" w:hAnsi="Calibri" w:hint="eastAsia"/>
          <w:color w:val="auto"/>
          <w:kern w:val="2"/>
          <w:lang w:eastAsia="en-US"/>
        </w:rPr>
        <w:t>ó</w:t>
      </w:r>
      <w:r w:rsidRPr="0003792F">
        <w:rPr>
          <w:rFonts w:ascii="Calibri" w:eastAsia="Calibri" w:hAnsi="Calibri"/>
          <w:color w:val="auto"/>
          <w:kern w:val="2"/>
          <w:lang w:eastAsia="en-US"/>
        </w:rPr>
        <w:t>w decyzji.</w:t>
      </w:r>
    </w:p>
    <w:p w14:paraId="70C6FEF7" w14:textId="77777777" w:rsidR="00127CBA" w:rsidRPr="0003792F" w:rsidRDefault="00127CBA" w:rsidP="009206D5">
      <w:pPr>
        <w:pStyle w:val="Akapitzlist"/>
        <w:numPr>
          <w:ilvl w:val="0"/>
          <w:numId w:val="79"/>
        </w:numPr>
        <w:tabs>
          <w:tab w:val="left" w:pos="426"/>
        </w:tabs>
        <w:spacing w:line="276" w:lineRule="auto"/>
        <w:ind w:left="0"/>
        <w:jc w:val="both"/>
        <w:rPr>
          <w:rFonts w:ascii="Calibri" w:hAnsi="Calibri" w:cs="Calibri"/>
          <w:color w:val="auto"/>
        </w:rPr>
      </w:pPr>
      <w:r w:rsidRPr="0003792F">
        <w:rPr>
          <w:rFonts w:ascii="Calibri" w:hAnsi="Calibri" w:cs="Calibri"/>
          <w:color w:val="auto"/>
        </w:rPr>
        <w:t>W decyzjach – rachunkach:</w:t>
      </w:r>
    </w:p>
    <w:p w14:paraId="1D304896" w14:textId="77777777" w:rsidR="00127CBA" w:rsidRPr="0003792F" w:rsidRDefault="00127CBA" w:rsidP="009206D5">
      <w:pPr>
        <w:pStyle w:val="Akapitzlist"/>
        <w:numPr>
          <w:ilvl w:val="0"/>
          <w:numId w:val="81"/>
        </w:numPr>
        <w:spacing w:line="276" w:lineRule="auto"/>
        <w:jc w:val="both"/>
        <w:rPr>
          <w:rFonts w:ascii="Calibri" w:hAnsi="Calibri" w:cs="Calibri"/>
          <w:color w:val="auto"/>
        </w:rPr>
      </w:pPr>
      <w:r w:rsidRPr="0003792F">
        <w:rPr>
          <w:rFonts w:ascii="Calibri" w:hAnsi="Calibri" w:cs="Calibri"/>
          <w:color w:val="auto"/>
        </w:rPr>
        <w:t>w</w:t>
      </w:r>
      <w:r w:rsidRPr="0003792F">
        <w:rPr>
          <w:rFonts w:ascii="Calibri" w:eastAsia="Calibri" w:hAnsi="Calibri"/>
          <w:color w:val="auto"/>
          <w:kern w:val="2"/>
          <w:lang w:eastAsia="en-US"/>
        </w:rPr>
        <w:t xml:space="preserve"> podstawie prawnej decyzji - rachunk</w:t>
      </w:r>
      <w:r w:rsidRPr="0003792F">
        <w:rPr>
          <w:rFonts w:ascii="Calibri" w:eastAsia="Calibri" w:hAnsi="Calibri" w:hint="eastAsia"/>
          <w:color w:val="auto"/>
          <w:kern w:val="2"/>
          <w:lang w:eastAsia="en-US"/>
        </w:rPr>
        <w:t>ó</w:t>
      </w:r>
      <w:r w:rsidRPr="0003792F">
        <w:rPr>
          <w:rFonts w:ascii="Calibri" w:eastAsia="Calibri" w:hAnsi="Calibri"/>
          <w:color w:val="auto"/>
          <w:kern w:val="2"/>
          <w:lang w:eastAsia="en-US"/>
        </w:rPr>
        <w:t>w wskazywać przepisy</w:t>
      </w:r>
      <w:r w:rsidRPr="0003792F">
        <w:rPr>
          <w:rFonts w:ascii="Calibri" w:eastAsia="Calibri" w:hAnsi="Calibri" w:hint="eastAsia"/>
          <w:color w:val="auto"/>
          <w:kern w:val="2"/>
          <w:lang w:eastAsia="en-US"/>
        </w:rPr>
        <w:t>§</w:t>
      </w:r>
      <w:r w:rsidRPr="0003792F">
        <w:rPr>
          <w:rFonts w:ascii="Calibri" w:eastAsia="Calibri" w:hAnsi="Calibri"/>
          <w:color w:val="auto"/>
          <w:kern w:val="2"/>
          <w:lang w:eastAsia="en-US"/>
        </w:rPr>
        <w:t xml:space="preserve">4 i </w:t>
      </w:r>
      <w:r w:rsidRPr="0003792F">
        <w:rPr>
          <w:rFonts w:ascii="Calibri" w:eastAsia="Calibri" w:hAnsi="Calibri" w:hint="eastAsia"/>
          <w:color w:val="auto"/>
          <w:kern w:val="2"/>
          <w:lang w:eastAsia="en-US"/>
        </w:rPr>
        <w:t>§</w:t>
      </w:r>
      <w:r w:rsidRPr="0003792F">
        <w:rPr>
          <w:rFonts w:ascii="Calibri" w:eastAsia="Calibri" w:hAnsi="Calibri"/>
          <w:color w:val="auto"/>
          <w:kern w:val="2"/>
          <w:lang w:eastAsia="en-US"/>
        </w:rPr>
        <w:t xml:space="preserve"> 6 rozporz</w:t>
      </w:r>
      <w:r w:rsidRPr="0003792F">
        <w:rPr>
          <w:rFonts w:ascii="Calibri" w:eastAsia="Calibri" w:hAnsi="Calibri" w:hint="eastAsia"/>
          <w:color w:val="auto"/>
          <w:kern w:val="2"/>
          <w:lang w:eastAsia="en-US"/>
        </w:rPr>
        <w:t>ą</w:t>
      </w:r>
      <w:r w:rsidRPr="0003792F">
        <w:rPr>
          <w:rFonts w:ascii="Calibri" w:eastAsia="Calibri" w:hAnsi="Calibri"/>
          <w:color w:val="auto"/>
          <w:kern w:val="2"/>
          <w:lang w:eastAsia="en-US"/>
        </w:rPr>
        <w:t>dzenia Ministra Zdrowia z dnia 5 marca 2010r. w sprawie sposobu ustalenia wysoko</w:t>
      </w:r>
      <w:r w:rsidRPr="0003792F">
        <w:rPr>
          <w:rFonts w:ascii="Calibri" w:eastAsia="Calibri" w:hAnsi="Calibri" w:hint="eastAsia"/>
          <w:color w:val="auto"/>
          <w:kern w:val="2"/>
          <w:lang w:eastAsia="en-US"/>
        </w:rPr>
        <w:t>ś</w:t>
      </w:r>
      <w:r w:rsidRPr="0003792F">
        <w:rPr>
          <w:rFonts w:ascii="Calibri" w:eastAsia="Calibri" w:hAnsi="Calibri"/>
          <w:color w:val="auto"/>
          <w:kern w:val="2"/>
          <w:lang w:eastAsia="en-US"/>
        </w:rPr>
        <w:t>ci op</w:t>
      </w:r>
      <w:r w:rsidRPr="0003792F">
        <w:rPr>
          <w:rFonts w:ascii="Calibri" w:eastAsia="Calibri" w:hAnsi="Calibri" w:hint="eastAsia"/>
          <w:color w:val="auto"/>
          <w:kern w:val="2"/>
          <w:lang w:eastAsia="en-US"/>
        </w:rPr>
        <w:t>ł</w:t>
      </w:r>
      <w:r w:rsidRPr="0003792F">
        <w:rPr>
          <w:rFonts w:ascii="Calibri" w:eastAsia="Calibri" w:hAnsi="Calibri"/>
          <w:color w:val="auto"/>
          <w:kern w:val="2"/>
          <w:lang w:eastAsia="en-US"/>
        </w:rPr>
        <w:t>at za badania laboratoryjne oraz inne czynno</w:t>
      </w:r>
      <w:r w:rsidRPr="0003792F">
        <w:rPr>
          <w:rFonts w:ascii="Calibri" w:eastAsia="Calibri" w:hAnsi="Calibri" w:hint="eastAsia"/>
          <w:color w:val="auto"/>
          <w:kern w:val="2"/>
          <w:lang w:eastAsia="en-US"/>
        </w:rPr>
        <w:t>ś</w:t>
      </w:r>
      <w:r w:rsidRPr="0003792F">
        <w:rPr>
          <w:rFonts w:ascii="Calibri" w:eastAsia="Calibri" w:hAnsi="Calibri"/>
          <w:color w:val="auto"/>
          <w:kern w:val="2"/>
          <w:lang w:eastAsia="en-US"/>
        </w:rPr>
        <w:t>ci wykonywane przez organy PIS,</w:t>
      </w:r>
    </w:p>
    <w:p w14:paraId="605D69E6" w14:textId="77777777" w:rsidR="00127CBA" w:rsidRPr="0003792F" w:rsidRDefault="00127CBA" w:rsidP="009206D5">
      <w:pPr>
        <w:pStyle w:val="Akapitzlist"/>
        <w:numPr>
          <w:ilvl w:val="0"/>
          <w:numId w:val="81"/>
        </w:numPr>
        <w:spacing w:line="276" w:lineRule="auto"/>
        <w:jc w:val="both"/>
        <w:rPr>
          <w:rFonts w:ascii="Calibri" w:hAnsi="Calibri" w:cs="Calibri"/>
          <w:i/>
          <w:iCs/>
          <w:color w:val="auto"/>
        </w:rPr>
      </w:pPr>
      <w:r w:rsidRPr="0003792F">
        <w:rPr>
          <w:rFonts w:ascii="Calibri" w:eastAsia="Calibri" w:hAnsi="Calibri"/>
          <w:color w:val="auto"/>
          <w:kern w:val="2"/>
          <w:lang w:eastAsia="en-US"/>
        </w:rPr>
        <w:t>nie wpisywać w nag</w:t>
      </w:r>
      <w:r w:rsidRPr="0003792F">
        <w:rPr>
          <w:rFonts w:ascii="Calibri" w:eastAsia="Calibri" w:hAnsi="Calibri" w:hint="eastAsia"/>
          <w:color w:val="auto"/>
          <w:kern w:val="2"/>
          <w:lang w:eastAsia="en-US"/>
        </w:rPr>
        <w:t>łó</w:t>
      </w:r>
      <w:r w:rsidRPr="0003792F">
        <w:rPr>
          <w:rFonts w:ascii="Calibri" w:eastAsia="Calibri" w:hAnsi="Calibri"/>
          <w:color w:val="auto"/>
          <w:kern w:val="2"/>
          <w:lang w:eastAsia="en-US"/>
        </w:rPr>
        <w:t>wku „</w:t>
      </w:r>
      <w:r w:rsidRPr="0003792F">
        <w:rPr>
          <w:rFonts w:ascii="Calibri" w:eastAsia="Calibri" w:hAnsi="Calibri"/>
          <w:i/>
          <w:iCs/>
          <w:color w:val="auto"/>
          <w:kern w:val="2"/>
          <w:lang w:eastAsia="en-US"/>
        </w:rPr>
        <w:t>orygina</w:t>
      </w:r>
      <w:r w:rsidRPr="0003792F">
        <w:rPr>
          <w:rFonts w:ascii="Calibri" w:eastAsia="Calibri" w:hAnsi="Calibri" w:hint="eastAsia"/>
          <w:i/>
          <w:iCs/>
          <w:color w:val="auto"/>
          <w:kern w:val="2"/>
          <w:lang w:eastAsia="en-US"/>
        </w:rPr>
        <w:t>ł</w:t>
      </w:r>
      <w:r w:rsidRPr="0003792F">
        <w:rPr>
          <w:rFonts w:ascii="Calibri" w:eastAsia="Calibri" w:hAnsi="Calibri"/>
          <w:i/>
          <w:iCs/>
          <w:color w:val="auto"/>
          <w:kern w:val="2"/>
          <w:lang w:eastAsia="en-US"/>
        </w:rPr>
        <w:t>-kopia”</w:t>
      </w:r>
    </w:p>
    <w:p w14:paraId="7AB47A5D" w14:textId="77777777" w:rsidR="00127CBA" w:rsidRPr="0003792F" w:rsidRDefault="00127CBA" w:rsidP="00127CBA">
      <w:pPr>
        <w:spacing w:line="276" w:lineRule="auto"/>
        <w:jc w:val="both"/>
        <w:rPr>
          <w:rFonts w:ascii="Calibri" w:hAnsi="Calibri" w:cs="Calibri"/>
          <w:color w:val="auto"/>
        </w:rPr>
      </w:pPr>
    </w:p>
    <w:p w14:paraId="12163669" w14:textId="77777777" w:rsidR="00127CBA" w:rsidRPr="0003792F" w:rsidRDefault="00127CBA" w:rsidP="006F4368">
      <w:pPr>
        <w:spacing w:line="276" w:lineRule="auto"/>
        <w:jc w:val="both"/>
        <w:rPr>
          <w:rFonts w:asciiTheme="minorHAnsi" w:hAnsiTheme="minorHAnsi" w:cstheme="minorHAnsi"/>
        </w:rPr>
      </w:pPr>
    </w:p>
    <w:p w14:paraId="3210AEF0" w14:textId="77777777" w:rsidR="0097080C" w:rsidRPr="0003792F" w:rsidRDefault="0097080C">
      <w:pPr>
        <w:rPr>
          <w:rFonts w:asciiTheme="minorHAnsi" w:hAnsiTheme="minorHAnsi" w:cstheme="minorHAnsi"/>
        </w:rPr>
      </w:pPr>
      <w:r w:rsidRPr="0003792F">
        <w:rPr>
          <w:rFonts w:asciiTheme="minorHAnsi" w:hAnsiTheme="minorHAnsi" w:cstheme="minorHAnsi"/>
        </w:rPr>
        <w:br w:type="page"/>
      </w:r>
    </w:p>
    <w:p w14:paraId="6F796995" w14:textId="3A4F97E0" w:rsidR="0097080C" w:rsidRPr="0003792F" w:rsidRDefault="0097080C" w:rsidP="006F4368">
      <w:pPr>
        <w:spacing w:line="276" w:lineRule="auto"/>
        <w:jc w:val="both"/>
        <w:rPr>
          <w:rFonts w:asciiTheme="minorHAnsi" w:hAnsiTheme="minorHAnsi" w:cstheme="minorHAnsi"/>
        </w:rPr>
      </w:pPr>
      <w:r w:rsidRPr="0003792F">
        <w:rPr>
          <w:rFonts w:ascii="Calibri" w:hAnsi="Calibri" w:cs="Calibri"/>
          <w:color w:val="auto"/>
        </w:rPr>
        <w:lastRenderedPageBreak/>
        <w:t>XIII.6.</w:t>
      </w:r>
      <w:r w:rsidRPr="0003792F">
        <w:rPr>
          <w:rFonts w:asciiTheme="minorHAnsi" w:hAnsiTheme="minorHAnsi" w:cstheme="minorHAnsi"/>
        </w:rPr>
        <w:t xml:space="preserve"> Zapobiegawczy Nadzór Sanitarny</w:t>
      </w:r>
      <w:r w:rsidR="00127CBA" w:rsidRPr="0003792F">
        <w:rPr>
          <w:rFonts w:asciiTheme="minorHAnsi" w:hAnsiTheme="minorHAnsi" w:cstheme="minorHAnsi"/>
        </w:rPr>
        <w:t>:</w:t>
      </w:r>
    </w:p>
    <w:p w14:paraId="6F63F069" w14:textId="77777777" w:rsidR="00127CBA" w:rsidRPr="0003792F" w:rsidRDefault="00127CBA" w:rsidP="00127CBA">
      <w:pPr>
        <w:spacing w:line="276" w:lineRule="auto"/>
        <w:jc w:val="center"/>
        <w:rPr>
          <w:rFonts w:ascii="Calibri" w:hAnsi="Calibri" w:cs="Calibri"/>
          <w:b/>
          <w:bCs/>
          <w:color w:val="auto"/>
          <w:u w:val="single"/>
        </w:rPr>
      </w:pPr>
      <w:r w:rsidRPr="0003792F">
        <w:rPr>
          <w:rFonts w:ascii="Calibri" w:hAnsi="Calibri" w:cs="Calibri"/>
          <w:b/>
          <w:bCs/>
          <w:color w:val="auto"/>
          <w:u w:val="single"/>
        </w:rPr>
        <w:t>Zalecam:</w:t>
      </w:r>
    </w:p>
    <w:p w14:paraId="715CC46A" w14:textId="77777777" w:rsidR="00D34581" w:rsidRPr="0003792F" w:rsidRDefault="00D34581" w:rsidP="00D34581">
      <w:pPr>
        <w:tabs>
          <w:tab w:val="left" w:pos="0"/>
        </w:tabs>
        <w:spacing w:line="276" w:lineRule="auto"/>
        <w:ind w:right="45" w:firstLine="567"/>
        <w:jc w:val="both"/>
        <w:rPr>
          <w:rFonts w:ascii="Calibri" w:hAnsi="Calibri" w:cs="Calibri"/>
          <w:b/>
          <w:bCs/>
          <w:color w:val="auto"/>
          <w:spacing w:val="20"/>
        </w:rPr>
      </w:pPr>
    </w:p>
    <w:p w14:paraId="52CA0DBA" w14:textId="25511451" w:rsidR="00D34581" w:rsidRPr="0003792F" w:rsidRDefault="00D34581" w:rsidP="009206D5">
      <w:pPr>
        <w:pStyle w:val="Akapitzlist"/>
        <w:numPr>
          <w:ilvl w:val="0"/>
          <w:numId w:val="78"/>
        </w:numPr>
        <w:tabs>
          <w:tab w:val="left" w:pos="709"/>
        </w:tabs>
        <w:spacing w:line="276" w:lineRule="auto"/>
        <w:ind w:right="45"/>
        <w:jc w:val="both"/>
        <w:rPr>
          <w:rFonts w:ascii="Calibri" w:eastAsia="Arial Unicode MS" w:hAnsi="Calibri" w:cs="Calibri"/>
          <w:b/>
          <w:color w:val="auto"/>
        </w:rPr>
      </w:pPr>
      <w:bookmarkStart w:id="178" w:name="_Hlk164158824"/>
      <w:r w:rsidRPr="0003792F">
        <w:rPr>
          <w:rFonts w:ascii="Calibri" w:eastAsia="Arial Unicode MS" w:hAnsi="Calibri" w:cs="Calibri"/>
          <w:bCs/>
          <w:color w:val="auto"/>
        </w:rPr>
        <w:t xml:space="preserve">Sprawy dotyczące </w:t>
      </w:r>
      <w:r w:rsidRPr="0003792F">
        <w:rPr>
          <w:rFonts w:ascii="Calibri" w:hAnsi="Calibri" w:cs="Calibri"/>
          <w:bCs/>
          <w:color w:val="auto"/>
        </w:rPr>
        <w:t xml:space="preserve">uzgodnienia dokumentacji projektowej załatwiać w terminie 14 dni od dnia przedstawienia proponowanych rozwiązań projektowych wskazanych we wniosku strony, zgodnie z </w:t>
      </w:r>
      <w:r w:rsidRPr="0003792F">
        <w:rPr>
          <w:rFonts w:ascii="Calibri" w:hAnsi="Calibri" w:cs="Calibri"/>
          <w:color w:val="auto"/>
        </w:rPr>
        <w:t>art. 32 ust 2 ustawy Pb (dotyczy nieprawidłowości 1).</w:t>
      </w:r>
    </w:p>
    <w:p w14:paraId="13EF22D2" w14:textId="3A338966" w:rsidR="00D34581" w:rsidRPr="0003792F" w:rsidRDefault="00D34581" w:rsidP="009206D5">
      <w:pPr>
        <w:pStyle w:val="Akapitzlist"/>
        <w:numPr>
          <w:ilvl w:val="0"/>
          <w:numId w:val="78"/>
        </w:numPr>
        <w:tabs>
          <w:tab w:val="left" w:pos="709"/>
        </w:tabs>
        <w:spacing w:line="276" w:lineRule="auto"/>
        <w:ind w:right="45"/>
        <w:jc w:val="both"/>
        <w:rPr>
          <w:rFonts w:ascii="Calibri" w:hAnsi="Calibri" w:cs="Calibri"/>
          <w:b/>
          <w:bCs/>
          <w:color w:val="auto"/>
        </w:rPr>
      </w:pPr>
      <w:bookmarkStart w:id="179" w:name="_Hlk164161947"/>
      <w:r w:rsidRPr="0003792F">
        <w:rPr>
          <w:rFonts w:ascii="Calibri" w:hAnsi="Calibri" w:cs="Calibri"/>
          <w:color w:val="auto"/>
        </w:rPr>
        <w:t>W sprawach dotyczących uzgodnienia dokumentacji projektowej prawidłowo oznaczać stronę postępowania zgodnie z art. 28 Kpa</w:t>
      </w:r>
      <w:bookmarkEnd w:id="179"/>
      <w:r w:rsidRPr="0003792F">
        <w:rPr>
          <w:rFonts w:ascii="Calibri" w:hAnsi="Calibri" w:cs="Calibri"/>
          <w:color w:val="auto"/>
        </w:rPr>
        <w:t>. W konsekwencji wydawać opinie sanitarne i zawiadomienia o wszczęciu postępowania w sprawie obciążenia opłatą oraz decyzje płatnicze na faktyczną stronę postępowania (dotyczy nieprawidłowości 2).</w:t>
      </w:r>
    </w:p>
    <w:p w14:paraId="26AA5938" w14:textId="7D472865" w:rsidR="00D34581" w:rsidRPr="0003792F" w:rsidRDefault="00D34581" w:rsidP="009206D5">
      <w:pPr>
        <w:pStyle w:val="Akapitzlist"/>
        <w:widowControl w:val="0"/>
        <w:numPr>
          <w:ilvl w:val="0"/>
          <w:numId w:val="78"/>
        </w:numPr>
        <w:tabs>
          <w:tab w:val="left" w:pos="851"/>
        </w:tabs>
        <w:autoSpaceDE w:val="0"/>
        <w:autoSpaceDN w:val="0"/>
        <w:adjustRightInd w:val="0"/>
        <w:spacing w:line="276" w:lineRule="auto"/>
        <w:jc w:val="both"/>
        <w:rPr>
          <w:rFonts w:ascii="Calibri" w:hAnsi="Calibri" w:cs="Calibri"/>
          <w:color w:val="auto"/>
        </w:rPr>
      </w:pPr>
      <w:r w:rsidRPr="0003792F">
        <w:rPr>
          <w:rFonts w:ascii="Calibri" w:hAnsi="Calibri" w:cs="Calibri"/>
          <w:color w:val="auto"/>
        </w:rPr>
        <w:t>W sprawach dotyczących uzgodnienia dokumentacji projektowej prawidłowo oznaczać stronę postępowania zgodnie z art. 28 Kpa. W konsekwencji, za czynności przeprowadzone w ww. sprawach, opłatą należy obciążyć stronę postępowania zgodnie z art. 36 ust. 1 ustawy o PIS (dotyczy nieprawidłowości 3).</w:t>
      </w:r>
    </w:p>
    <w:p w14:paraId="4A9609FD" w14:textId="622320B8" w:rsidR="00D34581" w:rsidRPr="0003792F" w:rsidRDefault="00D34581" w:rsidP="009206D5">
      <w:pPr>
        <w:pStyle w:val="Akapitzlist"/>
        <w:widowControl w:val="0"/>
        <w:numPr>
          <w:ilvl w:val="0"/>
          <w:numId w:val="78"/>
        </w:numPr>
        <w:tabs>
          <w:tab w:val="left" w:pos="851"/>
        </w:tabs>
        <w:autoSpaceDE w:val="0"/>
        <w:autoSpaceDN w:val="0"/>
        <w:adjustRightInd w:val="0"/>
        <w:spacing w:line="276" w:lineRule="auto"/>
        <w:jc w:val="both"/>
        <w:rPr>
          <w:rFonts w:ascii="Calibri" w:hAnsi="Calibri" w:cs="Calibri"/>
          <w:b/>
          <w:bCs/>
          <w:color w:val="auto"/>
        </w:rPr>
      </w:pPr>
      <w:r w:rsidRPr="0003792F">
        <w:rPr>
          <w:rFonts w:ascii="Calibri" w:hAnsi="Calibri" w:cs="Calibri"/>
          <w:color w:val="auto"/>
        </w:rPr>
        <w:t xml:space="preserve">Wydane stanowiska w </w:t>
      </w:r>
      <w:r w:rsidRPr="0003792F">
        <w:rPr>
          <w:rFonts w:ascii="Calibri" w:eastAsia="Arial Unicode MS" w:hAnsi="Calibri" w:cs="Calibri"/>
          <w:bCs/>
          <w:iCs/>
          <w:color w:val="auto"/>
        </w:rPr>
        <w:t>ramach strategicznej oceny oddziaływania na środowisko i oceny oddziaływania przedsięwzięć na środowisko, pozostawione w aktach spraw, opatrzyć pieczęcią i odręcznym podpisem Państwowego Powiatowego Inspektora Sanitarnego w Sławnie, zgodnie z obowiązującą w PSSE w Sławnie instrukcją kancelaryjną. Jednocześnie, w aktach spraw pozostawiać urzędowe poświadczenie przedłożenia wydanego w sprawie stanowiska do organu wnoszącego podanie (dotyczy nieprawidłowości 4).</w:t>
      </w:r>
    </w:p>
    <w:p w14:paraId="64A7C1C1" w14:textId="652F6469" w:rsidR="00D34581" w:rsidRPr="0003792F" w:rsidRDefault="00D34581" w:rsidP="009206D5">
      <w:pPr>
        <w:pStyle w:val="Akapitzlist"/>
        <w:widowControl w:val="0"/>
        <w:numPr>
          <w:ilvl w:val="0"/>
          <w:numId w:val="78"/>
        </w:numPr>
        <w:autoSpaceDE w:val="0"/>
        <w:autoSpaceDN w:val="0"/>
        <w:adjustRightInd w:val="0"/>
        <w:spacing w:line="276" w:lineRule="auto"/>
        <w:jc w:val="both"/>
        <w:rPr>
          <w:rFonts w:ascii="Calibri" w:eastAsia="Arial Unicode MS" w:hAnsi="Calibri" w:cs="Calibri"/>
          <w:b/>
          <w:iCs/>
          <w:color w:val="auto"/>
        </w:rPr>
      </w:pPr>
      <w:r w:rsidRPr="0003792F">
        <w:rPr>
          <w:rFonts w:ascii="Calibri" w:eastAsia="Arial Unicode MS" w:hAnsi="Calibri" w:cs="Calibri"/>
          <w:bCs/>
          <w:iCs/>
          <w:color w:val="auto"/>
        </w:rPr>
        <w:t xml:space="preserve">W aktach spraw dotyczących uczestniczenia w dopuszczeniu do użytkowania obiektów budowlanych pozostawiać oryginał lub urzędowo poświadczony odpis pełnomocnictwa, zgodnie z </w:t>
      </w:r>
      <w:r w:rsidRPr="0003792F">
        <w:rPr>
          <w:rFonts w:ascii="Calibri" w:hAnsi="Calibri" w:cs="Calibri"/>
          <w:bCs/>
          <w:iCs/>
          <w:color w:val="auto"/>
        </w:rPr>
        <w:t xml:space="preserve">art. 33 § 3 ustawy Kpa </w:t>
      </w:r>
      <w:r w:rsidRPr="0003792F">
        <w:rPr>
          <w:rFonts w:ascii="Calibri" w:eastAsia="Arial Unicode MS" w:hAnsi="Calibri" w:cs="Calibri"/>
          <w:bCs/>
          <w:iCs/>
          <w:color w:val="auto"/>
        </w:rPr>
        <w:t>(dotyczy nieprawidłowości 5).</w:t>
      </w:r>
    </w:p>
    <w:p w14:paraId="6F5A9B77" w14:textId="03754D71" w:rsidR="00D34581" w:rsidRPr="0003792F" w:rsidRDefault="00D34581" w:rsidP="009206D5">
      <w:pPr>
        <w:pStyle w:val="Akapitzlist"/>
        <w:numPr>
          <w:ilvl w:val="0"/>
          <w:numId w:val="78"/>
        </w:numPr>
        <w:spacing w:line="276" w:lineRule="auto"/>
        <w:jc w:val="both"/>
        <w:rPr>
          <w:rFonts w:ascii="Calibri" w:eastAsia="Arial Unicode MS" w:hAnsi="Calibri" w:cs="Calibri"/>
          <w:b/>
          <w:iCs/>
          <w:color w:val="auto"/>
        </w:rPr>
      </w:pPr>
      <w:r w:rsidRPr="0003792F">
        <w:rPr>
          <w:rFonts w:ascii="Calibri" w:eastAsia="Arial Unicode MS" w:hAnsi="Calibri" w:cs="Calibri"/>
          <w:bCs/>
          <w:iCs/>
          <w:color w:val="auto"/>
        </w:rPr>
        <w:t>W sprawach dotyczących uczestniczenia w dopuszczeniu do użytkowania obiektu budowlanego, protokół kontroli z przeprowadzenia czynności kontrolnych wydawać stronie postępowania/inwestorowi lub osobie/pełnomocnikowi</w:t>
      </w:r>
      <w:r w:rsidRPr="0003792F">
        <w:rPr>
          <w:rFonts w:ascii="Calibri" w:hAnsi="Calibri" w:cs="Calibri"/>
          <w:color w:val="auto"/>
        </w:rPr>
        <w:t xml:space="preserve"> posiadającemu umocowanie do jego reprezentowania (oryginał lub </w:t>
      </w:r>
      <w:r w:rsidRPr="0003792F">
        <w:rPr>
          <w:rFonts w:ascii="Calibri" w:eastAsia="Arial Unicode MS" w:hAnsi="Calibri" w:cs="Calibri"/>
          <w:bCs/>
          <w:iCs/>
          <w:color w:val="auto"/>
        </w:rPr>
        <w:t>urzędowo poświadczony odpis pełnomocnictwa</w:t>
      </w:r>
      <w:r w:rsidRPr="0003792F">
        <w:rPr>
          <w:rFonts w:ascii="Calibri" w:hAnsi="Calibri" w:cs="Calibri"/>
          <w:color w:val="auto"/>
        </w:rPr>
        <w:t xml:space="preserve">), w tym w zakresie czynności określonych w upoważnieniu, m.in. dotyczących odbioru dokumentów </w:t>
      </w:r>
      <w:r w:rsidRPr="0003792F">
        <w:rPr>
          <w:rFonts w:ascii="Calibri" w:eastAsia="Arial Unicode MS" w:hAnsi="Calibri" w:cs="Calibri"/>
          <w:bCs/>
          <w:iCs/>
          <w:color w:val="auto"/>
        </w:rPr>
        <w:t>(dotyczy nieprawidłowości 6).</w:t>
      </w:r>
    </w:p>
    <w:p w14:paraId="53D4B46E" w14:textId="15FFA702" w:rsidR="00D34581" w:rsidRPr="0003792F" w:rsidRDefault="00D34581" w:rsidP="009206D5">
      <w:pPr>
        <w:pStyle w:val="Akapitzlist"/>
        <w:numPr>
          <w:ilvl w:val="0"/>
          <w:numId w:val="78"/>
        </w:numPr>
        <w:spacing w:line="276" w:lineRule="auto"/>
        <w:jc w:val="both"/>
        <w:rPr>
          <w:rFonts w:ascii="Calibri" w:hAnsi="Calibri" w:cs="Calibri"/>
          <w:b/>
          <w:bCs/>
          <w:iCs/>
          <w:color w:val="auto"/>
        </w:rPr>
      </w:pPr>
      <w:r w:rsidRPr="0003792F">
        <w:rPr>
          <w:rFonts w:ascii="Calibri" w:eastAsia="Arial Unicode MS" w:hAnsi="Calibri" w:cs="Calibri"/>
          <w:bCs/>
          <w:iCs/>
          <w:color w:val="auto"/>
        </w:rPr>
        <w:t>W sprawach dotyczących uczestniczenia w dopuszczeniu do użytkowania obiektów budowlanych oraz uzgodnienia dokumentacji projektowej zawiadamiać stronę postępowania o przetwarzaniu danych osobowych przy pierwszej czynności, zgodnie z art. 61 § 5 ustawy Kpa, a w aktach spraw zostawiać kopie klauzul w sprawie przetwarzania danych osobowych (RODO) przekazanych wnioskodawcy, również w przypadku, gdy strona została poinformowana o przetwarzaniu danych osobowych i zostało to odnotowane w protokole kontroli (dotyczy nieprawidłowości 7).</w:t>
      </w:r>
    </w:p>
    <w:p w14:paraId="2B7AF775" w14:textId="00E361B3" w:rsidR="00D34581" w:rsidRPr="0003792F" w:rsidRDefault="00D34581" w:rsidP="009206D5">
      <w:pPr>
        <w:pStyle w:val="Akapitzlist"/>
        <w:numPr>
          <w:ilvl w:val="0"/>
          <w:numId w:val="78"/>
        </w:numPr>
        <w:spacing w:line="276" w:lineRule="auto"/>
        <w:jc w:val="both"/>
        <w:rPr>
          <w:rFonts w:ascii="Calibri" w:hAnsi="Calibri" w:cs="Calibri"/>
          <w:b/>
          <w:bCs/>
          <w:iCs/>
          <w:color w:val="auto"/>
        </w:rPr>
      </w:pPr>
      <w:r w:rsidRPr="0003792F">
        <w:rPr>
          <w:rFonts w:ascii="Calibri" w:eastAsia="Arial Unicode MS" w:hAnsi="Calibri" w:cs="Calibri"/>
          <w:bCs/>
          <w:color w:val="auto"/>
        </w:rPr>
        <w:t>W metrykach zakładanych do spraw dotyczących uzgodnienia dokumentacji projektowej oraz uczestniczenia w dopuszczeniu do użytkowania obiektów budowlanych uwzględniać</w:t>
      </w:r>
      <w:r w:rsidRPr="0003792F">
        <w:rPr>
          <w:rFonts w:ascii="Calibri" w:eastAsia="Arial Unicode MS" w:hAnsi="Calibri" w:cs="Calibri"/>
          <w:color w:val="auto"/>
        </w:rPr>
        <w:t xml:space="preserve"> wszystkie osoby oraz </w:t>
      </w:r>
      <w:r w:rsidRPr="0003792F">
        <w:rPr>
          <w:rFonts w:ascii="Calibri" w:eastAsia="Arial Unicode MS" w:hAnsi="Calibri" w:cs="Calibri"/>
          <w:bCs/>
          <w:color w:val="auto"/>
        </w:rPr>
        <w:t>właściwie określone</w:t>
      </w:r>
      <w:r w:rsidRPr="0003792F">
        <w:rPr>
          <w:rFonts w:ascii="Calibri" w:eastAsia="Arial Unicode MS" w:hAnsi="Calibri" w:cs="Calibri"/>
          <w:color w:val="auto"/>
        </w:rPr>
        <w:t xml:space="preserve"> podjęte przez nie </w:t>
      </w:r>
      <w:r w:rsidRPr="0003792F">
        <w:rPr>
          <w:rFonts w:ascii="Calibri" w:eastAsia="Arial Unicode MS" w:hAnsi="Calibri" w:cs="Calibri"/>
          <w:color w:val="auto"/>
        </w:rPr>
        <w:lastRenderedPageBreak/>
        <w:t>czynności</w:t>
      </w:r>
      <w:r w:rsidRPr="0003792F">
        <w:rPr>
          <w:rFonts w:ascii="Calibri" w:eastAsia="Arial Unicode MS" w:hAnsi="Calibri" w:cs="Calibri"/>
          <w:bCs/>
          <w:color w:val="auto"/>
        </w:rPr>
        <w:t xml:space="preserve"> wraz z odpowiednim odesłaniem do dokumentów określających te czynności, zgodnie z art. 66a § 2 ustawy Kpa </w:t>
      </w:r>
      <w:r w:rsidRPr="0003792F">
        <w:rPr>
          <w:rFonts w:ascii="Calibri" w:hAnsi="Calibri" w:cs="Calibri"/>
          <w:color w:val="auto"/>
        </w:rPr>
        <w:t>(dotyczy uchybienia 1).</w:t>
      </w:r>
    </w:p>
    <w:p w14:paraId="2B183FF4" w14:textId="6CED5AFB" w:rsidR="00D34581" w:rsidRPr="0003792F" w:rsidRDefault="00D34581" w:rsidP="009206D5">
      <w:pPr>
        <w:pStyle w:val="Akapitzlist"/>
        <w:numPr>
          <w:ilvl w:val="0"/>
          <w:numId w:val="78"/>
        </w:numPr>
        <w:tabs>
          <w:tab w:val="left" w:pos="709"/>
        </w:tabs>
        <w:spacing w:line="276" w:lineRule="auto"/>
        <w:ind w:right="45"/>
        <w:jc w:val="both"/>
        <w:rPr>
          <w:rFonts w:ascii="Calibri" w:eastAsia="Arial Unicode MS" w:hAnsi="Calibri" w:cs="Calibri"/>
          <w:b/>
          <w:iCs/>
          <w:color w:val="auto"/>
        </w:rPr>
      </w:pPr>
      <w:r w:rsidRPr="0003792F">
        <w:rPr>
          <w:rFonts w:ascii="Calibri" w:hAnsi="Calibri" w:cs="Calibri"/>
          <w:color w:val="auto"/>
        </w:rPr>
        <w:t>W sprawach dotyczących uczestniczenia w dopuszczeniu do użytkowania obiektów budowlanych, każdorazowo dokonywać analizy złożonego zawiadomienia pod kątem ustalenia dokładnej podstawy prawnej wystąpienia z wnioskiem, a w razie konieczności przeprowadzić postępowanie wyjaśniające, mające na celu doprecyzowanie żądania strony (dotyczy uchybienia 2).</w:t>
      </w:r>
    </w:p>
    <w:p w14:paraId="4042A963" w14:textId="3018B0EC" w:rsidR="00D34581" w:rsidRPr="0003792F" w:rsidRDefault="00D34581" w:rsidP="009206D5">
      <w:pPr>
        <w:pStyle w:val="Akapitzlist"/>
        <w:numPr>
          <w:ilvl w:val="0"/>
          <w:numId w:val="78"/>
        </w:numPr>
        <w:tabs>
          <w:tab w:val="left" w:pos="709"/>
        </w:tabs>
        <w:spacing w:line="276" w:lineRule="auto"/>
        <w:ind w:right="45"/>
        <w:jc w:val="both"/>
        <w:rPr>
          <w:rFonts w:ascii="Calibri" w:eastAsia="Arial Unicode MS" w:hAnsi="Calibri" w:cs="Calibri"/>
          <w:b/>
          <w:iCs/>
          <w:color w:val="auto"/>
        </w:rPr>
      </w:pPr>
      <w:r w:rsidRPr="0003792F">
        <w:rPr>
          <w:rFonts w:ascii="Calibri" w:hAnsi="Calibri" w:cs="Calibri"/>
          <w:color w:val="auto"/>
        </w:rPr>
        <w:t>W sprawach dotyczących uczestniczenia w dopuszczeniu do użytkowania obiektów budowlanych, każdorazowo ustalać zasadność udziału PPIS w Sławnie w przedmiotowym postępowaniu, w oparciu o przedłożoną przez stronę/Inwestora dokumentację, m.in. zawiadomienie o zakończeniu budowy i zamiarze przystąpienia do użytkowania obiektu budowlanego, decyzję o pozwoleniu na budowę i zatwierdzony projekt budowlany, a w przypadku jej braku przeprowadzić postępowanie wyjaśniające, mające na celu uzyskanie informacji i dokumentów niezbędnych do załatwienia sprawy, w tym m.in. podjęcia czynności kontrolnych (dotyczy uchybienia 3 i 4).</w:t>
      </w:r>
    </w:p>
    <w:p w14:paraId="6FD95357" w14:textId="46F9CFDE" w:rsidR="00D34581" w:rsidRPr="0003792F" w:rsidRDefault="00D34581" w:rsidP="009206D5">
      <w:pPr>
        <w:pStyle w:val="Akapitzlist"/>
        <w:numPr>
          <w:ilvl w:val="0"/>
          <w:numId w:val="78"/>
        </w:numPr>
        <w:tabs>
          <w:tab w:val="left" w:pos="709"/>
        </w:tabs>
        <w:spacing w:line="276" w:lineRule="auto"/>
        <w:ind w:right="45"/>
        <w:jc w:val="both"/>
        <w:rPr>
          <w:rFonts w:ascii="Calibri" w:eastAsia="Arial Unicode MS" w:hAnsi="Calibri" w:cs="Calibri"/>
          <w:b/>
          <w:iCs/>
          <w:color w:val="auto"/>
        </w:rPr>
      </w:pPr>
      <w:r w:rsidRPr="0003792F">
        <w:rPr>
          <w:rFonts w:ascii="Calibri" w:hAnsi="Calibri" w:cs="Calibri"/>
          <w:color w:val="auto"/>
        </w:rPr>
        <w:t>W sprawach dotyczących uzgodnienia dokumentacji projektowej, każdorazowo dokonywać analizy złożonego podania pod kątem ustalenia podstawy prawnej wystąpienia z wnioskiem, a w razie konieczności przeprowadzić postępowanie wyjaśniające, mające na celu doprecyzowanie żądania strony (dotyczy uchybienia 5).</w:t>
      </w:r>
    </w:p>
    <w:p w14:paraId="03128AC1" w14:textId="52149FDA" w:rsidR="00D34581" w:rsidRPr="0003792F" w:rsidRDefault="00D34581" w:rsidP="009206D5">
      <w:pPr>
        <w:pStyle w:val="Akapitzlist"/>
        <w:numPr>
          <w:ilvl w:val="0"/>
          <w:numId w:val="78"/>
        </w:numPr>
        <w:tabs>
          <w:tab w:val="left" w:pos="709"/>
        </w:tabs>
        <w:spacing w:line="276" w:lineRule="auto"/>
        <w:ind w:right="45"/>
        <w:jc w:val="both"/>
        <w:rPr>
          <w:rFonts w:ascii="Calibri" w:eastAsia="Arial Unicode MS" w:hAnsi="Calibri" w:cs="Calibri"/>
          <w:b/>
          <w:iCs/>
          <w:color w:val="auto"/>
        </w:rPr>
      </w:pPr>
      <w:r w:rsidRPr="0003792F">
        <w:rPr>
          <w:rFonts w:ascii="Calibri" w:eastAsia="Arial Unicode MS" w:hAnsi="Calibri" w:cs="Calibri"/>
          <w:bCs/>
          <w:color w:val="auto"/>
        </w:rPr>
        <w:t xml:space="preserve">W pouczeniach decyzji płatniczych należy przywoływać aktualną treść art. 127a </w:t>
      </w:r>
      <w:r w:rsidRPr="0003792F">
        <w:rPr>
          <w:rFonts w:ascii="Calibri" w:hAnsi="Calibri" w:cs="Calibri"/>
          <w:color w:val="auto"/>
        </w:rPr>
        <w:t>§ 1 ustawy Kpa (dotyczy uchybienia 6).</w:t>
      </w:r>
    </w:p>
    <w:p w14:paraId="6776FDF1" w14:textId="4449C0FB" w:rsidR="00D34581" w:rsidRPr="0003792F" w:rsidRDefault="00D34581" w:rsidP="009206D5">
      <w:pPr>
        <w:pStyle w:val="Akapitzlist"/>
        <w:numPr>
          <w:ilvl w:val="0"/>
          <w:numId w:val="78"/>
        </w:numPr>
        <w:tabs>
          <w:tab w:val="left" w:pos="709"/>
        </w:tabs>
        <w:spacing w:line="276" w:lineRule="auto"/>
        <w:ind w:right="45"/>
        <w:jc w:val="both"/>
        <w:rPr>
          <w:rFonts w:ascii="Calibri" w:eastAsia="Arial Unicode MS" w:hAnsi="Calibri" w:cs="Calibri"/>
          <w:b/>
          <w:iCs/>
          <w:color w:val="auto"/>
        </w:rPr>
      </w:pPr>
      <w:r w:rsidRPr="0003792F">
        <w:rPr>
          <w:rFonts w:ascii="Calibri" w:eastAsia="Arial Unicode MS" w:hAnsi="Calibri" w:cs="Calibri"/>
          <w:bCs/>
          <w:color w:val="auto"/>
        </w:rPr>
        <w:t xml:space="preserve">W sprawach dotyczących uzgodnienia zakresu i stopnia szczegółowości informacji wymaganych w prognozie oddziaływania na środowisko, w przypadku wniesienia podania przez organ/stronę na platformę ePUAP, każdorazowo dokonywać weryfikacji podpisu złożonego na wniosku i dołączać wydruk potwierdzenia podpisu do akt sprawy. W przypadku braku możliwości potwierdzenia podpisu wnioskodawcy, wezwać organ/stronę do usunięcia braku formalnego podania, zgodnie z art. 64 § 2 ustawy Kpa </w:t>
      </w:r>
      <w:r w:rsidRPr="0003792F">
        <w:rPr>
          <w:rFonts w:ascii="Calibri" w:hAnsi="Calibri" w:cs="Calibri"/>
          <w:color w:val="auto"/>
        </w:rPr>
        <w:t>(dotyczy uchybienia 7).</w:t>
      </w:r>
    </w:p>
    <w:p w14:paraId="2F4FCA9D" w14:textId="7FBF03D5" w:rsidR="00D34581" w:rsidRPr="0003792F" w:rsidRDefault="00D34581" w:rsidP="009206D5">
      <w:pPr>
        <w:pStyle w:val="Akapitzlist"/>
        <w:numPr>
          <w:ilvl w:val="0"/>
          <w:numId w:val="78"/>
        </w:numPr>
        <w:tabs>
          <w:tab w:val="left" w:pos="709"/>
        </w:tabs>
        <w:spacing w:line="276" w:lineRule="auto"/>
        <w:ind w:right="45"/>
        <w:jc w:val="both"/>
        <w:rPr>
          <w:rFonts w:ascii="Calibri" w:eastAsia="Arial Unicode MS" w:hAnsi="Calibri" w:cs="Calibri"/>
          <w:b/>
          <w:iCs/>
          <w:color w:val="auto"/>
        </w:rPr>
      </w:pPr>
      <w:r w:rsidRPr="0003792F">
        <w:rPr>
          <w:rFonts w:ascii="Calibri" w:eastAsia="Arial Unicode MS" w:hAnsi="Calibri" w:cs="Calibri"/>
          <w:bCs/>
          <w:color w:val="auto"/>
        </w:rPr>
        <w:t xml:space="preserve">W sprawach dotyczących uczestniczenia w dopuszczeniu do użytkowania obiektów budowlanych w pkt. II.3 protokołu kontroli należy przywołać właściwą przyczynę odstąpienia od zawiadomienia przedsiębiorcy, tj. art. 64 ust. 1 ustawy Pp, a w przypadku gdy stroną postępowania nie jest przedsiębiorca, w ww. punkcie protokołu kontroli stosować zapis „Nie dotyczy” </w:t>
      </w:r>
      <w:r w:rsidRPr="0003792F">
        <w:rPr>
          <w:rFonts w:ascii="Calibri" w:hAnsi="Calibri" w:cs="Calibri"/>
          <w:color w:val="auto"/>
        </w:rPr>
        <w:t>(dotyczy uchybienia 8).</w:t>
      </w:r>
    </w:p>
    <w:p w14:paraId="72A611B5" w14:textId="4621C576" w:rsidR="00D34581" w:rsidRPr="0003792F" w:rsidRDefault="00D34581" w:rsidP="009206D5">
      <w:pPr>
        <w:pStyle w:val="Akapitzlist"/>
        <w:numPr>
          <w:ilvl w:val="0"/>
          <w:numId w:val="78"/>
        </w:numPr>
        <w:tabs>
          <w:tab w:val="left" w:pos="709"/>
        </w:tabs>
        <w:spacing w:line="276" w:lineRule="auto"/>
        <w:ind w:right="45"/>
        <w:jc w:val="both"/>
        <w:rPr>
          <w:rFonts w:ascii="Calibri" w:eastAsia="Arial Unicode MS" w:hAnsi="Calibri" w:cs="Calibri"/>
          <w:b/>
          <w:iCs/>
          <w:color w:val="auto"/>
        </w:rPr>
      </w:pPr>
      <w:r w:rsidRPr="0003792F">
        <w:rPr>
          <w:rFonts w:ascii="Calibri" w:eastAsia="Arial Unicode MS" w:hAnsi="Calibri" w:cs="Calibri"/>
          <w:bCs/>
          <w:color w:val="auto"/>
        </w:rPr>
        <w:t xml:space="preserve">W sprawach dotyczących uczestniczenia w dopuszczeniu do użytkowania obiektów budowlanych, ustalenia z przeprowadzonych czynności kontrolnych należy dokonywać w oparciu o wskazany w protokole kontroli zakres </w:t>
      </w:r>
      <w:r w:rsidRPr="0003792F">
        <w:rPr>
          <w:rFonts w:ascii="Calibri" w:hAnsi="Calibri" w:cs="Calibri"/>
          <w:color w:val="auto"/>
        </w:rPr>
        <w:t>(dotyczy uchybienia 9).</w:t>
      </w:r>
    </w:p>
    <w:p w14:paraId="6E7BBBC4" w14:textId="29CA9250" w:rsidR="00D34581" w:rsidRPr="0003792F" w:rsidRDefault="00D34581" w:rsidP="009206D5">
      <w:pPr>
        <w:pStyle w:val="Akapitzlist"/>
        <w:numPr>
          <w:ilvl w:val="0"/>
          <w:numId w:val="78"/>
        </w:numPr>
        <w:tabs>
          <w:tab w:val="left" w:pos="709"/>
        </w:tabs>
        <w:spacing w:line="276" w:lineRule="auto"/>
        <w:ind w:right="45"/>
        <w:jc w:val="both"/>
        <w:rPr>
          <w:rFonts w:ascii="Calibri" w:eastAsia="Arial Unicode MS" w:hAnsi="Calibri" w:cs="Calibri"/>
          <w:b/>
          <w:iCs/>
          <w:color w:val="auto"/>
        </w:rPr>
      </w:pPr>
      <w:r w:rsidRPr="0003792F">
        <w:rPr>
          <w:rFonts w:ascii="Calibri" w:eastAsia="Arial Unicode MS" w:hAnsi="Calibri" w:cs="Calibri"/>
          <w:bCs/>
          <w:color w:val="auto"/>
        </w:rPr>
        <w:t xml:space="preserve">W sprawach dotyczących uczestniczenia w dopuszczeniu do użytkowania obiektów budowlanych, informacje zawarte w pkt. II.12 protokołu kontroli dotyczące dokumentów załączonych do protokołu, winny mieć potwierdzenie w aktach sprawy </w:t>
      </w:r>
      <w:r w:rsidRPr="0003792F">
        <w:rPr>
          <w:rFonts w:ascii="Calibri" w:hAnsi="Calibri" w:cs="Calibri"/>
          <w:color w:val="auto"/>
        </w:rPr>
        <w:t>(dotyczy uchybienia 10).</w:t>
      </w:r>
    </w:p>
    <w:p w14:paraId="387E605D" w14:textId="02D55591" w:rsidR="00D34581" w:rsidRPr="0003792F" w:rsidRDefault="00D34581" w:rsidP="009206D5">
      <w:pPr>
        <w:pStyle w:val="Akapitzlist"/>
        <w:numPr>
          <w:ilvl w:val="0"/>
          <w:numId w:val="78"/>
        </w:numPr>
        <w:tabs>
          <w:tab w:val="left" w:pos="709"/>
        </w:tabs>
        <w:spacing w:line="276" w:lineRule="auto"/>
        <w:ind w:right="45"/>
        <w:jc w:val="both"/>
        <w:rPr>
          <w:rFonts w:ascii="Calibri" w:eastAsia="Arial Unicode MS" w:hAnsi="Calibri" w:cs="Calibri"/>
          <w:b/>
          <w:iCs/>
          <w:color w:val="auto"/>
        </w:rPr>
      </w:pPr>
      <w:r w:rsidRPr="0003792F">
        <w:rPr>
          <w:rFonts w:ascii="Calibri" w:eastAsia="Arial Unicode MS" w:hAnsi="Calibri" w:cs="Calibri"/>
          <w:bCs/>
          <w:color w:val="auto"/>
        </w:rPr>
        <w:lastRenderedPageBreak/>
        <w:t>W k</w:t>
      </w:r>
      <w:r w:rsidRPr="0003792F">
        <w:rPr>
          <w:rFonts w:ascii="Calibri" w:hAnsi="Calibri" w:cs="Calibri"/>
          <w:bCs/>
          <w:color w:val="auto"/>
        </w:rPr>
        <w:t>a</w:t>
      </w:r>
      <w:r w:rsidRPr="0003792F">
        <w:rPr>
          <w:rFonts w:ascii="Calibri" w:hAnsi="Calibri" w:cs="Calibri"/>
          <w:color w:val="auto"/>
        </w:rPr>
        <w:t>rcie uprawnień, obowiązków i odpowiedzialności pracownika zakres czynności służbowych i zadań wykonywanych przez pracownika w ramach Zapobiegawczego Nadzoru Sanitarnego, powinien być zgodny z art. 3 ustawy o PIS oraz innymi przepisami szczegółowymi (dotyczy spostrzeżenia 1).</w:t>
      </w:r>
    </w:p>
    <w:p w14:paraId="17AA9A51" w14:textId="450AD482" w:rsidR="00D34581" w:rsidRPr="0003792F" w:rsidRDefault="00D34581" w:rsidP="009206D5">
      <w:pPr>
        <w:pStyle w:val="Akapitzlist"/>
        <w:widowControl w:val="0"/>
        <w:numPr>
          <w:ilvl w:val="0"/>
          <w:numId w:val="78"/>
        </w:numPr>
        <w:tabs>
          <w:tab w:val="left" w:pos="851"/>
        </w:tabs>
        <w:autoSpaceDE w:val="0"/>
        <w:autoSpaceDN w:val="0"/>
        <w:adjustRightInd w:val="0"/>
        <w:spacing w:line="276" w:lineRule="auto"/>
        <w:jc w:val="both"/>
        <w:rPr>
          <w:rFonts w:ascii="Calibri" w:eastAsia="Arial Unicode MS" w:hAnsi="Calibri" w:cs="Calibri"/>
          <w:b/>
          <w:color w:val="auto"/>
        </w:rPr>
      </w:pPr>
      <w:r w:rsidRPr="0003792F">
        <w:rPr>
          <w:rFonts w:ascii="Calibri" w:eastAsia="Arial Unicode MS" w:hAnsi="Calibri" w:cs="Calibri"/>
          <w:bCs/>
          <w:color w:val="auto"/>
        </w:rPr>
        <w:t>W aktach spraw dotyczących uzgodnienia dokumentacji projektowej zachowywać chronologię wniesionych pism/dokumentów, tak aby dokumentacja zgromadzona w sprawie odzwierciedlała przebieg jej załatwienia (dotyczy spostrzeżenia 2).</w:t>
      </w:r>
    </w:p>
    <w:p w14:paraId="1FDF7246" w14:textId="26075F75" w:rsidR="00D34581" w:rsidRPr="0003792F" w:rsidRDefault="00D34581" w:rsidP="009206D5">
      <w:pPr>
        <w:pStyle w:val="Akapitzlist"/>
        <w:widowControl w:val="0"/>
        <w:numPr>
          <w:ilvl w:val="0"/>
          <w:numId w:val="78"/>
        </w:numPr>
        <w:tabs>
          <w:tab w:val="left" w:pos="851"/>
        </w:tabs>
        <w:autoSpaceDE w:val="0"/>
        <w:autoSpaceDN w:val="0"/>
        <w:adjustRightInd w:val="0"/>
        <w:spacing w:line="276" w:lineRule="auto"/>
        <w:jc w:val="both"/>
        <w:rPr>
          <w:rFonts w:ascii="Calibri" w:eastAsia="Arial Unicode MS" w:hAnsi="Calibri" w:cs="Calibri"/>
          <w:bCs/>
          <w:color w:val="auto"/>
        </w:rPr>
      </w:pPr>
      <w:r w:rsidRPr="0003792F">
        <w:rPr>
          <w:rFonts w:ascii="Calibri" w:eastAsia="Arial Unicode MS" w:hAnsi="Calibri" w:cs="Calibri"/>
          <w:bCs/>
          <w:color w:val="auto"/>
        </w:rPr>
        <w:t>W sprawach dotyczących uczestniczenia w dopuszczeniu do użytkowania obiektów budowlanych należy zachowywać spójność treści rozstrzygnięcia wydawanej decyzji płatniczej z informacjami zawartymi w treści zawiadomienia o wszczęciu postępowania administracyjnego w sprawie obciążenia opłatą, tak aby nie budziło wątpliwości, za jakie czynności przeprowadzone w sprawie strona postępowania została obciążona rachunkiem. Jednocześnie, treść ww. dokumentów powinna być spójna z treścią wydawanej opinii sanitarnej, aby z kolei nie budziło wątpliwości, jakiego zakresu dotyczy rozstrzygnięcie w danej sprawie (dotyczy spostrzeżenia 3).</w:t>
      </w:r>
    </w:p>
    <w:p w14:paraId="49D2D911" w14:textId="7D3DDB6C" w:rsidR="00D34581" w:rsidRPr="0003792F" w:rsidRDefault="00D34581" w:rsidP="009206D5">
      <w:pPr>
        <w:pStyle w:val="Akapitzlist"/>
        <w:widowControl w:val="0"/>
        <w:numPr>
          <w:ilvl w:val="0"/>
          <w:numId w:val="78"/>
        </w:numPr>
        <w:tabs>
          <w:tab w:val="left" w:pos="851"/>
        </w:tabs>
        <w:autoSpaceDE w:val="0"/>
        <w:autoSpaceDN w:val="0"/>
        <w:adjustRightInd w:val="0"/>
        <w:spacing w:line="276" w:lineRule="auto"/>
        <w:jc w:val="both"/>
        <w:rPr>
          <w:rFonts w:ascii="Calibri" w:eastAsia="Arial Unicode MS" w:hAnsi="Calibri" w:cs="Calibri"/>
          <w:b/>
          <w:color w:val="auto"/>
        </w:rPr>
      </w:pPr>
      <w:r w:rsidRPr="0003792F">
        <w:rPr>
          <w:rFonts w:ascii="Calibri" w:eastAsia="Arial Unicode MS" w:hAnsi="Calibri" w:cs="Calibri"/>
          <w:bCs/>
          <w:color w:val="auto"/>
        </w:rPr>
        <w:t>W decyzjach płatniczych nie zawierać informacji, że decyzje te wydawane są w oryginale lub kopii (dotyczy spostrzeżenia 4).</w:t>
      </w:r>
    </w:p>
    <w:p w14:paraId="3B795004" w14:textId="2B0874E3" w:rsidR="00D34581" w:rsidRPr="0003792F" w:rsidRDefault="00D34581" w:rsidP="009206D5">
      <w:pPr>
        <w:pStyle w:val="Akapitzlist"/>
        <w:widowControl w:val="0"/>
        <w:numPr>
          <w:ilvl w:val="0"/>
          <w:numId w:val="78"/>
        </w:numPr>
        <w:tabs>
          <w:tab w:val="left" w:pos="851"/>
        </w:tabs>
        <w:autoSpaceDE w:val="0"/>
        <w:autoSpaceDN w:val="0"/>
        <w:adjustRightInd w:val="0"/>
        <w:spacing w:line="276" w:lineRule="auto"/>
        <w:jc w:val="both"/>
        <w:rPr>
          <w:rFonts w:ascii="Calibri" w:eastAsia="Arial Unicode MS" w:hAnsi="Calibri" w:cs="Calibri"/>
          <w:b/>
          <w:color w:val="auto"/>
        </w:rPr>
      </w:pPr>
      <w:r w:rsidRPr="0003792F">
        <w:rPr>
          <w:rFonts w:ascii="Calibri" w:eastAsia="Arial Unicode MS" w:hAnsi="Calibri" w:cs="Calibri"/>
          <w:bCs/>
          <w:color w:val="auto"/>
        </w:rPr>
        <w:t>W rozstrzygnięciu decyzji płatniczej w sprawach dotyczących uczestniczenia w dopuszczeniu do użytkowania obiektów budowlanych i uzgodnienia dokumentacji projektowej przytaczać jednostki redakcyjne rozporządzenia w sprawie opłat zgodnie z treścią uzasadnienia decyzji (dotyczy spostrzeżenia 5).</w:t>
      </w:r>
    </w:p>
    <w:p w14:paraId="70B841B8" w14:textId="432BB96D" w:rsidR="00D34581" w:rsidRPr="0003792F" w:rsidRDefault="00D34581" w:rsidP="009206D5">
      <w:pPr>
        <w:pStyle w:val="Akapitzlist"/>
        <w:widowControl w:val="0"/>
        <w:numPr>
          <w:ilvl w:val="0"/>
          <w:numId w:val="78"/>
        </w:numPr>
        <w:tabs>
          <w:tab w:val="left" w:pos="851"/>
        </w:tabs>
        <w:autoSpaceDE w:val="0"/>
        <w:autoSpaceDN w:val="0"/>
        <w:adjustRightInd w:val="0"/>
        <w:spacing w:line="276" w:lineRule="auto"/>
        <w:jc w:val="both"/>
        <w:rPr>
          <w:rFonts w:ascii="Calibri" w:eastAsia="Arial Unicode MS" w:hAnsi="Calibri" w:cs="Calibri"/>
          <w:b/>
          <w:color w:val="auto"/>
        </w:rPr>
      </w:pPr>
      <w:r w:rsidRPr="0003792F">
        <w:rPr>
          <w:rFonts w:ascii="Calibri" w:eastAsia="Arial Unicode MS" w:hAnsi="Calibri" w:cs="Calibri"/>
          <w:bCs/>
          <w:color w:val="auto"/>
        </w:rPr>
        <w:t>W rozstrzygnięciu decyzji płatniczych wydawanych w sprawach dotyczących uczestniczenia w dopuszczeniu do użytkowania obiektów budowlanych nie zawierać informacji, że cyt.: „w ustawowym terminie nie zajęto stanowiska w sprawie” (dotyczy spostrzeżenia 6).</w:t>
      </w:r>
    </w:p>
    <w:p w14:paraId="4B3994DF" w14:textId="4F829E58" w:rsidR="00D34581" w:rsidRPr="0003792F" w:rsidRDefault="00D34581" w:rsidP="009206D5">
      <w:pPr>
        <w:pStyle w:val="Akapitzlist"/>
        <w:widowControl w:val="0"/>
        <w:numPr>
          <w:ilvl w:val="0"/>
          <w:numId w:val="78"/>
        </w:numPr>
        <w:tabs>
          <w:tab w:val="left" w:pos="851"/>
        </w:tabs>
        <w:autoSpaceDE w:val="0"/>
        <w:autoSpaceDN w:val="0"/>
        <w:adjustRightInd w:val="0"/>
        <w:spacing w:line="276" w:lineRule="auto"/>
        <w:jc w:val="both"/>
        <w:rPr>
          <w:rFonts w:ascii="Calibri" w:eastAsia="Arial Unicode MS" w:hAnsi="Calibri" w:cs="Calibri"/>
          <w:b/>
          <w:color w:val="auto"/>
        </w:rPr>
      </w:pPr>
      <w:r w:rsidRPr="0003792F">
        <w:rPr>
          <w:rFonts w:ascii="Calibri" w:eastAsia="Arial Unicode MS" w:hAnsi="Calibri" w:cs="Calibri"/>
          <w:bCs/>
          <w:color w:val="auto"/>
        </w:rPr>
        <w:t>W treści opinii sanitarnych, zawiadomień o wszczęciu postępowania administracyjnego w sprawie obciążenia opłatą oraz decyzji płatniczych wydawanych w sprawach dotyczących uzgodnienia dokumentacji projektowej wskazywać datę pisma/wniosku lub datę wpływu tego wniosku lub jego uzupełnień do organu (dotyczy spostrzeżenia 7).</w:t>
      </w:r>
    </w:p>
    <w:p w14:paraId="348A0AFA" w14:textId="6B3FFEA5" w:rsidR="00D34581" w:rsidRPr="0003792F" w:rsidRDefault="00D34581" w:rsidP="009206D5">
      <w:pPr>
        <w:pStyle w:val="Akapitzlist"/>
        <w:widowControl w:val="0"/>
        <w:numPr>
          <w:ilvl w:val="0"/>
          <w:numId w:val="78"/>
        </w:numPr>
        <w:tabs>
          <w:tab w:val="left" w:pos="851"/>
        </w:tabs>
        <w:autoSpaceDE w:val="0"/>
        <w:autoSpaceDN w:val="0"/>
        <w:adjustRightInd w:val="0"/>
        <w:spacing w:line="276" w:lineRule="auto"/>
        <w:jc w:val="both"/>
        <w:rPr>
          <w:rFonts w:ascii="Calibri" w:eastAsia="Arial Unicode MS" w:hAnsi="Calibri" w:cs="Calibri"/>
          <w:b/>
          <w:color w:val="auto"/>
        </w:rPr>
      </w:pPr>
      <w:r w:rsidRPr="0003792F">
        <w:rPr>
          <w:rFonts w:ascii="Calibri" w:eastAsia="Arial Unicode MS" w:hAnsi="Calibri" w:cs="Calibri"/>
          <w:bCs/>
          <w:color w:val="auto"/>
        </w:rPr>
        <w:t>W sprawach dotyczących uzgodnienia dokumentacji projektowej, w wydawanych opiniach sanitarnych zawierać informację o załącznikach odsyłanych/wydawanych stronie postępowania (dotyczy spostrzeżenia 8).</w:t>
      </w:r>
    </w:p>
    <w:p w14:paraId="5E259AF2" w14:textId="544D8C01" w:rsidR="00D34581" w:rsidRPr="0003792F" w:rsidRDefault="00D34581" w:rsidP="009206D5">
      <w:pPr>
        <w:pStyle w:val="Akapitzlist"/>
        <w:widowControl w:val="0"/>
        <w:numPr>
          <w:ilvl w:val="0"/>
          <w:numId w:val="78"/>
        </w:numPr>
        <w:tabs>
          <w:tab w:val="left" w:pos="851"/>
        </w:tabs>
        <w:autoSpaceDE w:val="0"/>
        <w:autoSpaceDN w:val="0"/>
        <w:adjustRightInd w:val="0"/>
        <w:spacing w:line="276" w:lineRule="auto"/>
        <w:jc w:val="both"/>
        <w:rPr>
          <w:rFonts w:ascii="Calibri" w:eastAsia="Arial Unicode MS" w:hAnsi="Calibri" w:cs="Calibri"/>
          <w:b/>
          <w:color w:val="auto"/>
        </w:rPr>
      </w:pPr>
      <w:r w:rsidRPr="0003792F">
        <w:rPr>
          <w:rFonts w:ascii="Calibri" w:eastAsia="Arial Unicode MS" w:hAnsi="Calibri" w:cs="Calibri"/>
          <w:bCs/>
          <w:color w:val="auto"/>
        </w:rPr>
        <w:t>W podstawie prawnej opinii sanitarnych wydawanych w sprawach dotyczących opiniowania projektu dokumentu wraz z prognozą oddziaływania na środowisko przywoływać m.in. art. 10 ust. 1 pkt 3 ustawy o PIS oraz art. 58 ust. 1 pkt 3 ustawy ooś (dotyczy spostrzeżenia 9).</w:t>
      </w:r>
    </w:p>
    <w:p w14:paraId="24916F54" w14:textId="0A531F1F" w:rsidR="00D34581" w:rsidRPr="0003792F" w:rsidRDefault="00D34581" w:rsidP="009206D5">
      <w:pPr>
        <w:pStyle w:val="Akapitzlist"/>
        <w:widowControl w:val="0"/>
        <w:numPr>
          <w:ilvl w:val="0"/>
          <w:numId w:val="78"/>
        </w:numPr>
        <w:tabs>
          <w:tab w:val="left" w:pos="851"/>
        </w:tabs>
        <w:autoSpaceDE w:val="0"/>
        <w:autoSpaceDN w:val="0"/>
        <w:adjustRightInd w:val="0"/>
        <w:spacing w:line="276" w:lineRule="auto"/>
        <w:jc w:val="both"/>
        <w:rPr>
          <w:rFonts w:ascii="Calibri" w:eastAsia="Arial Unicode MS" w:hAnsi="Calibri" w:cs="Calibri"/>
          <w:b/>
          <w:color w:val="auto"/>
        </w:rPr>
      </w:pPr>
      <w:r w:rsidRPr="0003792F">
        <w:rPr>
          <w:rFonts w:ascii="Calibri" w:eastAsia="Arial Unicode MS" w:hAnsi="Calibri" w:cs="Calibri"/>
          <w:bCs/>
          <w:color w:val="auto"/>
        </w:rPr>
        <w:t>W podstawie prawnej wydawanych opinii sanitarnych, stwierdzających potrzebę przeprowadzenia oceny oddziaływania przedsięwzięcia na środowisko, przywoływać m.in. art. 64 ust. 1 pkt 2 i ust. 3 ustawy ooś (dotyczy spostrzeżenia 10).</w:t>
      </w:r>
    </w:p>
    <w:p w14:paraId="50E9CBDE" w14:textId="1519A158" w:rsidR="00D34581" w:rsidRPr="0003792F" w:rsidRDefault="00D34581" w:rsidP="009206D5">
      <w:pPr>
        <w:pStyle w:val="Akapitzlist"/>
        <w:widowControl w:val="0"/>
        <w:numPr>
          <w:ilvl w:val="0"/>
          <w:numId w:val="78"/>
        </w:numPr>
        <w:tabs>
          <w:tab w:val="left" w:pos="851"/>
        </w:tabs>
        <w:autoSpaceDE w:val="0"/>
        <w:autoSpaceDN w:val="0"/>
        <w:adjustRightInd w:val="0"/>
        <w:spacing w:line="276" w:lineRule="auto"/>
        <w:jc w:val="both"/>
        <w:rPr>
          <w:rFonts w:ascii="Calibri" w:eastAsia="Arial Unicode MS" w:hAnsi="Calibri" w:cs="Calibri"/>
          <w:b/>
          <w:bCs/>
          <w:color w:val="auto"/>
        </w:rPr>
      </w:pPr>
      <w:r w:rsidRPr="0003792F">
        <w:rPr>
          <w:rFonts w:ascii="Calibri" w:eastAsia="Arial Unicode MS" w:hAnsi="Calibri" w:cs="Calibri"/>
          <w:bCs/>
          <w:color w:val="auto"/>
        </w:rPr>
        <w:t xml:space="preserve">W opiniach sanitarnych wydawanych w sprawach dotyczących opiniowania projektu dokumentu wraz z prognozą oddziaływania na środowisko przywoływać m.in. art. 3 i </w:t>
      </w:r>
      <w:r w:rsidRPr="0003792F">
        <w:rPr>
          <w:rFonts w:ascii="Calibri" w:eastAsia="Arial Unicode MS" w:hAnsi="Calibri" w:cs="Calibri"/>
          <w:bCs/>
          <w:color w:val="auto"/>
        </w:rPr>
        <w:lastRenderedPageBreak/>
        <w:t>art. 10 ust. 1 pkt 3 ustawy o PIS oraz nie przywoływać art. 77 ust. 7 ustawy ooś (dotyczy spostrzeżenia 11).</w:t>
      </w:r>
    </w:p>
    <w:p w14:paraId="6DC19B3A" w14:textId="43A54AA6" w:rsidR="00D34581" w:rsidRPr="0003792F" w:rsidRDefault="00D34581" w:rsidP="009206D5">
      <w:pPr>
        <w:pStyle w:val="Akapitzlist"/>
        <w:widowControl w:val="0"/>
        <w:numPr>
          <w:ilvl w:val="0"/>
          <w:numId w:val="78"/>
        </w:numPr>
        <w:tabs>
          <w:tab w:val="left" w:pos="851"/>
        </w:tabs>
        <w:autoSpaceDE w:val="0"/>
        <w:autoSpaceDN w:val="0"/>
        <w:adjustRightInd w:val="0"/>
        <w:spacing w:line="276" w:lineRule="auto"/>
        <w:jc w:val="both"/>
        <w:rPr>
          <w:rFonts w:ascii="Calibri" w:eastAsia="Arial Unicode MS" w:hAnsi="Calibri" w:cs="Calibri"/>
          <w:b/>
          <w:bCs/>
          <w:color w:val="auto"/>
        </w:rPr>
      </w:pPr>
      <w:r w:rsidRPr="0003792F">
        <w:rPr>
          <w:rFonts w:ascii="Calibri" w:eastAsia="Arial Unicode MS" w:hAnsi="Calibri" w:cs="Calibri"/>
          <w:bCs/>
          <w:color w:val="auto"/>
        </w:rPr>
        <w:t>W podstawie prawnej wydawanych opinii sanitarnych dotyczących uzgodnienia dokumentacji projektowej przywoływać m.in. art. 10 ust. 1 pkt 3 ustawy o PIS (dotyczy spostrzeżenia 12).</w:t>
      </w:r>
    </w:p>
    <w:p w14:paraId="3B09CF72" w14:textId="20E6677F" w:rsidR="00D34581" w:rsidRPr="0003792F" w:rsidRDefault="00D34581" w:rsidP="009206D5">
      <w:pPr>
        <w:pStyle w:val="Akapitzlist"/>
        <w:widowControl w:val="0"/>
        <w:numPr>
          <w:ilvl w:val="0"/>
          <w:numId w:val="78"/>
        </w:numPr>
        <w:tabs>
          <w:tab w:val="left" w:pos="851"/>
        </w:tabs>
        <w:autoSpaceDE w:val="0"/>
        <w:autoSpaceDN w:val="0"/>
        <w:adjustRightInd w:val="0"/>
        <w:spacing w:line="276" w:lineRule="auto"/>
        <w:jc w:val="both"/>
        <w:rPr>
          <w:rFonts w:ascii="Calibri" w:eastAsia="Arial Unicode MS" w:hAnsi="Calibri" w:cs="Calibri"/>
          <w:b/>
          <w:bCs/>
          <w:color w:val="auto"/>
        </w:rPr>
      </w:pPr>
      <w:r w:rsidRPr="0003792F">
        <w:rPr>
          <w:rFonts w:ascii="Calibri" w:eastAsia="Arial Unicode MS" w:hAnsi="Calibri" w:cs="Calibri"/>
          <w:bCs/>
          <w:color w:val="auto"/>
        </w:rPr>
        <w:t xml:space="preserve">W treści pouczenia wydawanych opinii sanitarnych </w:t>
      </w:r>
      <w:r w:rsidRPr="0003792F">
        <w:rPr>
          <w:rFonts w:ascii="Calibri" w:eastAsia="Arial Unicode MS" w:hAnsi="Calibri" w:cs="Calibri"/>
          <w:bCs/>
          <w:color w:val="auto"/>
          <w:lang w:val="x-none"/>
        </w:rPr>
        <w:t>dotycząc</w:t>
      </w:r>
      <w:r w:rsidRPr="0003792F">
        <w:rPr>
          <w:rFonts w:ascii="Calibri" w:eastAsia="Arial Unicode MS" w:hAnsi="Calibri" w:cs="Calibri"/>
          <w:bCs/>
          <w:color w:val="auto"/>
        </w:rPr>
        <w:t>ych</w:t>
      </w:r>
      <w:r w:rsidRPr="0003792F">
        <w:rPr>
          <w:rFonts w:ascii="Calibri" w:eastAsia="Arial Unicode MS" w:hAnsi="Calibri" w:cs="Calibri"/>
          <w:bCs/>
          <w:color w:val="auto"/>
          <w:lang w:val="x-none"/>
        </w:rPr>
        <w:t xml:space="preserve"> </w:t>
      </w:r>
      <w:r w:rsidRPr="0003792F">
        <w:rPr>
          <w:rFonts w:ascii="Calibri" w:eastAsia="Arial Unicode MS" w:hAnsi="Calibri" w:cs="Calibri"/>
          <w:bCs/>
          <w:color w:val="auto"/>
        </w:rPr>
        <w:t>uzgodnienia dokumentacji projektowej stosować zapis o treści: „Klauzulę potwierdzającą uzgodnienie Państwowego Powiatowego Inspektora Sanitarnego w Sławnie umieszczono na rysunku/projekcie (…)” (dotyczy spostrzeżenia 13).</w:t>
      </w:r>
    </w:p>
    <w:p w14:paraId="49065EA1" w14:textId="0B28F834" w:rsidR="00D34581" w:rsidRPr="0003792F" w:rsidRDefault="00D34581" w:rsidP="00D34581">
      <w:pPr>
        <w:pStyle w:val="Akapitzlist"/>
        <w:widowControl w:val="0"/>
        <w:numPr>
          <w:ilvl w:val="0"/>
          <w:numId w:val="78"/>
        </w:numPr>
        <w:tabs>
          <w:tab w:val="left" w:pos="851"/>
        </w:tabs>
        <w:autoSpaceDE w:val="0"/>
        <w:autoSpaceDN w:val="0"/>
        <w:adjustRightInd w:val="0"/>
        <w:spacing w:line="276" w:lineRule="auto"/>
        <w:jc w:val="both"/>
        <w:rPr>
          <w:rFonts w:ascii="Calibri" w:eastAsia="Arial Unicode MS" w:hAnsi="Calibri" w:cs="Calibri"/>
          <w:b/>
          <w:bCs/>
          <w:color w:val="auto"/>
        </w:rPr>
      </w:pPr>
      <w:r w:rsidRPr="0003792F">
        <w:rPr>
          <w:rFonts w:ascii="Calibri" w:eastAsia="Arial Unicode MS" w:hAnsi="Calibri" w:cs="Calibri"/>
          <w:bCs/>
          <w:color w:val="auto"/>
        </w:rPr>
        <w:t>Do akt spraw dotyczących uczestniczenia w dopuszczeniu do użytkowania obiektu budowlanego dołączać załączniki wskazane we wniesionym do organu zawiadomieniu o zakończeniu budowy i zamiarze przystąpienia do użytkowania obiektu budowlanego, o których mowa w art. 57 ustawy Pb (dotyczy spostrzeżenia 14).</w:t>
      </w:r>
    </w:p>
    <w:p w14:paraId="7AF580CB" w14:textId="6FE3D051" w:rsidR="00D34581" w:rsidRPr="0003792F" w:rsidRDefault="00D34581" w:rsidP="009206D5">
      <w:pPr>
        <w:pStyle w:val="Akapitzlist"/>
        <w:widowControl w:val="0"/>
        <w:numPr>
          <w:ilvl w:val="0"/>
          <w:numId w:val="78"/>
        </w:numPr>
        <w:tabs>
          <w:tab w:val="left" w:pos="851"/>
        </w:tabs>
        <w:autoSpaceDE w:val="0"/>
        <w:autoSpaceDN w:val="0"/>
        <w:adjustRightInd w:val="0"/>
        <w:spacing w:line="276" w:lineRule="auto"/>
        <w:jc w:val="both"/>
        <w:rPr>
          <w:rFonts w:ascii="Calibri" w:eastAsia="Arial Unicode MS" w:hAnsi="Calibri" w:cs="Calibri"/>
          <w:b/>
          <w:bCs/>
          <w:color w:val="auto"/>
        </w:rPr>
      </w:pPr>
      <w:r w:rsidRPr="0003792F">
        <w:rPr>
          <w:rFonts w:ascii="Calibri" w:eastAsia="Arial Unicode MS" w:hAnsi="Calibri" w:cs="Calibri"/>
          <w:bCs/>
          <w:color w:val="auto"/>
        </w:rPr>
        <w:t>W sprawach, w których podejmowane są czynności kontrolne, do akt należy dołączać adnotacje służbowe, dotyczące ustalenia daty i godziny przeprowadzenia kontroli, podpisane przez pracownika, który dokonał tych czynności (dotyczy spostrzeżenia 15).</w:t>
      </w:r>
    </w:p>
    <w:p w14:paraId="2C599E32" w14:textId="7EAD3939" w:rsidR="00D34581" w:rsidRPr="0003792F" w:rsidRDefault="00D34581" w:rsidP="009206D5">
      <w:pPr>
        <w:pStyle w:val="Akapitzlist"/>
        <w:widowControl w:val="0"/>
        <w:numPr>
          <w:ilvl w:val="0"/>
          <w:numId w:val="78"/>
        </w:numPr>
        <w:tabs>
          <w:tab w:val="left" w:pos="851"/>
        </w:tabs>
        <w:autoSpaceDE w:val="0"/>
        <w:autoSpaceDN w:val="0"/>
        <w:adjustRightInd w:val="0"/>
        <w:spacing w:line="276" w:lineRule="auto"/>
        <w:jc w:val="both"/>
        <w:rPr>
          <w:rFonts w:ascii="Calibri" w:eastAsia="Arial Unicode MS" w:hAnsi="Calibri" w:cs="Calibri"/>
          <w:b/>
          <w:bCs/>
          <w:color w:val="auto"/>
        </w:rPr>
      </w:pPr>
      <w:r w:rsidRPr="0003792F">
        <w:rPr>
          <w:rFonts w:ascii="Calibri" w:eastAsia="Arial Unicode MS" w:hAnsi="Calibri" w:cs="Calibri"/>
          <w:bCs/>
          <w:iCs/>
          <w:color w:val="auto"/>
        </w:rPr>
        <w:t>D</w:t>
      </w:r>
      <w:r w:rsidRPr="0003792F">
        <w:rPr>
          <w:rFonts w:ascii="Calibri" w:eastAsia="Arial Unicode MS" w:hAnsi="Calibri" w:cs="Calibri"/>
          <w:bCs/>
          <w:color w:val="auto"/>
        </w:rPr>
        <w:t>okumenty wydawane w sprawach dotyczących uczestniczenia w dopuszczeniu do użytkowania obiektów budowlanych, w tym protokoły kontroli, powinny posiadać jeden symbol klasyfikacyjny z wykazu akt, przy czym należy mieć na uwadze, iż w zakresie Zapobiegawczego Nadzoru Sanitarnego organ działa na wniosek strony i nie ma jednostek pod nadzorem (dotyczy spostrzeżenia 16).</w:t>
      </w:r>
    </w:p>
    <w:p w14:paraId="375C7FA1" w14:textId="12D88236" w:rsidR="00D34581" w:rsidRPr="0003792F" w:rsidRDefault="00D34581" w:rsidP="009206D5">
      <w:pPr>
        <w:pStyle w:val="Akapitzlist"/>
        <w:widowControl w:val="0"/>
        <w:numPr>
          <w:ilvl w:val="0"/>
          <w:numId w:val="78"/>
        </w:numPr>
        <w:tabs>
          <w:tab w:val="left" w:pos="851"/>
        </w:tabs>
        <w:autoSpaceDE w:val="0"/>
        <w:autoSpaceDN w:val="0"/>
        <w:adjustRightInd w:val="0"/>
        <w:spacing w:line="276" w:lineRule="auto"/>
        <w:jc w:val="both"/>
        <w:rPr>
          <w:rFonts w:ascii="Calibri" w:eastAsia="Arial Unicode MS" w:hAnsi="Calibri" w:cs="Calibri"/>
          <w:b/>
          <w:bCs/>
          <w:color w:val="auto"/>
        </w:rPr>
      </w:pPr>
      <w:r w:rsidRPr="0003792F">
        <w:rPr>
          <w:rFonts w:ascii="Calibri" w:eastAsia="Arial Unicode MS" w:hAnsi="Calibri" w:cs="Calibri"/>
          <w:bCs/>
          <w:iCs/>
          <w:color w:val="auto"/>
        </w:rPr>
        <w:t>W przypadku wykonywania pomiarów (m.in. wysokości pomieszczeń) w trakcie czynności kontrolnych</w:t>
      </w:r>
      <w:r w:rsidRPr="0003792F">
        <w:rPr>
          <w:rFonts w:ascii="Calibri" w:eastAsia="Arial Unicode MS" w:hAnsi="Calibri" w:cs="Calibri"/>
          <w:bCs/>
          <w:color w:val="auto"/>
        </w:rPr>
        <w:t>, których przedmiotem jest</w:t>
      </w:r>
      <w:r w:rsidRPr="0003792F">
        <w:rPr>
          <w:rFonts w:ascii="Calibri" w:eastAsia="Arial Unicode MS" w:hAnsi="Calibri" w:cs="Calibri"/>
          <w:bCs/>
          <w:iCs/>
          <w:color w:val="auto"/>
        </w:rPr>
        <w:t xml:space="preserve"> ocena </w:t>
      </w:r>
      <w:r w:rsidRPr="0003792F">
        <w:rPr>
          <w:rFonts w:ascii="Calibri" w:eastAsia="Arial Unicode MS" w:hAnsi="Calibri" w:cs="Calibri"/>
          <w:bCs/>
          <w:color w:val="auto"/>
        </w:rPr>
        <w:t>zgodności wykonania obiektu budowlanego z projektem budowlanym</w:t>
      </w:r>
      <w:r w:rsidRPr="0003792F">
        <w:rPr>
          <w:rFonts w:ascii="Calibri" w:eastAsia="Arial Unicode MS" w:hAnsi="Calibri" w:cs="Calibri"/>
          <w:bCs/>
          <w:iCs/>
          <w:color w:val="auto"/>
        </w:rPr>
        <w:t xml:space="preserve">, w </w:t>
      </w:r>
      <w:r w:rsidRPr="0003792F">
        <w:rPr>
          <w:rFonts w:ascii="Calibri" w:eastAsia="Arial Unicode MS" w:hAnsi="Calibri" w:cs="Calibri"/>
          <w:bCs/>
          <w:color w:val="auto"/>
        </w:rPr>
        <w:t xml:space="preserve">pkt I.7 </w:t>
      </w:r>
      <w:r w:rsidRPr="0003792F">
        <w:rPr>
          <w:rFonts w:ascii="Calibri" w:eastAsia="Arial Unicode MS" w:hAnsi="Calibri" w:cs="Calibri"/>
          <w:bCs/>
          <w:iCs/>
          <w:color w:val="auto"/>
        </w:rPr>
        <w:t xml:space="preserve">protokołów należy uwzględniać informację dotyczącą wyposażenia </w:t>
      </w:r>
      <w:r w:rsidRPr="0003792F">
        <w:rPr>
          <w:rFonts w:ascii="Calibri" w:eastAsia="Arial Unicode MS" w:hAnsi="Calibri" w:cs="Calibri"/>
          <w:bCs/>
          <w:color w:val="auto"/>
        </w:rPr>
        <w:t>umożliwiającego wykonanie tych pomiarów np. dalmierza, miary</w:t>
      </w:r>
      <w:r w:rsidRPr="0003792F">
        <w:rPr>
          <w:rFonts w:ascii="Calibri" w:eastAsia="Arial Unicode MS" w:hAnsi="Calibri" w:cs="Calibri"/>
          <w:bCs/>
          <w:iCs/>
          <w:color w:val="auto"/>
        </w:rPr>
        <w:t xml:space="preserve"> (dotyczy spostrzeżenia 17).</w:t>
      </w:r>
    </w:p>
    <w:p w14:paraId="2F009DB4" w14:textId="3A5ECE01" w:rsidR="00D34581" w:rsidRPr="0003792F" w:rsidRDefault="00D34581" w:rsidP="009206D5">
      <w:pPr>
        <w:pStyle w:val="Akapitzlist"/>
        <w:widowControl w:val="0"/>
        <w:numPr>
          <w:ilvl w:val="0"/>
          <w:numId w:val="78"/>
        </w:numPr>
        <w:tabs>
          <w:tab w:val="left" w:pos="851"/>
        </w:tabs>
        <w:autoSpaceDE w:val="0"/>
        <w:autoSpaceDN w:val="0"/>
        <w:adjustRightInd w:val="0"/>
        <w:spacing w:line="276" w:lineRule="auto"/>
        <w:jc w:val="both"/>
        <w:rPr>
          <w:rFonts w:ascii="Calibri" w:eastAsia="Arial Unicode MS" w:hAnsi="Calibri" w:cs="Calibri"/>
          <w:b/>
          <w:bCs/>
          <w:color w:val="auto"/>
        </w:rPr>
      </w:pPr>
      <w:r w:rsidRPr="0003792F">
        <w:rPr>
          <w:rFonts w:ascii="Calibri" w:eastAsia="Arial Unicode MS" w:hAnsi="Calibri" w:cs="Calibri"/>
          <w:bCs/>
          <w:color w:val="auto"/>
        </w:rPr>
        <w:t xml:space="preserve">W </w:t>
      </w:r>
      <w:r w:rsidRPr="0003792F">
        <w:rPr>
          <w:rFonts w:ascii="Calibri" w:eastAsia="Arial Unicode MS" w:hAnsi="Calibri" w:cs="Calibri"/>
          <w:bCs/>
          <w:iCs/>
          <w:color w:val="auto"/>
        </w:rPr>
        <w:t xml:space="preserve">sprawach dotyczących uczestniczenia w dopuszczeniu do użytkowania obiektów budowalnych w </w:t>
      </w:r>
      <w:r w:rsidRPr="0003792F">
        <w:rPr>
          <w:rFonts w:ascii="Calibri" w:eastAsia="Arial Unicode MS" w:hAnsi="Calibri" w:cs="Calibri"/>
          <w:bCs/>
          <w:color w:val="auto"/>
        </w:rPr>
        <w:t xml:space="preserve">protokołach kontroli </w:t>
      </w:r>
      <w:r w:rsidRPr="0003792F">
        <w:rPr>
          <w:rFonts w:ascii="Calibri" w:eastAsia="Arial Unicode MS" w:hAnsi="Calibri" w:cs="Calibri"/>
          <w:bCs/>
          <w:iCs/>
          <w:color w:val="auto"/>
        </w:rPr>
        <w:t>umieszczać istotne informacje dotyczące m.in. prawidłowości wyników badań wody przeznaczonej do spożycia przez ludzi oraz pomiarów wydajności wentylacji, a do akt sprawy dołączać kopie tych badań (dotyczy spostrzeżenia 18).</w:t>
      </w:r>
    </w:p>
    <w:p w14:paraId="51461FD9" w14:textId="3B29038F" w:rsidR="00D34581" w:rsidRPr="0003792F" w:rsidRDefault="00D34581" w:rsidP="009206D5">
      <w:pPr>
        <w:pStyle w:val="Akapitzlist"/>
        <w:widowControl w:val="0"/>
        <w:numPr>
          <w:ilvl w:val="0"/>
          <w:numId w:val="78"/>
        </w:numPr>
        <w:tabs>
          <w:tab w:val="left" w:pos="851"/>
        </w:tabs>
        <w:autoSpaceDE w:val="0"/>
        <w:autoSpaceDN w:val="0"/>
        <w:adjustRightInd w:val="0"/>
        <w:spacing w:line="276" w:lineRule="auto"/>
        <w:jc w:val="both"/>
        <w:rPr>
          <w:rFonts w:ascii="Calibri" w:eastAsia="Arial Unicode MS" w:hAnsi="Calibri" w:cs="Calibri"/>
          <w:b/>
          <w:iCs/>
          <w:color w:val="auto"/>
        </w:rPr>
      </w:pPr>
      <w:r w:rsidRPr="0003792F">
        <w:rPr>
          <w:rFonts w:ascii="Calibri" w:eastAsia="Calibri" w:hAnsi="Calibri" w:cs="Calibri"/>
          <w:color w:val="auto"/>
          <w:lang w:eastAsia="en-US"/>
        </w:rPr>
        <w:t>Wykonując czynności kontrolne, których</w:t>
      </w:r>
      <w:r w:rsidRPr="0003792F">
        <w:rPr>
          <w:rFonts w:ascii="Calibri" w:eastAsia="Calibri" w:hAnsi="Calibri" w:cs="Calibri"/>
          <w:b/>
          <w:bCs/>
          <w:color w:val="auto"/>
          <w:lang w:eastAsia="en-US"/>
        </w:rPr>
        <w:t xml:space="preserve"> </w:t>
      </w:r>
      <w:r w:rsidRPr="0003792F">
        <w:rPr>
          <w:rFonts w:ascii="Calibri" w:hAnsi="Calibri" w:cs="Calibri"/>
          <w:color w:val="auto"/>
        </w:rPr>
        <w:t>przedmiotem jest</w:t>
      </w:r>
      <w:r w:rsidRPr="0003792F">
        <w:rPr>
          <w:rFonts w:ascii="Calibri" w:hAnsi="Calibri" w:cs="Calibri"/>
          <w:bCs/>
          <w:iCs/>
          <w:color w:val="auto"/>
        </w:rPr>
        <w:t xml:space="preserve"> ocena </w:t>
      </w:r>
      <w:r w:rsidRPr="0003792F">
        <w:rPr>
          <w:rFonts w:ascii="Calibri" w:hAnsi="Calibri" w:cs="Calibri"/>
          <w:color w:val="auto"/>
        </w:rPr>
        <w:t>zgodności wykonania obiektu budowlanego z projektem budowlanym,</w:t>
      </w:r>
      <w:r w:rsidRPr="0003792F">
        <w:rPr>
          <w:rFonts w:ascii="Calibri" w:eastAsia="Calibri" w:hAnsi="Calibri" w:cs="Calibri"/>
          <w:color w:val="auto"/>
          <w:lang w:eastAsia="en-US"/>
        </w:rPr>
        <w:t xml:space="preserve"> w przypadku uwzględniania </w:t>
      </w:r>
      <w:r w:rsidRPr="0003792F">
        <w:rPr>
          <w:rFonts w:ascii="Calibri" w:hAnsi="Calibri" w:cs="Calibri"/>
          <w:bCs/>
          <w:iCs/>
          <w:color w:val="auto"/>
        </w:rPr>
        <w:t>w punkcie III.2 protokołu kontroli ogólnej informacji o lokalizacji zbiornika bezodpływowego na nieczystości ciekłe</w:t>
      </w:r>
      <w:r w:rsidRPr="0003792F">
        <w:rPr>
          <w:rFonts w:ascii="Calibri" w:hAnsi="Calibri" w:cs="Calibri"/>
          <w:bCs/>
          <w:color w:val="auto"/>
        </w:rPr>
        <w:t xml:space="preserve">, należy wskazywać również czy lokalizacja tego zbiornika spełnia </w:t>
      </w:r>
      <w:r w:rsidRPr="0003792F">
        <w:rPr>
          <w:rFonts w:ascii="Calibri" w:hAnsi="Calibri" w:cs="Calibri"/>
          <w:color w:val="auto"/>
        </w:rPr>
        <w:t>wymagania określone w § 36 rozporządzenia wt, w zakresie odle</w:t>
      </w:r>
      <w:r w:rsidRPr="0003792F">
        <w:rPr>
          <w:rFonts w:ascii="Calibri" w:hAnsi="Calibri" w:cs="Calibri"/>
          <w:bCs/>
          <w:color w:val="auto"/>
        </w:rPr>
        <w:t xml:space="preserve">głości tego urządzenia sanitarno-gospodarczego od okien i drzwi zewnętrznych do pomieszczeń przeznaczonych na pobyt ludzi, </w:t>
      </w:r>
      <w:r w:rsidRPr="0003792F">
        <w:rPr>
          <w:rFonts w:ascii="Calibri" w:hAnsi="Calibri" w:cs="Calibri"/>
          <w:color w:val="auto"/>
        </w:rPr>
        <w:t>od granicy działki sąsiedniej, drogi (ulicy) lub ciągu pieszego (dotyczy spostrzeżenia 19).</w:t>
      </w:r>
    </w:p>
    <w:p w14:paraId="75FB6C26" w14:textId="3796E761" w:rsidR="00D34581" w:rsidRPr="0003792F" w:rsidRDefault="00D34581" w:rsidP="009206D5">
      <w:pPr>
        <w:pStyle w:val="Akapitzlist"/>
        <w:widowControl w:val="0"/>
        <w:numPr>
          <w:ilvl w:val="0"/>
          <w:numId w:val="78"/>
        </w:numPr>
        <w:tabs>
          <w:tab w:val="left" w:pos="851"/>
        </w:tabs>
        <w:autoSpaceDE w:val="0"/>
        <w:autoSpaceDN w:val="0"/>
        <w:adjustRightInd w:val="0"/>
        <w:spacing w:line="276" w:lineRule="auto"/>
        <w:jc w:val="both"/>
        <w:rPr>
          <w:rFonts w:ascii="Calibri" w:eastAsia="Arial Unicode MS" w:hAnsi="Calibri" w:cs="Calibri"/>
          <w:b/>
          <w:iCs/>
          <w:color w:val="auto"/>
        </w:rPr>
      </w:pPr>
      <w:r w:rsidRPr="0003792F">
        <w:rPr>
          <w:rFonts w:ascii="Calibri" w:eastAsia="Arial Unicode MS" w:hAnsi="Calibri" w:cs="Calibri"/>
          <w:bCs/>
          <w:iCs/>
          <w:color w:val="auto"/>
        </w:rPr>
        <w:t>W protokołach kontroli w punkcie III.2, w miarę możliwości uwzględniać ustalenia dotyczące parametrów pomieszczeń przeznaczonych na pobyt ludzi (m.in. wysokość, oświetlenie) oraz pomieszczeń higienicznosanitarnych (dotyczy spostrzeżenia 20).</w:t>
      </w:r>
    </w:p>
    <w:p w14:paraId="2881316F" w14:textId="1932CBC8" w:rsidR="00D34581" w:rsidRPr="0003792F" w:rsidRDefault="00D34581" w:rsidP="009206D5">
      <w:pPr>
        <w:pStyle w:val="Akapitzlist"/>
        <w:widowControl w:val="0"/>
        <w:numPr>
          <w:ilvl w:val="0"/>
          <w:numId w:val="78"/>
        </w:numPr>
        <w:tabs>
          <w:tab w:val="left" w:pos="851"/>
        </w:tabs>
        <w:autoSpaceDE w:val="0"/>
        <w:autoSpaceDN w:val="0"/>
        <w:adjustRightInd w:val="0"/>
        <w:spacing w:line="276" w:lineRule="auto"/>
        <w:jc w:val="both"/>
        <w:rPr>
          <w:rFonts w:ascii="Calibri" w:eastAsia="Arial Unicode MS" w:hAnsi="Calibri" w:cs="Calibri"/>
          <w:b/>
          <w:iCs/>
          <w:color w:val="auto"/>
        </w:rPr>
      </w:pPr>
      <w:bookmarkStart w:id="180" w:name="_Hlk164319428"/>
      <w:r w:rsidRPr="0003792F">
        <w:rPr>
          <w:rFonts w:ascii="Calibri" w:eastAsia="Arial Unicode MS" w:hAnsi="Calibri" w:cs="Calibri"/>
          <w:bCs/>
          <w:iCs/>
          <w:color w:val="auto"/>
        </w:rPr>
        <w:lastRenderedPageBreak/>
        <w:t>W protokołach kontroli, informację dotyczącą przetwarzania danych osobowych (klauzula RODO), umieszczać w punkcie III.1 protokołu (dotyczy spostrzeżenia 21).</w:t>
      </w:r>
      <w:bookmarkEnd w:id="180"/>
    </w:p>
    <w:p w14:paraId="749DCB6D" w14:textId="3C89D505" w:rsidR="00D34581" w:rsidRPr="0003792F" w:rsidRDefault="00D34581" w:rsidP="00D34581">
      <w:pPr>
        <w:pStyle w:val="Akapitzlist"/>
        <w:widowControl w:val="0"/>
        <w:numPr>
          <w:ilvl w:val="0"/>
          <w:numId w:val="78"/>
        </w:numPr>
        <w:tabs>
          <w:tab w:val="left" w:pos="851"/>
        </w:tabs>
        <w:autoSpaceDE w:val="0"/>
        <w:autoSpaceDN w:val="0"/>
        <w:adjustRightInd w:val="0"/>
        <w:spacing w:line="276" w:lineRule="auto"/>
        <w:jc w:val="both"/>
        <w:rPr>
          <w:rFonts w:ascii="Calibri" w:eastAsia="Arial Unicode MS" w:hAnsi="Calibri" w:cs="Calibri"/>
          <w:b/>
          <w:iCs/>
          <w:color w:val="auto"/>
        </w:rPr>
      </w:pPr>
      <w:r w:rsidRPr="0003792F">
        <w:rPr>
          <w:rFonts w:ascii="Calibri" w:eastAsia="Arial Unicode MS" w:hAnsi="Calibri" w:cs="Calibri"/>
          <w:bCs/>
          <w:color w:val="auto"/>
        </w:rPr>
        <w:t>W sprawach dotyczących uczestniczenia w dopuszczeniu do użytkowania obiektów budowlanych, w przypadku gdy inwestorem jest przedsiębiorca, w punkcie IV.1 protokołów kontroli wskazywać powód niedokonania wpisu w książce kontroli (dotyczy spostrzeżenia 22).</w:t>
      </w:r>
    </w:p>
    <w:p w14:paraId="14AAF27D" w14:textId="015C2B62" w:rsidR="00D34581" w:rsidRPr="0003792F" w:rsidRDefault="00D34581" w:rsidP="009206D5">
      <w:pPr>
        <w:pStyle w:val="Akapitzlist"/>
        <w:widowControl w:val="0"/>
        <w:numPr>
          <w:ilvl w:val="0"/>
          <w:numId w:val="78"/>
        </w:numPr>
        <w:tabs>
          <w:tab w:val="left" w:pos="851"/>
        </w:tabs>
        <w:autoSpaceDE w:val="0"/>
        <w:autoSpaceDN w:val="0"/>
        <w:adjustRightInd w:val="0"/>
        <w:spacing w:line="276" w:lineRule="auto"/>
        <w:jc w:val="both"/>
        <w:rPr>
          <w:rFonts w:ascii="Calibri" w:eastAsia="Arial Unicode MS" w:hAnsi="Calibri" w:cs="Calibri"/>
          <w:b/>
          <w:color w:val="auto"/>
        </w:rPr>
      </w:pPr>
      <w:r w:rsidRPr="0003792F">
        <w:rPr>
          <w:rFonts w:ascii="Calibri" w:eastAsia="Arial Unicode MS" w:hAnsi="Calibri" w:cs="Calibri"/>
          <w:bCs/>
          <w:color w:val="auto"/>
        </w:rPr>
        <w:t>W protokołach kontroli w punkcie IV.5 wpisywać datę upoważnienia do nakładania grzywien w drodze mandatu karnego (dotyczy spostrzeżenia 23).</w:t>
      </w:r>
    </w:p>
    <w:p w14:paraId="1DC70304" w14:textId="2E23326A" w:rsidR="00D34581" w:rsidRPr="0003792F" w:rsidRDefault="00D34581" w:rsidP="009206D5">
      <w:pPr>
        <w:pStyle w:val="Akapitzlist"/>
        <w:widowControl w:val="0"/>
        <w:numPr>
          <w:ilvl w:val="0"/>
          <w:numId w:val="78"/>
        </w:numPr>
        <w:tabs>
          <w:tab w:val="left" w:pos="851"/>
        </w:tabs>
        <w:autoSpaceDE w:val="0"/>
        <w:autoSpaceDN w:val="0"/>
        <w:adjustRightInd w:val="0"/>
        <w:spacing w:line="276" w:lineRule="auto"/>
        <w:jc w:val="both"/>
        <w:rPr>
          <w:rFonts w:ascii="Calibri" w:eastAsia="Arial Unicode MS" w:hAnsi="Calibri" w:cs="Calibri"/>
          <w:b/>
          <w:color w:val="auto"/>
        </w:rPr>
      </w:pPr>
      <w:r w:rsidRPr="0003792F">
        <w:rPr>
          <w:rFonts w:ascii="Calibri" w:eastAsia="Arial Unicode MS" w:hAnsi="Calibri" w:cs="Calibri"/>
          <w:bCs/>
          <w:color w:val="auto"/>
        </w:rPr>
        <w:t>Zaleca się mniejszą intensywność przeprowadzania kontroli w jednym dniu oraz rzetelne wypełnianie protokołów kontroli z ich przebiegu (dotyczy spostrzeżenia 24).</w:t>
      </w:r>
    </w:p>
    <w:bookmarkEnd w:id="178"/>
    <w:p w14:paraId="76CB80B3" w14:textId="77777777" w:rsidR="00D34581" w:rsidRPr="0003792F" w:rsidRDefault="00D34581" w:rsidP="00D34581">
      <w:pPr>
        <w:tabs>
          <w:tab w:val="left" w:pos="709"/>
        </w:tabs>
        <w:spacing w:line="276" w:lineRule="auto"/>
        <w:ind w:right="45"/>
        <w:jc w:val="both"/>
        <w:rPr>
          <w:rFonts w:ascii="Times New Roman" w:hAnsi="Times New Roman"/>
          <w:b/>
          <w:color w:val="auto"/>
        </w:rPr>
      </w:pPr>
    </w:p>
    <w:p w14:paraId="78154178" w14:textId="77777777" w:rsidR="00D34581" w:rsidRPr="0003792F" w:rsidRDefault="00D34581" w:rsidP="00D34581">
      <w:pPr>
        <w:tabs>
          <w:tab w:val="left" w:pos="709"/>
        </w:tabs>
        <w:spacing w:line="276" w:lineRule="auto"/>
        <w:ind w:right="45"/>
        <w:jc w:val="both"/>
        <w:rPr>
          <w:rFonts w:ascii="Times New Roman" w:hAnsi="Times New Roman"/>
          <w:b/>
          <w:color w:val="auto"/>
        </w:rPr>
      </w:pPr>
    </w:p>
    <w:p w14:paraId="05E02CEE" w14:textId="77777777" w:rsidR="00D34581" w:rsidRPr="0003792F" w:rsidRDefault="00D34581" w:rsidP="00D34581">
      <w:pPr>
        <w:spacing w:line="276" w:lineRule="auto"/>
        <w:jc w:val="both"/>
        <w:rPr>
          <w:rFonts w:ascii="Calibri" w:hAnsi="Calibri" w:cs="Calibri"/>
          <w:color w:val="auto"/>
        </w:rPr>
      </w:pPr>
    </w:p>
    <w:p w14:paraId="19EBE2B0" w14:textId="77777777" w:rsidR="00D34581" w:rsidRPr="0003792F" w:rsidRDefault="00D34581" w:rsidP="00D34581">
      <w:pPr>
        <w:jc w:val="both"/>
        <w:outlineLvl w:val="0"/>
        <w:rPr>
          <w:rFonts w:ascii="Calibri" w:hAnsi="Calibri" w:cs="Calibri"/>
          <w:color w:val="auto"/>
        </w:rPr>
      </w:pPr>
    </w:p>
    <w:p w14:paraId="09644073" w14:textId="77777777" w:rsidR="00D34581" w:rsidRPr="0003792F" w:rsidRDefault="00D34581" w:rsidP="00D34581">
      <w:pPr>
        <w:jc w:val="both"/>
        <w:outlineLvl w:val="0"/>
        <w:rPr>
          <w:rFonts w:ascii="Calibri" w:hAnsi="Calibri" w:cs="Calibri"/>
          <w:color w:val="auto"/>
        </w:rPr>
      </w:pPr>
    </w:p>
    <w:p w14:paraId="66092C54" w14:textId="77777777" w:rsidR="00D34581" w:rsidRPr="0003792F" w:rsidRDefault="00D34581" w:rsidP="00D34581">
      <w:pPr>
        <w:jc w:val="both"/>
        <w:outlineLvl w:val="0"/>
        <w:rPr>
          <w:rFonts w:ascii="Calibri" w:hAnsi="Calibri" w:cs="Calibri"/>
          <w:color w:val="auto"/>
        </w:rPr>
      </w:pPr>
    </w:p>
    <w:p w14:paraId="08F68755" w14:textId="77777777" w:rsidR="00D34581" w:rsidRPr="0003792F" w:rsidRDefault="00D34581" w:rsidP="00D34581">
      <w:pPr>
        <w:jc w:val="both"/>
        <w:outlineLvl w:val="0"/>
        <w:rPr>
          <w:rFonts w:ascii="Calibri" w:hAnsi="Calibri" w:cs="Calibri"/>
          <w:color w:val="auto"/>
        </w:rPr>
      </w:pPr>
    </w:p>
    <w:p w14:paraId="312C7A59" w14:textId="77777777" w:rsidR="00D34581" w:rsidRPr="0003792F" w:rsidRDefault="00D34581" w:rsidP="006F4368">
      <w:pPr>
        <w:spacing w:line="276" w:lineRule="auto"/>
        <w:jc w:val="both"/>
        <w:rPr>
          <w:rFonts w:ascii="Calibri" w:hAnsi="Calibri" w:cs="Calibri"/>
          <w:color w:val="auto"/>
        </w:rPr>
      </w:pPr>
    </w:p>
    <w:p w14:paraId="6B7C06FF" w14:textId="77777777" w:rsidR="0097080C" w:rsidRPr="0003792F" w:rsidRDefault="0097080C">
      <w:pPr>
        <w:rPr>
          <w:rFonts w:ascii="Calibri" w:hAnsi="Calibri" w:cs="Calibri"/>
          <w:color w:val="auto"/>
        </w:rPr>
      </w:pPr>
      <w:r w:rsidRPr="0003792F">
        <w:rPr>
          <w:rFonts w:ascii="Calibri" w:hAnsi="Calibri" w:cs="Calibri"/>
          <w:color w:val="auto"/>
        </w:rPr>
        <w:br w:type="page"/>
      </w:r>
    </w:p>
    <w:p w14:paraId="1172AFAC" w14:textId="0A618995" w:rsidR="0097080C" w:rsidRPr="0003792F" w:rsidRDefault="0097080C" w:rsidP="006F4368">
      <w:pPr>
        <w:spacing w:line="276" w:lineRule="auto"/>
        <w:jc w:val="both"/>
        <w:rPr>
          <w:rFonts w:asciiTheme="minorHAnsi" w:hAnsiTheme="minorHAnsi" w:cstheme="minorHAnsi"/>
        </w:rPr>
      </w:pPr>
      <w:r w:rsidRPr="0003792F">
        <w:rPr>
          <w:rFonts w:ascii="Calibri" w:hAnsi="Calibri" w:cs="Calibri"/>
          <w:color w:val="auto"/>
        </w:rPr>
        <w:lastRenderedPageBreak/>
        <w:t>XIII.7.</w:t>
      </w:r>
      <w:r w:rsidRPr="0003792F">
        <w:rPr>
          <w:rFonts w:asciiTheme="minorHAnsi" w:hAnsiTheme="minorHAnsi" w:cstheme="minorHAnsi"/>
        </w:rPr>
        <w:t xml:space="preserve"> Promocja Zdrowia</w:t>
      </w:r>
      <w:r w:rsidR="00110B8C" w:rsidRPr="0003792F">
        <w:rPr>
          <w:rFonts w:asciiTheme="minorHAnsi" w:hAnsiTheme="minorHAnsi" w:cstheme="minorHAnsi"/>
        </w:rPr>
        <w:t>:</w:t>
      </w:r>
    </w:p>
    <w:p w14:paraId="09874926" w14:textId="77777777" w:rsidR="00110B8C" w:rsidRPr="0003792F" w:rsidRDefault="00110B8C" w:rsidP="006F4368">
      <w:pPr>
        <w:spacing w:line="276" w:lineRule="auto"/>
        <w:jc w:val="both"/>
        <w:rPr>
          <w:rFonts w:asciiTheme="minorHAnsi" w:hAnsiTheme="minorHAnsi" w:cstheme="minorHAnsi"/>
        </w:rPr>
      </w:pPr>
    </w:p>
    <w:p w14:paraId="517A35FE" w14:textId="77777777" w:rsidR="00110B8C" w:rsidRPr="0003792F" w:rsidRDefault="00110B8C" w:rsidP="009206D5">
      <w:pPr>
        <w:pStyle w:val="Akapitzlist"/>
        <w:numPr>
          <w:ilvl w:val="0"/>
          <w:numId w:val="89"/>
        </w:numPr>
        <w:spacing w:line="276" w:lineRule="auto"/>
        <w:jc w:val="both"/>
        <w:rPr>
          <w:rFonts w:asciiTheme="minorHAnsi" w:hAnsiTheme="minorHAnsi" w:cstheme="minorHAnsi"/>
          <w:color w:val="auto"/>
        </w:rPr>
      </w:pPr>
      <w:r w:rsidRPr="0003792F">
        <w:rPr>
          <w:rFonts w:asciiTheme="minorHAnsi" w:hAnsiTheme="minorHAnsi" w:cstheme="minorHAnsi"/>
          <w:color w:val="auto"/>
        </w:rPr>
        <w:t xml:space="preserve">Nie należy rozbijać jednego działania edukacyjnego na podzadania. Przy realizacji zadania składającego się z kilku elementów np. prelekcji i instruktażu, skierowanego do tej samej grupy odbiorców należy wybrać jedno działanie nadrzędne, które zostanie udokumentowane na formularzu „Informacja dotycząca realizacja zadania” i wykazane w sprawozdaniach okresowych.  </w:t>
      </w:r>
    </w:p>
    <w:p w14:paraId="5876215F" w14:textId="77777777" w:rsidR="00110B8C" w:rsidRPr="0003792F" w:rsidRDefault="00110B8C" w:rsidP="009206D5">
      <w:pPr>
        <w:pStyle w:val="Akapitzlist"/>
        <w:numPr>
          <w:ilvl w:val="0"/>
          <w:numId w:val="89"/>
        </w:numPr>
        <w:spacing w:line="276" w:lineRule="auto"/>
        <w:jc w:val="both"/>
        <w:rPr>
          <w:rFonts w:asciiTheme="minorHAnsi" w:hAnsiTheme="minorHAnsi" w:cstheme="minorHAnsi"/>
          <w:color w:val="auto"/>
        </w:rPr>
      </w:pPr>
      <w:r w:rsidRPr="0003792F">
        <w:rPr>
          <w:rFonts w:asciiTheme="minorHAnsi" w:hAnsiTheme="minorHAnsi" w:cstheme="minorHAnsi"/>
          <w:color w:val="auto"/>
        </w:rPr>
        <w:t>W trakcie rozstrzygania konkursów, podczas których zakodowane zostały prace oraz imiona i nazwiska uczestników konkursu należy je rozkodować po wybraniu zwycięskich prac. Przy sporządzeniu protokołu z posiedzenia komisji konkursowej należy wpisać w jego treść z imienia i nazwiska wybranych laureatów.</w:t>
      </w:r>
    </w:p>
    <w:p w14:paraId="46EB1A05" w14:textId="77777777" w:rsidR="00110B8C" w:rsidRPr="0003792F" w:rsidRDefault="00110B8C" w:rsidP="00110B8C">
      <w:pPr>
        <w:spacing w:line="360" w:lineRule="auto"/>
        <w:ind w:left="2844" w:firstLine="696"/>
        <w:rPr>
          <w:rFonts w:ascii="Calibri" w:hAnsi="Calibri" w:cs="Calibri"/>
          <w:b/>
          <w:color w:val="auto"/>
          <w:u w:val="single"/>
        </w:rPr>
      </w:pPr>
    </w:p>
    <w:p w14:paraId="7E9F80CD" w14:textId="77777777" w:rsidR="00110B8C" w:rsidRPr="0003792F" w:rsidRDefault="00110B8C" w:rsidP="006F4368">
      <w:pPr>
        <w:spacing w:line="276" w:lineRule="auto"/>
        <w:jc w:val="both"/>
        <w:rPr>
          <w:rFonts w:asciiTheme="minorHAnsi" w:hAnsiTheme="minorHAnsi" w:cstheme="minorHAnsi"/>
        </w:rPr>
      </w:pPr>
    </w:p>
    <w:p w14:paraId="20F7DA7F" w14:textId="77777777" w:rsidR="00110B8C" w:rsidRPr="0003792F" w:rsidRDefault="00110B8C" w:rsidP="006F4368">
      <w:pPr>
        <w:spacing w:line="276" w:lineRule="auto"/>
        <w:jc w:val="both"/>
        <w:rPr>
          <w:rFonts w:asciiTheme="minorHAnsi" w:hAnsiTheme="minorHAnsi" w:cstheme="minorHAnsi"/>
        </w:rPr>
      </w:pPr>
    </w:p>
    <w:p w14:paraId="30978A98" w14:textId="77777777" w:rsidR="00110B8C" w:rsidRPr="0003792F" w:rsidRDefault="00110B8C" w:rsidP="006F4368">
      <w:pPr>
        <w:spacing w:line="276" w:lineRule="auto"/>
        <w:jc w:val="both"/>
        <w:rPr>
          <w:rFonts w:asciiTheme="minorHAnsi" w:hAnsiTheme="minorHAnsi" w:cstheme="minorHAnsi"/>
        </w:rPr>
      </w:pPr>
    </w:p>
    <w:p w14:paraId="3F39C2D2" w14:textId="77777777" w:rsidR="00110B8C" w:rsidRPr="0003792F" w:rsidRDefault="00110B8C" w:rsidP="006F4368">
      <w:pPr>
        <w:spacing w:line="276" w:lineRule="auto"/>
        <w:jc w:val="both"/>
        <w:rPr>
          <w:rFonts w:ascii="Calibri" w:hAnsi="Calibri" w:cs="Calibri"/>
          <w:color w:val="auto"/>
        </w:rPr>
      </w:pPr>
    </w:p>
    <w:p w14:paraId="04F6854D" w14:textId="77777777" w:rsidR="0097080C" w:rsidRPr="0003792F" w:rsidRDefault="0097080C">
      <w:pPr>
        <w:rPr>
          <w:rFonts w:ascii="Calibri" w:hAnsi="Calibri" w:cs="Calibri"/>
          <w:color w:val="auto"/>
        </w:rPr>
      </w:pPr>
      <w:r w:rsidRPr="0003792F">
        <w:rPr>
          <w:rFonts w:ascii="Calibri" w:hAnsi="Calibri" w:cs="Calibri"/>
          <w:color w:val="auto"/>
        </w:rPr>
        <w:br w:type="page"/>
      </w:r>
    </w:p>
    <w:p w14:paraId="2B836DEB" w14:textId="10256092" w:rsidR="0097080C" w:rsidRPr="0003792F" w:rsidRDefault="0097080C" w:rsidP="006F4368">
      <w:pPr>
        <w:spacing w:line="276" w:lineRule="auto"/>
        <w:jc w:val="both"/>
        <w:rPr>
          <w:rFonts w:asciiTheme="minorHAnsi" w:hAnsiTheme="minorHAnsi" w:cstheme="minorHAnsi"/>
        </w:rPr>
      </w:pPr>
      <w:r w:rsidRPr="0003792F">
        <w:rPr>
          <w:rFonts w:ascii="Calibri" w:hAnsi="Calibri" w:cs="Calibri"/>
          <w:color w:val="auto"/>
        </w:rPr>
        <w:lastRenderedPageBreak/>
        <w:t xml:space="preserve">XIII.8. </w:t>
      </w:r>
      <w:r w:rsidRPr="0003792F">
        <w:rPr>
          <w:rFonts w:asciiTheme="minorHAnsi" w:hAnsiTheme="minorHAnsi" w:cstheme="minorHAnsi"/>
        </w:rPr>
        <w:t>Mierniki budżetu zadaniowego</w:t>
      </w:r>
    </w:p>
    <w:p w14:paraId="3FD1F2B1" w14:textId="77777777" w:rsidR="00EE0794" w:rsidRPr="0003792F" w:rsidRDefault="00EE0794" w:rsidP="006F4368">
      <w:pPr>
        <w:spacing w:line="276" w:lineRule="auto"/>
        <w:jc w:val="both"/>
        <w:rPr>
          <w:rFonts w:asciiTheme="minorHAnsi" w:hAnsiTheme="minorHAnsi" w:cstheme="minorHAnsi"/>
        </w:rPr>
      </w:pPr>
    </w:p>
    <w:p w14:paraId="7C8759C6" w14:textId="77777777" w:rsidR="00EE0794" w:rsidRPr="0003792F" w:rsidRDefault="00EE0794" w:rsidP="00EE0794">
      <w:pPr>
        <w:jc w:val="center"/>
        <w:rPr>
          <w:rFonts w:ascii="Calibri" w:hAnsi="Calibri" w:cs="Calibri"/>
          <w:b/>
          <w:color w:val="auto"/>
          <w:u w:val="single"/>
        </w:rPr>
      </w:pPr>
      <w:r w:rsidRPr="0003792F">
        <w:rPr>
          <w:rFonts w:ascii="Calibri" w:hAnsi="Calibri" w:cs="Calibri"/>
          <w:b/>
          <w:color w:val="auto"/>
          <w:u w:val="single"/>
        </w:rPr>
        <w:t>zalecam:</w:t>
      </w:r>
    </w:p>
    <w:p w14:paraId="6F8BED46" w14:textId="77777777" w:rsidR="00EE0794" w:rsidRPr="0003792F" w:rsidRDefault="00EE0794" w:rsidP="009206D5">
      <w:pPr>
        <w:numPr>
          <w:ilvl w:val="0"/>
          <w:numId w:val="90"/>
        </w:numPr>
        <w:spacing w:line="276" w:lineRule="auto"/>
        <w:jc w:val="both"/>
        <w:rPr>
          <w:rFonts w:ascii="Calibri" w:hAnsi="Calibri" w:cs="Calibri"/>
          <w:color w:val="auto"/>
        </w:rPr>
      </w:pPr>
      <w:r w:rsidRPr="0003792F">
        <w:rPr>
          <w:rFonts w:ascii="Calibri" w:hAnsi="Calibri" w:cs="Calibri"/>
          <w:color w:val="auto"/>
        </w:rPr>
        <w:t>Zapewni</w:t>
      </w:r>
      <w:r w:rsidRPr="0003792F">
        <w:rPr>
          <w:rFonts w:ascii="Calibri" w:hAnsi="Calibri" w:cs="Calibri" w:hint="eastAsia"/>
          <w:color w:val="auto"/>
        </w:rPr>
        <w:t>ć</w:t>
      </w:r>
      <w:r w:rsidRPr="0003792F">
        <w:rPr>
          <w:rFonts w:ascii="Calibri" w:hAnsi="Calibri" w:cs="Calibri"/>
          <w:color w:val="auto"/>
        </w:rPr>
        <w:t xml:space="preserve"> spójność danych dot. realizacji bud</w:t>
      </w:r>
      <w:r w:rsidRPr="0003792F">
        <w:rPr>
          <w:rFonts w:ascii="Calibri" w:hAnsi="Calibri" w:cs="Calibri" w:hint="eastAsia"/>
          <w:color w:val="auto"/>
        </w:rPr>
        <w:t>ż</w:t>
      </w:r>
      <w:r w:rsidRPr="0003792F">
        <w:rPr>
          <w:rFonts w:ascii="Calibri" w:hAnsi="Calibri" w:cs="Calibri"/>
          <w:color w:val="auto"/>
        </w:rPr>
        <w:t>etu zadaniowego, przekazywanych do jednostki nadrzędnej, z rejestrami wewn</w:t>
      </w:r>
      <w:r w:rsidRPr="0003792F">
        <w:rPr>
          <w:rFonts w:ascii="Calibri" w:hAnsi="Calibri" w:cs="Calibri" w:hint="eastAsia"/>
          <w:color w:val="auto"/>
        </w:rPr>
        <w:t>ę</w:t>
      </w:r>
      <w:r w:rsidRPr="0003792F">
        <w:rPr>
          <w:rFonts w:ascii="Calibri" w:hAnsi="Calibri" w:cs="Calibri"/>
          <w:color w:val="auto"/>
        </w:rPr>
        <w:t>trznymi prowadzonymi na potrzeby poszczeg</w:t>
      </w:r>
      <w:r w:rsidRPr="0003792F">
        <w:rPr>
          <w:rFonts w:ascii="Calibri" w:hAnsi="Calibri" w:cs="Calibri" w:hint="eastAsia"/>
          <w:color w:val="auto"/>
        </w:rPr>
        <w:t>ó</w:t>
      </w:r>
      <w:r w:rsidRPr="0003792F">
        <w:rPr>
          <w:rFonts w:ascii="Calibri" w:hAnsi="Calibri" w:cs="Calibri"/>
          <w:color w:val="auto"/>
        </w:rPr>
        <w:t>lnych kom</w:t>
      </w:r>
      <w:r w:rsidRPr="0003792F">
        <w:rPr>
          <w:rFonts w:ascii="Calibri" w:hAnsi="Calibri" w:cs="Calibri" w:hint="eastAsia"/>
          <w:color w:val="auto"/>
        </w:rPr>
        <w:t>ó</w:t>
      </w:r>
      <w:r w:rsidRPr="0003792F">
        <w:rPr>
          <w:rFonts w:ascii="Calibri" w:hAnsi="Calibri" w:cs="Calibri"/>
          <w:color w:val="auto"/>
        </w:rPr>
        <w:t>rek organizacyjnych.</w:t>
      </w:r>
    </w:p>
    <w:p w14:paraId="661A8971" w14:textId="77777777" w:rsidR="00EE0794" w:rsidRPr="0003792F" w:rsidRDefault="00EE0794" w:rsidP="00EE0794">
      <w:pPr>
        <w:spacing w:line="276" w:lineRule="auto"/>
        <w:jc w:val="both"/>
        <w:rPr>
          <w:rFonts w:ascii="Calibri" w:hAnsi="Calibri" w:cs="Calibri"/>
          <w:color w:val="auto"/>
        </w:rPr>
      </w:pPr>
    </w:p>
    <w:p w14:paraId="2317AD5D" w14:textId="77777777" w:rsidR="00EE0794" w:rsidRPr="0003792F" w:rsidRDefault="00EE0794" w:rsidP="00EE0794">
      <w:pPr>
        <w:spacing w:line="276" w:lineRule="auto"/>
        <w:jc w:val="both"/>
        <w:rPr>
          <w:rFonts w:ascii="Calibri" w:hAnsi="Calibri" w:cs="Calibri"/>
          <w:color w:val="auto"/>
        </w:rPr>
      </w:pPr>
    </w:p>
    <w:p w14:paraId="7946A293" w14:textId="77777777" w:rsidR="00EE0794" w:rsidRPr="0003792F" w:rsidRDefault="00EE0794" w:rsidP="006F4368">
      <w:pPr>
        <w:spacing w:line="276" w:lineRule="auto"/>
        <w:jc w:val="both"/>
        <w:rPr>
          <w:rFonts w:asciiTheme="minorHAnsi" w:hAnsiTheme="minorHAnsi" w:cstheme="minorHAnsi"/>
        </w:rPr>
      </w:pPr>
    </w:p>
    <w:p w14:paraId="66DCBEB5" w14:textId="77777777" w:rsidR="00EE0794" w:rsidRPr="0003792F" w:rsidRDefault="00EE0794" w:rsidP="006F4368">
      <w:pPr>
        <w:spacing w:line="276" w:lineRule="auto"/>
        <w:jc w:val="both"/>
        <w:rPr>
          <w:rFonts w:asciiTheme="minorHAnsi" w:hAnsiTheme="minorHAnsi" w:cstheme="minorHAnsi"/>
        </w:rPr>
      </w:pPr>
    </w:p>
    <w:p w14:paraId="688635BD" w14:textId="77777777" w:rsidR="00EE0794" w:rsidRPr="0003792F" w:rsidRDefault="00EE0794" w:rsidP="006F4368">
      <w:pPr>
        <w:spacing w:line="276" w:lineRule="auto"/>
        <w:jc w:val="both"/>
        <w:rPr>
          <w:rFonts w:asciiTheme="minorHAnsi" w:hAnsiTheme="minorHAnsi" w:cstheme="minorHAnsi"/>
        </w:rPr>
      </w:pPr>
    </w:p>
    <w:p w14:paraId="48D56563" w14:textId="77777777" w:rsidR="00EE0794" w:rsidRPr="0003792F" w:rsidRDefault="00EE0794" w:rsidP="006F4368">
      <w:pPr>
        <w:spacing w:line="276" w:lineRule="auto"/>
        <w:jc w:val="both"/>
        <w:rPr>
          <w:rFonts w:asciiTheme="minorHAnsi" w:hAnsiTheme="minorHAnsi" w:cstheme="minorHAnsi"/>
        </w:rPr>
      </w:pPr>
    </w:p>
    <w:p w14:paraId="23C22DFF" w14:textId="77777777" w:rsidR="00EE0794" w:rsidRPr="0003792F" w:rsidRDefault="00EE0794" w:rsidP="006F4368">
      <w:pPr>
        <w:spacing w:line="276" w:lineRule="auto"/>
        <w:jc w:val="both"/>
        <w:rPr>
          <w:rFonts w:ascii="Calibri" w:hAnsi="Calibri" w:cs="Calibri"/>
          <w:color w:val="auto"/>
        </w:rPr>
      </w:pPr>
    </w:p>
    <w:p w14:paraId="2F742406" w14:textId="77777777" w:rsidR="0097080C" w:rsidRPr="0003792F" w:rsidRDefault="0097080C">
      <w:pPr>
        <w:rPr>
          <w:rFonts w:ascii="Calibri" w:hAnsi="Calibri" w:cs="Calibri"/>
          <w:color w:val="auto"/>
        </w:rPr>
      </w:pPr>
      <w:r w:rsidRPr="0003792F">
        <w:rPr>
          <w:rFonts w:ascii="Calibri" w:hAnsi="Calibri" w:cs="Calibri"/>
          <w:color w:val="auto"/>
        </w:rPr>
        <w:br w:type="page"/>
      </w:r>
    </w:p>
    <w:p w14:paraId="55A70B81" w14:textId="77777777" w:rsidR="0097080C" w:rsidRPr="0003792F" w:rsidRDefault="0097080C" w:rsidP="006F4368">
      <w:pPr>
        <w:spacing w:line="276" w:lineRule="auto"/>
        <w:jc w:val="both"/>
        <w:rPr>
          <w:rFonts w:ascii="Calibri" w:hAnsi="Calibri" w:cs="Calibri"/>
          <w:color w:val="auto"/>
        </w:rPr>
      </w:pPr>
    </w:p>
    <w:p w14:paraId="1370F0C8" w14:textId="7935F7D3" w:rsidR="006F4368" w:rsidRPr="0003792F" w:rsidRDefault="006F4368" w:rsidP="006F4368">
      <w:pPr>
        <w:spacing w:line="276" w:lineRule="auto"/>
        <w:jc w:val="both"/>
        <w:rPr>
          <w:rFonts w:ascii="Calibri" w:hAnsi="Calibri" w:cs="Calibri"/>
          <w:color w:val="auto"/>
        </w:rPr>
      </w:pPr>
      <w:r w:rsidRPr="0003792F">
        <w:rPr>
          <w:rFonts w:ascii="Calibri" w:hAnsi="Calibri" w:cs="Calibri"/>
          <w:color w:val="auto"/>
        </w:rPr>
        <w:t xml:space="preserve">Jednocześnie wyznaczam termin/terminy </w:t>
      </w:r>
      <w:r w:rsidR="00C03E02" w:rsidRPr="0003792F">
        <w:rPr>
          <w:rFonts w:ascii="Calibri" w:hAnsi="Calibri" w:cs="Calibri"/>
          <w:color w:val="auto"/>
        </w:rPr>
        <w:t>14</w:t>
      </w:r>
      <w:r w:rsidRPr="0003792F">
        <w:rPr>
          <w:rFonts w:ascii="Calibri" w:hAnsi="Calibri" w:cs="Calibri"/>
          <w:color w:val="auto"/>
        </w:rPr>
        <w:t xml:space="preserve"> dni roboczych do złożenia informacji o wykonaniu zaleceń i podjętych działaniach, zmierzających do usunięcia opisanych powyżej nieprawidłowości. </w:t>
      </w:r>
    </w:p>
    <w:p w14:paraId="6ED1F30F" w14:textId="77777777" w:rsidR="006F4368" w:rsidRPr="0003792F" w:rsidRDefault="006F4368" w:rsidP="006F4368">
      <w:pPr>
        <w:spacing w:line="276" w:lineRule="auto"/>
        <w:jc w:val="both"/>
        <w:rPr>
          <w:rFonts w:ascii="Calibri" w:hAnsi="Calibri" w:cs="Calibri"/>
          <w:color w:val="auto"/>
        </w:rPr>
      </w:pPr>
    </w:p>
    <w:p w14:paraId="061B36BF" w14:textId="77777777" w:rsidR="0097080C" w:rsidRPr="0003792F" w:rsidRDefault="0097080C" w:rsidP="006F4368">
      <w:pPr>
        <w:spacing w:line="276" w:lineRule="auto"/>
        <w:jc w:val="both"/>
        <w:rPr>
          <w:rFonts w:ascii="Calibri" w:hAnsi="Calibri" w:cs="Calibri"/>
          <w:color w:val="auto"/>
        </w:rPr>
      </w:pPr>
    </w:p>
    <w:p w14:paraId="47280500" w14:textId="77777777" w:rsidR="0097080C" w:rsidRPr="0003792F" w:rsidRDefault="0097080C" w:rsidP="006F4368">
      <w:pPr>
        <w:spacing w:line="276" w:lineRule="auto"/>
        <w:jc w:val="both"/>
        <w:rPr>
          <w:rFonts w:ascii="Calibri" w:hAnsi="Calibri" w:cs="Calibri"/>
          <w:color w:val="auto"/>
        </w:rPr>
      </w:pPr>
    </w:p>
    <w:p w14:paraId="07666E74" w14:textId="77777777" w:rsidR="006F4368" w:rsidRPr="0003792F" w:rsidRDefault="006F4368" w:rsidP="006F4368">
      <w:pPr>
        <w:ind w:left="2832" w:right="-1678" w:firstLine="708"/>
        <w:rPr>
          <w:rFonts w:ascii="Calibri" w:hAnsi="Calibri" w:cs="Calibri"/>
          <w:b/>
          <w:i/>
          <w:color w:val="auto"/>
          <w:u w:val="single"/>
        </w:rPr>
      </w:pPr>
      <w:r w:rsidRPr="0003792F">
        <w:rPr>
          <w:rFonts w:ascii="Calibri" w:hAnsi="Calibri" w:cs="Calibri"/>
          <w:b/>
          <w:i/>
          <w:color w:val="auto"/>
          <w:u w:val="single"/>
        </w:rPr>
        <w:t>Pouczenie:</w:t>
      </w:r>
    </w:p>
    <w:p w14:paraId="7FA8101C" w14:textId="77777777" w:rsidR="006F4368" w:rsidRPr="0003792F" w:rsidRDefault="006F4368" w:rsidP="006F4368">
      <w:pPr>
        <w:jc w:val="both"/>
        <w:outlineLvl w:val="0"/>
        <w:rPr>
          <w:rFonts w:ascii="Calibri" w:hAnsi="Calibri" w:cs="Calibri"/>
          <w:color w:val="auto"/>
        </w:rPr>
      </w:pPr>
      <w:r w:rsidRPr="0003792F">
        <w:rPr>
          <w:rFonts w:ascii="Calibri" w:hAnsi="Calibri" w:cs="Calibri"/>
          <w:color w:val="auto"/>
        </w:rPr>
        <w:t>Na podstawie art. 48 ustawy o kontroli w administracji rządowej informuje że od wystąpienia pokontrolnego nie przysługują środki odwoławcze.</w:t>
      </w:r>
    </w:p>
    <w:p w14:paraId="6D7EF64F" w14:textId="77777777" w:rsidR="006F4368" w:rsidRPr="0003792F" w:rsidRDefault="006F4368" w:rsidP="006F4368">
      <w:pPr>
        <w:jc w:val="both"/>
        <w:outlineLvl w:val="0"/>
        <w:rPr>
          <w:rFonts w:ascii="Calibri" w:hAnsi="Calibri" w:cs="Calibri"/>
          <w:color w:val="auto"/>
        </w:rPr>
      </w:pPr>
    </w:p>
    <w:p w14:paraId="7D306001" w14:textId="77777777" w:rsidR="0097080C" w:rsidRPr="0003792F" w:rsidRDefault="0097080C" w:rsidP="006F4368">
      <w:pPr>
        <w:jc w:val="both"/>
        <w:outlineLvl w:val="0"/>
        <w:rPr>
          <w:rFonts w:ascii="Calibri" w:hAnsi="Calibri" w:cs="Calibri"/>
          <w:color w:val="auto"/>
        </w:rPr>
      </w:pPr>
    </w:p>
    <w:p w14:paraId="05A20C41" w14:textId="77777777" w:rsidR="0097080C" w:rsidRPr="0003792F" w:rsidRDefault="0097080C" w:rsidP="006F4368">
      <w:pPr>
        <w:jc w:val="both"/>
        <w:outlineLvl w:val="0"/>
        <w:rPr>
          <w:rFonts w:ascii="Calibri" w:hAnsi="Calibri" w:cs="Calibri"/>
          <w:color w:val="auto"/>
        </w:rPr>
      </w:pPr>
    </w:p>
    <w:p w14:paraId="4BAFCA89" w14:textId="77777777" w:rsidR="0097080C" w:rsidRPr="0003792F" w:rsidRDefault="0097080C" w:rsidP="006F4368">
      <w:pPr>
        <w:jc w:val="both"/>
        <w:outlineLvl w:val="0"/>
        <w:rPr>
          <w:rFonts w:ascii="Calibri" w:hAnsi="Calibri" w:cs="Calibri"/>
          <w:color w:val="auto"/>
        </w:rPr>
      </w:pPr>
    </w:p>
    <w:p w14:paraId="3ABC2385" w14:textId="77777777" w:rsidR="006F4368" w:rsidRPr="0003792F" w:rsidRDefault="006F4368" w:rsidP="006F4368">
      <w:pPr>
        <w:jc w:val="both"/>
        <w:outlineLvl w:val="0"/>
        <w:rPr>
          <w:rFonts w:ascii="Calibri" w:hAnsi="Calibri" w:cs="Calibri"/>
          <w:color w:val="auto"/>
        </w:rPr>
      </w:pPr>
    </w:p>
    <w:p w14:paraId="5EAB71AB" w14:textId="77777777" w:rsidR="006F4368" w:rsidRPr="0003792F" w:rsidRDefault="006F4368" w:rsidP="006F4368">
      <w:pPr>
        <w:jc w:val="both"/>
        <w:rPr>
          <w:rFonts w:ascii="Calibri" w:hAnsi="Calibri" w:cs="Calibri"/>
          <w:b/>
          <w:color w:val="auto"/>
          <w:spacing w:val="40"/>
        </w:rPr>
      </w:pPr>
      <w:r w:rsidRPr="0003792F">
        <w:rPr>
          <w:rFonts w:ascii="Calibri" w:hAnsi="Calibri" w:cs="Calibri"/>
          <w:b/>
          <w:color w:val="auto"/>
          <w:spacing w:val="40"/>
        </w:rPr>
        <w:tab/>
      </w:r>
      <w:r w:rsidRPr="0003792F">
        <w:rPr>
          <w:rFonts w:ascii="Calibri" w:hAnsi="Calibri" w:cs="Calibri"/>
          <w:b/>
          <w:color w:val="auto"/>
          <w:spacing w:val="40"/>
        </w:rPr>
        <w:tab/>
      </w:r>
      <w:r w:rsidRPr="0003792F">
        <w:rPr>
          <w:rFonts w:ascii="Calibri" w:hAnsi="Calibri" w:cs="Calibri"/>
          <w:b/>
          <w:color w:val="auto"/>
          <w:spacing w:val="40"/>
        </w:rPr>
        <w:tab/>
      </w:r>
      <w:r w:rsidRPr="0003792F">
        <w:rPr>
          <w:rFonts w:ascii="Calibri" w:hAnsi="Calibri" w:cs="Calibri"/>
          <w:b/>
          <w:color w:val="auto"/>
          <w:spacing w:val="40"/>
        </w:rPr>
        <w:tab/>
      </w:r>
      <w:r w:rsidRPr="0003792F">
        <w:rPr>
          <w:rFonts w:ascii="Calibri" w:hAnsi="Calibri" w:cs="Calibri"/>
          <w:b/>
          <w:color w:val="auto"/>
          <w:spacing w:val="40"/>
        </w:rPr>
        <w:tab/>
      </w:r>
      <w:r w:rsidRPr="0003792F">
        <w:rPr>
          <w:rFonts w:ascii="Calibri" w:hAnsi="Calibri" w:cs="Calibri"/>
          <w:b/>
          <w:color w:val="auto"/>
          <w:spacing w:val="40"/>
        </w:rPr>
        <w:tab/>
      </w:r>
      <w:r w:rsidRPr="0003792F">
        <w:rPr>
          <w:rFonts w:ascii="Calibri" w:hAnsi="Calibri" w:cs="Calibri"/>
          <w:i/>
          <w:color w:val="auto"/>
          <w:sz w:val="18"/>
          <w:szCs w:val="18"/>
        </w:rPr>
        <w:t>…………………………………………………………………………………………………..</w:t>
      </w:r>
    </w:p>
    <w:p w14:paraId="72348A7B" w14:textId="77777777" w:rsidR="006F4368" w:rsidRDefault="006F4368" w:rsidP="006F4368">
      <w:pPr>
        <w:ind w:left="4248"/>
        <w:jc w:val="both"/>
        <w:outlineLvl w:val="0"/>
        <w:rPr>
          <w:rFonts w:ascii="Calibri" w:hAnsi="Calibri" w:cs="Calibri"/>
          <w:i/>
          <w:color w:val="auto"/>
          <w:sz w:val="18"/>
          <w:szCs w:val="18"/>
        </w:rPr>
      </w:pPr>
      <w:r w:rsidRPr="0003792F">
        <w:rPr>
          <w:rFonts w:ascii="Calibri" w:hAnsi="Calibri" w:cs="Calibri"/>
          <w:i/>
          <w:color w:val="auto"/>
          <w:sz w:val="18"/>
          <w:szCs w:val="18"/>
        </w:rPr>
        <w:t>podpis Zachodniopomorskiego Państwowego Wojewódzkiego Inspektora Sanitarnego )</w:t>
      </w:r>
    </w:p>
    <w:p w14:paraId="40AD7469" w14:textId="77777777" w:rsidR="006F4368" w:rsidRDefault="006F4368">
      <w:pPr>
        <w:rPr>
          <w:rFonts w:asciiTheme="minorHAnsi" w:hAnsiTheme="minorHAnsi" w:cstheme="minorHAnsi"/>
          <w:color w:val="auto"/>
          <w:u w:val="single"/>
        </w:rPr>
      </w:pPr>
    </w:p>
    <w:sectPr w:rsidR="006F4368" w:rsidSect="00212762">
      <w:headerReference w:type="default" r:id="rId12"/>
      <w:footerReference w:type="even" r:id="rId13"/>
      <w:footerReference w:type="default" r:id="rId14"/>
      <w:headerReference w:type="first" r:id="rId15"/>
      <w:pgSz w:w="11906" w:h="16838"/>
      <w:pgMar w:top="125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C7BE7" w14:textId="77777777" w:rsidR="005A006B" w:rsidRDefault="005A006B">
      <w:r>
        <w:separator/>
      </w:r>
    </w:p>
  </w:endnote>
  <w:endnote w:type="continuationSeparator" w:id="0">
    <w:p w14:paraId="0CBA4FC0" w14:textId="77777777" w:rsidR="005A006B" w:rsidRDefault="005A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Raavi">
    <w:panose1 w:val="02000500000000000000"/>
    <w:charset w:val="00"/>
    <w:family w:val="swiss"/>
    <w:pitch w:val="variable"/>
    <w:sig w:usb0="0002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23246" w14:textId="77777777" w:rsidR="007B6A7C" w:rsidRDefault="00F67AD6" w:rsidP="00841688">
    <w:pPr>
      <w:pStyle w:val="Stopka"/>
      <w:framePr w:wrap="around" w:vAnchor="text" w:hAnchor="margin" w:xAlign="center" w:y="1"/>
      <w:rPr>
        <w:rStyle w:val="Numerstrony"/>
      </w:rPr>
    </w:pPr>
    <w:r>
      <w:rPr>
        <w:rStyle w:val="Numerstrony"/>
      </w:rPr>
      <w:fldChar w:fldCharType="begin"/>
    </w:r>
    <w:r w:rsidR="007B6A7C">
      <w:rPr>
        <w:rStyle w:val="Numerstrony"/>
      </w:rPr>
      <w:instrText xml:space="preserve">PAGE  </w:instrText>
    </w:r>
    <w:r>
      <w:rPr>
        <w:rStyle w:val="Numerstrony"/>
      </w:rPr>
      <w:fldChar w:fldCharType="end"/>
    </w:r>
  </w:p>
  <w:p w14:paraId="174F7D86" w14:textId="77777777" w:rsidR="007B6A7C" w:rsidRDefault="007B6A7C" w:rsidP="00F81C0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B4E85" w14:textId="77777777" w:rsidR="007B6A7C" w:rsidRDefault="007B6A7C" w:rsidP="00F81C00">
    <w:pPr>
      <w:pStyle w:val="Stopka"/>
      <w:ind w:right="360"/>
    </w:pPr>
    <w:r w:rsidRPr="00841688">
      <w:rPr>
        <w:rStyle w:val="Numerstrony"/>
      </w:rPr>
      <w:tab/>
    </w:r>
    <w:r w:rsidRPr="00841688">
      <w:rPr>
        <w:rStyle w:val="Numerstrony"/>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D8825" w14:textId="77777777" w:rsidR="005A006B" w:rsidRDefault="005A006B">
      <w:r>
        <w:separator/>
      </w:r>
    </w:p>
  </w:footnote>
  <w:footnote w:type="continuationSeparator" w:id="0">
    <w:p w14:paraId="584811C0" w14:textId="77777777" w:rsidR="005A006B" w:rsidRDefault="005A0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B6A7C" w14:paraId="086EF1C8" w14:textId="77777777" w:rsidTr="0033765A">
      <w:tc>
        <w:tcPr>
          <w:tcW w:w="9210" w:type="dxa"/>
        </w:tcPr>
        <w:p w14:paraId="12C7720C" w14:textId="1AF90320" w:rsidR="007B6A7C" w:rsidRPr="00847147" w:rsidRDefault="007B6A7C" w:rsidP="00B253A7">
          <w:pPr>
            <w:rPr>
              <w:rFonts w:asciiTheme="minorHAnsi" w:hAnsiTheme="minorHAnsi" w:cstheme="minorHAnsi"/>
              <w:b/>
              <w:sz w:val="20"/>
              <w:szCs w:val="20"/>
            </w:rPr>
          </w:pPr>
          <w:r w:rsidRPr="00847147">
            <w:rPr>
              <w:rFonts w:asciiTheme="minorHAnsi" w:hAnsiTheme="minorHAnsi" w:cstheme="minorHAnsi"/>
              <w:sz w:val="20"/>
              <w:szCs w:val="20"/>
            </w:rPr>
            <w:t xml:space="preserve">WSSE Szczecin; Zał. nr </w:t>
          </w:r>
          <w:r w:rsidR="003A06D4">
            <w:rPr>
              <w:rFonts w:asciiTheme="minorHAnsi" w:hAnsiTheme="minorHAnsi" w:cstheme="minorHAnsi"/>
              <w:sz w:val="20"/>
              <w:szCs w:val="20"/>
            </w:rPr>
            <w:t>8</w:t>
          </w:r>
          <w:r w:rsidRPr="00847147">
            <w:rPr>
              <w:rFonts w:asciiTheme="minorHAnsi" w:hAnsiTheme="minorHAnsi" w:cstheme="minorHAnsi"/>
              <w:sz w:val="20"/>
              <w:szCs w:val="20"/>
            </w:rPr>
            <w:t xml:space="preserve"> wyd. I</w:t>
          </w:r>
          <w:r w:rsidR="008D0BF9">
            <w:rPr>
              <w:rFonts w:asciiTheme="minorHAnsi" w:hAnsiTheme="minorHAnsi" w:cstheme="minorHAnsi"/>
              <w:sz w:val="20"/>
              <w:szCs w:val="20"/>
            </w:rPr>
            <w:t>I</w:t>
          </w:r>
          <w:r w:rsidRPr="00847147">
            <w:rPr>
              <w:rFonts w:asciiTheme="minorHAnsi" w:hAnsiTheme="minorHAnsi" w:cstheme="minorHAnsi"/>
              <w:sz w:val="20"/>
              <w:szCs w:val="20"/>
            </w:rPr>
            <w:t>;</w:t>
          </w:r>
          <w:r w:rsidRPr="00847147">
            <w:rPr>
              <w:rFonts w:asciiTheme="minorHAnsi" w:hAnsiTheme="minorHAnsi" w:cstheme="minorHAnsi"/>
              <w:b/>
              <w:sz w:val="20"/>
              <w:szCs w:val="20"/>
            </w:rPr>
            <w:t xml:space="preserve"> </w:t>
          </w:r>
          <w:r w:rsidRPr="00847147">
            <w:rPr>
              <w:rFonts w:asciiTheme="minorHAnsi" w:hAnsiTheme="minorHAnsi" w:cstheme="minorHAnsi"/>
              <w:sz w:val="20"/>
              <w:szCs w:val="20"/>
            </w:rPr>
            <w:t xml:space="preserve">z dn.  </w:t>
          </w:r>
          <w:r w:rsidR="008D0BF9">
            <w:rPr>
              <w:rFonts w:asciiTheme="minorHAnsi" w:hAnsiTheme="minorHAnsi" w:cstheme="minorHAnsi"/>
              <w:sz w:val="20"/>
              <w:szCs w:val="20"/>
            </w:rPr>
            <w:t>05</w:t>
          </w:r>
          <w:r w:rsidR="00453BB8" w:rsidRPr="00847147">
            <w:rPr>
              <w:rFonts w:asciiTheme="minorHAnsi" w:hAnsiTheme="minorHAnsi" w:cstheme="minorHAnsi"/>
              <w:sz w:val="20"/>
              <w:szCs w:val="20"/>
            </w:rPr>
            <w:t>.</w:t>
          </w:r>
          <w:r w:rsidR="008D0BF9">
            <w:rPr>
              <w:rFonts w:asciiTheme="minorHAnsi" w:hAnsiTheme="minorHAnsi" w:cstheme="minorHAnsi"/>
              <w:sz w:val="20"/>
              <w:szCs w:val="20"/>
            </w:rPr>
            <w:t>12</w:t>
          </w:r>
          <w:r w:rsidR="00453BB8" w:rsidRPr="00847147">
            <w:rPr>
              <w:rFonts w:asciiTheme="minorHAnsi" w:hAnsiTheme="minorHAnsi" w:cstheme="minorHAnsi"/>
              <w:sz w:val="20"/>
              <w:szCs w:val="20"/>
            </w:rPr>
            <w:t>.202</w:t>
          </w:r>
          <w:r w:rsidR="006537A0" w:rsidRPr="00847147">
            <w:rPr>
              <w:rFonts w:asciiTheme="minorHAnsi" w:hAnsiTheme="minorHAnsi" w:cstheme="minorHAnsi"/>
              <w:sz w:val="20"/>
              <w:szCs w:val="20"/>
            </w:rPr>
            <w:t>3</w:t>
          </w:r>
          <w:r w:rsidR="00453BB8" w:rsidRPr="00847147">
            <w:rPr>
              <w:rFonts w:asciiTheme="minorHAnsi" w:hAnsiTheme="minorHAnsi" w:cstheme="minorHAnsi"/>
              <w:sz w:val="20"/>
              <w:szCs w:val="20"/>
            </w:rPr>
            <w:t xml:space="preserve"> </w:t>
          </w:r>
          <w:r w:rsidRPr="00847147">
            <w:rPr>
              <w:rFonts w:asciiTheme="minorHAnsi" w:hAnsiTheme="minorHAnsi" w:cstheme="minorHAnsi"/>
              <w:sz w:val="20"/>
              <w:szCs w:val="20"/>
            </w:rPr>
            <w:t xml:space="preserve">r. </w:t>
          </w:r>
          <w:r w:rsidR="00B253A7" w:rsidRPr="00847147">
            <w:rPr>
              <w:rFonts w:asciiTheme="minorHAnsi" w:hAnsiTheme="minorHAnsi" w:cstheme="minorHAnsi"/>
              <w:sz w:val="20"/>
              <w:szCs w:val="20"/>
            </w:rPr>
            <w:t>do PO-</w:t>
          </w:r>
          <w:r w:rsidRPr="00847147">
            <w:rPr>
              <w:rFonts w:asciiTheme="minorHAnsi" w:hAnsiTheme="minorHAnsi" w:cstheme="minorHAnsi"/>
              <w:sz w:val="20"/>
              <w:szCs w:val="20"/>
            </w:rPr>
            <w:t>WS-01 wyd. X</w:t>
          </w:r>
          <w:r w:rsidR="00453BB8" w:rsidRPr="00847147">
            <w:rPr>
              <w:rFonts w:asciiTheme="minorHAnsi" w:hAnsiTheme="minorHAnsi" w:cstheme="minorHAnsi"/>
              <w:sz w:val="20"/>
              <w:szCs w:val="20"/>
            </w:rPr>
            <w:t>II</w:t>
          </w:r>
          <w:r w:rsidR="006537A0" w:rsidRPr="00847147">
            <w:rPr>
              <w:rFonts w:asciiTheme="minorHAnsi" w:hAnsiTheme="minorHAnsi" w:cstheme="minorHAnsi"/>
              <w:sz w:val="20"/>
              <w:szCs w:val="20"/>
            </w:rPr>
            <w:t>I</w:t>
          </w:r>
          <w:r w:rsidRPr="00847147">
            <w:rPr>
              <w:rFonts w:asciiTheme="minorHAnsi" w:hAnsiTheme="minorHAnsi" w:cstheme="minorHAnsi"/>
              <w:sz w:val="20"/>
              <w:szCs w:val="20"/>
            </w:rPr>
            <w:t xml:space="preserve">         </w:t>
          </w:r>
          <w:r w:rsidR="00B253A7" w:rsidRPr="00847147">
            <w:rPr>
              <w:rFonts w:asciiTheme="minorHAnsi" w:hAnsiTheme="minorHAnsi" w:cstheme="minorHAnsi"/>
              <w:sz w:val="20"/>
              <w:szCs w:val="20"/>
            </w:rPr>
            <w:t xml:space="preserve">      </w:t>
          </w:r>
          <w:r w:rsidRPr="00847147">
            <w:rPr>
              <w:rFonts w:asciiTheme="minorHAnsi" w:hAnsiTheme="minorHAnsi" w:cstheme="minorHAnsi"/>
              <w:sz w:val="20"/>
              <w:szCs w:val="20"/>
            </w:rPr>
            <w:t xml:space="preserve">  Strona/Stron</w:t>
          </w:r>
          <w:r w:rsidR="00E671CF">
            <w:rPr>
              <w:rFonts w:asciiTheme="minorHAnsi" w:hAnsiTheme="minorHAnsi" w:cstheme="minorHAnsi"/>
              <w:sz w:val="20"/>
              <w:szCs w:val="20"/>
            </w:rPr>
            <w:t>:</w:t>
          </w:r>
          <w:r w:rsidR="00E671CF" w:rsidRPr="00E671CF">
            <w:rPr>
              <w:rFonts w:asciiTheme="minorHAnsi" w:hAnsiTheme="minorHAnsi" w:cstheme="minorHAnsi"/>
              <w:sz w:val="20"/>
              <w:szCs w:val="20"/>
            </w:rPr>
            <w:t xml:space="preserve"> </w:t>
          </w:r>
          <w:r w:rsidR="008F1694" w:rsidRPr="008F1694">
            <w:rPr>
              <w:rFonts w:asciiTheme="minorHAnsi" w:hAnsiTheme="minorHAnsi" w:cstheme="minorHAnsi"/>
              <w:sz w:val="20"/>
              <w:szCs w:val="20"/>
            </w:rPr>
            <w:t xml:space="preserve"> </w:t>
          </w:r>
          <w:r w:rsidR="008F1694" w:rsidRPr="008F1694">
            <w:rPr>
              <w:rFonts w:asciiTheme="minorHAnsi" w:hAnsiTheme="minorHAnsi" w:cstheme="minorHAnsi"/>
              <w:sz w:val="20"/>
              <w:szCs w:val="20"/>
            </w:rPr>
            <w:fldChar w:fldCharType="begin"/>
          </w:r>
          <w:r w:rsidR="008F1694" w:rsidRPr="008F1694">
            <w:rPr>
              <w:rFonts w:asciiTheme="minorHAnsi" w:hAnsiTheme="minorHAnsi" w:cstheme="minorHAnsi"/>
              <w:sz w:val="20"/>
              <w:szCs w:val="20"/>
            </w:rPr>
            <w:instrText>PAGE  \* Arabic  \* MERGEFORMAT</w:instrText>
          </w:r>
          <w:r w:rsidR="008F1694" w:rsidRPr="008F1694">
            <w:rPr>
              <w:rFonts w:asciiTheme="minorHAnsi" w:hAnsiTheme="minorHAnsi" w:cstheme="minorHAnsi"/>
              <w:sz w:val="20"/>
              <w:szCs w:val="20"/>
            </w:rPr>
            <w:fldChar w:fldCharType="separate"/>
          </w:r>
          <w:r w:rsidR="008F1694" w:rsidRPr="008F1694">
            <w:rPr>
              <w:rFonts w:asciiTheme="minorHAnsi" w:hAnsiTheme="minorHAnsi" w:cstheme="minorHAnsi"/>
              <w:sz w:val="20"/>
              <w:szCs w:val="20"/>
            </w:rPr>
            <w:t>1</w:t>
          </w:r>
          <w:r w:rsidR="008F1694" w:rsidRPr="008F1694">
            <w:rPr>
              <w:rFonts w:asciiTheme="minorHAnsi" w:hAnsiTheme="minorHAnsi" w:cstheme="minorHAnsi"/>
              <w:sz w:val="20"/>
              <w:szCs w:val="20"/>
            </w:rPr>
            <w:fldChar w:fldCharType="end"/>
          </w:r>
          <w:r w:rsidR="008F1694" w:rsidRPr="008F1694">
            <w:rPr>
              <w:rFonts w:asciiTheme="minorHAnsi" w:hAnsiTheme="minorHAnsi" w:cstheme="minorHAnsi"/>
              <w:sz w:val="20"/>
              <w:szCs w:val="20"/>
            </w:rPr>
            <w:t>/</w:t>
          </w:r>
          <w:r w:rsidR="008F1694" w:rsidRPr="008F1694">
            <w:rPr>
              <w:rFonts w:asciiTheme="minorHAnsi" w:hAnsiTheme="minorHAnsi" w:cstheme="minorHAnsi"/>
              <w:sz w:val="20"/>
              <w:szCs w:val="20"/>
            </w:rPr>
            <w:fldChar w:fldCharType="begin"/>
          </w:r>
          <w:r w:rsidR="008F1694" w:rsidRPr="008F1694">
            <w:rPr>
              <w:rFonts w:asciiTheme="minorHAnsi" w:hAnsiTheme="minorHAnsi" w:cstheme="minorHAnsi"/>
              <w:sz w:val="20"/>
              <w:szCs w:val="20"/>
            </w:rPr>
            <w:instrText>NUMPAGES  \* Arabic  \* MERGEFORMAT</w:instrText>
          </w:r>
          <w:r w:rsidR="008F1694" w:rsidRPr="008F1694">
            <w:rPr>
              <w:rFonts w:asciiTheme="minorHAnsi" w:hAnsiTheme="minorHAnsi" w:cstheme="minorHAnsi"/>
              <w:sz w:val="20"/>
              <w:szCs w:val="20"/>
            </w:rPr>
            <w:fldChar w:fldCharType="separate"/>
          </w:r>
          <w:r w:rsidR="008F1694" w:rsidRPr="008F1694">
            <w:rPr>
              <w:rFonts w:asciiTheme="minorHAnsi" w:hAnsiTheme="minorHAnsi" w:cstheme="minorHAnsi"/>
              <w:sz w:val="20"/>
              <w:szCs w:val="20"/>
            </w:rPr>
            <w:t>2</w:t>
          </w:r>
          <w:r w:rsidR="008F1694" w:rsidRPr="008F1694">
            <w:rPr>
              <w:rFonts w:asciiTheme="minorHAnsi" w:hAnsiTheme="minorHAnsi" w:cstheme="minorHAnsi"/>
              <w:sz w:val="20"/>
              <w:szCs w:val="20"/>
            </w:rPr>
            <w:fldChar w:fldCharType="end"/>
          </w:r>
        </w:p>
      </w:tc>
    </w:tr>
  </w:tbl>
  <w:p w14:paraId="233E3AB5" w14:textId="77777777" w:rsidR="007B6A7C" w:rsidRDefault="007B6A7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58A95" w14:textId="77777777" w:rsidR="007B6A7C" w:rsidRDefault="007B6A7C">
    <w:pPr>
      <w:pStyle w:val="Nagwek"/>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B6A7C" w14:paraId="266A3043" w14:textId="77777777" w:rsidTr="00354EFE">
      <w:trPr>
        <w:jc w:val="center"/>
      </w:trPr>
      <w:tc>
        <w:tcPr>
          <w:tcW w:w="9210" w:type="dxa"/>
        </w:tcPr>
        <w:p w14:paraId="12D23C91" w14:textId="07B0A790" w:rsidR="007B6A7C" w:rsidRPr="003F30D9" w:rsidRDefault="007B6A7C" w:rsidP="00AD2955">
          <w:pPr>
            <w:rPr>
              <w:rFonts w:asciiTheme="minorHAnsi" w:hAnsiTheme="minorHAnsi" w:cstheme="minorHAnsi"/>
              <w:b/>
              <w:sz w:val="20"/>
              <w:szCs w:val="20"/>
            </w:rPr>
          </w:pPr>
          <w:r w:rsidRPr="003F30D9">
            <w:rPr>
              <w:rFonts w:asciiTheme="minorHAnsi" w:hAnsiTheme="minorHAnsi" w:cstheme="minorHAnsi"/>
              <w:sz w:val="20"/>
              <w:szCs w:val="20"/>
            </w:rPr>
            <w:t xml:space="preserve">WSSE Szczecin;  Zał. nr </w:t>
          </w:r>
          <w:r w:rsidR="003A06D4">
            <w:rPr>
              <w:rFonts w:asciiTheme="minorHAnsi" w:hAnsiTheme="minorHAnsi" w:cstheme="minorHAnsi"/>
              <w:sz w:val="20"/>
              <w:szCs w:val="20"/>
            </w:rPr>
            <w:t>8</w:t>
          </w:r>
          <w:r w:rsidRPr="003F30D9">
            <w:rPr>
              <w:rFonts w:asciiTheme="minorHAnsi" w:hAnsiTheme="minorHAnsi" w:cstheme="minorHAnsi"/>
              <w:sz w:val="20"/>
              <w:szCs w:val="20"/>
            </w:rPr>
            <w:t xml:space="preserve">  wyd. I</w:t>
          </w:r>
          <w:r w:rsidR="00C41438">
            <w:rPr>
              <w:rFonts w:asciiTheme="minorHAnsi" w:hAnsiTheme="minorHAnsi" w:cstheme="minorHAnsi"/>
              <w:sz w:val="20"/>
              <w:szCs w:val="20"/>
            </w:rPr>
            <w:t>I</w:t>
          </w:r>
          <w:r w:rsidRPr="003F30D9">
            <w:rPr>
              <w:rFonts w:asciiTheme="minorHAnsi" w:hAnsiTheme="minorHAnsi" w:cstheme="minorHAnsi"/>
              <w:sz w:val="20"/>
              <w:szCs w:val="20"/>
            </w:rPr>
            <w:t>;</w:t>
          </w:r>
          <w:r w:rsidRPr="003F30D9">
            <w:rPr>
              <w:rFonts w:asciiTheme="minorHAnsi" w:hAnsiTheme="minorHAnsi" w:cstheme="minorHAnsi"/>
              <w:b/>
              <w:sz w:val="20"/>
              <w:szCs w:val="20"/>
            </w:rPr>
            <w:t xml:space="preserve"> </w:t>
          </w:r>
          <w:r w:rsidRPr="003F30D9">
            <w:rPr>
              <w:rFonts w:asciiTheme="minorHAnsi" w:hAnsiTheme="minorHAnsi" w:cstheme="minorHAnsi"/>
              <w:sz w:val="20"/>
              <w:szCs w:val="20"/>
            </w:rPr>
            <w:t xml:space="preserve">z dn. </w:t>
          </w:r>
          <w:r w:rsidR="00C41438">
            <w:rPr>
              <w:rFonts w:asciiTheme="minorHAnsi" w:hAnsiTheme="minorHAnsi" w:cstheme="minorHAnsi"/>
              <w:sz w:val="20"/>
              <w:szCs w:val="20"/>
            </w:rPr>
            <w:t>05</w:t>
          </w:r>
          <w:r w:rsidR="00AD2955" w:rsidRPr="003F30D9">
            <w:rPr>
              <w:rFonts w:asciiTheme="minorHAnsi" w:hAnsiTheme="minorHAnsi" w:cstheme="minorHAnsi"/>
              <w:sz w:val="20"/>
              <w:szCs w:val="20"/>
            </w:rPr>
            <w:t>.</w:t>
          </w:r>
          <w:r w:rsidR="00C41438">
            <w:rPr>
              <w:rFonts w:asciiTheme="minorHAnsi" w:hAnsiTheme="minorHAnsi" w:cstheme="minorHAnsi"/>
              <w:sz w:val="20"/>
              <w:szCs w:val="20"/>
            </w:rPr>
            <w:t>12</w:t>
          </w:r>
          <w:r w:rsidR="00AD2955" w:rsidRPr="003F30D9">
            <w:rPr>
              <w:rFonts w:asciiTheme="minorHAnsi" w:hAnsiTheme="minorHAnsi" w:cstheme="minorHAnsi"/>
              <w:sz w:val="20"/>
              <w:szCs w:val="20"/>
            </w:rPr>
            <w:t>.202</w:t>
          </w:r>
          <w:r w:rsidR="006537A0" w:rsidRPr="003F30D9">
            <w:rPr>
              <w:rFonts w:asciiTheme="minorHAnsi" w:hAnsiTheme="minorHAnsi" w:cstheme="minorHAnsi"/>
              <w:sz w:val="20"/>
              <w:szCs w:val="20"/>
            </w:rPr>
            <w:t>3</w:t>
          </w:r>
          <w:r w:rsidR="007A36BD" w:rsidRPr="003F30D9">
            <w:rPr>
              <w:rFonts w:asciiTheme="minorHAnsi" w:hAnsiTheme="minorHAnsi" w:cstheme="minorHAnsi"/>
              <w:sz w:val="20"/>
              <w:szCs w:val="20"/>
            </w:rPr>
            <w:t xml:space="preserve"> </w:t>
          </w:r>
          <w:r w:rsidR="002E0EA9" w:rsidRPr="003F30D9">
            <w:rPr>
              <w:rFonts w:asciiTheme="minorHAnsi" w:hAnsiTheme="minorHAnsi" w:cstheme="minorHAnsi"/>
              <w:sz w:val="20"/>
              <w:szCs w:val="20"/>
            </w:rPr>
            <w:t xml:space="preserve"> </w:t>
          </w:r>
          <w:r w:rsidRPr="003F30D9">
            <w:rPr>
              <w:rFonts w:asciiTheme="minorHAnsi" w:hAnsiTheme="minorHAnsi" w:cstheme="minorHAnsi"/>
              <w:sz w:val="20"/>
              <w:szCs w:val="20"/>
            </w:rPr>
            <w:t xml:space="preserve">do PO-WS-01 wyd. </w:t>
          </w:r>
          <w:r w:rsidR="002E0EA9" w:rsidRPr="003F30D9">
            <w:rPr>
              <w:rFonts w:asciiTheme="minorHAnsi" w:hAnsiTheme="minorHAnsi" w:cstheme="minorHAnsi"/>
              <w:sz w:val="20"/>
              <w:szCs w:val="20"/>
            </w:rPr>
            <w:t>XI</w:t>
          </w:r>
          <w:r w:rsidR="00AD2955" w:rsidRPr="003F30D9">
            <w:rPr>
              <w:rFonts w:asciiTheme="minorHAnsi" w:hAnsiTheme="minorHAnsi" w:cstheme="minorHAnsi"/>
              <w:sz w:val="20"/>
              <w:szCs w:val="20"/>
            </w:rPr>
            <w:t>I</w:t>
          </w:r>
          <w:r w:rsidR="006537A0" w:rsidRPr="003F30D9">
            <w:rPr>
              <w:rFonts w:asciiTheme="minorHAnsi" w:hAnsiTheme="minorHAnsi" w:cstheme="minorHAnsi"/>
              <w:sz w:val="20"/>
              <w:szCs w:val="20"/>
            </w:rPr>
            <w:t>I</w:t>
          </w:r>
          <w:r w:rsidRPr="003F30D9">
            <w:rPr>
              <w:rFonts w:asciiTheme="minorHAnsi" w:hAnsiTheme="minorHAnsi" w:cstheme="minorHAnsi"/>
              <w:sz w:val="20"/>
              <w:szCs w:val="20"/>
            </w:rPr>
            <w:t xml:space="preserve">           </w:t>
          </w:r>
          <w:r w:rsidR="003F30D9">
            <w:rPr>
              <w:rFonts w:asciiTheme="minorHAnsi" w:hAnsiTheme="minorHAnsi" w:cstheme="minorHAnsi"/>
              <w:sz w:val="20"/>
              <w:szCs w:val="20"/>
            </w:rPr>
            <w:t xml:space="preserve">             </w:t>
          </w:r>
          <w:r w:rsidRPr="003F30D9">
            <w:rPr>
              <w:rFonts w:asciiTheme="minorHAnsi" w:hAnsiTheme="minorHAnsi" w:cstheme="minorHAnsi"/>
              <w:sz w:val="20"/>
              <w:szCs w:val="20"/>
            </w:rPr>
            <w:t xml:space="preserve">  Strona/Stron:</w:t>
          </w:r>
          <w:r w:rsidRPr="003F30D9">
            <w:rPr>
              <w:rStyle w:val="Numerstrony"/>
              <w:rFonts w:asciiTheme="minorHAnsi" w:hAnsiTheme="minorHAnsi" w:cstheme="minorHAnsi"/>
              <w:sz w:val="20"/>
              <w:szCs w:val="20"/>
            </w:rPr>
            <w:t xml:space="preserve"> </w:t>
          </w:r>
          <w:r w:rsidR="00E671CF" w:rsidRPr="00E671CF">
            <w:rPr>
              <w:rStyle w:val="Numerstrony"/>
              <w:rFonts w:asciiTheme="minorHAnsi" w:hAnsiTheme="minorHAnsi" w:cstheme="minorHAnsi"/>
              <w:sz w:val="20"/>
              <w:szCs w:val="20"/>
            </w:rPr>
            <w:fldChar w:fldCharType="begin"/>
          </w:r>
          <w:r w:rsidR="00E671CF" w:rsidRPr="00E671CF">
            <w:rPr>
              <w:rStyle w:val="Numerstrony"/>
              <w:rFonts w:asciiTheme="minorHAnsi" w:hAnsiTheme="minorHAnsi" w:cstheme="minorHAnsi"/>
              <w:sz w:val="20"/>
              <w:szCs w:val="20"/>
            </w:rPr>
            <w:instrText>PAGE  \* Arabic  \* MERGEFORMAT</w:instrText>
          </w:r>
          <w:r w:rsidR="00E671CF" w:rsidRPr="00E671CF">
            <w:rPr>
              <w:rStyle w:val="Numerstrony"/>
              <w:rFonts w:asciiTheme="minorHAnsi" w:hAnsiTheme="minorHAnsi" w:cstheme="minorHAnsi"/>
              <w:sz w:val="20"/>
              <w:szCs w:val="20"/>
            </w:rPr>
            <w:fldChar w:fldCharType="separate"/>
          </w:r>
          <w:r w:rsidR="00E671CF" w:rsidRPr="00E671CF">
            <w:rPr>
              <w:rStyle w:val="Numerstrony"/>
              <w:rFonts w:asciiTheme="minorHAnsi" w:hAnsiTheme="minorHAnsi" w:cstheme="minorHAnsi"/>
              <w:sz w:val="20"/>
              <w:szCs w:val="20"/>
            </w:rPr>
            <w:t>1</w:t>
          </w:r>
          <w:r w:rsidR="00E671CF" w:rsidRPr="00E671CF">
            <w:rPr>
              <w:rStyle w:val="Numerstrony"/>
              <w:rFonts w:asciiTheme="minorHAnsi" w:hAnsiTheme="minorHAnsi" w:cstheme="minorHAnsi"/>
              <w:sz w:val="20"/>
              <w:szCs w:val="20"/>
            </w:rPr>
            <w:fldChar w:fldCharType="end"/>
          </w:r>
          <w:r w:rsidR="00E671CF" w:rsidRPr="00E671CF">
            <w:rPr>
              <w:rStyle w:val="Numerstrony"/>
              <w:rFonts w:asciiTheme="minorHAnsi" w:hAnsiTheme="minorHAnsi" w:cstheme="minorHAnsi"/>
              <w:sz w:val="20"/>
              <w:szCs w:val="20"/>
            </w:rPr>
            <w:t>/</w:t>
          </w:r>
          <w:r w:rsidR="00E671CF" w:rsidRPr="00E671CF">
            <w:rPr>
              <w:rStyle w:val="Numerstrony"/>
              <w:rFonts w:asciiTheme="minorHAnsi" w:hAnsiTheme="minorHAnsi" w:cstheme="minorHAnsi"/>
              <w:sz w:val="20"/>
              <w:szCs w:val="20"/>
            </w:rPr>
            <w:fldChar w:fldCharType="begin"/>
          </w:r>
          <w:r w:rsidR="00E671CF" w:rsidRPr="00E671CF">
            <w:rPr>
              <w:rStyle w:val="Numerstrony"/>
              <w:rFonts w:asciiTheme="minorHAnsi" w:hAnsiTheme="minorHAnsi" w:cstheme="minorHAnsi"/>
              <w:sz w:val="20"/>
              <w:szCs w:val="20"/>
            </w:rPr>
            <w:instrText>NUMPAGES  \* Arabic  \* MERGEFORMAT</w:instrText>
          </w:r>
          <w:r w:rsidR="00E671CF" w:rsidRPr="00E671CF">
            <w:rPr>
              <w:rStyle w:val="Numerstrony"/>
              <w:rFonts w:asciiTheme="minorHAnsi" w:hAnsiTheme="minorHAnsi" w:cstheme="minorHAnsi"/>
              <w:sz w:val="20"/>
              <w:szCs w:val="20"/>
            </w:rPr>
            <w:fldChar w:fldCharType="separate"/>
          </w:r>
          <w:r w:rsidR="00E671CF" w:rsidRPr="00E671CF">
            <w:rPr>
              <w:rStyle w:val="Numerstrony"/>
              <w:rFonts w:asciiTheme="minorHAnsi" w:hAnsiTheme="minorHAnsi" w:cstheme="minorHAnsi"/>
              <w:sz w:val="20"/>
              <w:szCs w:val="20"/>
            </w:rPr>
            <w:t>2</w:t>
          </w:r>
          <w:r w:rsidR="00E671CF" w:rsidRPr="00E671CF">
            <w:rPr>
              <w:rStyle w:val="Numerstrony"/>
              <w:rFonts w:asciiTheme="minorHAnsi" w:hAnsiTheme="minorHAnsi" w:cstheme="minorHAnsi"/>
              <w:sz w:val="20"/>
              <w:szCs w:val="20"/>
            </w:rPr>
            <w:fldChar w:fldCharType="end"/>
          </w:r>
        </w:p>
      </w:tc>
    </w:tr>
  </w:tbl>
  <w:p w14:paraId="52CA4CE9" w14:textId="77777777" w:rsidR="007B6A7C" w:rsidRDefault="007B6A7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8CFC0652"/>
    <w:lvl w:ilvl="0">
      <w:start w:val="1"/>
      <w:numFmt w:val="bullet"/>
      <w:pStyle w:val="Listapunktowana4"/>
      <w:lvlText w:val=""/>
      <w:lvlJc w:val="left"/>
      <w:pPr>
        <w:tabs>
          <w:tab w:val="num" w:pos="820"/>
        </w:tabs>
        <w:ind w:left="820" w:hanging="360"/>
      </w:pPr>
      <w:rPr>
        <w:rFonts w:ascii="Symbol" w:hAnsi="Symbol" w:hint="default"/>
      </w:rPr>
    </w:lvl>
  </w:abstractNum>
  <w:abstractNum w:abstractNumId="1" w15:restartNumberingAfterBreak="0">
    <w:nsid w:val="FFFFFF82"/>
    <w:multiLevelType w:val="singleLevel"/>
    <w:tmpl w:val="2B780422"/>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D2E5B82"/>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00000001"/>
    <w:multiLevelType w:val="singleLevel"/>
    <w:tmpl w:val="00000001"/>
    <w:name w:val="WW8Num3"/>
    <w:lvl w:ilvl="0">
      <w:start w:val="9"/>
      <w:numFmt w:val="bullet"/>
      <w:suff w:val="nothing"/>
      <w:lvlText w:val="-"/>
      <w:lvlJc w:val="left"/>
      <w:rPr>
        <w:rFonts w:ascii="Times New Roman" w:eastAsia="Times New Roman" w:hAnsi="Times New Roman"/>
      </w:rPr>
    </w:lvl>
  </w:abstractNum>
  <w:abstractNum w:abstractNumId="4" w15:restartNumberingAfterBreak="0">
    <w:nsid w:val="02DA1D99"/>
    <w:multiLevelType w:val="hybridMultilevel"/>
    <w:tmpl w:val="26141AC6"/>
    <w:lvl w:ilvl="0" w:tplc="4288BEEE">
      <w:start w:val="1"/>
      <w:numFmt w:val="bullet"/>
      <w:lvlText w:val=""/>
      <w:lvlJc w:val="left"/>
      <w:pPr>
        <w:tabs>
          <w:tab w:val="num" w:pos="709"/>
        </w:tabs>
        <w:ind w:left="709" w:hanging="283"/>
      </w:pPr>
      <w:rPr>
        <w:rFonts w:ascii="Symbol" w:hAnsi="Symbol"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F68A0"/>
    <w:multiLevelType w:val="hybridMultilevel"/>
    <w:tmpl w:val="AD9E0CFA"/>
    <w:lvl w:ilvl="0" w:tplc="3FA86EB2">
      <w:start w:val="1"/>
      <w:numFmt w:val="decimal"/>
      <w:lvlText w:val="%1."/>
      <w:lvlJc w:val="left"/>
      <w:pPr>
        <w:ind w:left="360" w:hanging="360"/>
      </w:pPr>
      <w:rPr>
        <w:rFonts w:hint="default"/>
        <w:b/>
        <w:bCs/>
        <w:u w:val="singl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E9A62F6"/>
    <w:multiLevelType w:val="hybridMultilevel"/>
    <w:tmpl w:val="BB1CB9B6"/>
    <w:lvl w:ilvl="0" w:tplc="0AA6BD0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215A0"/>
    <w:multiLevelType w:val="multilevel"/>
    <w:tmpl w:val="9F8403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EBC739B"/>
    <w:multiLevelType w:val="multilevel"/>
    <w:tmpl w:val="A7945D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1907239"/>
    <w:multiLevelType w:val="hybridMultilevel"/>
    <w:tmpl w:val="2D0A4AC2"/>
    <w:lvl w:ilvl="0" w:tplc="4364D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C5582D"/>
    <w:multiLevelType w:val="hybridMultilevel"/>
    <w:tmpl w:val="AA2CFD78"/>
    <w:lvl w:ilvl="0" w:tplc="A9ACD39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D33BEC"/>
    <w:multiLevelType w:val="hybridMultilevel"/>
    <w:tmpl w:val="FCD87F3C"/>
    <w:lvl w:ilvl="0" w:tplc="4364D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FF2D7F"/>
    <w:multiLevelType w:val="hybridMultilevel"/>
    <w:tmpl w:val="4E70839C"/>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541159B"/>
    <w:multiLevelType w:val="hybridMultilevel"/>
    <w:tmpl w:val="84A07812"/>
    <w:lvl w:ilvl="0" w:tplc="EB68B0A6">
      <w:start w:val="1"/>
      <w:numFmt w:val="bullet"/>
      <w:lvlText w:val=""/>
      <w:lvlJc w:val="left"/>
      <w:pPr>
        <w:ind w:left="360" w:hanging="360"/>
      </w:pPr>
      <w:rPr>
        <w:rFonts w:ascii="Symbol" w:hAnsi="Symbol" w:hint="default"/>
        <w:b w:val="0"/>
        <w:i w:val="0"/>
        <w:color w:val="auto"/>
        <w:sz w:val="24"/>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6962EC8"/>
    <w:multiLevelType w:val="hybridMultilevel"/>
    <w:tmpl w:val="E2B6E9BA"/>
    <w:lvl w:ilvl="0" w:tplc="45F8D0A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16CB12E8"/>
    <w:multiLevelType w:val="multilevel"/>
    <w:tmpl w:val="217C184A"/>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6" w15:restartNumberingAfterBreak="0">
    <w:nsid w:val="16FC714C"/>
    <w:multiLevelType w:val="hybridMultilevel"/>
    <w:tmpl w:val="8AFA41BC"/>
    <w:lvl w:ilvl="0" w:tplc="5B7658D2">
      <w:start w:val="1"/>
      <w:numFmt w:val="decimal"/>
      <w:lvlText w:val="%1."/>
      <w:lvlJc w:val="left"/>
      <w:pPr>
        <w:ind w:left="360" w:hanging="360"/>
      </w:pPr>
      <w:rPr>
        <w:rFonts w:hint="default"/>
        <w:u w:val="singl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77E7F9B"/>
    <w:multiLevelType w:val="hybridMultilevel"/>
    <w:tmpl w:val="40625B86"/>
    <w:lvl w:ilvl="0" w:tplc="4288BEEE">
      <w:start w:val="1"/>
      <w:numFmt w:val="bullet"/>
      <w:lvlText w:val=""/>
      <w:lvlJc w:val="left"/>
      <w:pPr>
        <w:tabs>
          <w:tab w:val="num" w:pos="709"/>
        </w:tabs>
        <w:ind w:left="709" w:hanging="283"/>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E06325"/>
    <w:multiLevelType w:val="hybridMultilevel"/>
    <w:tmpl w:val="B41E80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B205FF7"/>
    <w:multiLevelType w:val="hybridMultilevel"/>
    <w:tmpl w:val="B2AAA93C"/>
    <w:lvl w:ilvl="0" w:tplc="7E749692">
      <w:start w:val="1"/>
      <w:numFmt w:val="bullet"/>
      <w:lvlText w:val=""/>
      <w:lvlJc w:val="left"/>
      <w:pPr>
        <w:ind w:left="360" w:hanging="360"/>
      </w:pPr>
      <w:rPr>
        <w:rFonts w:ascii="Symbol" w:hAnsi="Symbol" w:hint="default"/>
      </w:rPr>
    </w:lvl>
    <w:lvl w:ilvl="1" w:tplc="04150005">
      <w:start w:val="1"/>
      <w:numFmt w:val="bullet"/>
      <w:lvlText w:val=""/>
      <w:lvlJc w:val="left"/>
      <w:pPr>
        <w:ind w:left="1080" w:hanging="360"/>
      </w:pPr>
      <w:rPr>
        <w:rFonts w:ascii="Wingdings" w:hAnsi="Wingding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B437EEB"/>
    <w:multiLevelType w:val="hybridMultilevel"/>
    <w:tmpl w:val="A300C2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B7802F2"/>
    <w:multiLevelType w:val="hybridMultilevel"/>
    <w:tmpl w:val="BDF2A26C"/>
    <w:lvl w:ilvl="0" w:tplc="4364D8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2" w15:restartNumberingAfterBreak="0">
    <w:nsid w:val="1D4A51B4"/>
    <w:multiLevelType w:val="hybridMultilevel"/>
    <w:tmpl w:val="2FFA16AC"/>
    <w:lvl w:ilvl="0" w:tplc="4288BEEE">
      <w:start w:val="1"/>
      <w:numFmt w:val="bullet"/>
      <w:lvlText w:val=""/>
      <w:lvlJc w:val="left"/>
      <w:pPr>
        <w:ind w:left="847" w:hanging="705"/>
      </w:pPr>
      <w:rPr>
        <w:rFonts w:ascii="Symbol" w:hAnsi="Symbol"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1E8800C8"/>
    <w:multiLevelType w:val="hybridMultilevel"/>
    <w:tmpl w:val="8FCE57C6"/>
    <w:lvl w:ilvl="0" w:tplc="5516B466">
      <w:start w:val="1"/>
      <w:numFmt w:val="decimal"/>
      <w:lvlText w:val="%1."/>
      <w:lvlJc w:val="left"/>
      <w:pPr>
        <w:ind w:left="720" w:hanging="360"/>
      </w:pPr>
      <w:rPr>
        <w:rFonts w:ascii="Calibri" w:eastAsia="Times New Roman" w:hAnsi="Calibri" w:cs="Calibri" w:hint="default"/>
      </w:rPr>
    </w:lvl>
    <w:lvl w:ilvl="1" w:tplc="E30E55C4">
      <w:start w:val="1"/>
      <w:numFmt w:val="decimal"/>
      <w:lvlText w:val="%2."/>
      <w:lvlJc w:val="left"/>
      <w:pPr>
        <w:ind w:left="360" w:hanging="360"/>
      </w:pPr>
      <w:rPr>
        <w:rFonts w:ascii="Calibri" w:eastAsia="Times New Roman" w:hAnsi="Calibri" w:cs="Calibri" w:hint="default"/>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393C4F"/>
    <w:multiLevelType w:val="hybridMultilevel"/>
    <w:tmpl w:val="82823CF8"/>
    <w:lvl w:ilvl="0" w:tplc="627227FA">
      <w:start w:val="3"/>
      <w:numFmt w:val="decimal"/>
      <w:lvlText w:val="%1."/>
      <w:lvlJc w:val="left"/>
      <w:pPr>
        <w:ind w:left="360" w:hanging="360"/>
      </w:pPr>
      <w:rPr>
        <w:rFonts w:hint="default"/>
        <w:u w:val="singl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22E7055"/>
    <w:multiLevelType w:val="hybridMultilevel"/>
    <w:tmpl w:val="7C9250B8"/>
    <w:lvl w:ilvl="0" w:tplc="169229D8">
      <w:start w:val="5"/>
      <w:numFmt w:val="decimal"/>
      <w:lvlText w:val="%1."/>
      <w:lvlJc w:val="left"/>
      <w:pPr>
        <w:ind w:left="360" w:hanging="360"/>
      </w:pPr>
      <w:rPr>
        <w:rFonts w:hint="default"/>
        <w:b/>
        <w:bCs/>
        <w:u w:val="singl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2F246B6"/>
    <w:multiLevelType w:val="hybridMultilevel"/>
    <w:tmpl w:val="B4221760"/>
    <w:lvl w:ilvl="0" w:tplc="4288BEEE">
      <w:start w:val="1"/>
      <w:numFmt w:val="bullet"/>
      <w:lvlText w:val=""/>
      <w:lvlJc w:val="left"/>
      <w:pPr>
        <w:tabs>
          <w:tab w:val="num" w:pos="709"/>
        </w:tabs>
        <w:ind w:left="709" w:hanging="283"/>
      </w:pPr>
      <w:rPr>
        <w:rFonts w:ascii="Symbol" w:hAnsi="Symbol" w:hint="default"/>
        <w:strike w:val="0"/>
      </w:rPr>
    </w:lvl>
    <w:lvl w:ilvl="1" w:tplc="25F2FE42">
      <w:start w:val="1"/>
      <w:numFmt w:val="decimal"/>
      <w:lvlText w:val="%2."/>
      <w:lvlJc w:val="left"/>
      <w:pPr>
        <w:tabs>
          <w:tab w:val="num" w:pos="283"/>
        </w:tabs>
        <w:ind w:left="283" w:hanging="283"/>
      </w:pPr>
      <w:rPr>
        <w:rFonts w:asciiTheme="minorHAnsi" w:eastAsia="Times New Roman" w:hAnsiTheme="minorHAnsi" w:cstheme="minorHAnsi"/>
        <w:b w:val="0"/>
        <w:bCs/>
        <w:strike w:val="0"/>
      </w:rPr>
    </w:lvl>
    <w:lvl w:ilvl="2" w:tplc="0415001B" w:tentative="1">
      <w:start w:val="1"/>
      <w:numFmt w:val="lowerRoman"/>
      <w:lvlText w:val="%3."/>
      <w:lvlJc w:val="right"/>
      <w:pPr>
        <w:tabs>
          <w:tab w:val="num" w:pos="2510"/>
        </w:tabs>
        <w:ind w:left="2510" w:hanging="180"/>
      </w:pPr>
    </w:lvl>
    <w:lvl w:ilvl="3" w:tplc="CF78ECB2">
      <w:start w:val="1"/>
      <w:numFmt w:val="decimal"/>
      <w:lvlText w:val="%4."/>
      <w:lvlJc w:val="left"/>
      <w:pPr>
        <w:tabs>
          <w:tab w:val="num" w:pos="360"/>
        </w:tabs>
        <w:ind w:left="360" w:hanging="360"/>
      </w:pPr>
      <w:rPr>
        <w:b/>
        <w:bCs/>
      </w:r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27" w15:restartNumberingAfterBreak="0">
    <w:nsid w:val="24FE5883"/>
    <w:multiLevelType w:val="multilevel"/>
    <w:tmpl w:val="DB084B54"/>
    <w:lvl w:ilvl="0">
      <w:numFmt w:val="bullet"/>
      <w:lvlText w:val=""/>
      <w:lvlJc w:val="left"/>
      <w:pPr>
        <w:ind w:left="1146" w:hanging="360"/>
      </w:pPr>
      <w:rPr>
        <w:rFonts w:ascii="Symbol" w:hAnsi="Symbol"/>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8" w15:restartNumberingAfterBreak="0">
    <w:nsid w:val="250908E8"/>
    <w:multiLevelType w:val="hybridMultilevel"/>
    <w:tmpl w:val="F33038CE"/>
    <w:lvl w:ilvl="0" w:tplc="337A5C2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251E2735"/>
    <w:multiLevelType w:val="multilevel"/>
    <w:tmpl w:val="9098ACAA"/>
    <w:lvl w:ilvl="0">
      <w:start w:val="1"/>
      <w:numFmt w:val="upperRoman"/>
      <w:lvlText w:val="%1."/>
      <w:lvlJc w:val="right"/>
      <w:pPr>
        <w:ind w:left="720" w:hanging="360"/>
      </w:pPr>
      <w:rPr>
        <w:rFonts w:hint="default"/>
        <w:b/>
        <w:bCs/>
        <w:i w:val="0"/>
        <w:strike w:val="0"/>
        <w:color w:val="auto"/>
        <w:sz w:val="24"/>
        <w:u w:val="none"/>
      </w:rPr>
    </w:lvl>
    <w:lvl w:ilvl="1">
      <w:start w:val="3"/>
      <w:numFmt w:val="decimal"/>
      <w:isLgl/>
      <w:lvlText w:val="%1.%2."/>
      <w:lvlJc w:val="left"/>
      <w:pPr>
        <w:ind w:left="960" w:hanging="600"/>
      </w:pPr>
      <w:rPr>
        <w:rFonts w:hint="default"/>
        <w:b/>
      </w:rPr>
    </w:lvl>
    <w:lvl w:ilvl="2">
      <w:start w:val="8"/>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262064D6"/>
    <w:multiLevelType w:val="hybridMultilevel"/>
    <w:tmpl w:val="C184950A"/>
    <w:lvl w:ilvl="0" w:tplc="4ED46B9C">
      <w:start w:val="2"/>
      <w:numFmt w:val="decimal"/>
      <w:lvlText w:val="%1."/>
      <w:lvlJc w:val="left"/>
      <w:pPr>
        <w:ind w:left="6314" w:hanging="360"/>
      </w:pPr>
      <w:rPr>
        <w:rFonts w:hint="default"/>
        <w:b/>
        <w:bCs/>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CA6B2E"/>
    <w:multiLevelType w:val="hybridMultilevel"/>
    <w:tmpl w:val="C1D46E8A"/>
    <w:lvl w:ilvl="0" w:tplc="337A5C22">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29E74AAE"/>
    <w:multiLevelType w:val="multilevel"/>
    <w:tmpl w:val="F98C2ABA"/>
    <w:styleLink w:val="Biecalista1"/>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lowerLetter"/>
      <w:lvlText w:val="%4)"/>
      <w:lvlJc w:val="left"/>
      <w:pPr>
        <w:tabs>
          <w:tab w:val="num" w:pos="568"/>
        </w:tabs>
        <w:ind w:left="568" w:hanging="284"/>
      </w:pPr>
      <w:rPr>
        <w:rFonts w:hint="default"/>
        <w:i w:val="0"/>
      </w:r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3" w15:restartNumberingAfterBreak="0">
    <w:nsid w:val="2AD9716E"/>
    <w:multiLevelType w:val="hybridMultilevel"/>
    <w:tmpl w:val="C766100E"/>
    <w:lvl w:ilvl="0" w:tplc="6220D2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2B3971F7"/>
    <w:multiLevelType w:val="hybridMultilevel"/>
    <w:tmpl w:val="FDCC1BEC"/>
    <w:lvl w:ilvl="0" w:tplc="223830F4">
      <w:start w:val="1"/>
      <w:numFmt w:val="decimal"/>
      <w:lvlText w:val="%1."/>
      <w:lvlJc w:val="left"/>
      <w:pPr>
        <w:ind w:left="786" w:hanging="360"/>
      </w:pPr>
      <w:rPr>
        <w:color w:val="auto"/>
      </w:rPr>
    </w:lvl>
    <w:lvl w:ilvl="1" w:tplc="775EC32E">
      <w:start w:val="1"/>
      <w:numFmt w:val="lowerLetter"/>
      <w:lvlText w:val="%2."/>
      <w:lvlJc w:val="left"/>
      <w:pPr>
        <w:ind w:left="1212" w:hanging="360"/>
      </w:pPr>
      <w:rPr>
        <w:b w:val="0"/>
        <w:bCs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32D26833"/>
    <w:multiLevelType w:val="hybridMultilevel"/>
    <w:tmpl w:val="DC80B932"/>
    <w:lvl w:ilvl="0" w:tplc="3C04F1F4">
      <w:start w:val="1"/>
      <w:numFmt w:val="decimal"/>
      <w:lvlText w:val="%1."/>
      <w:lvlJc w:val="left"/>
      <w:pPr>
        <w:ind w:left="465" w:hanging="360"/>
      </w:pPr>
      <w:rPr>
        <w:rFonts w:hint="default"/>
        <w:b/>
        <w:bCs/>
        <w:u w:val="single"/>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36" w15:restartNumberingAfterBreak="0">
    <w:nsid w:val="33C71B77"/>
    <w:multiLevelType w:val="hybridMultilevel"/>
    <w:tmpl w:val="DFB25394"/>
    <w:lvl w:ilvl="0" w:tplc="856CF7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343E617F"/>
    <w:multiLevelType w:val="hybridMultilevel"/>
    <w:tmpl w:val="0512DBF0"/>
    <w:lvl w:ilvl="0" w:tplc="163A1240">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6550AFC"/>
    <w:multiLevelType w:val="hybridMultilevel"/>
    <w:tmpl w:val="7CD2F77C"/>
    <w:lvl w:ilvl="0" w:tplc="E486757A">
      <w:start w:val="1"/>
      <w:numFmt w:val="bullet"/>
      <w:lvlText w:val=""/>
      <w:lvlJc w:val="left"/>
      <w:pPr>
        <w:tabs>
          <w:tab w:val="num" w:pos="283"/>
        </w:tabs>
        <w:ind w:left="283" w:hanging="283"/>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0E6817"/>
    <w:multiLevelType w:val="hybridMultilevel"/>
    <w:tmpl w:val="025AA0DE"/>
    <w:lvl w:ilvl="0" w:tplc="9F38D682">
      <w:start w:val="1"/>
      <w:numFmt w:val="decimal"/>
      <w:lvlText w:val="%1."/>
      <w:lvlJc w:val="left"/>
      <w:pPr>
        <w:ind w:left="360" w:hanging="360"/>
      </w:pPr>
      <w:rPr>
        <w:b w:val="0"/>
        <w:i w:val="0"/>
        <w:color w:val="auto"/>
      </w:rPr>
    </w:lvl>
    <w:lvl w:ilvl="1" w:tplc="04150019">
      <w:start w:val="1"/>
      <w:numFmt w:val="lowerLetter"/>
      <w:lvlText w:val="%2."/>
      <w:lvlJc w:val="left"/>
      <w:pPr>
        <w:ind w:left="785"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D274F72"/>
    <w:multiLevelType w:val="hybridMultilevel"/>
    <w:tmpl w:val="322C3174"/>
    <w:lvl w:ilvl="0" w:tplc="3A0AEA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E2B3931"/>
    <w:multiLevelType w:val="hybridMultilevel"/>
    <w:tmpl w:val="920C7436"/>
    <w:lvl w:ilvl="0" w:tplc="AA3C55B0">
      <w:start w:val="1"/>
      <w:numFmt w:val="decimal"/>
      <w:lvlText w:val="%1."/>
      <w:lvlJc w:val="left"/>
      <w:pPr>
        <w:ind w:left="360" w:hanging="360"/>
      </w:pPr>
      <w:rPr>
        <w:rFonts w:hint="default"/>
        <w:b/>
        <w:bCs/>
        <w:u w:val="singl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F904832"/>
    <w:multiLevelType w:val="hybridMultilevel"/>
    <w:tmpl w:val="BDEA5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0D14C2E"/>
    <w:multiLevelType w:val="hybridMultilevel"/>
    <w:tmpl w:val="58F2B03A"/>
    <w:lvl w:ilvl="0" w:tplc="219EF0CA">
      <w:start w:val="2"/>
      <w:numFmt w:val="decimal"/>
      <w:lvlText w:val="%1."/>
      <w:lvlJc w:val="left"/>
      <w:pPr>
        <w:ind w:left="360" w:hanging="360"/>
      </w:pPr>
      <w:rPr>
        <w:rFonts w:hint="default"/>
        <w:u w:val="singl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1D01856"/>
    <w:multiLevelType w:val="hybridMultilevel"/>
    <w:tmpl w:val="FA5070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574C55"/>
    <w:multiLevelType w:val="hybridMultilevel"/>
    <w:tmpl w:val="832A7866"/>
    <w:lvl w:ilvl="0" w:tplc="4CE8BEC2">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47914A8E"/>
    <w:multiLevelType w:val="hybridMultilevel"/>
    <w:tmpl w:val="2200BE34"/>
    <w:lvl w:ilvl="0" w:tplc="6046E0B4">
      <w:start w:val="1"/>
      <w:numFmt w:val="lowerLetter"/>
      <w:lvlText w:val="%1)"/>
      <w:lvlJc w:val="left"/>
      <w:pPr>
        <w:ind w:left="643" w:hanging="360"/>
      </w:pPr>
      <w:rPr>
        <w:i w:val="0"/>
        <w:iCs w:val="0"/>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7" w15:restartNumberingAfterBreak="0">
    <w:nsid w:val="47C521B1"/>
    <w:multiLevelType w:val="multilevel"/>
    <w:tmpl w:val="9BFC79D8"/>
    <w:lvl w:ilvl="0">
      <w:numFmt w:val="bullet"/>
      <w:lvlText w:val="-"/>
      <w:lvlJc w:val="left"/>
      <w:pPr>
        <w:ind w:left="1428" w:hanging="360"/>
      </w:pPr>
      <w:rPr>
        <w:rFonts w:ascii="Courier New" w:hAnsi="Courier New"/>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48" w15:restartNumberingAfterBreak="0">
    <w:nsid w:val="482C791F"/>
    <w:multiLevelType w:val="multilevel"/>
    <w:tmpl w:val="9DF41198"/>
    <w:lvl w:ilvl="0">
      <w:start w:val="11"/>
      <w:numFmt w:val="upperRoman"/>
      <w:lvlText w:val="%1."/>
      <w:lvlJc w:val="right"/>
      <w:pPr>
        <w:ind w:left="720" w:hanging="360"/>
      </w:pPr>
      <w:rPr>
        <w:rFonts w:hint="default"/>
        <w:b/>
        <w:bCs/>
        <w:i w:val="0"/>
        <w:strike w:val="0"/>
        <w:color w:val="auto"/>
        <w:sz w:val="24"/>
        <w:u w:val="none"/>
      </w:rPr>
    </w:lvl>
    <w:lvl w:ilvl="1">
      <w:start w:val="3"/>
      <w:numFmt w:val="decimal"/>
      <w:isLgl/>
      <w:lvlText w:val="%1.%2."/>
      <w:lvlJc w:val="left"/>
      <w:pPr>
        <w:ind w:left="960" w:hanging="600"/>
      </w:pPr>
      <w:rPr>
        <w:rFonts w:hint="default"/>
        <w:b/>
      </w:rPr>
    </w:lvl>
    <w:lvl w:ilvl="2">
      <w:start w:val="8"/>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9" w15:restartNumberingAfterBreak="0">
    <w:nsid w:val="49214BB7"/>
    <w:multiLevelType w:val="hybridMultilevel"/>
    <w:tmpl w:val="D8CA5A2A"/>
    <w:lvl w:ilvl="0" w:tplc="84264138">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D629D6"/>
    <w:multiLevelType w:val="multilevel"/>
    <w:tmpl w:val="591014EA"/>
    <w:styleLink w:val="WWNum31"/>
    <w:lvl w:ilvl="0">
      <w:numFmt w:val="bullet"/>
      <w:lvlText w:val=""/>
      <w:lvlJc w:val="left"/>
      <w:pPr>
        <w:ind w:left="1353" w:hanging="360"/>
      </w:pPr>
      <w:rPr>
        <w:rFonts w:ascii="Symbol" w:hAnsi="Symbol"/>
      </w:rPr>
    </w:lvl>
    <w:lvl w:ilvl="1">
      <w:numFmt w:val="bullet"/>
      <w:lvlText w:val="o"/>
      <w:lvlJc w:val="left"/>
      <w:pPr>
        <w:ind w:left="2073" w:hanging="360"/>
      </w:pPr>
      <w:rPr>
        <w:rFonts w:ascii="Courier New" w:hAnsi="Courier New" w:cs="Courier New"/>
      </w:rPr>
    </w:lvl>
    <w:lvl w:ilvl="2">
      <w:numFmt w:val="bullet"/>
      <w:lvlText w:val=""/>
      <w:lvlJc w:val="left"/>
      <w:pPr>
        <w:ind w:left="2793" w:hanging="360"/>
      </w:pPr>
      <w:rPr>
        <w:rFonts w:ascii="Wingdings" w:hAnsi="Wingdings"/>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51" w15:restartNumberingAfterBreak="0">
    <w:nsid w:val="4CA462DD"/>
    <w:multiLevelType w:val="hybridMultilevel"/>
    <w:tmpl w:val="E996B7FC"/>
    <w:lvl w:ilvl="0" w:tplc="575820A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DA97F4B"/>
    <w:multiLevelType w:val="hybridMultilevel"/>
    <w:tmpl w:val="776AC08E"/>
    <w:lvl w:ilvl="0" w:tplc="B47230E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DC30175"/>
    <w:multiLevelType w:val="hybridMultilevel"/>
    <w:tmpl w:val="2774125C"/>
    <w:lvl w:ilvl="0" w:tplc="6220D2E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F453EF7"/>
    <w:multiLevelType w:val="hybridMultilevel"/>
    <w:tmpl w:val="954E5D96"/>
    <w:lvl w:ilvl="0" w:tplc="575820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FCD4039"/>
    <w:multiLevelType w:val="hybridMultilevel"/>
    <w:tmpl w:val="25E650BC"/>
    <w:lvl w:ilvl="0" w:tplc="45F8D0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FE84261"/>
    <w:multiLevelType w:val="hybridMultilevel"/>
    <w:tmpl w:val="86144A52"/>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0B60D95"/>
    <w:multiLevelType w:val="hybridMultilevel"/>
    <w:tmpl w:val="F1061E2A"/>
    <w:lvl w:ilvl="0" w:tplc="EB68B0A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129558B"/>
    <w:multiLevelType w:val="hybridMultilevel"/>
    <w:tmpl w:val="D54E8DF0"/>
    <w:lvl w:ilvl="0" w:tplc="60A279EA">
      <w:start w:val="3"/>
      <w:numFmt w:val="decimal"/>
      <w:lvlText w:val="%1."/>
      <w:lvlJc w:val="left"/>
      <w:pPr>
        <w:tabs>
          <w:tab w:val="num" w:pos="283"/>
        </w:tabs>
        <w:ind w:left="283" w:hanging="283"/>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7A6F89"/>
    <w:multiLevelType w:val="hybridMultilevel"/>
    <w:tmpl w:val="AC360806"/>
    <w:lvl w:ilvl="0" w:tplc="245E797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1D76B11"/>
    <w:multiLevelType w:val="multilevel"/>
    <w:tmpl w:val="97843CDC"/>
    <w:styleLink w:val="WWNum38"/>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1" w15:restartNumberingAfterBreak="0">
    <w:nsid w:val="52153A71"/>
    <w:multiLevelType w:val="multilevel"/>
    <w:tmpl w:val="77DEF3F4"/>
    <w:lvl w:ilvl="0">
      <w:numFmt w:val="bullet"/>
      <w:lvlText w:val="-"/>
      <w:lvlJc w:val="left"/>
      <w:pPr>
        <w:ind w:left="1353" w:hanging="360"/>
      </w:pPr>
      <w:rPr>
        <w:rFonts w:ascii="Courier New" w:hAnsi="Courier New"/>
      </w:rPr>
    </w:lvl>
    <w:lvl w:ilvl="1">
      <w:numFmt w:val="bullet"/>
      <w:lvlText w:val="o"/>
      <w:lvlJc w:val="left"/>
      <w:pPr>
        <w:ind w:left="2073" w:hanging="360"/>
      </w:pPr>
      <w:rPr>
        <w:rFonts w:ascii="Courier New" w:hAnsi="Courier New" w:cs="Courier New"/>
      </w:rPr>
    </w:lvl>
    <w:lvl w:ilvl="2">
      <w:numFmt w:val="bullet"/>
      <w:lvlText w:val=""/>
      <w:lvlJc w:val="left"/>
      <w:pPr>
        <w:ind w:left="2793" w:hanging="360"/>
      </w:pPr>
      <w:rPr>
        <w:rFonts w:ascii="Wingdings" w:hAnsi="Wingdings"/>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62" w15:restartNumberingAfterBreak="0">
    <w:nsid w:val="52FE1FD4"/>
    <w:multiLevelType w:val="multilevel"/>
    <w:tmpl w:val="33A499F6"/>
    <w:styleLink w:val="Biecalista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3A23524"/>
    <w:multiLevelType w:val="hybridMultilevel"/>
    <w:tmpl w:val="31BA1454"/>
    <w:lvl w:ilvl="0" w:tplc="F65CB522">
      <w:start w:val="1"/>
      <w:numFmt w:val="decimal"/>
      <w:lvlText w:val="%1."/>
      <w:lvlJc w:val="left"/>
      <w:rPr>
        <w:color w:val="auto"/>
      </w:rPr>
    </w:lvl>
    <w:lvl w:ilvl="1" w:tplc="361C508C">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3CD1B6F"/>
    <w:multiLevelType w:val="hybridMultilevel"/>
    <w:tmpl w:val="619C1DAC"/>
    <w:lvl w:ilvl="0" w:tplc="05D63DDA">
      <w:start w:val="3"/>
      <w:numFmt w:val="lowerLetter"/>
      <w:lvlText w:val="%1)"/>
      <w:lvlJc w:val="left"/>
      <w:pPr>
        <w:ind w:left="46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71F7D7E"/>
    <w:multiLevelType w:val="hybridMultilevel"/>
    <w:tmpl w:val="2D08EF1E"/>
    <w:lvl w:ilvl="0" w:tplc="4364D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7A1079D"/>
    <w:multiLevelType w:val="multilevel"/>
    <w:tmpl w:val="82C89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7EB1D82"/>
    <w:multiLevelType w:val="hybridMultilevel"/>
    <w:tmpl w:val="A7FE5F32"/>
    <w:lvl w:ilvl="0" w:tplc="6DB6378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59C654DA"/>
    <w:multiLevelType w:val="hybridMultilevel"/>
    <w:tmpl w:val="7D802B4A"/>
    <w:lvl w:ilvl="0" w:tplc="3C226156">
      <w:start w:val="4"/>
      <w:numFmt w:val="decimal"/>
      <w:lvlText w:val="%1."/>
      <w:lvlJc w:val="left"/>
      <w:pPr>
        <w:ind w:left="360" w:hanging="360"/>
      </w:pPr>
      <w:rPr>
        <w:rFonts w:hint="default"/>
        <w:u w:val="singl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B7D1D8A"/>
    <w:multiLevelType w:val="hybridMultilevel"/>
    <w:tmpl w:val="F1143AEA"/>
    <w:lvl w:ilvl="0" w:tplc="959CF2D0">
      <w:start w:val="7"/>
      <w:numFmt w:val="decimal"/>
      <w:lvlText w:val="%1."/>
      <w:lvlJc w:val="left"/>
      <w:pPr>
        <w:ind w:left="36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590F65"/>
    <w:multiLevelType w:val="hybridMultilevel"/>
    <w:tmpl w:val="76D2DD08"/>
    <w:lvl w:ilvl="0" w:tplc="70E8CD7E">
      <w:start w:val="1"/>
      <w:numFmt w:val="decimal"/>
      <w:lvlText w:val="%1."/>
      <w:lvlJc w:val="left"/>
      <w:pPr>
        <w:tabs>
          <w:tab w:val="num" w:pos="360"/>
        </w:tabs>
        <w:ind w:left="360" w:hanging="360"/>
      </w:pPr>
      <w:rPr>
        <w:b/>
        <w:bC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4288BEEE">
      <w:start w:val="1"/>
      <w:numFmt w:val="bullet"/>
      <w:lvlText w:val=""/>
      <w:lvlJc w:val="left"/>
      <w:pPr>
        <w:ind w:left="720" w:hanging="360"/>
      </w:pPr>
      <w:rPr>
        <w:rFonts w:ascii="Symbol" w:hAnsi="Symbol" w:hint="default"/>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71" w15:restartNumberingAfterBreak="0">
    <w:nsid w:val="5DCB05F5"/>
    <w:multiLevelType w:val="hybridMultilevel"/>
    <w:tmpl w:val="54F22C5A"/>
    <w:lvl w:ilvl="0" w:tplc="EB68B0A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5E0B1B94"/>
    <w:multiLevelType w:val="hybridMultilevel"/>
    <w:tmpl w:val="42E6EA58"/>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1112328"/>
    <w:multiLevelType w:val="hybridMultilevel"/>
    <w:tmpl w:val="51580FAE"/>
    <w:lvl w:ilvl="0" w:tplc="A276FAF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63B84C56"/>
    <w:multiLevelType w:val="hybridMultilevel"/>
    <w:tmpl w:val="FB78AFE6"/>
    <w:lvl w:ilvl="0" w:tplc="A8569590">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44F70CB"/>
    <w:multiLevelType w:val="hybridMultilevel"/>
    <w:tmpl w:val="D320E8E4"/>
    <w:lvl w:ilvl="0" w:tplc="CBDC6500">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6" w15:restartNumberingAfterBreak="0">
    <w:nsid w:val="65082F0E"/>
    <w:multiLevelType w:val="hybridMultilevel"/>
    <w:tmpl w:val="198A2510"/>
    <w:lvl w:ilvl="0" w:tplc="4364D8F8">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77" w15:restartNumberingAfterBreak="0">
    <w:nsid w:val="68402990"/>
    <w:multiLevelType w:val="hybridMultilevel"/>
    <w:tmpl w:val="5F629DB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94D0D4C"/>
    <w:multiLevelType w:val="hybridMultilevel"/>
    <w:tmpl w:val="F4286E2A"/>
    <w:lvl w:ilvl="0" w:tplc="CC8EDE70">
      <w:start w:val="3"/>
      <w:numFmt w:val="decimal"/>
      <w:lvlText w:val="%1."/>
      <w:lvlJc w:val="left"/>
      <w:pPr>
        <w:ind w:left="360" w:hanging="360"/>
      </w:pPr>
      <w:rPr>
        <w:rFonts w:hint="default"/>
        <w:b/>
        <w:bCs/>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B18523D"/>
    <w:multiLevelType w:val="hybridMultilevel"/>
    <w:tmpl w:val="AB902A42"/>
    <w:lvl w:ilvl="0" w:tplc="95A4621C">
      <w:start w:val="1"/>
      <w:numFmt w:val="bullet"/>
      <w:lvlText w:val=""/>
      <w:lvlJc w:val="left"/>
      <w:pPr>
        <w:ind w:left="777" w:hanging="360"/>
      </w:pPr>
      <w:rPr>
        <w:rFonts w:ascii="Symbol" w:hAnsi="Symbol" w:hint="default"/>
        <w:color w:val="00B050"/>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80" w15:restartNumberingAfterBreak="0">
    <w:nsid w:val="6B9629AA"/>
    <w:multiLevelType w:val="hybridMultilevel"/>
    <w:tmpl w:val="591A9E88"/>
    <w:lvl w:ilvl="0" w:tplc="4288BEE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DFA5929"/>
    <w:multiLevelType w:val="hybridMultilevel"/>
    <w:tmpl w:val="6136AD32"/>
    <w:lvl w:ilvl="0" w:tplc="575820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E50490C"/>
    <w:multiLevelType w:val="hybridMultilevel"/>
    <w:tmpl w:val="03BA2FFA"/>
    <w:lvl w:ilvl="0" w:tplc="4288BEEE">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35858DA"/>
    <w:multiLevelType w:val="hybridMultilevel"/>
    <w:tmpl w:val="FCE2F6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3F305A2"/>
    <w:multiLevelType w:val="hybridMultilevel"/>
    <w:tmpl w:val="6EC60300"/>
    <w:lvl w:ilvl="0" w:tplc="04150019">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5" w15:restartNumberingAfterBreak="0">
    <w:nsid w:val="74BB0C38"/>
    <w:multiLevelType w:val="hybridMultilevel"/>
    <w:tmpl w:val="BDE44A44"/>
    <w:lvl w:ilvl="0" w:tplc="4288BEEE">
      <w:start w:val="1"/>
      <w:numFmt w:val="bullet"/>
      <w:lvlText w:val=""/>
      <w:lvlJc w:val="left"/>
      <w:pPr>
        <w:tabs>
          <w:tab w:val="num" w:pos="709"/>
        </w:tabs>
        <w:ind w:left="709" w:hanging="283"/>
      </w:pPr>
      <w:rPr>
        <w:rFonts w:ascii="Symbol" w:hAnsi="Symbol"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5AB0090"/>
    <w:multiLevelType w:val="hybridMultilevel"/>
    <w:tmpl w:val="867CCEEA"/>
    <w:lvl w:ilvl="0" w:tplc="9F1EC8A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766A08A8"/>
    <w:multiLevelType w:val="multilevel"/>
    <w:tmpl w:val="19900582"/>
    <w:lvl w:ilvl="0">
      <w:start w:val="1"/>
      <w:numFmt w:val="decimal"/>
      <w:lvlText w:val="%1."/>
      <w:lvlJc w:val="left"/>
      <w:pPr>
        <w:tabs>
          <w:tab w:val="num" w:pos="283"/>
        </w:tabs>
        <w:ind w:left="283" w:hanging="283"/>
      </w:pPr>
      <w:rPr>
        <w:rFonts w:hint="default"/>
        <w:b w:val="0"/>
        <w:sz w:val="24"/>
        <w:szCs w:val="24"/>
      </w:rPr>
    </w:lvl>
    <w:lvl w:ilvl="1">
      <w:start w:val="15"/>
      <w:numFmt w:val="decimal"/>
      <w:isLgl/>
      <w:lvlText w:val="%1.%2"/>
      <w:lvlJc w:val="left"/>
      <w:pPr>
        <w:ind w:left="660" w:hanging="66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8" w15:restartNumberingAfterBreak="0">
    <w:nsid w:val="77B533F8"/>
    <w:multiLevelType w:val="multilevel"/>
    <w:tmpl w:val="31701160"/>
    <w:lvl w:ilvl="0">
      <w:start w:val="1"/>
      <w:numFmt w:val="bullet"/>
      <w:lvlText w:val=""/>
      <w:lvlJc w:val="left"/>
      <w:pPr>
        <w:ind w:left="1004" w:hanging="360"/>
      </w:pPr>
      <w:rPr>
        <w:rFonts w:ascii="Symbol" w:hAnsi="Symbol" w:hint="default"/>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89" w15:restartNumberingAfterBreak="0">
    <w:nsid w:val="77BA7140"/>
    <w:multiLevelType w:val="hybridMultilevel"/>
    <w:tmpl w:val="C620544C"/>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7F7182A"/>
    <w:multiLevelType w:val="hybridMultilevel"/>
    <w:tmpl w:val="566AADE0"/>
    <w:lvl w:ilvl="0" w:tplc="575820A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780E0EB8"/>
    <w:multiLevelType w:val="hybridMultilevel"/>
    <w:tmpl w:val="9676BE7A"/>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84A0D9B"/>
    <w:multiLevelType w:val="hybridMultilevel"/>
    <w:tmpl w:val="11A40C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93E1E0D"/>
    <w:multiLevelType w:val="hybridMultilevel"/>
    <w:tmpl w:val="6AB2C6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A765233"/>
    <w:multiLevelType w:val="multilevel"/>
    <w:tmpl w:val="6096D8BA"/>
    <w:lvl w:ilvl="0">
      <w:start w:val="3"/>
      <w:numFmt w:val="decimal"/>
      <w:lvlText w:val="%1."/>
      <w:lvlJc w:val="left"/>
      <w:pPr>
        <w:ind w:left="644" w:hanging="360"/>
      </w:pPr>
      <w:rPr>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C77350A"/>
    <w:multiLevelType w:val="hybridMultilevel"/>
    <w:tmpl w:val="1B32B8BC"/>
    <w:lvl w:ilvl="0" w:tplc="91F28B3C">
      <w:start w:val="1"/>
      <w:numFmt w:val="lowerLetter"/>
      <w:lvlText w:val="%1)"/>
      <w:lvlJc w:val="left"/>
      <w:pPr>
        <w:ind w:left="463" w:hanging="360"/>
      </w:pPr>
      <w:rPr>
        <w:rFonts w:hint="default"/>
        <w:color w:val="auto"/>
      </w:rPr>
    </w:lvl>
    <w:lvl w:ilvl="1" w:tplc="04150019" w:tentative="1">
      <w:start w:val="1"/>
      <w:numFmt w:val="lowerLetter"/>
      <w:lvlText w:val="%2."/>
      <w:lvlJc w:val="left"/>
      <w:pPr>
        <w:ind w:left="1183" w:hanging="360"/>
      </w:pPr>
    </w:lvl>
    <w:lvl w:ilvl="2" w:tplc="0415001B" w:tentative="1">
      <w:start w:val="1"/>
      <w:numFmt w:val="lowerRoman"/>
      <w:lvlText w:val="%3."/>
      <w:lvlJc w:val="right"/>
      <w:pPr>
        <w:ind w:left="1903" w:hanging="180"/>
      </w:pPr>
    </w:lvl>
    <w:lvl w:ilvl="3" w:tplc="0415000F" w:tentative="1">
      <w:start w:val="1"/>
      <w:numFmt w:val="decimal"/>
      <w:lvlText w:val="%4."/>
      <w:lvlJc w:val="left"/>
      <w:pPr>
        <w:ind w:left="2623" w:hanging="360"/>
      </w:pPr>
    </w:lvl>
    <w:lvl w:ilvl="4" w:tplc="04150019" w:tentative="1">
      <w:start w:val="1"/>
      <w:numFmt w:val="lowerLetter"/>
      <w:lvlText w:val="%5."/>
      <w:lvlJc w:val="left"/>
      <w:pPr>
        <w:ind w:left="3343" w:hanging="360"/>
      </w:pPr>
    </w:lvl>
    <w:lvl w:ilvl="5" w:tplc="0415001B" w:tentative="1">
      <w:start w:val="1"/>
      <w:numFmt w:val="lowerRoman"/>
      <w:lvlText w:val="%6."/>
      <w:lvlJc w:val="right"/>
      <w:pPr>
        <w:ind w:left="4063" w:hanging="180"/>
      </w:pPr>
    </w:lvl>
    <w:lvl w:ilvl="6" w:tplc="0415000F" w:tentative="1">
      <w:start w:val="1"/>
      <w:numFmt w:val="decimal"/>
      <w:lvlText w:val="%7."/>
      <w:lvlJc w:val="left"/>
      <w:pPr>
        <w:ind w:left="4783" w:hanging="360"/>
      </w:pPr>
    </w:lvl>
    <w:lvl w:ilvl="7" w:tplc="04150019" w:tentative="1">
      <w:start w:val="1"/>
      <w:numFmt w:val="lowerLetter"/>
      <w:lvlText w:val="%8."/>
      <w:lvlJc w:val="left"/>
      <w:pPr>
        <w:ind w:left="5503" w:hanging="360"/>
      </w:pPr>
    </w:lvl>
    <w:lvl w:ilvl="8" w:tplc="0415001B" w:tentative="1">
      <w:start w:val="1"/>
      <w:numFmt w:val="lowerRoman"/>
      <w:lvlText w:val="%9."/>
      <w:lvlJc w:val="right"/>
      <w:pPr>
        <w:ind w:left="6223" w:hanging="180"/>
      </w:pPr>
    </w:lvl>
  </w:abstractNum>
  <w:abstractNum w:abstractNumId="96" w15:restartNumberingAfterBreak="0">
    <w:nsid w:val="7DA56940"/>
    <w:multiLevelType w:val="hybridMultilevel"/>
    <w:tmpl w:val="20C0E30E"/>
    <w:lvl w:ilvl="0" w:tplc="12F8F6CA">
      <w:start w:val="1"/>
      <w:numFmt w:val="decimal"/>
      <w:lvlText w:val="%1."/>
      <w:lvlJc w:val="left"/>
      <w:pPr>
        <w:ind w:left="360" w:hanging="360"/>
      </w:pPr>
      <w:rPr>
        <w:rFonts w:hint="default"/>
        <w:b/>
        <w:bCs w:val="0"/>
        <w:u w:val="singl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7DD1054A"/>
    <w:multiLevelType w:val="hybridMultilevel"/>
    <w:tmpl w:val="3F90C5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E9C0860"/>
    <w:multiLevelType w:val="multilevel"/>
    <w:tmpl w:val="0FB288DA"/>
    <w:lvl w:ilvl="0">
      <w:start w:val="1"/>
      <w:numFmt w:val="decimal"/>
      <w:lvlText w:val="%1."/>
      <w:lvlJc w:val="left"/>
      <w:pPr>
        <w:ind w:left="360" w:hanging="360"/>
      </w:pPr>
      <w:rPr>
        <w:rFonts w:ascii="Calibri" w:hAnsi="Calibri" w:cs="Calibri"/>
        <w:b/>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F901AA9"/>
    <w:multiLevelType w:val="hybridMultilevel"/>
    <w:tmpl w:val="5BBEE484"/>
    <w:lvl w:ilvl="0" w:tplc="337A5C2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15:restartNumberingAfterBreak="0">
    <w:nsid w:val="7FF70634"/>
    <w:multiLevelType w:val="multilevel"/>
    <w:tmpl w:val="3F4CCD72"/>
    <w:lvl w:ilvl="0">
      <w:start w:val="7"/>
      <w:numFmt w:val="decimal"/>
      <w:lvlText w:val="%1."/>
      <w:lvlJc w:val="left"/>
      <w:pPr>
        <w:ind w:left="720" w:hanging="360"/>
      </w:pPr>
      <w:rPr>
        <w:rFonts w:ascii="Calibri" w:hAnsi="Calibri" w:cs="Calibri"/>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1662969">
    <w:abstractNumId w:val="29"/>
  </w:num>
  <w:num w:numId="2" w16cid:durableId="1977834753">
    <w:abstractNumId w:val="22"/>
  </w:num>
  <w:num w:numId="3" w16cid:durableId="704674550">
    <w:abstractNumId w:val="82"/>
  </w:num>
  <w:num w:numId="4" w16cid:durableId="2129468409">
    <w:abstractNumId w:val="26"/>
  </w:num>
  <w:num w:numId="5" w16cid:durableId="1346785371">
    <w:abstractNumId w:val="4"/>
  </w:num>
  <w:num w:numId="6" w16cid:durableId="1839998213">
    <w:abstractNumId w:val="85"/>
  </w:num>
  <w:num w:numId="7" w16cid:durableId="1697075537">
    <w:abstractNumId w:val="80"/>
  </w:num>
  <w:num w:numId="8" w16cid:durableId="1190293235">
    <w:abstractNumId w:val="58"/>
  </w:num>
  <w:num w:numId="9" w16cid:durableId="651905231">
    <w:abstractNumId w:val="69"/>
  </w:num>
  <w:num w:numId="10" w16cid:durableId="1989817516">
    <w:abstractNumId w:val="17"/>
  </w:num>
  <w:num w:numId="11" w16cid:durableId="1998224550">
    <w:abstractNumId w:val="38"/>
  </w:num>
  <w:num w:numId="12" w16cid:durableId="945191201">
    <w:abstractNumId w:val="70"/>
  </w:num>
  <w:num w:numId="13" w16cid:durableId="864711932">
    <w:abstractNumId w:val="87"/>
  </w:num>
  <w:num w:numId="14" w16cid:durableId="2118258166">
    <w:abstractNumId w:val="72"/>
  </w:num>
  <w:num w:numId="15" w16cid:durableId="1091120038">
    <w:abstractNumId w:val="2"/>
  </w:num>
  <w:num w:numId="16" w16cid:durableId="839854448">
    <w:abstractNumId w:val="1"/>
  </w:num>
  <w:num w:numId="17" w16cid:durableId="1452898946">
    <w:abstractNumId w:val="0"/>
  </w:num>
  <w:num w:numId="18" w16cid:durableId="1249733946">
    <w:abstractNumId w:val="32"/>
  </w:num>
  <w:num w:numId="19" w16cid:durableId="1030111310">
    <w:abstractNumId w:val="50"/>
  </w:num>
  <w:num w:numId="20" w16cid:durableId="718673201">
    <w:abstractNumId w:val="60"/>
  </w:num>
  <w:num w:numId="21" w16cid:durableId="596594982">
    <w:abstractNumId w:val="52"/>
  </w:num>
  <w:num w:numId="22" w16cid:durableId="459760285">
    <w:abstractNumId w:val="73"/>
  </w:num>
  <w:num w:numId="23" w16cid:durableId="1022123642">
    <w:abstractNumId w:val="36"/>
  </w:num>
  <w:num w:numId="24" w16cid:durableId="684987809">
    <w:abstractNumId w:val="62"/>
  </w:num>
  <w:num w:numId="25" w16cid:durableId="1159879052">
    <w:abstractNumId w:val="14"/>
  </w:num>
  <w:num w:numId="26" w16cid:durableId="1197111627">
    <w:abstractNumId w:val="99"/>
  </w:num>
  <w:num w:numId="27" w16cid:durableId="275719712">
    <w:abstractNumId w:val="13"/>
  </w:num>
  <w:num w:numId="28" w16cid:durableId="512917472">
    <w:abstractNumId w:val="30"/>
  </w:num>
  <w:num w:numId="29" w16cid:durableId="268591784">
    <w:abstractNumId w:val="5"/>
  </w:num>
  <w:num w:numId="30" w16cid:durableId="1763794598">
    <w:abstractNumId w:val="57"/>
  </w:num>
  <w:num w:numId="31" w16cid:durableId="601492385">
    <w:abstractNumId w:val="71"/>
  </w:num>
  <w:num w:numId="32" w16cid:durableId="874389924">
    <w:abstractNumId w:val="48"/>
  </w:num>
  <w:num w:numId="33" w16cid:durableId="356810714">
    <w:abstractNumId w:val="19"/>
  </w:num>
  <w:num w:numId="34" w16cid:durableId="1005550004">
    <w:abstractNumId w:val="39"/>
  </w:num>
  <w:num w:numId="35" w16cid:durableId="373430080">
    <w:abstractNumId w:val="34"/>
  </w:num>
  <w:num w:numId="36" w16cid:durableId="783767237">
    <w:abstractNumId w:val="93"/>
  </w:num>
  <w:num w:numId="37" w16cid:durableId="1301573029">
    <w:abstractNumId w:val="35"/>
  </w:num>
  <w:num w:numId="38" w16cid:durableId="1571888304">
    <w:abstractNumId w:val="78"/>
  </w:num>
  <w:num w:numId="39" w16cid:durableId="1692761985">
    <w:abstractNumId w:val="55"/>
  </w:num>
  <w:num w:numId="40" w16cid:durableId="1642923513">
    <w:abstractNumId w:val="59"/>
  </w:num>
  <w:num w:numId="41" w16cid:durableId="1629125932">
    <w:abstractNumId w:val="76"/>
  </w:num>
  <w:num w:numId="42" w16cid:durableId="1408847808">
    <w:abstractNumId w:val="37"/>
  </w:num>
  <w:num w:numId="43" w16cid:durableId="612515169">
    <w:abstractNumId w:val="79"/>
  </w:num>
  <w:num w:numId="44" w16cid:durableId="691491397">
    <w:abstractNumId w:val="65"/>
  </w:num>
  <w:num w:numId="45" w16cid:durableId="1654605048">
    <w:abstractNumId w:val="11"/>
  </w:num>
  <w:num w:numId="46" w16cid:durableId="431318997">
    <w:abstractNumId w:val="9"/>
  </w:num>
  <w:num w:numId="47" w16cid:durableId="875462031">
    <w:abstractNumId w:val="88"/>
  </w:num>
  <w:num w:numId="48" w16cid:durableId="1154106537">
    <w:abstractNumId w:val="45"/>
  </w:num>
  <w:num w:numId="49" w16cid:durableId="1679889880">
    <w:abstractNumId w:val="41"/>
  </w:num>
  <w:num w:numId="50" w16cid:durableId="689376624">
    <w:abstractNumId w:val="40"/>
  </w:num>
  <w:num w:numId="51" w16cid:durableId="1958681422">
    <w:abstractNumId w:val="96"/>
  </w:num>
  <w:num w:numId="52" w16cid:durableId="527138289">
    <w:abstractNumId w:val="67"/>
  </w:num>
  <w:num w:numId="53" w16cid:durableId="1169175639">
    <w:abstractNumId w:val="18"/>
  </w:num>
  <w:num w:numId="54" w16cid:durableId="1889873426">
    <w:abstractNumId w:val="33"/>
  </w:num>
  <w:num w:numId="55" w16cid:durableId="277109110">
    <w:abstractNumId w:val="51"/>
  </w:num>
  <w:num w:numId="56" w16cid:durableId="1075205785">
    <w:abstractNumId w:val="90"/>
  </w:num>
  <w:num w:numId="57" w16cid:durableId="1107459315">
    <w:abstractNumId w:val="53"/>
  </w:num>
  <w:num w:numId="58" w16cid:durableId="1986664712">
    <w:abstractNumId w:val="86"/>
  </w:num>
  <w:num w:numId="59" w16cid:durableId="854149125">
    <w:abstractNumId w:val="28"/>
  </w:num>
  <w:num w:numId="60" w16cid:durableId="673459567">
    <w:abstractNumId w:val="31"/>
  </w:num>
  <w:num w:numId="61" w16cid:durableId="1735854368">
    <w:abstractNumId w:val="21"/>
  </w:num>
  <w:num w:numId="62" w16cid:durableId="873689371">
    <w:abstractNumId w:val="91"/>
  </w:num>
  <w:num w:numId="63" w16cid:durableId="144662482">
    <w:abstractNumId w:val="56"/>
  </w:num>
  <w:num w:numId="64" w16cid:durableId="2084641189">
    <w:abstractNumId w:val="16"/>
  </w:num>
  <w:num w:numId="65" w16cid:durableId="1677608789">
    <w:abstractNumId w:val="43"/>
  </w:num>
  <w:num w:numId="66" w16cid:durableId="1987469639">
    <w:abstractNumId w:val="24"/>
  </w:num>
  <w:num w:numId="67" w16cid:durableId="1464880932">
    <w:abstractNumId w:val="68"/>
  </w:num>
  <w:num w:numId="68" w16cid:durableId="84965144">
    <w:abstractNumId w:val="25"/>
  </w:num>
  <w:num w:numId="69" w16cid:durableId="706101578">
    <w:abstractNumId w:val="83"/>
  </w:num>
  <w:num w:numId="70" w16cid:durableId="1747877875">
    <w:abstractNumId w:val="84"/>
  </w:num>
  <w:num w:numId="71" w16cid:durableId="278805902">
    <w:abstractNumId w:val="15"/>
  </w:num>
  <w:num w:numId="72" w16cid:durableId="1419249227">
    <w:abstractNumId w:val="98"/>
  </w:num>
  <w:num w:numId="73" w16cid:durableId="1130586260">
    <w:abstractNumId w:val="61"/>
  </w:num>
  <w:num w:numId="74" w16cid:durableId="1486893987">
    <w:abstractNumId w:val="47"/>
  </w:num>
  <w:num w:numId="75" w16cid:durableId="1077826136">
    <w:abstractNumId w:val="8"/>
  </w:num>
  <w:num w:numId="76" w16cid:durableId="1165168487">
    <w:abstractNumId w:val="12"/>
  </w:num>
  <w:num w:numId="77" w16cid:durableId="85999539">
    <w:abstractNumId w:val="89"/>
  </w:num>
  <w:num w:numId="78" w16cid:durableId="330303498">
    <w:abstractNumId w:val="6"/>
  </w:num>
  <w:num w:numId="79" w16cid:durableId="819034360">
    <w:abstractNumId w:val="63"/>
  </w:num>
  <w:num w:numId="80" w16cid:durableId="918949880">
    <w:abstractNumId w:val="46"/>
  </w:num>
  <w:num w:numId="81" w16cid:durableId="1938101421">
    <w:abstractNumId w:val="77"/>
  </w:num>
  <w:num w:numId="82" w16cid:durableId="1075862186">
    <w:abstractNumId w:val="44"/>
  </w:num>
  <w:num w:numId="83" w16cid:durableId="549921770">
    <w:abstractNumId w:val="23"/>
  </w:num>
  <w:num w:numId="84" w16cid:durableId="302541009">
    <w:abstractNumId w:val="75"/>
  </w:num>
  <w:num w:numId="85" w16cid:durableId="1188057945">
    <w:abstractNumId w:val="74"/>
  </w:num>
  <w:num w:numId="86" w16cid:durableId="970478417">
    <w:abstractNumId w:val="95"/>
  </w:num>
  <w:num w:numId="87" w16cid:durableId="636378458">
    <w:abstractNumId w:val="97"/>
  </w:num>
  <w:num w:numId="88" w16cid:durableId="795372539">
    <w:abstractNumId w:val="64"/>
  </w:num>
  <w:num w:numId="89" w16cid:durableId="1804233284">
    <w:abstractNumId w:val="92"/>
  </w:num>
  <w:num w:numId="90" w16cid:durableId="1963267097">
    <w:abstractNumId w:val="42"/>
  </w:num>
  <w:num w:numId="91" w16cid:durableId="611670700">
    <w:abstractNumId w:val="49"/>
  </w:num>
  <w:num w:numId="92" w16cid:durableId="1208294825">
    <w:abstractNumId w:val="20"/>
  </w:num>
  <w:num w:numId="93" w16cid:durableId="1062755328">
    <w:abstractNumId w:val="10"/>
  </w:num>
  <w:num w:numId="94" w16cid:durableId="2145922793">
    <w:abstractNumId w:val="54"/>
  </w:num>
  <w:num w:numId="95" w16cid:durableId="1559823522">
    <w:abstractNumId w:val="81"/>
  </w:num>
  <w:num w:numId="96" w16cid:durableId="73818817">
    <w:abstractNumId w:val="66"/>
  </w:num>
  <w:num w:numId="97" w16cid:durableId="1935622746">
    <w:abstractNumId w:val="7"/>
  </w:num>
  <w:num w:numId="98" w16cid:durableId="103155043">
    <w:abstractNumId w:val="94"/>
  </w:num>
  <w:num w:numId="99" w16cid:durableId="137302478">
    <w:abstractNumId w:val="100"/>
  </w:num>
  <w:num w:numId="100" w16cid:durableId="819272291">
    <w:abstractNumId w:val="2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1F"/>
    <w:rsid w:val="00000B5F"/>
    <w:rsid w:val="00000BAB"/>
    <w:rsid w:val="00000DF5"/>
    <w:rsid w:val="00000E4C"/>
    <w:rsid w:val="00001493"/>
    <w:rsid w:val="000019BD"/>
    <w:rsid w:val="00001E10"/>
    <w:rsid w:val="000037A3"/>
    <w:rsid w:val="00004C27"/>
    <w:rsid w:val="00004DCB"/>
    <w:rsid w:val="00010BE7"/>
    <w:rsid w:val="00011B8B"/>
    <w:rsid w:val="000120F0"/>
    <w:rsid w:val="00012625"/>
    <w:rsid w:val="0001698A"/>
    <w:rsid w:val="00017B2A"/>
    <w:rsid w:val="00022340"/>
    <w:rsid w:val="00024594"/>
    <w:rsid w:val="00025A17"/>
    <w:rsid w:val="0002678B"/>
    <w:rsid w:val="00026B90"/>
    <w:rsid w:val="00026C50"/>
    <w:rsid w:val="00027DD2"/>
    <w:rsid w:val="0003115C"/>
    <w:rsid w:val="00032126"/>
    <w:rsid w:val="00032A8C"/>
    <w:rsid w:val="0003307F"/>
    <w:rsid w:val="00033EA0"/>
    <w:rsid w:val="00036087"/>
    <w:rsid w:val="000360D1"/>
    <w:rsid w:val="0003792F"/>
    <w:rsid w:val="00040F82"/>
    <w:rsid w:val="0004145C"/>
    <w:rsid w:val="00042327"/>
    <w:rsid w:val="00042BB8"/>
    <w:rsid w:val="00045771"/>
    <w:rsid w:val="000458DD"/>
    <w:rsid w:val="00050CC7"/>
    <w:rsid w:val="00050E1E"/>
    <w:rsid w:val="000538AB"/>
    <w:rsid w:val="00055867"/>
    <w:rsid w:val="000575E6"/>
    <w:rsid w:val="0005764D"/>
    <w:rsid w:val="000640B3"/>
    <w:rsid w:val="00064394"/>
    <w:rsid w:val="0006561C"/>
    <w:rsid w:val="00065666"/>
    <w:rsid w:val="00067867"/>
    <w:rsid w:val="00071475"/>
    <w:rsid w:val="00073E8C"/>
    <w:rsid w:val="00075F20"/>
    <w:rsid w:val="000769D9"/>
    <w:rsid w:val="000805DB"/>
    <w:rsid w:val="00083875"/>
    <w:rsid w:val="000866B6"/>
    <w:rsid w:val="00086BC5"/>
    <w:rsid w:val="00090FEF"/>
    <w:rsid w:val="00092D5E"/>
    <w:rsid w:val="00093091"/>
    <w:rsid w:val="000947BA"/>
    <w:rsid w:val="00094CA8"/>
    <w:rsid w:val="0009563E"/>
    <w:rsid w:val="0009749D"/>
    <w:rsid w:val="00097516"/>
    <w:rsid w:val="000A0589"/>
    <w:rsid w:val="000A1A39"/>
    <w:rsid w:val="000A1F35"/>
    <w:rsid w:val="000A2286"/>
    <w:rsid w:val="000A6785"/>
    <w:rsid w:val="000B32CA"/>
    <w:rsid w:val="000B3428"/>
    <w:rsid w:val="000B3AFC"/>
    <w:rsid w:val="000B3E29"/>
    <w:rsid w:val="000B7514"/>
    <w:rsid w:val="000C3B07"/>
    <w:rsid w:val="000D063F"/>
    <w:rsid w:val="000D1928"/>
    <w:rsid w:val="000D45AD"/>
    <w:rsid w:val="000D4A2F"/>
    <w:rsid w:val="000D57A2"/>
    <w:rsid w:val="000D5C2D"/>
    <w:rsid w:val="000D6849"/>
    <w:rsid w:val="000D6A6A"/>
    <w:rsid w:val="000D7328"/>
    <w:rsid w:val="000D7B93"/>
    <w:rsid w:val="000D7BCF"/>
    <w:rsid w:val="000E085A"/>
    <w:rsid w:val="000E0E68"/>
    <w:rsid w:val="000E3880"/>
    <w:rsid w:val="000E5668"/>
    <w:rsid w:val="000E5FC9"/>
    <w:rsid w:val="000F336D"/>
    <w:rsid w:val="000F3FD5"/>
    <w:rsid w:val="000F452C"/>
    <w:rsid w:val="000F5256"/>
    <w:rsid w:val="000F585D"/>
    <w:rsid w:val="000F5CB6"/>
    <w:rsid w:val="000F62E1"/>
    <w:rsid w:val="000F6EC0"/>
    <w:rsid w:val="00100130"/>
    <w:rsid w:val="00100924"/>
    <w:rsid w:val="0010134D"/>
    <w:rsid w:val="00102F36"/>
    <w:rsid w:val="00103790"/>
    <w:rsid w:val="00104616"/>
    <w:rsid w:val="00104871"/>
    <w:rsid w:val="001053E5"/>
    <w:rsid w:val="001057B0"/>
    <w:rsid w:val="00110B8C"/>
    <w:rsid w:val="00110E17"/>
    <w:rsid w:val="00111C7E"/>
    <w:rsid w:val="00112B13"/>
    <w:rsid w:val="00112EB2"/>
    <w:rsid w:val="001148AE"/>
    <w:rsid w:val="00114C40"/>
    <w:rsid w:val="001171A6"/>
    <w:rsid w:val="0011787A"/>
    <w:rsid w:val="001179C6"/>
    <w:rsid w:val="001211BA"/>
    <w:rsid w:val="0012223E"/>
    <w:rsid w:val="00122430"/>
    <w:rsid w:val="00122E1C"/>
    <w:rsid w:val="00123C77"/>
    <w:rsid w:val="001262E1"/>
    <w:rsid w:val="00127CBA"/>
    <w:rsid w:val="00127F80"/>
    <w:rsid w:val="001301C0"/>
    <w:rsid w:val="001308A3"/>
    <w:rsid w:val="00131CBD"/>
    <w:rsid w:val="00131E3E"/>
    <w:rsid w:val="00132D68"/>
    <w:rsid w:val="001332FF"/>
    <w:rsid w:val="001353AE"/>
    <w:rsid w:val="00135E84"/>
    <w:rsid w:val="00140835"/>
    <w:rsid w:val="00141500"/>
    <w:rsid w:val="00141F99"/>
    <w:rsid w:val="0014236B"/>
    <w:rsid w:val="00143061"/>
    <w:rsid w:val="00145626"/>
    <w:rsid w:val="001476F1"/>
    <w:rsid w:val="0014795D"/>
    <w:rsid w:val="00152B94"/>
    <w:rsid w:val="00155B49"/>
    <w:rsid w:val="00157457"/>
    <w:rsid w:val="00160632"/>
    <w:rsid w:val="00160717"/>
    <w:rsid w:val="00161921"/>
    <w:rsid w:val="0016226D"/>
    <w:rsid w:val="00162441"/>
    <w:rsid w:val="001632C2"/>
    <w:rsid w:val="00163FE4"/>
    <w:rsid w:val="00164319"/>
    <w:rsid w:val="00164BCE"/>
    <w:rsid w:val="001654B1"/>
    <w:rsid w:val="00165797"/>
    <w:rsid w:val="00166DCF"/>
    <w:rsid w:val="001676F8"/>
    <w:rsid w:val="00170A15"/>
    <w:rsid w:val="00173196"/>
    <w:rsid w:val="001731FE"/>
    <w:rsid w:val="00173D3F"/>
    <w:rsid w:val="00173DCA"/>
    <w:rsid w:val="001762CD"/>
    <w:rsid w:val="00176CFF"/>
    <w:rsid w:val="00177EB1"/>
    <w:rsid w:val="0018175C"/>
    <w:rsid w:val="00181ED5"/>
    <w:rsid w:val="00184968"/>
    <w:rsid w:val="00185F71"/>
    <w:rsid w:val="00187698"/>
    <w:rsid w:val="0019130C"/>
    <w:rsid w:val="001949DF"/>
    <w:rsid w:val="00194F23"/>
    <w:rsid w:val="00197FF2"/>
    <w:rsid w:val="001A089C"/>
    <w:rsid w:val="001A0E19"/>
    <w:rsid w:val="001A0FF7"/>
    <w:rsid w:val="001A466F"/>
    <w:rsid w:val="001A4F87"/>
    <w:rsid w:val="001A75B5"/>
    <w:rsid w:val="001B0CBE"/>
    <w:rsid w:val="001B1395"/>
    <w:rsid w:val="001B216D"/>
    <w:rsid w:val="001B278E"/>
    <w:rsid w:val="001B48D1"/>
    <w:rsid w:val="001B704B"/>
    <w:rsid w:val="001C0CC3"/>
    <w:rsid w:val="001C125F"/>
    <w:rsid w:val="001C2C40"/>
    <w:rsid w:val="001C3F5B"/>
    <w:rsid w:val="001C6C96"/>
    <w:rsid w:val="001C715D"/>
    <w:rsid w:val="001C7C44"/>
    <w:rsid w:val="001C7C64"/>
    <w:rsid w:val="001D0072"/>
    <w:rsid w:val="001D45AA"/>
    <w:rsid w:val="001D4BAA"/>
    <w:rsid w:val="001D512A"/>
    <w:rsid w:val="001D5C95"/>
    <w:rsid w:val="001E04EA"/>
    <w:rsid w:val="001E17D8"/>
    <w:rsid w:val="001E4B52"/>
    <w:rsid w:val="001E5E1B"/>
    <w:rsid w:val="001E61F6"/>
    <w:rsid w:val="001F1960"/>
    <w:rsid w:val="001F2F38"/>
    <w:rsid w:val="001F3B8C"/>
    <w:rsid w:val="001F5070"/>
    <w:rsid w:val="001F5D69"/>
    <w:rsid w:val="001F7E2F"/>
    <w:rsid w:val="00201EFF"/>
    <w:rsid w:val="0020261E"/>
    <w:rsid w:val="00205975"/>
    <w:rsid w:val="0020735D"/>
    <w:rsid w:val="002106EE"/>
    <w:rsid w:val="0021173F"/>
    <w:rsid w:val="0021236C"/>
    <w:rsid w:val="00212762"/>
    <w:rsid w:val="00212F1F"/>
    <w:rsid w:val="00213431"/>
    <w:rsid w:val="00213B7D"/>
    <w:rsid w:val="0021553E"/>
    <w:rsid w:val="00215655"/>
    <w:rsid w:val="00215E5B"/>
    <w:rsid w:val="00216EB1"/>
    <w:rsid w:val="00217C00"/>
    <w:rsid w:val="002204EF"/>
    <w:rsid w:val="002205C8"/>
    <w:rsid w:val="002208AE"/>
    <w:rsid w:val="00224A15"/>
    <w:rsid w:val="00226244"/>
    <w:rsid w:val="00227E64"/>
    <w:rsid w:val="00231764"/>
    <w:rsid w:val="002317F3"/>
    <w:rsid w:val="002321AD"/>
    <w:rsid w:val="002328F4"/>
    <w:rsid w:val="00234D2D"/>
    <w:rsid w:val="00240D38"/>
    <w:rsid w:val="00241C93"/>
    <w:rsid w:val="00247010"/>
    <w:rsid w:val="002516D9"/>
    <w:rsid w:val="00254254"/>
    <w:rsid w:val="002555D3"/>
    <w:rsid w:val="0025575A"/>
    <w:rsid w:val="00255CBF"/>
    <w:rsid w:val="00257269"/>
    <w:rsid w:val="00257708"/>
    <w:rsid w:val="0026295B"/>
    <w:rsid w:val="00264B5C"/>
    <w:rsid w:val="00266ACB"/>
    <w:rsid w:val="002673F4"/>
    <w:rsid w:val="002705B6"/>
    <w:rsid w:val="0027389F"/>
    <w:rsid w:val="002741F2"/>
    <w:rsid w:val="00274AA4"/>
    <w:rsid w:val="002777DF"/>
    <w:rsid w:val="00281CEF"/>
    <w:rsid w:val="002823F3"/>
    <w:rsid w:val="00283417"/>
    <w:rsid w:val="00283DE8"/>
    <w:rsid w:val="0028474D"/>
    <w:rsid w:val="002854FC"/>
    <w:rsid w:val="002860A2"/>
    <w:rsid w:val="002900BA"/>
    <w:rsid w:val="00291856"/>
    <w:rsid w:val="00292EAA"/>
    <w:rsid w:val="002932EF"/>
    <w:rsid w:val="002940B8"/>
    <w:rsid w:val="00295112"/>
    <w:rsid w:val="002A148F"/>
    <w:rsid w:val="002A4307"/>
    <w:rsid w:val="002B26A9"/>
    <w:rsid w:val="002B3384"/>
    <w:rsid w:val="002B37BC"/>
    <w:rsid w:val="002B551A"/>
    <w:rsid w:val="002B6673"/>
    <w:rsid w:val="002B676E"/>
    <w:rsid w:val="002B708C"/>
    <w:rsid w:val="002B744C"/>
    <w:rsid w:val="002C0171"/>
    <w:rsid w:val="002C0CBF"/>
    <w:rsid w:val="002C27BB"/>
    <w:rsid w:val="002C49A1"/>
    <w:rsid w:val="002C4B94"/>
    <w:rsid w:val="002D3107"/>
    <w:rsid w:val="002D3142"/>
    <w:rsid w:val="002D7D14"/>
    <w:rsid w:val="002E0EA9"/>
    <w:rsid w:val="002E277B"/>
    <w:rsid w:val="002E2890"/>
    <w:rsid w:val="002E297B"/>
    <w:rsid w:val="002E32C9"/>
    <w:rsid w:val="002E34AC"/>
    <w:rsid w:val="002E365F"/>
    <w:rsid w:val="002E4882"/>
    <w:rsid w:val="002E7DFD"/>
    <w:rsid w:val="002F0925"/>
    <w:rsid w:val="002F1891"/>
    <w:rsid w:val="002F2617"/>
    <w:rsid w:val="002F2A59"/>
    <w:rsid w:val="002F5476"/>
    <w:rsid w:val="002F5C9A"/>
    <w:rsid w:val="002F6548"/>
    <w:rsid w:val="002F730E"/>
    <w:rsid w:val="002F796F"/>
    <w:rsid w:val="0030044C"/>
    <w:rsid w:val="00301398"/>
    <w:rsid w:val="003023E2"/>
    <w:rsid w:val="00302985"/>
    <w:rsid w:val="003047C2"/>
    <w:rsid w:val="00304CF6"/>
    <w:rsid w:val="00305243"/>
    <w:rsid w:val="00307A18"/>
    <w:rsid w:val="00315402"/>
    <w:rsid w:val="00315F59"/>
    <w:rsid w:val="00316BAF"/>
    <w:rsid w:val="0031733A"/>
    <w:rsid w:val="0032045A"/>
    <w:rsid w:val="00321100"/>
    <w:rsid w:val="0032123C"/>
    <w:rsid w:val="003225C8"/>
    <w:rsid w:val="00323FCD"/>
    <w:rsid w:val="003245A7"/>
    <w:rsid w:val="00324C3E"/>
    <w:rsid w:val="003258DB"/>
    <w:rsid w:val="00326498"/>
    <w:rsid w:val="003264CF"/>
    <w:rsid w:val="0032657B"/>
    <w:rsid w:val="003318E1"/>
    <w:rsid w:val="00332E57"/>
    <w:rsid w:val="00333C1E"/>
    <w:rsid w:val="003341AF"/>
    <w:rsid w:val="0033765A"/>
    <w:rsid w:val="00337B80"/>
    <w:rsid w:val="00337F02"/>
    <w:rsid w:val="00341664"/>
    <w:rsid w:val="003446E1"/>
    <w:rsid w:val="00347A79"/>
    <w:rsid w:val="00350D84"/>
    <w:rsid w:val="003510E3"/>
    <w:rsid w:val="00351C59"/>
    <w:rsid w:val="00352656"/>
    <w:rsid w:val="0035279E"/>
    <w:rsid w:val="00353321"/>
    <w:rsid w:val="00354EEA"/>
    <w:rsid w:val="00354EFE"/>
    <w:rsid w:val="00355230"/>
    <w:rsid w:val="00355572"/>
    <w:rsid w:val="00360E58"/>
    <w:rsid w:val="00360EAD"/>
    <w:rsid w:val="00363521"/>
    <w:rsid w:val="0036571A"/>
    <w:rsid w:val="00365F1C"/>
    <w:rsid w:val="00367FC2"/>
    <w:rsid w:val="003715B6"/>
    <w:rsid w:val="00371893"/>
    <w:rsid w:val="003721B6"/>
    <w:rsid w:val="00372D91"/>
    <w:rsid w:val="00373934"/>
    <w:rsid w:val="00373DE7"/>
    <w:rsid w:val="00374B39"/>
    <w:rsid w:val="00376FFD"/>
    <w:rsid w:val="00377B05"/>
    <w:rsid w:val="00380069"/>
    <w:rsid w:val="003800AC"/>
    <w:rsid w:val="003805E8"/>
    <w:rsid w:val="00380B4D"/>
    <w:rsid w:val="00381C19"/>
    <w:rsid w:val="00386AC3"/>
    <w:rsid w:val="00387596"/>
    <w:rsid w:val="003877C7"/>
    <w:rsid w:val="00393954"/>
    <w:rsid w:val="003961D7"/>
    <w:rsid w:val="003963F1"/>
    <w:rsid w:val="003A06D4"/>
    <w:rsid w:val="003A3BD9"/>
    <w:rsid w:val="003A3E44"/>
    <w:rsid w:val="003A401D"/>
    <w:rsid w:val="003A499F"/>
    <w:rsid w:val="003A5B70"/>
    <w:rsid w:val="003A74E0"/>
    <w:rsid w:val="003B1044"/>
    <w:rsid w:val="003B21AC"/>
    <w:rsid w:val="003B2389"/>
    <w:rsid w:val="003B2F75"/>
    <w:rsid w:val="003B42C9"/>
    <w:rsid w:val="003B6A7F"/>
    <w:rsid w:val="003C09EC"/>
    <w:rsid w:val="003C3024"/>
    <w:rsid w:val="003C4335"/>
    <w:rsid w:val="003C62B1"/>
    <w:rsid w:val="003C7F5E"/>
    <w:rsid w:val="003D03F5"/>
    <w:rsid w:val="003D2B12"/>
    <w:rsid w:val="003D37C8"/>
    <w:rsid w:val="003D3B15"/>
    <w:rsid w:val="003D5197"/>
    <w:rsid w:val="003D5D7B"/>
    <w:rsid w:val="003E09D2"/>
    <w:rsid w:val="003E148B"/>
    <w:rsid w:val="003E223A"/>
    <w:rsid w:val="003E3614"/>
    <w:rsid w:val="003E435C"/>
    <w:rsid w:val="003E4993"/>
    <w:rsid w:val="003F1EAB"/>
    <w:rsid w:val="003F30D9"/>
    <w:rsid w:val="003F38BF"/>
    <w:rsid w:val="003F766D"/>
    <w:rsid w:val="00400194"/>
    <w:rsid w:val="00400C13"/>
    <w:rsid w:val="004022F4"/>
    <w:rsid w:val="00404190"/>
    <w:rsid w:val="004105B5"/>
    <w:rsid w:val="0041290C"/>
    <w:rsid w:val="00415A9E"/>
    <w:rsid w:val="00415D50"/>
    <w:rsid w:val="004171DB"/>
    <w:rsid w:val="004208EB"/>
    <w:rsid w:val="00426986"/>
    <w:rsid w:val="00427292"/>
    <w:rsid w:val="00431027"/>
    <w:rsid w:val="004310EE"/>
    <w:rsid w:val="004311DA"/>
    <w:rsid w:val="00432B85"/>
    <w:rsid w:val="00432DBA"/>
    <w:rsid w:val="00433172"/>
    <w:rsid w:val="00434F1E"/>
    <w:rsid w:val="00435285"/>
    <w:rsid w:val="00441987"/>
    <w:rsid w:val="0044274E"/>
    <w:rsid w:val="004466C4"/>
    <w:rsid w:val="00446B5C"/>
    <w:rsid w:val="004522C0"/>
    <w:rsid w:val="00453BB8"/>
    <w:rsid w:val="00454CB2"/>
    <w:rsid w:val="004553D1"/>
    <w:rsid w:val="004553EE"/>
    <w:rsid w:val="00455A39"/>
    <w:rsid w:val="0045704F"/>
    <w:rsid w:val="0046149E"/>
    <w:rsid w:val="004615AB"/>
    <w:rsid w:val="00463F5E"/>
    <w:rsid w:val="00465149"/>
    <w:rsid w:val="0046590E"/>
    <w:rsid w:val="0047008A"/>
    <w:rsid w:val="00471AB9"/>
    <w:rsid w:val="00474EB5"/>
    <w:rsid w:val="00476D9D"/>
    <w:rsid w:val="00480C99"/>
    <w:rsid w:val="0048144D"/>
    <w:rsid w:val="00481531"/>
    <w:rsid w:val="004819E9"/>
    <w:rsid w:val="00483032"/>
    <w:rsid w:val="0048360B"/>
    <w:rsid w:val="00483F94"/>
    <w:rsid w:val="00484888"/>
    <w:rsid w:val="0048538B"/>
    <w:rsid w:val="00485A25"/>
    <w:rsid w:val="00486C8D"/>
    <w:rsid w:val="00487D3E"/>
    <w:rsid w:val="00490751"/>
    <w:rsid w:val="0049570C"/>
    <w:rsid w:val="004970F2"/>
    <w:rsid w:val="004975C9"/>
    <w:rsid w:val="004A1533"/>
    <w:rsid w:val="004A24A6"/>
    <w:rsid w:val="004A2736"/>
    <w:rsid w:val="004A2D70"/>
    <w:rsid w:val="004A5850"/>
    <w:rsid w:val="004A798A"/>
    <w:rsid w:val="004A7F4C"/>
    <w:rsid w:val="004B0E3E"/>
    <w:rsid w:val="004B102A"/>
    <w:rsid w:val="004B166D"/>
    <w:rsid w:val="004B3741"/>
    <w:rsid w:val="004B42BC"/>
    <w:rsid w:val="004B449E"/>
    <w:rsid w:val="004B61D3"/>
    <w:rsid w:val="004B6F88"/>
    <w:rsid w:val="004C31B6"/>
    <w:rsid w:val="004C3E70"/>
    <w:rsid w:val="004C4C8D"/>
    <w:rsid w:val="004C5BF7"/>
    <w:rsid w:val="004D1576"/>
    <w:rsid w:val="004D2454"/>
    <w:rsid w:val="004D2D91"/>
    <w:rsid w:val="004D3F15"/>
    <w:rsid w:val="004D5339"/>
    <w:rsid w:val="004D69D6"/>
    <w:rsid w:val="004D6B9C"/>
    <w:rsid w:val="004D7726"/>
    <w:rsid w:val="004D78CA"/>
    <w:rsid w:val="004D7BF7"/>
    <w:rsid w:val="004E0875"/>
    <w:rsid w:val="004E1A42"/>
    <w:rsid w:val="004E2857"/>
    <w:rsid w:val="004E2C5C"/>
    <w:rsid w:val="004E63E0"/>
    <w:rsid w:val="004E6AC5"/>
    <w:rsid w:val="004F03DD"/>
    <w:rsid w:val="004F1EBA"/>
    <w:rsid w:val="004F473B"/>
    <w:rsid w:val="004F4B57"/>
    <w:rsid w:val="004F4BF6"/>
    <w:rsid w:val="004F4C14"/>
    <w:rsid w:val="004F51ED"/>
    <w:rsid w:val="004F6093"/>
    <w:rsid w:val="004F723C"/>
    <w:rsid w:val="004F7936"/>
    <w:rsid w:val="005004C8"/>
    <w:rsid w:val="00501377"/>
    <w:rsid w:val="00505466"/>
    <w:rsid w:val="00511196"/>
    <w:rsid w:val="00511210"/>
    <w:rsid w:val="00511402"/>
    <w:rsid w:val="005142BA"/>
    <w:rsid w:val="00514ADD"/>
    <w:rsid w:val="00517CFD"/>
    <w:rsid w:val="00520190"/>
    <w:rsid w:val="0052380D"/>
    <w:rsid w:val="00526680"/>
    <w:rsid w:val="00526BBA"/>
    <w:rsid w:val="0052769A"/>
    <w:rsid w:val="005315E4"/>
    <w:rsid w:val="005337FA"/>
    <w:rsid w:val="00534199"/>
    <w:rsid w:val="005346FB"/>
    <w:rsid w:val="00537A5A"/>
    <w:rsid w:val="00541783"/>
    <w:rsid w:val="005427A7"/>
    <w:rsid w:val="00542808"/>
    <w:rsid w:val="0054577F"/>
    <w:rsid w:val="00554646"/>
    <w:rsid w:val="00557A94"/>
    <w:rsid w:val="005612D8"/>
    <w:rsid w:val="00561B05"/>
    <w:rsid w:val="0056279C"/>
    <w:rsid w:val="00563311"/>
    <w:rsid w:val="00564F6D"/>
    <w:rsid w:val="005665B9"/>
    <w:rsid w:val="005672CC"/>
    <w:rsid w:val="00570FE3"/>
    <w:rsid w:val="00572CB7"/>
    <w:rsid w:val="00572F84"/>
    <w:rsid w:val="00574778"/>
    <w:rsid w:val="005766C9"/>
    <w:rsid w:val="00576722"/>
    <w:rsid w:val="005773FA"/>
    <w:rsid w:val="00580780"/>
    <w:rsid w:val="00582468"/>
    <w:rsid w:val="00582CD4"/>
    <w:rsid w:val="00582F60"/>
    <w:rsid w:val="00585A5E"/>
    <w:rsid w:val="00585B9D"/>
    <w:rsid w:val="005868A0"/>
    <w:rsid w:val="00591A8C"/>
    <w:rsid w:val="0059218B"/>
    <w:rsid w:val="005925FA"/>
    <w:rsid w:val="00593D0F"/>
    <w:rsid w:val="00594127"/>
    <w:rsid w:val="00594520"/>
    <w:rsid w:val="0059475D"/>
    <w:rsid w:val="005951C2"/>
    <w:rsid w:val="00595FF3"/>
    <w:rsid w:val="0059663E"/>
    <w:rsid w:val="0059726E"/>
    <w:rsid w:val="005973B6"/>
    <w:rsid w:val="005A006B"/>
    <w:rsid w:val="005A1814"/>
    <w:rsid w:val="005A2441"/>
    <w:rsid w:val="005A2EB2"/>
    <w:rsid w:val="005A3820"/>
    <w:rsid w:val="005A39A9"/>
    <w:rsid w:val="005A4611"/>
    <w:rsid w:val="005A50C6"/>
    <w:rsid w:val="005A79C9"/>
    <w:rsid w:val="005A7A14"/>
    <w:rsid w:val="005A7A99"/>
    <w:rsid w:val="005A7B44"/>
    <w:rsid w:val="005B25F4"/>
    <w:rsid w:val="005B3E76"/>
    <w:rsid w:val="005B55B2"/>
    <w:rsid w:val="005B5C54"/>
    <w:rsid w:val="005C0AE5"/>
    <w:rsid w:val="005C2A0B"/>
    <w:rsid w:val="005C313F"/>
    <w:rsid w:val="005C67EE"/>
    <w:rsid w:val="005C7476"/>
    <w:rsid w:val="005D235F"/>
    <w:rsid w:val="005D31EA"/>
    <w:rsid w:val="005D3563"/>
    <w:rsid w:val="005D45F2"/>
    <w:rsid w:val="005D60C2"/>
    <w:rsid w:val="005E1315"/>
    <w:rsid w:val="005E2859"/>
    <w:rsid w:val="005E28EC"/>
    <w:rsid w:val="005E33DC"/>
    <w:rsid w:val="005E40CD"/>
    <w:rsid w:val="005E5FFA"/>
    <w:rsid w:val="005F0952"/>
    <w:rsid w:val="005F0A64"/>
    <w:rsid w:val="005F3CF3"/>
    <w:rsid w:val="005F49C9"/>
    <w:rsid w:val="005F5972"/>
    <w:rsid w:val="005F5F81"/>
    <w:rsid w:val="005F64E3"/>
    <w:rsid w:val="006001F3"/>
    <w:rsid w:val="006015B5"/>
    <w:rsid w:val="00602A83"/>
    <w:rsid w:val="00603420"/>
    <w:rsid w:val="00603848"/>
    <w:rsid w:val="0060741D"/>
    <w:rsid w:val="00607634"/>
    <w:rsid w:val="00612E1F"/>
    <w:rsid w:val="006132A1"/>
    <w:rsid w:val="00613E78"/>
    <w:rsid w:val="0061546D"/>
    <w:rsid w:val="0061723A"/>
    <w:rsid w:val="0061749A"/>
    <w:rsid w:val="006177B2"/>
    <w:rsid w:val="006202ED"/>
    <w:rsid w:val="006209BC"/>
    <w:rsid w:val="006218F8"/>
    <w:rsid w:val="00622160"/>
    <w:rsid w:val="00622D97"/>
    <w:rsid w:val="00623571"/>
    <w:rsid w:val="00624935"/>
    <w:rsid w:val="00626A8D"/>
    <w:rsid w:val="0062716C"/>
    <w:rsid w:val="006274BA"/>
    <w:rsid w:val="00627F53"/>
    <w:rsid w:val="00631039"/>
    <w:rsid w:val="00632C41"/>
    <w:rsid w:val="006333AD"/>
    <w:rsid w:val="006337AE"/>
    <w:rsid w:val="00634106"/>
    <w:rsid w:val="00634EF3"/>
    <w:rsid w:val="00637CF0"/>
    <w:rsid w:val="00637D3C"/>
    <w:rsid w:val="00637D8C"/>
    <w:rsid w:val="006406AE"/>
    <w:rsid w:val="00641B1B"/>
    <w:rsid w:val="00641ECE"/>
    <w:rsid w:val="00642020"/>
    <w:rsid w:val="006427F9"/>
    <w:rsid w:val="0064619A"/>
    <w:rsid w:val="0064663A"/>
    <w:rsid w:val="00646F85"/>
    <w:rsid w:val="006472E3"/>
    <w:rsid w:val="006500BF"/>
    <w:rsid w:val="006501C9"/>
    <w:rsid w:val="006506A3"/>
    <w:rsid w:val="00650DE6"/>
    <w:rsid w:val="00651747"/>
    <w:rsid w:val="00651A10"/>
    <w:rsid w:val="006537A0"/>
    <w:rsid w:val="006543DF"/>
    <w:rsid w:val="00655625"/>
    <w:rsid w:val="00657B75"/>
    <w:rsid w:val="00661810"/>
    <w:rsid w:val="00661B65"/>
    <w:rsid w:val="00664427"/>
    <w:rsid w:val="00666794"/>
    <w:rsid w:val="00667BFB"/>
    <w:rsid w:val="006722A6"/>
    <w:rsid w:val="00674580"/>
    <w:rsid w:val="00674A74"/>
    <w:rsid w:val="00675098"/>
    <w:rsid w:val="0067542A"/>
    <w:rsid w:val="0067566E"/>
    <w:rsid w:val="00675836"/>
    <w:rsid w:val="006771D3"/>
    <w:rsid w:val="0067798A"/>
    <w:rsid w:val="00677A57"/>
    <w:rsid w:val="00681610"/>
    <w:rsid w:val="0068204A"/>
    <w:rsid w:val="00686568"/>
    <w:rsid w:val="00686C45"/>
    <w:rsid w:val="00691713"/>
    <w:rsid w:val="006920CE"/>
    <w:rsid w:val="006921CD"/>
    <w:rsid w:val="006941B4"/>
    <w:rsid w:val="00694364"/>
    <w:rsid w:val="0069480A"/>
    <w:rsid w:val="00694961"/>
    <w:rsid w:val="00696C21"/>
    <w:rsid w:val="00697BB4"/>
    <w:rsid w:val="006A105E"/>
    <w:rsid w:val="006A11B0"/>
    <w:rsid w:val="006A16EE"/>
    <w:rsid w:val="006A3C04"/>
    <w:rsid w:val="006A41AF"/>
    <w:rsid w:val="006A6EE6"/>
    <w:rsid w:val="006A7845"/>
    <w:rsid w:val="006A7A86"/>
    <w:rsid w:val="006B0159"/>
    <w:rsid w:val="006B13EC"/>
    <w:rsid w:val="006B2387"/>
    <w:rsid w:val="006B50C3"/>
    <w:rsid w:val="006B514C"/>
    <w:rsid w:val="006B58C4"/>
    <w:rsid w:val="006B5DDA"/>
    <w:rsid w:val="006C060B"/>
    <w:rsid w:val="006C1754"/>
    <w:rsid w:val="006C288E"/>
    <w:rsid w:val="006C790A"/>
    <w:rsid w:val="006C7FD4"/>
    <w:rsid w:val="006D035F"/>
    <w:rsid w:val="006D1561"/>
    <w:rsid w:val="006D2647"/>
    <w:rsid w:val="006D3308"/>
    <w:rsid w:val="006D529A"/>
    <w:rsid w:val="006D619F"/>
    <w:rsid w:val="006D6FAB"/>
    <w:rsid w:val="006D7FC9"/>
    <w:rsid w:val="006E0BF9"/>
    <w:rsid w:val="006E1A13"/>
    <w:rsid w:val="006E1A4B"/>
    <w:rsid w:val="006E1EB1"/>
    <w:rsid w:val="006E47A2"/>
    <w:rsid w:val="006E5D0A"/>
    <w:rsid w:val="006E706B"/>
    <w:rsid w:val="006E76F8"/>
    <w:rsid w:val="006F161C"/>
    <w:rsid w:val="006F165A"/>
    <w:rsid w:val="006F208F"/>
    <w:rsid w:val="006F4368"/>
    <w:rsid w:val="006F482D"/>
    <w:rsid w:val="006F5D05"/>
    <w:rsid w:val="006F5EA7"/>
    <w:rsid w:val="006F6DC5"/>
    <w:rsid w:val="006F76B7"/>
    <w:rsid w:val="0070056D"/>
    <w:rsid w:val="00700894"/>
    <w:rsid w:val="00704260"/>
    <w:rsid w:val="007053C4"/>
    <w:rsid w:val="007079D4"/>
    <w:rsid w:val="007142F6"/>
    <w:rsid w:val="0071436E"/>
    <w:rsid w:val="0071611F"/>
    <w:rsid w:val="0072069F"/>
    <w:rsid w:val="00723E6B"/>
    <w:rsid w:val="007257D7"/>
    <w:rsid w:val="00727313"/>
    <w:rsid w:val="007303A0"/>
    <w:rsid w:val="00732CEC"/>
    <w:rsid w:val="00732DE6"/>
    <w:rsid w:val="007347BE"/>
    <w:rsid w:val="007347F6"/>
    <w:rsid w:val="007348FA"/>
    <w:rsid w:val="00734ED3"/>
    <w:rsid w:val="00735EB6"/>
    <w:rsid w:val="00736D9E"/>
    <w:rsid w:val="007425CB"/>
    <w:rsid w:val="007445CC"/>
    <w:rsid w:val="00745D1D"/>
    <w:rsid w:val="00746ED8"/>
    <w:rsid w:val="007478EC"/>
    <w:rsid w:val="00747C37"/>
    <w:rsid w:val="0075059D"/>
    <w:rsid w:val="00750978"/>
    <w:rsid w:val="007512B2"/>
    <w:rsid w:val="00751E31"/>
    <w:rsid w:val="0075266E"/>
    <w:rsid w:val="00752A15"/>
    <w:rsid w:val="00753936"/>
    <w:rsid w:val="00753DA9"/>
    <w:rsid w:val="00757272"/>
    <w:rsid w:val="00757511"/>
    <w:rsid w:val="00757963"/>
    <w:rsid w:val="007601BF"/>
    <w:rsid w:val="007616B2"/>
    <w:rsid w:val="007627F3"/>
    <w:rsid w:val="00763173"/>
    <w:rsid w:val="007638D9"/>
    <w:rsid w:val="00764BCB"/>
    <w:rsid w:val="00766FC5"/>
    <w:rsid w:val="007709C9"/>
    <w:rsid w:val="007716F1"/>
    <w:rsid w:val="00772828"/>
    <w:rsid w:val="00772F5C"/>
    <w:rsid w:val="00773FAC"/>
    <w:rsid w:val="0077418D"/>
    <w:rsid w:val="0077558F"/>
    <w:rsid w:val="00780255"/>
    <w:rsid w:val="00780603"/>
    <w:rsid w:val="007808F3"/>
    <w:rsid w:val="00781BF1"/>
    <w:rsid w:val="00783729"/>
    <w:rsid w:val="00785E0B"/>
    <w:rsid w:val="00787940"/>
    <w:rsid w:val="007913EE"/>
    <w:rsid w:val="007928BA"/>
    <w:rsid w:val="007935C4"/>
    <w:rsid w:val="00793840"/>
    <w:rsid w:val="007950F3"/>
    <w:rsid w:val="007967D4"/>
    <w:rsid w:val="007A2441"/>
    <w:rsid w:val="007A2619"/>
    <w:rsid w:val="007A36BD"/>
    <w:rsid w:val="007A4904"/>
    <w:rsid w:val="007A4A22"/>
    <w:rsid w:val="007A552E"/>
    <w:rsid w:val="007A6902"/>
    <w:rsid w:val="007A6C96"/>
    <w:rsid w:val="007B25C2"/>
    <w:rsid w:val="007B4160"/>
    <w:rsid w:val="007B430E"/>
    <w:rsid w:val="007B5A6E"/>
    <w:rsid w:val="007B62F5"/>
    <w:rsid w:val="007B6764"/>
    <w:rsid w:val="007B6823"/>
    <w:rsid w:val="007B6A7C"/>
    <w:rsid w:val="007B786A"/>
    <w:rsid w:val="007B7DBF"/>
    <w:rsid w:val="007C548B"/>
    <w:rsid w:val="007C5753"/>
    <w:rsid w:val="007C6B62"/>
    <w:rsid w:val="007C7A8C"/>
    <w:rsid w:val="007D02A9"/>
    <w:rsid w:val="007D0B03"/>
    <w:rsid w:val="007D3465"/>
    <w:rsid w:val="007D3DE3"/>
    <w:rsid w:val="007D5B92"/>
    <w:rsid w:val="007D5C3D"/>
    <w:rsid w:val="007D6BEE"/>
    <w:rsid w:val="007D7FBB"/>
    <w:rsid w:val="007E1289"/>
    <w:rsid w:val="007E1976"/>
    <w:rsid w:val="007E3186"/>
    <w:rsid w:val="007E7F83"/>
    <w:rsid w:val="007F0F69"/>
    <w:rsid w:val="007F17D2"/>
    <w:rsid w:val="007F1B32"/>
    <w:rsid w:val="007F2660"/>
    <w:rsid w:val="007F41F9"/>
    <w:rsid w:val="007F445D"/>
    <w:rsid w:val="007F5382"/>
    <w:rsid w:val="007F56E3"/>
    <w:rsid w:val="007F705A"/>
    <w:rsid w:val="0080139E"/>
    <w:rsid w:val="00803512"/>
    <w:rsid w:val="008038D8"/>
    <w:rsid w:val="008044DC"/>
    <w:rsid w:val="008050C3"/>
    <w:rsid w:val="008053C0"/>
    <w:rsid w:val="00805475"/>
    <w:rsid w:val="00805FA2"/>
    <w:rsid w:val="00806948"/>
    <w:rsid w:val="0080773E"/>
    <w:rsid w:val="008077D3"/>
    <w:rsid w:val="008102BF"/>
    <w:rsid w:val="00810B11"/>
    <w:rsid w:val="00812249"/>
    <w:rsid w:val="00813083"/>
    <w:rsid w:val="0081572F"/>
    <w:rsid w:val="00815E11"/>
    <w:rsid w:val="008170BE"/>
    <w:rsid w:val="00817766"/>
    <w:rsid w:val="00821A51"/>
    <w:rsid w:val="008230BF"/>
    <w:rsid w:val="00823CC9"/>
    <w:rsid w:val="0082562D"/>
    <w:rsid w:val="00826133"/>
    <w:rsid w:val="00826375"/>
    <w:rsid w:val="00827978"/>
    <w:rsid w:val="00827E31"/>
    <w:rsid w:val="008321F6"/>
    <w:rsid w:val="00832849"/>
    <w:rsid w:val="00833158"/>
    <w:rsid w:val="0083328D"/>
    <w:rsid w:val="00833B91"/>
    <w:rsid w:val="0083427C"/>
    <w:rsid w:val="00834749"/>
    <w:rsid w:val="00835914"/>
    <w:rsid w:val="00835C04"/>
    <w:rsid w:val="00836209"/>
    <w:rsid w:val="008368DC"/>
    <w:rsid w:val="00841688"/>
    <w:rsid w:val="00843B7C"/>
    <w:rsid w:val="00843B8D"/>
    <w:rsid w:val="0084458B"/>
    <w:rsid w:val="00844676"/>
    <w:rsid w:val="00847147"/>
    <w:rsid w:val="008514FC"/>
    <w:rsid w:val="00851FFD"/>
    <w:rsid w:val="00853566"/>
    <w:rsid w:val="00853901"/>
    <w:rsid w:val="0085764D"/>
    <w:rsid w:val="00857E1E"/>
    <w:rsid w:val="0086276B"/>
    <w:rsid w:val="008630BD"/>
    <w:rsid w:val="00863C68"/>
    <w:rsid w:val="008649D8"/>
    <w:rsid w:val="008651BF"/>
    <w:rsid w:val="008713EA"/>
    <w:rsid w:val="008719DF"/>
    <w:rsid w:val="00871BB5"/>
    <w:rsid w:val="00873A26"/>
    <w:rsid w:val="008749EC"/>
    <w:rsid w:val="00875919"/>
    <w:rsid w:val="0088167E"/>
    <w:rsid w:val="00884408"/>
    <w:rsid w:val="0088443B"/>
    <w:rsid w:val="00887AAB"/>
    <w:rsid w:val="00890E90"/>
    <w:rsid w:val="0089156E"/>
    <w:rsid w:val="00893A21"/>
    <w:rsid w:val="008A1227"/>
    <w:rsid w:val="008A2C77"/>
    <w:rsid w:val="008A5B9E"/>
    <w:rsid w:val="008A5C46"/>
    <w:rsid w:val="008A7A0E"/>
    <w:rsid w:val="008A7B21"/>
    <w:rsid w:val="008B09CB"/>
    <w:rsid w:val="008B2069"/>
    <w:rsid w:val="008B5819"/>
    <w:rsid w:val="008B74E6"/>
    <w:rsid w:val="008C0F98"/>
    <w:rsid w:val="008C454D"/>
    <w:rsid w:val="008C475F"/>
    <w:rsid w:val="008C571B"/>
    <w:rsid w:val="008C6A25"/>
    <w:rsid w:val="008D0BF9"/>
    <w:rsid w:val="008D2A1A"/>
    <w:rsid w:val="008D314E"/>
    <w:rsid w:val="008D4A94"/>
    <w:rsid w:val="008D556C"/>
    <w:rsid w:val="008E0C6B"/>
    <w:rsid w:val="008E1962"/>
    <w:rsid w:val="008E22D7"/>
    <w:rsid w:val="008E2645"/>
    <w:rsid w:val="008E290C"/>
    <w:rsid w:val="008E2A4F"/>
    <w:rsid w:val="008E311F"/>
    <w:rsid w:val="008E3457"/>
    <w:rsid w:val="008E394B"/>
    <w:rsid w:val="008E7AF7"/>
    <w:rsid w:val="008F118A"/>
    <w:rsid w:val="008F1407"/>
    <w:rsid w:val="008F1694"/>
    <w:rsid w:val="008F2A87"/>
    <w:rsid w:val="008F4597"/>
    <w:rsid w:val="008F535F"/>
    <w:rsid w:val="008F5AA8"/>
    <w:rsid w:val="00900317"/>
    <w:rsid w:val="00900FC0"/>
    <w:rsid w:val="0090220E"/>
    <w:rsid w:val="00905325"/>
    <w:rsid w:val="00905D2A"/>
    <w:rsid w:val="00910AFC"/>
    <w:rsid w:val="00910D9E"/>
    <w:rsid w:val="00911D69"/>
    <w:rsid w:val="00914331"/>
    <w:rsid w:val="00915485"/>
    <w:rsid w:val="0091553E"/>
    <w:rsid w:val="009206D5"/>
    <w:rsid w:val="009241CC"/>
    <w:rsid w:val="009252A8"/>
    <w:rsid w:val="0092678E"/>
    <w:rsid w:val="0092753E"/>
    <w:rsid w:val="00930147"/>
    <w:rsid w:val="0093031A"/>
    <w:rsid w:val="0093071D"/>
    <w:rsid w:val="00931E6D"/>
    <w:rsid w:val="0093262B"/>
    <w:rsid w:val="00933D6A"/>
    <w:rsid w:val="00935112"/>
    <w:rsid w:val="00935CA1"/>
    <w:rsid w:val="00936210"/>
    <w:rsid w:val="00940307"/>
    <w:rsid w:val="009406A8"/>
    <w:rsid w:val="009407EA"/>
    <w:rsid w:val="00940917"/>
    <w:rsid w:val="00940E87"/>
    <w:rsid w:val="00941DBA"/>
    <w:rsid w:val="009428C6"/>
    <w:rsid w:val="00942E08"/>
    <w:rsid w:val="00943BEE"/>
    <w:rsid w:val="009449E7"/>
    <w:rsid w:val="00946EE6"/>
    <w:rsid w:val="00947027"/>
    <w:rsid w:val="009505BB"/>
    <w:rsid w:val="00955EA9"/>
    <w:rsid w:val="009563E0"/>
    <w:rsid w:val="00956B02"/>
    <w:rsid w:val="00957CC9"/>
    <w:rsid w:val="00960CAE"/>
    <w:rsid w:val="00960D20"/>
    <w:rsid w:val="009614AC"/>
    <w:rsid w:val="0096184B"/>
    <w:rsid w:val="00961F0A"/>
    <w:rsid w:val="00962004"/>
    <w:rsid w:val="009632CD"/>
    <w:rsid w:val="00966588"/>
    <w:rsid w:val="009675C8"/>
    <w:rsid w:val="0097080C"/>
    <w:rsid w:val="00972113"/>
    <w:rsid w:val="00972A84"/>
    <w:rsid w:val="00972F4C"/>
    <w:rsid w:val="009743BD"/>
    <w:rsid w:val="009751DA"/>
    <w:rsid w:val="009763A3"/>
    <w:rsid w:val="00980140"/>
    <w:rsid w:val="00980280"/>
    <w:rsid w:val="0098064B"/>
    <w:rsid w:val="009809EC"/>
    <w:rsid w:val="00980C26"/>
    <w:rsid w:val="009847A8"/>
    <w:rsid w:val="009857EB"/>
    <w:rsid w:val="00986031"/>
    <w:rsid w:val="009861B7"/>
    <w:rsid w:val="00986AA3"/>
    <w:rsid w:val="00992102"/>
    <w:rsid w:val="009927D1"/>
    <w:rsid w:val="0099706F"/>
    <w:rsid w:val="009A08BB"/>
    <w:rsid w:val="009A16D8"/>
    <w:rsid w:val="009A61B2"/>
    <w:rsid w:val="009B00B7"/>
    <w:rsid w:val="009B1930"/>
    <w:rsid w:val="009B1AB9"/>
    <w:rsid w:val="009B4953"/>
    <w:rsid w:val="009B4FD3"/>
    <w:rsid w:val="009B63DE"/>
    <w:rsid w:val="009B66EE"/>
    <w:rsid w:val="009B76C1"/>
    <w:rsid w:val="009C0900"/>
    <w:rsid w:val="009C598F"/>
    <w:rsid w:val="009C640A"/>
    <w:rsid w:val="009C65BF"/>
    <w:rsid w:val="009C66F0"/>
    <w:rsid w:val="009C7682"/>
    <w:rsid w:val="009D0AAA"/>
    <w:rsid w:val="009D17AA"/>
    <w:rsid w:val="009D1AD8"/>
    <w:rsid w:val="009D25AA"/>
    <w:rsid w:val="009D4115"/>
    <w:rsid w:val="009D6B04"/>
    <w:rsid w:val="009E136D"/>
    <w:rsid w:val="009E1992"/>
    <w:rsid w:val="009E27B3"/>
    <w:rsid w:val="009E3E1A"/>
    <w:rsid w:val="009E7629"/>
    <w:rsid w:val="009F16D8"/>
    <w:rsid w:val="009F365A"/>
    <w:rsid w:val="009F39F2"/>
    <w:rsid w:val="009F40ED"/>
    <w:rsid w:val="009F4DC8"/>
    <w:rsid w:val="009F6F5D"/>
    <w:rsid w:val="009F7067"/>
    <w:rsid w:val="009F79C6"/>
    <w:rsid w:val="009F7BC3"/>
    <w:rsid w:val="009F7FB1"/>
    <w:rsid w:val="00A01DE2"/>
    <w:rsid w:val="00A02010"/>
    <w:rsid w:val="00A02341"/>
    <w:rsid w:val="00A0364D"/>
    <w:rsid w:val="00A03FC5"/>
    <w:rsid w:val="00A05161"/>
    <w:rsid w:val="00A0781D"/>
    <w:rsid w:val="00A10C8C"/>
    <w:rsid w:val="00A10DE1"/>
    <w:rsid w:val="00A10F75"/>
    <w:rsid w:val="00A1110D"/>
    <w:rsid w:val="00A118A1"/>
    <w:rsid w:val="00A11C90"/>
    <w:rsid w:val="00A15D63"/>
    <w:rsid w:val="00A16EBA"/>
    <w:rsid w:val="00A16FB7"/>
    <w:rsid w:val="00A17DAA"/>
    <w:rsid w:val="00A2058A"/>
    <w:rsid w:val="00A20BB7"/>
    <w:rsid w:val="00A22176"/>
    <w:rsid w:val="00A2271A"/>
    <w:rsid w:val="00A24CF1"/>
    <w:rsid w:val="00A25FBB"/>
    <w:rsid w:val="00A2792D"/>
    <w:rsid w:val="00A30C85"/>
    <w:rsid w:val="00A3326F"/>
    <w:rsid w:val="00A343EA"/>
    <w:rsid w:val="00A34729"/>
    <w:rsid w:val="00A3487F"/>
    <w:rsid w:val="00A3695F"/>
    <w:rsid w:val="00A3739B"/>
    <w:rsid w:val="00A405A6"/>
    <w:rsid w:val="00A40EE6"/>
    <w:rsid w:val="00A425AA"/>
    <w:rsid w:val="00A441AE"/>
    <w:rsid w:val="00A45590"/>
    <w:rsid w:val="00A46915"/>
    <w:rsid w:val="00A50757"/>
    <w:rsid w:val="00A50994"/>
    <w:rsid w:val="00A52B8C"/>
    <w:rsid w:val="00A53DBC"/>
    <w:rsid w:val="00A5513E"/>
    <w:rsid w:val="00A55C2A"/>
    <w:rsid w:val="00A60424"/>
    <w:rsid w:val="00A647D4"/>
    <w:rsid w:val="00A64B04"/>
    <w:rsid w:val="00A64D0C"/>
    <w:rsid w:val="00A652C7"/>
    <w:rsid w:val="00A666F8"/>
    <w:rsid w:val="00A66C58"/>
    <w:rsid w:val="00A66EF4"/>
    <w:rsid w:val="00A66F87"/>
    <w:rsid w:val="00A67537"/>
    <w:rsid w:val="00A67A18"/>
    <w:rsid w:val="00A705B5"/>
    <w:rsid w:val="00A70D61"/>
    <w:rsid w:val="00A71D63"/>
    <w:rsid w:val="00A72EAD"/>
    <w:rsid w:val="00A73D1A"/>
    <w:rsid w:val="00A745F1"/>
    <w:rsid w:val="00A76FBB"/>
    <w:rsid w:val="00A7775F"/>
    <w:rsid w:val="00A814F3"/>
    <w:rsid w:val="00A858DB"/>
    <w:rsid w:val="00A86C9D"/>
    <w:rsid w:val="00A87402"/>
    <w:rsid w:val="00A8778A"/>
    <w:rsid w:val="00A949DF"/>
    <w:rsid w:val="00A96D66"/>
    <w:rsid w:val="00AA0A03"/>
    <w:rsid w:val="00AA5758"/>
    <w:rsid w:val="00AA5C83"/>
    <w:rsid w:val="00AA646D"/>
    <w:rsid w:val="00AA6644"/>
    <w:rsid w:val="00AB0CA8"/>
    <w:rsid w:val="00AB3D4F"/>
    <w:rsid w:val="00AB5DF4"/>
    <w:rsid w:val="00AB73DB"/>
    <w:rsid w:val="00AB7AF6"/>
    <w:rsid w:val="00AC024A"/>
    <w:rsid w:val="00AD1F01"/>
    <w:rsid w:val="00AD2334"/>
    <w:rsid w:val="00AD2955"/>
    <w:rsid w:val="00AD2E3B"/>
    <w:rsid w:val="00AD47EE"/>
    <w:rsid w:val="00AD4E10"/>
    <w:rsid w:val="00AD642F"/>
    <w:rsid w:val="00AD6991"/>
    <w:rsid w:val="00AE25AC"/>
    <w:rsid w:val="00AE29B1"/>
    <w:rsid w:val="00AE36A4"/>
    <w:rsid w:val="00AE3912"/>
    <w:rsid w:val="00AE4342"/>
    <w:rsid w:val="00AE6ADD"/>
    <w:rsid w:val="00AE6C47"/>
    <w:rsid w:val="00AE7399"/>
    <w:rsid w:val="00AE76E7"/>
    <w:rsid w:val="00AE7AAC"/>
    <w:rsid w:val="00AF2D85"/>
    <w:rsid w:val="00AF48BE"/>
    <w:rsid w:val="00AF5395"/>
    <w:rsid w:val="00AF5797"/>
    <w:rsid w:val="00AF6E3F"/>
    <w:rsid w:val="00B02268"/>
    <w:rsid w:val="00B06CEA"/>
    <w:rsid w:val="00B10460"/>
    <w:rsid w:val="00B117AC"/>
    <w:rsid w:val="00B11B2D"/>
    <w:rsid w:val="00B17C94"/>
    <w:rsid w:val="00B207B6"/>
    <w:rsid w:val="00B21C6C"/>
    <w:rsid w:val="00B23D04"/>
    <w:rsid w:val="00B253A7"/>
    <w:rsid w:val="00B256A8"/>
    <w:rsid w:val="00B27979"/>
    <w:rsid w:val="00B32865"/>
    <w:rsid w:val="00B35B63"/>
    <w:rsid w:val="00B36CD8"/>
    <w:rsid w:val="00B37B0F"/>
    <w:rsid w:val="00B37D27"/>
    <w:rsid w:val="00B40246"/>
    <w:rsid w:val="00B406A3"/>
    <w:rsid w:val="00B41314"/>
    <w:rsid w:val="00B4285B"/>
    <w:rsid w:val="00B43533"/>
    <w:rsid w:val="00B43AF7"/>
    <w:rsid w:val="00B442E3"/>
    <w:rsid w:val="00B45137"/>
    <w:rsid w:val="00B47CE1"/>
    <w:rsid w:val="00B47EC3"/>
    <w:rsid w:val="00B56196"/>
    <w:rsid w:val="00B56777"/>
    <w:rsid w:val="00B56960"/>
    <w:rsid w:val="00B60C01"/>
    <w:rsid w:val="00B6259A"/>
    <w:rsid w:val="00B63CBE"/>
    <w:rsid w:val="00B645B3"/>
    <w:rsid w:val="00B64F49"/>
    <w:rsid w:val="00B6503B"/>
    <w:rsid w:val="00B6630A"/>
    <w:rsid w:val="00B668AD"/>
    <w:rsid w:val="00B67B9F"/>
    <w:rsid w:val="00B701C2"/>
    <w:rsid w:val="00B70589"/>
    <w:rsid w:val="00B70605"/>
    <w:rsid w:val="00B72F36"/>
    <w:rsid w:val="00B75CC9"/>
    <w:rsid w:val="00B776E7"/>
    <w:rsid w:val="00B77F5D"/>
    <w:rsid w:val="00B8022A"/>
    <w:rsid w:val="00B8078A"/>
    <w:rsid w:val="00B807CD"/>
    <w:rsid w:val="00B80945"/>
    <w:rsid w:val="00B80946"/>
    <w:rsid w:val="00B8257D"/>
    <w:rsid w:val="00B859A5"/>
    <w:rsid w:val="00B85BC1"/>
    <w:rsid w:val="00B87B16"/>
    <w:rsid w:val="00B87E35"/>
    <w:rsid w:val="00B90808"/>
    <w:rsid w:val="00B91199"/>
    <w:rsid w:val="00B92BE4"/>
    <w:rsid w:val="00B92CC2"/>
    <w:rsid w:val="00B94EAF"/>
    <w:rsid w:val="00B96F37"/>
    <w:rsid w:val="00B971D4"/>
    <w:rsid w:val="00B97698"/>
    <w:rsid w:val="00B97904"/>
    <w:rsid w:val="00BA15D1"/>
    <w:rsid w:val="00BA69B5"/>
    <w:rsid w:val="00BB2405"/>
    <w:rsid w:val="00BB488C"/>
    <w:rsid w:val="00BB7065"/>
    <w:rsid w:val="00BB7343"/>
    <w:rsid w:val="00BB7783"/>
    <w:rsid w:val="00BC0206"/>
    <w:rsid w:val="00BC0912"/>
    <w:rsid w:val="00BC1858"/>
    <w:rsid w:val="00BC19DB"/>
    <w:rsid w:val="00BC2961"/>
    <w:rsid w:val="00BC2B38"/>
    <w:rsid w:val="00BC5DF6"/>
    <w:rsid w:val="00BD1D94"/>
    <w:rsid w:val="00BD31BA"/>
    <w:rsid w:val="00BD385B"/>
    <w:rsid w:val="00BD3AC6"/>
    <w:rsid w:val="00BD3CC2"/>
    <w:rsid w:val="00BD3FD5"/>
    <w:rsid w:val="00BD4146"/>
    <w:rsid w:val="00BD7AA0"/>
    <w:rsid w:val="00BE0855"/>
    <w:rsid w:val="00BE0CAA"/>
    <w:rsid w:val="00BE4087"/>
    <w:rsid w:val="00BE4480"/>
    <w:rsid w:val="00BE54A1"/>
    <w:rsid w:val="00BE7D90"/>
    <w:rsid w:val="00BF048E"/>
    <w:rsid w:val="00BF180D"/>
    <w:rsid w:val="00BF1B14"/>
    <w:rsid w:val="00BF1B3D"/>
    <w:rsid w:val="00BF43D5"/>
    <w:rsid w:val="00BF6CA7"/>
    <w:rsid w:val="00C00873"/>
    <w:rsid w:val="00C00B62"/>
    <w:rsid w:val="00C01F3C"/>
    <w:rsid w:val="00C03B61"/>
    <w:rsid w:val="00C03E02"/>
    <w:rsid w:val="00C0421C"/>
    <w:rsid w:val="00C0527A"/>
    <w:rsid w:val="00C07289"/>
    <w:rsid w:val="00C07426"/>
    <w:rsid w:val="00C077DD"/>
    <w:rsid w:val="00C1010C"/>
    <w:rsid w:val="00C1243A"/>
    <w:rsid w:val="00C13CB4"/>
    <w:rsid w:val="00C13F1E"/>
    <w:rsid w:val="00C1489A"/>
    <w:rsid w:val="00C15534"/>
    <w:rsid w:val="00C15F9C"/>
    <w:rsid w:val="00C161AF"/>
    <w:rsid w:val="00C17946"/>
    <w:rsid w:val="00C17F6E"/>
    <w:rsid w:val="00C22A45"/>
    <w:rsid w:val="00C24E3A"/>
    <w:rsid w:val="00C2629B"/>
    <w:rsid w:val="00C265A4"/>
    <w:rsid w:val="00C26C1A"/>
    <w:rsid w:val="00C2709D"/>
    <w:rsid w:val="00C27740"/>
    <w:rsid w:val="00C31630"/>
    <w:rsid w:val="00C31751"/>
    <w:rsid w:val="00C34373"/>
    <w:rsid w:val="00C353FD"/>
    <w:rsid w:val="00C40631"/>
    <w:rsid w:val="00C41438"/>
    <w:rsid w:val="00C43A7B"/>
    <w:rsid w:val="00C445D6"/>
    <w:rsid w:val="00C44A7A"/>
    <w:rsid w:val="00C45451"/>
    <w:rsid w:val="00C45E7C"/>
    <w:rsid w:val="00C47FF6"/>
    <w:rsid w:val="00C50641"/>
    <w:rsid w:val="00C50AAE"/>
    <w:rsid w:val="00C50C2A"/>
    <w:rsid w:val="00C51322"/>
    <w:rsid w:val="00C5134F"/>
    <w:rsid w:val="00C52348"/>
    <w:rsid w:val="00C528A8"/>
    <w:rsid w:val="00C532B6"/>
    <w:rsid w:val="00C53BF0"/>
    <w:rsid w:val="00C53F27"/>
    <w:rsid w:val="00C55981"/>
    <w:rsid w:val="00C603FD"/>
    <w:rsid w:val="00C60466"/>
    <w:rsid w:val="00C61388"/>
    <w:rsid w:val="00C6157B"/>
    <w:rsid w:val="00C6190A"/>
    <w:rsid w:val="00C628C9"/>
    <w:rsid w:val="00C638D6"/>
    <w:rsid w:val="00C63BE8"/>
    <w:rsid w:val="00C63E0D"/>
    <w:rsid w:val="00C65610"/>
    <w:rsid w:val="00C67312"/>
    <w:rsid w:val="00C71C26"/>
    <w:rsid w:val="00C7223F"/>
    <w:rsid w:val="00C72E35"/>
    <w:rsid w:val="00C74B4E"/>
    <w:rsid w:val="00C752E3"/>
    <w:rsid w:val="00C7572F"/>
    <w:rsid w:val="00C75855"/>
    <w:rsid w:val="00C76989"/>
    <w:rsid w:val="00C805A7"/>
    <w:rsid w:val="00C80CEE"/>
    <w:rsid w:val="00C81417"/>
    <w:rsid w:val="00C818EC"/>
    <w:rsid w:val="00C84C5A"/>
    <w:rsid w:val="00C85CE3"/>
    <w:rsid w:val="00C873E9"/>
    <w:rsid w:val="00C9017F"/>
    <w:rsid w:val="00C920BE"/>
    <w:rsid w:val="00C94115"/>
    <w:rsid w:val="00C959F6"/>
    <w:rsid w:val="00C96498"/>
    <w:rsid w:val="00C97033"/>
    <w:rsid w:val="00CA04DE"/>
    <w:rsid w:val="00CA2975"/>
    <w:rsid w:val="00CA2E74"/>
    <w:rsid w:val="00CA4BBE"/>
    <w:rsid w:val="00CA58F9"/>
    <w:rsid w:val="00CA60DA"/>
    <w:rsid w:val="00CA659F"/>
    <w:rsid w:val="00CA66A5"/>
    <w:rsid w:val="00CA68F7"/>
    <w:rsid w:val="00CA7D67"/>
    <w:rsid w:val="00CB1005"/>
    <w:rsid w:val="00CB12BE"/>
    <w:rsid w:val="00CB17E6"/>
    <w:rsid w:val="00CB4F53"/>
    <w:rsid w:val="00CB57D2"/>
    <w:rsid w:val="00CB5E18"/>
    <w:rsid w:val="00CB695C"/>
    <w:rsid w:val="00CB722E"/>
    <w:rsid w:val="00CB791D"/>
    <w:rsid w:val="00CC1803"/>
    <w:rsid w:val="00CC216E"/>
    <w:rsid w:val="00CC2954"/>
    <w:rsid w:val="00CC2FE1"/>
    <w:rsid w:val="00CC6585"/>
    <w:rsid w:val="00CC6A0F"/>
    <w:rsid w:val="00CC76E0"/>
    <w:rsid w:val="00CD3359"/>
    <w:rsid w:val="00CD36FE"/>
    <w:rsid w:val="00CE0060"/>
    <w:rsid w:val="00CE09D3"/>
    <w:rsid w:val="00CE0C4A"/>
    <w:rsid w:val="00CE0F21"/>
    <w:rsid w:val="00CE5E34"/>
    <w:rsid w:val="00CF2372"/>
    <w:rsid w:val="00CF29FE"/>
    <w:rsid w:val="00CF3CFD"/>
    <w:rsid w:val="00CF3DE5"/>
    <w:rsid w:val="00CF407A"/>
    <w:rsid w:val="00CF6608"/>
    <w:rsid w:val="00CF7FB6"/>
    <w:rsid w:val="00D06065"/>
    <w:rsid w:val="00D069A2"/>
    <w:rsid w:val="00D07261"/>
    <w:rsid w:val="00D07500"/>
    <w:rsid w:val="00D0753A"/>
    <w:rsid w:val="00D10926"/>
    <w:rsid w:val="00D121AD"/>
    <w:rsid w:val="00D12FCB"/>
    <w:rsid w:val="00D142A4"/>
    <w:rsid w:val="00D1543A"/>
    <w:rsid w:val="00D1571B"/>
    <w:rsid w:val="00D16CE2"/>
    <w:rsid w:val="00D17C31"/>
    <w:rsid w:val="00D21FFC"/>
    <w:rsid w:val="00D2200B"/>
    <w:rsid w:val="00D2294B"/>
    <w:rsid w:val="00D25830"/>
    <w:rsid w:val="00D2714D"/>
    <w:rsid w:val="00D27409"/>
    <w:rsid w:val="00D27F9B"/>
    <w:rsid w:val="00D31DC2"/>
    <w:rsid w:val="00D32E0C"/>
    <w:rsid w:val="00D32E30"/>
    <w:rsid w:val="00D33964"/>
    <w:rsid w:val="00D34581"/>
    <w:rsid w:val="00D346CB"/>
    <w:rsid w:val="00D3506A"/>
    <w:rsid w:val="00D403AE"/>
    <w:rsid w:val="00D41A81"/>
    <w:rsid w:val="00D43DBE"/>
    <w:rsid w:val="00D44816"/>
    <w:rsid w:val="00D462AF"/>
    <w:rsid w:val="00D4698D"/>
    <w:rsid w:val="00D473B8"/>
    <w:rsid w:val="00D50145"/>
    <w:rsid w:val="00D50803"/>
    <w:rsid w:val="00D51ACC"/>
    <w:rsid w:val="00D51C20"/>
    <w:rsid w:val="00D51DA0"/>
    <w:rsid w:val="00D52F37"/>
    <w:rsid w:val="00D55315"/>
    <w:rsid w:val="00D55641"/>
    <w:rsid w:val="00D57405"/>
    <w:rsid w:val="00D617EB"/>
    <w:rsid w:val="00D62805"/>
    <w:rsid w:val="00D643D1"/>
    <w:rsid w:val="00D65366"/>
    <w:rsid w:val="00D67773"/>
    <w:rsid w:val="00D70272"/>
    <w:rsid w:val="00D7133D"/>
    <w:rsid w:val="00D71AC0"/>
    <w:rsid w:val="00D74379"/>
    <w:rsid w:val="00D76A05"/>
    <w:rsid w:val="00D80695"/>
    <w:rsid w:val="00D80F78"/>
    <w:rsid w:val="00D81636"/>
    <w:rsid w:val="00D817CB"/>
    <w:rsid w:val="00D81E24"/>
    <w:rsid w:val="00D84D45"/>
    <w:rsid w:val="00D8600D"/>
    <w:rsid w:val="00D866F3"/>
    <w:rsid w:val="00D90983"/>
    <w:rsid w:val="00D92064"/>
    <w:rsid w:val="00D9553C"/>
    <w:rsid w:val="00D95968"/>
    <w:rsid w:val="00D95F71"/>
    <w:rsid w:val="00D96D1F"/>
    <w:rsid w:val="00DA1548"/>
    <w:rsid w:val="00DA231B"/>
    <w:rsid w:val="00DA27C6"/>
    <w:rsid w:val="00DA2DF2"/>
    <w:rsid w:val="00DB0B05"/>
    <w:rsid w:val="00DB1102"/>
    <w:rsid w:val="00DB1145"/>
    <w:rsid w:val="00DB1508"/>
    <w:rsid w:val="00DB158C"/>
    <w:rsid w:val="00DB1905"/>
    <w:rsid w:val="00DB2571"/>
    <w:rsid w:val="00DB266B"/>
    <w:rsid w:val="00DB2F07"/>
    <w:rsid w:val="00DB44A3"/>
    <w:rsid w:val="00DB4A50"/>
    <w:rsid w:val="00DB5334"/>
    <w:rsid w:val="00DB6058"/>
    <w:rsid w:val="00DC058A"/>
    <w:rsid w:val="00DC0727"/>
    <w:rsid w:val="00DC1455"/>
    <w:rsid w:val="00DC2CE9"/>
    <w:rsid w:val="00DC2E01"/>
    <w:rsid w:val="00DC431C"/>
    <w:rsid w:val="00DC6E5A"/>
    <w:rsid w:val="00DC7781"/>
    <w:rsid w:val="00DC784C"/>
    <w:rsid w:val="00DD04DF"/>
    <w:rsid w:val="00DD0E22"/>
    <w:rsid w:val="00DD2A92"/>
    <w:rsid w:val="00DD40D5"/>
    <w:rsid w:val="00DD4766"/>
    <w:rsid w:val="00DD4DA1"/>
    <w:rsid w:val="00DD690A"/>
    <w:rsid w:val="00DD7555"/>
    <w:rsid w:val="00DD7574"/>
    <w:rsid w:val="00DD7C68"/>
    <w:rsid w:val="00DE0598"/>
    <w:rsid w:val="00DE0702"/>
    <w:rsid w:val="00DE0DE8"/>
    <w:rsid w:val="00DE1375"/>
    <w:rsid w:val="00DE35ED"/>
    <w:rsid w:val="00DE4529"/>
    <w:rsid w:val="00DE457F"/>
    <w:rsid w:val="00DE4D2D"/>
    <w:rsid w:val="00DE4F84"/>
    <w:rsid w:val="00DE5130"/>
    <w:rsid w:val="00DF00D1"/>
    <w:rsid w:val="00DF0363"/>
    <w:rsid w:val="00DF0E75"/>
    <w:rsid w:val="00DF45CB"/>
    <w:rsid w:val="00DF4652"/>
    <w:rsid w:val="00DF54A5"/>
    <w:rsid w:val="00DF73F7"/>
    <w:rsid w:val="00DF75A2"/>
    <w:rsid w:val="00E001B8"/>
    <w:rsid w:val="00E00D17"/>
    <w:rsid w:val="00E04D25"/>
    <w:rsid w:val="00E06336"/>
    <w:rsid w:val="00E06CCA"/>
    <w:rsid w:val="00E10577"/>
    <w:rsid w:val="00E124BC"/>
    <w:rsid w:val="00E12973"/>
    <w:rsid w:val="00E129C7"/>
    <w:rsid w:val="00E12ED0"/>
    <w:rsid w:val="00E148B6"/>
    <w:rsid w:val="00E16A53"/>
    <w:rsid w:val="00E22018"/>
    <w:rsid w:val="00E23C5F"/>
    <w:rsid w:val="00E2423B"/>
    <w:rsid w:val="00E251CB"/>
    <w:rsid w:val="00E257E4"/>
    <w:rsid w:val="00E25C5C"/>
    <w:rsid w:val="00E27E0B"/>
    <w:rsid w:val="00E300E8"/>
    <w:rsid w:val="00E30C99"/>
    <w:rsid w:val="00E32A14"/>
    <w:rsid w:val="00E33568"/>
    <w:rsid w:val="00E34455"/>
    <w:rsid w:val="00E34DBC"/>
    <w:rsid w:val="00E3649B"/>
    <w:rsid w:val="00E4414E"/>
    <w:rsid w:val="00E4490F"/>
    <w:rsid w:val="00E46D92"/>
    <w:rsid w:val="00E4748B"/>
    <w:rsid w:val="00E47A72"/>
    <w:rsid w:val="00E47E6D"/>
    <w:rsid w:val="00E50ACE"/>
    <w:rsid w:val="00E50D25"/>
    <w:rsid w:val="00E532AD"/>
    <w:rsid w:val="00E561D4"/>
    <w:rsid w:val="00E566AB"/>
    <w:rsid w:val="00E56E56"/>
    <w:rsid w:val="00E60562"/>
    <w:rsid w:val="00E61AF9"/>
    <w:rsid w:val="00E62C6E"/>
    <w:rsid w:val="00E656DE"/>
    <w:rsid w:val="00E66501"/>
    <w:rsid w:val="00E671CF"/>
    <w:rsid w:val="00E7037A"/>
    <w:rsid w:val="00E712C7"/>
    <w:rsid w:val="00E727FF"/>
    <w:rsid w:val="00E72EFB"/>
    <w:rsid w:val="00E73070"/>
    <w:rsid w:val="00E73625"/>
    <w:rsid w:val="00E743B3"/>
    <w:rsid w:val="00E7648E"/>
    <w:rsid w:val="00E7745D"/>
    <w:rsid w:val="00E775AC"/>
    <w:rsid w:val="00E80FDB"/>
    <w:rsid w:val="00E82097"/>
    <w:rsid w:val="00E82454"/>
    <w:rsid w:val="00E83EAC"/>
    <w:rsid w:val="00E83F96"/>
    <w:rsid w:val="00E85A62"/>
    <w:rsid w:val="00E85C13"/>
    <w:rsid w:val="00E90ABC"/>
    <w:rsid w:val="00E94FC1"/>
    <w:rsid w:val="00E9588C"/>
    <w:rsid w:val="00E95B4E"/>
    <w:rsid w:val="00EA028F"/>
    <w:rsid w:val="00EA0348"/>
    <w:rsid w:val="00EA072B"/>
    <w:rsid w:val="00EA0D7B"/>
    <w:rsid w:val="00EA152B"/>
    <w:rsid w:val="00EA1876"/>
    <w:rsid w:val="00EA2C05"/>
    <w:rsid w:val="00EA3982"/>
    <w:rsid w:val="00EA3EFD"/>
    <w:rsid w:val="00EA4176"/>
    <w:rsid w:val="00EA556D"/>
    <w:rsid w:val="00EA7A7E"/>
    <w:rsid w:val="00EB1E6E"/>
    <w:rsid w:val="00EB42B5"/>
    <w:rsid w:val="00EB43EE"/>
    <w:rsid w:val="00EB44BC"/>
    <w:rsid w:val="00EB58F7"/>
    <w:rsid w:val="00EB6147"/>
    <w:rsid w:val="00EB779D"/>
    <w:rsid w:val="00EC20F7"/>
    <w:rsid w:val="00EC4C13"/>
    <w:rsid w:val="00EC57EB"/>
    <w:rsid w:val="00EC6F99"/>
    <w:rsid w:val="00EC70AB"/>
    <w:rsid w:val="00EC73F1"/>
    <w:rsid w:val="00ED05CA"/>
    <w:rsid w:val="00ED1783"/>
    <w:rsid w:val="00ED1F38"/>
    <w:rsid w:val="00ED2DCC"/>
    <w:rsid w:val="00ED2E81"/>
    <w:rsid w:val="00ED2F87"/>
    <w:rsid w:val="00ED3A49"/>
    <w:rsid w:val="00ED3E17"/>
    <w:rsid w:val="00ED5320"/>
    <w:rsid w:val="00ED5C37"/>
    <w:rsid w:val="00ED6C5C"/>
    <w:rsid w:val="00EE0053"/>
    <w:rsid w:val="00EE0794"/>
    <w:rsid w:val="00EE0C7B"/>
    <w:rsid w:val="00EE1A37"/>
    <w:rsid w:val="00EE3DE7"/>
    <w:rsid w:val="00EE4A4B"/>
    <w:rsid w:val="00EE5820"/>
    <w:rsid w:val="00EF040A"/>
    <w:rsid w:val="00EF06FC"/>
    <w:rsid w:val="00EF08A5"/>
    <w:rsid w:val="00EF155C"/>
    <w:rsid w:val="00EF288D"/>
    <w:rsid w:val="00EF4654"/>
    <w:rsid w:val="00F01FA5"/>
    <w:rsid w:val="00F04795"/>
    <w:rsid w:val="00F049E0"/>
    <w:rsid w:val="00F0631C"/>
    <w:rsid w:val="00F10561"/>
    <w:rsid w:val="00F109BA"/>
    <w:rsid w:val="00F122F9"/>
    <w:rsid w:val="00F12505"/>
    <w:rsid w:val="00F15BC4"/>
    <w:rsid w:val="00F20347"/>
    <w:rsid w:val="00F207E6"/>
    <w:rsid w:val="00F20D5E"/>
    <w:rsid w:val="00F25DDD"/>
    <w:rsid w:val="00F30A51"/>
    <w:rsid w:val="00F30F97"/>
    <w:rsid w:val="00F31170"/>
    <w:rsid w:val="00F32E45"/>
    <w:rsid w:val="00F345D3"/>
    <w:rsid w:val="00F3502E"/>
    <w:rsid w:val="00F40779"/>
    <w:rsid w:val="00F40A4A"/>
    <w:rsid w:val="00F41524"/>
    <w:rsid w:val="00F41EC2"/>
    <w:rsid w:val="00F42D8F"/>
    <w:rsid w:val="00F42EBA"/>
    <w:rsid w:val="00F431E1"/>
    <w:rsid w:val="00F462F2"/>
    <w:rsid w:val="00F47713"/>
    <w:rsid w:val="00F479CB"/>
    <w:rsid w:val="00F47E11"/>
    <w:rsid w:val="00F515FF"/>
    <w:rsid w:val="00F5592E"/>
    <w:rsid w:val="00F55CAD"/>
    <w:rsid w:val="00F55E77"/>
    <w:rsid w:val="00F63706"/>
    <w:rsid w:val="00F64F33"/>
    <w:rsid w:val="00F66CFE"/>
    <w:rsid w:val="00F6735D"/>
    <w:rsid w:val="00F6740E"/>
    <w:rsid w:val="00F67AD6"/>
    <w:rsid w:val="00F67E54"/>
    <w:rsid w:val="00F70AFF"/>
    <w:rsid w:val="00F71045"/>
    <w:rsid w:val="00F71DCA"/>
    <w:rsid w:val="00F73C53"/>
    <w:rsid w:val="00F75794"/>
    <w:rsid w:val="00F762B7"/>
    <w:rsid w:val="00F7725A"/>
    <w:rsid w:val="00F77FF6"/>
    <w:rsid w:val="00F80952"/>
    <w:rsid w:val="00F80E93"/>
    <w:rsid w:val="00F81C00"/>
    <w:rsid w:val="00F843B2"/>
    <w:rsid w:val="00F84929"/>
    <w:rsid w:val="00F863BD"/>
    <w:rsid w:val="00F868D9"/>
    <w:rsid w:val="00F86990"/>
    <w:rsid w:val="00F86F24"/>
    <w:rsid w:val="00F87177"/>
    <w:rsid w:val="00F8738C"/>
    <w:rsid w:val="00F87BA5"/>
    <w:rsid w:val="00F911AB"/>
    <w:rsid w:val="00F92922"/>
    <w:rsid w:val="00F93CF4"/>
    <w:rsid w:val="00F962DF"/>
    <w:rsid w:val="00FA039B"/>
    <w:rsid w:val="00FA4B3A"/>
    <w:rsid w:val="00FA4CF5"/>
    <w:rsid w:val="00FA4E6D"/>
    <w:rsid w:val="00FA5363"/>
    <w:rsid w:val="00FA5A68"/>
    <w:rsid w:val="00FA6DEB"/>
    <w:rsid w:val="00FA715F"/>
    <w:rsid w:val="00FB14D6"/>
    <w:rsid w:val="00FB47B4"/>
    <w:rsid w:val="00FB6D32"/>
    <w:rsid w:val="00FB7647"/>
    <w:rsid w:val="00FB78ED"/>
    <w:rsid w:val="00FC156D"/>
    <w:rsid w:val="00FC18F2"/>
    <w:rsid w:val="00FC247E"/>
    <w:rsid w:val="00FC279F"/>
    <w:rsid w:val="00FC2B93"/>
    <w:rsid w:val="00FC4560"/>
    <w:rsid w:val="00FC4653"/>
    <w:rsid w:val="00FC6258"/>
    <w:rsid w:val="00FC7908"/>
    <w:rsid w:val="00FD3B1F"/>
    <w:rsid w:val="00FD54E7"/>
    <w:rsid w:val="00FD63EC"/>
    <w:rsid w:val="00FD7AA5"/>
    <w:rsid w:val="00FE10A0"/>
    <w:rsid w:val="00FE1123"/>
    <w:rsid w:val="00FE30B4"/>
    <w:rsid w:val="00FE3D5A"/>
    <w:rsid w:val="00FE5731"/>
    <w:rsid w:val="00FE5817"/>
    <w:rsid w:val="00FE749F"/>
    <w:rsid w:val="00FE74AA"/>
    <w:rsid w:val="00FE7866"/>
    <w:rsid w:val="00FF0760"/>
    <w:rsid w:val="00FF17F9"/>
    <w:rsid w:val="00FF27AB"/>
    <w:rsid w:val="00FF2A5A"/>
    <w:rsid w:val="00FF57B2"/>
    <w:rsid w:val="00FF5F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2C1A4"/>
  <w15:docId w15:val="{EACC80D3-B2CE-4970-A4C2-A730B990D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3" w:uiPriority="99"/>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85BC1"/>
    <w:rPr>
      <w:rFonts w:ascii="Thorndale" w:hAnsi="Thorndale"/>
      <w:color w:val="000000"/>
      <w:sz w:val="24"/>
      <w:szCs w:val="24"/>
    </w:rPr>
  </w:style>
  <w:style w:type="paragraph" w:styleId="Nagwek1">
    <w:name w:val="heading 1"/>
    <w:basedOn w:val="Normalny"/>
    <w:next w:val="Normalny"/>
    <w:link w:val="Nagwek1Znak"/>
    <w:qFormat/>
    <w:rsid w:val="00E4748B"/>
    <w:pPr>
      <w:keepNext/>
      <w:jc w:val="center"/>
      <w:outlineLvl w:val="0"/>
    </w:pPr>
    <w:rPr>
      <w:rFonts w:ascii="Times New Roman" w:hAnsi="Times New Roman"/>
      <w:b/>
      <w:bCs/>
      <w:color w:val="auto"/>
      <w:sz w:val="28"/>
      <w:szCs w:val="20"/>
    </w:rPr>
  </w:style>
  <w:style w:type="paragraph" w:styleId="Nagwek2">
    <w:name w:val="heading 2"/>
    <w:basedOn w:val="Normalny"/>
    <w:next w:val="Normalny"/>
    <w:link w:val="Nagwek2Znak"/>
    <w:qFormat/>
    <w:rsid w:val="007A552E"/>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4748B"/>
    <w:pPr>
      <w:keepNext/>
      <w:ind w:left="360"/>
      <w:jc w:val="center"/>
      <w:outlineLvl w:val="2"/>
    </w:pPr>
    <w:rPr>
      <w:rFonts w:ascii="Times New Roman" w:hAnsi="Times New Roman"/>
      <w:b/>
      <w:color w:val="auto"/>
      <w:szCs w:val="20"/>
    </w:rPr>
  </w:style>
  <w:style w:type="paragraph" w:styleId="Nagwek4">
    <w:name w:val="heading 4"/>
    <w:basedOn w:val="Normalny"/>
    <w:next w:val="Normalny"/>
    <w:link w:val="Nagwek4Znak"/>
    <w:qFormat/>
    <w:rsid w:val="00E4748B"/>
    <w:pPr>
      <w:keepNext/>
      <w:jc w:val="center"/>
      <w:outlineLvl w:val="3"/>
    </w:pPr>
    <w:rPr>
      <w:rFonts w:ascii="Arial Narrow" w:hAnsi="Arial Narrow"/>
      <w:i/>
      <w:iCs/>
      <w:color w:val="auto"/>
      <w:sz w:val="22"/>
      <w:szCs w:val="20"/>
    </w:rPr>
  </w:style>
  <w:style w:type="paragraph" w:styleId="Nagwek5">
    <w:name w:val="heading 5"/>
    <w:basedOn w:val="Normalny"/>
    <w:next w:val="Normalny"/>
    <w:link w:val="Nagwek5Znak"/>
    <w:qFormat/>
    <w:rsid w:val="00E4748B"/>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7B4160"/>
    <w:pPr>
      <w:suppressAutoHyphens/>
      <w:spacing w:before="240" w:after="60"/>
      <w:outlineLvl w:val="5"/>
    </w:pPr>
    <w:rPr>
      <w:rFonts w:ascii="Calibri" w:hAnsi="Calibri"/>
      <w:b/>
      <w:bCs/>
      <w:sz w:val="22"/>
      <w:szCs w:val="22"/>
      <w:lang w:eastAsia="zh-CN"/>
    </w:rPr>
  </w:style>
  <w:style w:type="paragraph" w:styleId="Nagwek7">
    <w:name w:val="heading 7"/>
    <w:basedOn w:val="Normalny"/>
    <w:next w:val="Normalny"/>
    <w:link w:val="Nagwek7Znak"/>
    <w:uiPriority w:val="9"/>
    <w:unhideWhenUsed/>
    <w:qFormat/>
    <w:rsid w:val="007B4160"/>
    <w:pPr>
      <w:suppressAutoHyphens/>
      <w:spacing w:before="240" w:after="60"/>
      <w:outlineLvl w:val="6"/>
    </w:pPr>
    <w:rPr>
      <w:rFonts w:ascii="Calibri" w:hAnsi="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Znak"/>
    <w:basedOn w:val="Normalny"/>
    <w:link w:val="TekstpodstawowyZnak"/>
    <w:rsid w:val="00E4748B"/>
    <w:pPr>
      <w:jc w:val="both"/>
    </w:pPr>
    <w:rPr>
      <w:b/>
    </w:rPr>
  </w:style>
  <w:style w:type="character" w:customStyle="1" w:styleId="TekstpodstawowyZnak">
    <w:name w:val="Tekst podstawowy Znak"/>
    <w:aliases w:val=" Znak Znak,Znak Znak"/>
    <w:link w:val="Tekstpodstawowy"/>
    <w:rsid w:val="00E4748B"/>
    <w:rPr>
      <w:rFonts w:ascii="Thorndale" w:hAnsi="Thorndale"/>
      <w:b/>
      <w:color w:val="000000"/>
      <w:sz w:val="24"/>
      <w:szCs w:val="24"/>
      <w:lang w:val="pl-PL" w:eastAsia="pl-PL" w:bidi="ar-SA"/>
    </w:rPr>
  </w:style>
  <w:style w:type="paragraph" w:styleId="Tekstpodstawowy2">
    <w:name w:val="Body Text 2"/>
    <w:basedOn w:val="Normalny"/>
    <w:link w:val="Tekstpodstawowy2Znak"/>
    <w:rsid w:val="00E4748B"/>
    <w:pPr>
      <w:spacing w:after="120" w:line="480" w:lineRule="auto"/>
    </w:pPr>
  </w:style>
  <w:style w:type="paragraph" w:styleId="Tekstpodstawowywcity">
    <w:name w:val="Body Text Indent"/>
    <w:basedOn w:val="Normalny"/>
    <w:link w:val="TekstpodstawowywcityZnak1"/>
    <w:rsid w:val="00E4748B"/>
    <w:pPr>
      <w:spacing w:after="120"/>
      <w:ind w:left="283"/>
    </w:pPr>
  </w:style>
  <w:style w:type="paragraph" w:styleId="Podtytu">
    <w:name w:val="Subtitle"/>
    <w:basedOn w:val="Normalny"/>
    <w:link w:val="PodtytuZnak"/>
    <w:qFormat/>
    <w:rsid w:val="00E4748B"/>
    <w:pPr>
      <w:jc w:val="center"/>
    </w:pPr>
    <w:rPr>
      <w:rFonts w:ascii="Times New Roman" w:hAnsi="Times New Roman"/>
      <w:smallCaps/>
      <w:color w:val="auto"/>
      <w:sz w:val="28"/>
      <w:szCs w:val="20"/>
    </w:rPr>
  </w:style>
  <w:style w:type="table" w:styleId="Tabela-Siatka">
    <w:name w:val="Table Grid"/>
    <w:basedOn w:val="Standardowy"/>
    <w:uiPriority w:val="59"/>
    <w:rsid w:val="00E47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rsid w:val="00E4748B"/>
    <w:pPr>
      <w:tabs>
        <w:tab w:val="center" w:pos="4536"/>
        <w:tab w:val="right" w:pos="9072"/>
      </w:tabs>
    </w:pPr>
  </w:style>
  <w:style w:type="character" w:styleId="Numerstrony">
    <w:name w:val="page number"/>
    <w:basedOn w:val="Domylnaczcionkaakapitu"/>
    <w:rsid w:val="00E4748B"/>
  </w:style>
  <w:style w:type="paragraph" w:styleId="Mapadokumentu">
    <w:name w:val="Document Map"/>
    <w:basedOn w:val="Normalny"/>
    <w:link w:val="MapadokumentuZnak"/>
    <w:semiHidden/>
    <w:rsid w:val="00E4748B"/>
    <w:pPr>
      <w:widowControl w:val="0"/>
      <w:shd w:val="clear" w:color="auto" w:fill="000080"/>
      <w:suppressAutoHyphens/>
    </w:pPr>
    <w:rPr>
      <w:rFonts w:ascii="Tahoma" w:eastAsia="HG Mincho Light J" w:hAnsi="Tahoma" w:cs="Tahoma"/>
      <w:szCs w:val="20"/>
    </w:rPr>
  </w:style>
  <w:style w:type="paragraph" w:styleId="Tekstprzypisudolnego">
    <w:name w:val="footnote text"/>
    <w:basedOn w:val="Normalny"/>
    <w:link w:val="TekstprzypisudolnegoZnak"/>
    <w:rsid w:val="00E4748B"/>
    <w:pPr>
      <w:widowControl w:val="0"/>
      <w:suppressAutoHyphens/>
    </w:pPr>
    <w:rPr>
      <w:rFonts w:eastAsia="HG Mincho Light J"/>
      <w:sz w:val="20"/>
      <w:szCs w:val="20"/>
    </w:rPr>
  </w:style>
  <w:style w:type="paragraph" w:customStyle="1" w:styleId="WW-Tekstpodstawowy2">
    <w:name w:val="WW-Tekst podstawowy 2"/>
    <w:basedOn w:val="Normalny"/>
    <w:rsid w:val="00E4748B"/>
    <w:pPr>
      <w:suppressAutoHyphens/>
      <w:jc w:val="both"/>
    </w:pPr>
    <w:rPr>
      <w:rFonts w:ascii="Times New Roman" w:hAnsi="Times New Roman"/>
      <w:color w:val="auto"/>
      <w:sz w:val="28"/>
      <w:szCs w:val="28"/>
    </w:rPr>
  </w:style>
  <w:style w:type="paragraph" w:styleId="Tytu">
    <w:name w:val="Title"/>
    <w:basedOn w:val="Normalny"/>
    <w:next w:val="Podtytu"/>
    <w:link w:val="TytuZnak"/>
    <w:qFormat/>
    <w:rsid w:val="00E4748B"/>
    <w:pPr>
      <w:suppressAutoHyphens/>
      <w:jc w:val="center"/>
    </w:pPr>
    <w:rPr>
      <w:rFonts w:ascii="Times New Roman" w:hAnsi="Times New Roman"/>
      <w:color w:val="auto"/>
      <w:sz w:val="28"/>
      <w:szCs w:val="28"/>
    </w:rPr>
  </w:style>
  <w:style w:type="paragraph" w:styleId="Nagwek">
    <w:name w:val="header"/>
    <w:basedOn w:val="Normalny"/>
    <w:link w:val="NagwekZnak"/>
    <w:rsid w:val="00E4748B"/>
    <w:pPr>
      <w:tabs>
        <w:tab w:val="center" w:pos="4536"/>
        <w:tab w:val="right" w:pos="9072"/>
      </w:tabs>
    </w:pPr>
  </w:style>
  <w:style w:type="paragraph" w:styleId="Tekstpodstawowywcity3">
    <w:name w:val="Body Text Indent 3"/>
    <w:basedOn w:val="Normalny"/>
    <w:link w:val="Tekstpodstawowywcity3Znak"/>
    <w:rsid w:val="007A552E"/>
    <w:pPr>
      <w:spacing w:after="120"/>
      <w:ind w:left="283"/>
    </w:pPr>
    <w:rPr>
      <w:sz w:val="16"/>
      <w:szCs w:val="16"/>
    </w:rPr>
  </w:style>
  <w:style w:type="paragraph" w:styleId="Tekstpodstawowy3">
    <w:name w:val="Body Text 3"/>
    <w:basedOn w:val="Normalny"/>
    <w:link w:val="Tekstpodstawowy3Znak"/>
    <w:rsid w:val="00887AAB"/>
    <w:pPr>
      <w:spacing w:after="120"/>
    </w:pPr>
    <w:rPr>
      <w:sz w:val="16"/>
      <w:szCs w:val="16"/>
    </w:rPr>
  </w:style>
  <w:style w:type="paragraph" w:styleId="NormalnyWeb">
    <w:name w:val="Normal (Web)"/>
    <w:basedOn w:val="Normalny"/>
    <w:rsid w:val="00887AAB"/>
    <w:pPr>
      <w:spacing w:before="100" w:beforeAutospacing="1" w:after="100" w:afterAutospacing="1"/>
    </w:pPr>
    <w:rPr>
      <w:rFonts w:ascii="Arial Unicode MS" w:eastAsia="Arial Unicode MS" w:hAnsi="Arial Unicode MS" w:cs="Arial Unicode MS"/>
      <w:color w:val="auto"/>
    </w:rPr>
  </w:style>
  <w:style w:type="paragraph" w:customStyle="1" w:styleId="font5">
    <w:name w:val="font5"/>
    <w:basedOn w:val="Normalny"/>
    <w:rsid w:val="00887AAB"/>
    <w:pPr>
      <w:spacing w:before="100" w:beforeAutospacing="1" w:after="100" w:afterAutospacing="1"/>
      <w:jc w:val="both"/>
    </w:pPr>
    <w:rPr>
      <w:rFonts w:ascii="Tahoma" w:hAnsi="Tahoma" w:cs="Tahoma"/>
      <w:sz w:val="18"/>
      <w:szCs w:val="18"/>
    </w:rPr>
  </w:style>
  <w:style w:type="paragraph" w:customStyle="1" w:styleId="DomylnaczcionkaakapituAkapitZnakZnakZnakZnak">
    <w:name w:val="Domyślna czcionka akapitu Akapit Znak Znak Znak Znak"/>
    <w:basedOn w:val="Normalny"/>
    <w:rsid w:val="00D70272"/>
    <w:rPr>
      <w:rFonts w:ascii="Times New Roman" w:hAnsi="Times New Roman"/>
      <w:color w:val="auto"/>
    </w:rPr>
  </w:style>
  <w:style w:type="paragraph" w:customStyle="1" w:styleId="Zawartotabeli">
    <w:name w:val="Zawartość tabeli"/>
    <w:basedOn w:val="Tekstpodstawowy"/>
    <w:rsid w:val="003A3BD9"/>
    <w:pPr>
      <w:widowControl w:val="0"/>
      <w:suppressLineNumbers/>
      <w:suppressAutoHyphens/>
      <w:spacing w:after="120"/>
      <w:jc w:val="left"/>
    </w:pPr>
    <w:rPr>
      <w:rFonts w:ascii="Times New Roman" w:eastAsia="Lucida Sans Unicode" w:hAnsi="Times New Roman" w:cs="Raavi"/>
      <w:b w:val="0"/>
      <w:lang w:bidi="pa-IN"/>
    </w:rPr>
  </w:style>
  <w:style w:type="paragraph" w:customStyle="1" w:styleId="Nagwektabeli">
    <w:name w:val="Nagłówek tabeli"/>
    <w:basedOn w:val="Zawartotabeli"/>
    <w:rsid w:val="003A3BD9"/>
    <w:pPr>
      <w:jc w:val="center"/>
    </w:pPr>
    <w:rPr>
      <w:b/>
      <w:bCs/>
      <w:i/>
      <w:iCs/>
    </w:rPr>
  </w:style>
  <w:style w:type="paragraph" w:styleId="Akapitzlist">
    <w:name w:val="List Paragraph"/>
    <w:basedOn w:val="Normalny"/>
    <w:link w:val="AkapitzlistZnak"/>
    <w:qFormat/>
    <w:rsid w:val="007B6A7C"/>
    <w:pPr>
      <w:ind w:left="708"/>
    </w:pPr>
  </w:style>
  <w:style w:type="character" w:customStyle="1" w:styleId="AkapitzlistZnak">
    <w:name w:val="Akapit z listą Znak"/>
    <w:basedOn w:val="Domylnaczcionkaakapitu"/>
    <w:link w:val="Akapitzlist"/>
    <w:uiPriority w:val="34"/>
    <w:locked/>
    <w:rsid w:val="00D9553C"/>
    <w:rPr>
      <w:rFonts w:ascii="Thorndale" w:hAnsi="Thorndale"/>
      <w:color w:val="000000"/>
      <w:sz w:val="24"/>
      <w:szCs w:val="24"/>
    </w:rPr>
  </w:style>
  <w:style w:type="character" w:customStyle="1" w:styleId="h2">
    <w:name w:val="h2"/>
    <w:basedOn w:val="Domylnaczcionkaakapitu"/>
    <w:rsid w:val="006D2647"/>
  </w:style>
  <w:style w:type="character" w:customStyle="1" w:styleId="h1">
    <w:name w:val="h1"/>
    <w:basedOn w:val="Domylnaczcionkaakapitu"/>
    <w:rsid w:val="006D2647"/>
  </w:style>
  <w:style w:type="character" w:styleId="Hipercze">
    <w:name w:val="Hyperlink"/>
    <w:basedOn w:val="Domylnaczcionkaakapitu"/>
    <w:uiPriority w:val="99"/>
    <w:unhideWhenUsed/>
    <w:rsid w:val="00F762B7"/>
    <w:rPr>
      <w:color w:val="0000FF"/>
      <w:u w:val="single"/>
    </w:rPr>
  </w:style>
  <w:style w:type="character" w:styleId="Uwydatnienie">
    <w:name w:val="Emphasis"/>
    <w:basedOn w:val="Domylnaczcionkaakapitu"/>
    <w:uiPriority w:val="20"/>
    <w:qFormat/>
    <w:rsid w:val="00F762B7"/>
    <w:rPr>
      <w:i/>
      <w:iCs/>
    </w:rPr>
  </w:style>
  <w:style w:type="paragraph" w:styleId="Tekstdymka">
    <w:name w:val="Balloon Text"/>
    <w:basedOn w:val="Normalny"/>
    <w:link w:val="TekstdymkaZnak"/>
    <w:rsid w:val="00D17C31"/>
    <w:rPr>
      <w:rFonts w:ascii="Tahoma" w:eastAsia="SimSun" w:hAnsi="Tahoma" w:cs="Tahoma"/>
      <w:sz w:val="16"/>
      <w:szCs w:val="16"/>
    </w:rPr>
  </w:style>
  <w:style w:type="character" w:customStyle="1" w:styleId="TekstdymkaZnak">
    <w:name w:val="Tekst dymka Znak"/>
    <w:basedOn w:val="Domylnaczcionkaakapitu"/>
    <w:link w:val="Tekstdymka"/>
    <w:rsid w:val="00D17C31"/>
    <w:rPr>
      <w:rFonts w:ascii="Tahoma" w:eastAsia="SimSun" w:hAnsi="Tahoma" w:cs="Tahoma"/>
      <w:color w:val="000000"/>
      <w:sz w:val="16"/>
      <w:szCs w:val="16"/>
    </w:rPr>
  </w:style>
  <w:style w:type="character" w:customStyle="1" w:styleId="Teksttreci2Kursywa">
    <w:name w:val="Tekst treści (2) + Kursywa"/>
    <w:basedOn w:val="Domylnaczcionkaakapitu"/>
    <w:rsid w:val="00D17C31"/>
    <w:rPr>
      <w:i/>
      <w:iCs/>
      <w:color w:val="000000"/>
      <w:spacing w:val="0"/>
      <w:w w:val="100"/>
      <w:position w:val="0"/>
      <w:sz w:val="24"/>
      <w:szCs w:val="24"/>
      <w:lang w:val="pl-PL" w:eastAsia="pl-PL" w:bidi="ar-SA"/>
    </w:rPr>
  </w:style>
  <w:style w:type="character" w:styleId="Pogrubienie">
    <w:name w:val="Strong"/>
    <w:basedOn w:val="Domylnaczcionkaakapitu"/>
    <w:qFormat/>
    <w:rsid w:val="00D17C31"/>
    <w:rPr>
      <w:b/>
      <w:bCs/>
    </w:rPr>
  </w:style>
  <w:style w:type="paragraph" w:customStyle="1" w:styleId="ARTartustawynprozporzdzenia">
    <w:name w:val="ART(§) – art. ustawy (§ np. rozporządzenia)"/>
    <w:uiPriority w:val="99"/>
    <w:rsid w:val="00D17C31"/>
    <w:pPr>
      <w:suppressAutoHyphens/>
      <w:autoSpaceDE w:val="0"/>
      <w:autoSpaceDN w:val="0"/>
      <w:adjustRightInd w:val="0"/>
      <w:spacing w:before="120" w:line="360" w:lineRule="auto"/>
      <w:ind w:firstLine="510"/>
      <w:jc w:val="both"/>
    </w:pPr>
    <w:rPr>
      <w:rFonts w:ascii="Times" w:eastAsia="SimSun" w:hAnsi="Times" w:cs="Arial"/>
      <w:sz w:val="24"/>
    </w:rPr>
  </w:style>
  <w:style w:type="paragraph" w:customStyle="1" w:styleId="PKTpunkt">
    <w:name w:val="PKT – punkt"/>
    <w:uiPriority w:val="99"/>
    <w:rsid w:val="00D17C31"/>
    <w:pPr>
      <w:spacing w:line="360" w:lineRule="auto"/>
      <w:ind w:left="510" w:hanging="510"/>
      <w:jc w:val="both"/>
    </w:pPr>
    <w:rPr>
      <w:rFonts w:ascii="Times" w:eastAsia="SimSun" w:hAnsi="Times" w:cs="Arial"/>
      <w:bCs/>
      <w:sz w:val="24"/>
    </w:rPr>
  </w:style>
  <w:style w:type="paragraph" w:customStyle="1" w:styleId="Tekstkomentarza1">
    <w:name w:val="Tekst komentarza1"/>
    <w:basedOn w:val="Normalny"/>
    <w:rsid w:val="00D17C31"/>
    <w:pPr>
      <w:suppressAutoHyphens/>
    </w:pPr>
    <w:rPr>
      <w:rFonts w:eastAsia="SimSun"/>
      <w:sz w:val="20"/>
      <w:szCs w:val="20"/>
      <w:lang w:eastAsia="ar-SA"/>
    </w:rPr>
  </w:style>
  <w:style w:type="character" w:styleId="Odwoaniedokomentarza">
    <w:name w:val="annotation reference"/>
    <w:basedOn w:val="Domylnaczcionkaakapitu"/>
    <w:rsid w:val="00D17C31"/>
    <w:rPr>
      <w:sz w:val="16"/>
      <w:szCs w:val="16"/>
    </w:rPr>
  </w:style>
  <w:style w:type="paragraph" w:styleId="Tekstkomentarza">
    <w:name w:val="annotation text"/>
    <w:basedOn w:val="Normalny"/>
    <w:link w:val="TekstkomentarzaZnak"/>
    <w:rsid w:val="00D17C31"/>
    <w:rPr>
      <w:rFonts w:eastAsia="SimSun"/>
      <w:sz w:val="20"/>
      <w:szCs w:val="20"/>
    </w:rPr>
  </w:style>
  <w:style w:type="character" w:customStyle="1" w:styleId="TekstkomentarzaZnak">
    <w:name w:val="Tekst komentarza Znak"/>
    <w:basedOn w:val="Domylnaczcionkaakapitu"/>
    <w:link w:val="Tekstkomentarza"/>
    <w:rsid w:val="00D17C31"/>
    <w:rPr>
      <w:rFonts w:ascii="Thorndale" w:eastAsia="SimSun" w:hAnsi="Thorndale"/>
      <w:color w:val="000000"/>
    </w:rPr>
  </w:style>
  <w:style w:type="paragraph" w:styleId="Tematkomentarza">
    <w:name w:val="annotation subject"/>
    <w:basedOn w:val="Tekstkomentarza"/>
    <w:next w:val="Tekstkomentarza"/>
    <w:link w:val="TematkomentarzaZnak"/>
    <w:rsid w:val="00D17C31"/>
    <w:rPr>
      <w:b/>
      <w:bCs/>
    </w:rPr>
  </w:style>
  <w:style w:type="character" w:customStyle="1" w:styleId="TematkomentarzaZnak">
    <w:name w:val="Temat komentarza Znak"/>
    <w:basedOn w:val="TekstkomentarzaZnak"/>
    <w:link w:val="Tematkomentarza"/>
    <w:rsid w:val="00D17C31"/>
    <w:rPr>
      <w:rFonts w:ascii="Thorndale" w:eastAsia="SimSun" w:hAnsi="Thorndale"/>
      <w:b/>
      <w:bCs/>
      <w:color w:val="000000"/>
    </w:rPr>
  </w:style>
  <w:style w:type="paragraph" w:styleId="Bezodstpw">
    <w:name w:val="No Spacing"/>
    <w:qFormat/>
    <w:rsid w:val="00D17C31"/>
    <w:rPr>
      <w:rFonts w:asciiTheme="minorHAnsi" w:eastAsiaTheme="minorHAnsi" w:hAnsiTheme="minorHAnsi" w:cstheme="minorBidi"/>
      <w:sz w:val="22"/>
      <w:szCs w:val="22"/>
      <w:lang w:eastAsia="en-US"/>
    </w:rPr>
  </w:style>
  <w:style w:type="character" w:customStyle="1" w:styleId="Domylnaczcionkaakapitu1">
    <w:name w:val="Domyślna czcionka akapitu1"/>
    <w:rsid w:val="00D17C31"/>
  </w:style>
  <w:style w:type="character" w:customStyle="1" w:styleId="info-list-value-uzasadnienie">
    <w:name w:val="info-list-value-uzasadnienie"/>
    <w:basedOn w:val="Domylnaczcionkaakapitu"/>
    <w:rsid w:val="00D17C31"/>
  </w:style>
  <w:style w:type="paragraph" w:styleId="Tekstprzypisukocowego">
    <w:name w:val="endnote text"/>
    <w:basedOn w:val="Normalny"/>
    <w:link w:val="TekstprzypisukocowegoZnak"/>
    <w:semiHidden/>
    <w:unhideWhenUsed/>
    <w:rsid w:val="00D17C31"/>
    <w:rPr>
      <w:rFonts w:eastAsia="SimSun"/>
      <w:sz w:val="20"/>
      <w:szCs w:val="20"/>
    </w:rPr>
  </w:style>
  <w:style w:type="character" w:customStyle="1" w:styleId="TekstprzypisukocowegoZnak">
    <w:name w:val="Tekst przypisu końcowego Znak"/>
    <w:basedOn w:val="Domylnaczcionkaakapitu"/>
    <w:link w:val="Tekstprzypisukocowego"/>
    <w:semiHidden/>
    <w:rsid w:val="00D17C31"/>
    <w:rPr>
      <w:rFonts w:ascii="Thorndale" w:eastAsia="SimSun" w:hAnsi="Thorndale"/>
      <w:color w:val="000000"/>
    </w:rPr>
  </w:style>
  <w:style w:type="character" w:styleId="Odwoanieprzypisukocowego">
    <w:name w:val="endnote reference"/>
    <w:basedOn w:val="Domylnaczcionkaakapitu"/>
    <w:semiHidden/>
    <w:unhideWhenUsed/>
    <w:rsid w:val="00D17C31"/>
    <w:rPr>
      <w:vertAlign w:val="superscript"/>
    </w:rPr>
  </w:style>
  <w:style w:type="character" w:styleId="Odwoanieprzypisudolnego">
    <w:name w:val="footnote reference"/>
    <w:basedOn w:val="Domylnaczcionkaakapitu"/>
    <w:semiHidden/>
    <w:unhideWhenUsed/>
    <w:rsid w:val="00D17C31"/>
    <w:rPr>
      <w:vertAlign w:val="superscript"/>
    </w:rPr>
  </w:style>
  <w:style w:type="character" w:customStyle="1" w:styleId="Nagwek6Znak">
    <w:name w:val="Nagłówek 6 Znak"/>
    <w:basedOn w:val="Domylnaczcionkaakapitu"/>
    <w:link w:val="Nagwek6"/>
    <w:uiPriority w:val="9"/>
    <w:rsid w:val="007B4160"/>
    <w:rPr>
      <w:rFonts w:ascii="Calibri" w:hAnsi="Calibri"/>
      <w:b/>
      <w:bCs/>
      <w:color w:val="000000"/>
      <w:sz w:val="22"/>
      <w:szCs w:val="22"/>
      <w:lang w:eastAsia="zh-CN"/>
    </w:rPr>
  </w:style>
  <w:style w:type="character" w:customStyle="1" w:styleId="Nagwek7Znak">
    <w:name w:val="Nagłówek 7 Znak"/>
    <w:basedOn w:val="Domylnaczcionkaakapitu"/>
    <w:link w:val="Nagwek7"/>
    <w:uiPriority w:val="9"/>
    <w:rsid w:val="007B4160"/>
    <w:rPr>
      <w:rFonts w:ascii="Calibri" w:hAnsi="Calibri"/>
      <w:color w:val="000000"/>
      <w:sz w:val="24"/>
      <w:szCs w:val="24"/>
      <w:lang w:eastAsia="zh-CN"/>
    </w:rPr>
  </w:style>
  <w:style w:type="character" w:customStyle="1" w:styleId="WW8Num1z0">
    <w:name w:val="WW8Num1z0"/>
    <w:rsid w:val="007B4160"/>
    <w:rPr>
      <w:rFonts w:ascii="Times New Roman" w:eastAsia="Times New Roman" w:hAnsi="Times New Roman" w:cs="Times New Roman"/>
    </w:rPr>
  </w:style>
  <w:style w:type="character" w:customStyle="1" w:styleId="WW8Num1z1">
    <w:name w:val="WW8Num1z1"/>
    <w:rsid w:val="007B4160"/>
  </w:style>
  <w:style w:type="character" w:customStyle="1" w:styleId="WW8Num1z2">
    <w:name w:val="WW8Num1z2"/>
    <w:rsid w:val="007B4160"/>
  </w:style>
  <w:style w:type="character" w:customStyle="1" w:styleId="WW8Num1z3">
    <w:name w:val="WW8Num1z3"/>
    <w:rsid w:val="007B4160"/>
  </w:style>
  <w:style w:type="character" w:customStyle="1" w:styleId="WW8Num1z4">
    <w:name w:val="WW8Num1z4"/>
    <w:rsid w:val="007B4160"/>
  </w:style>
  <w:style w:type="character" w:customStyle="1" w:styleId="WW8Num1z5">
    <w:name w:val="WW8Num1z5"/>
    <w:rsid w:val="007B4160"/>
  </w:style>
  <w:style w:type="character" w:customStyle="1" w:styleId="WW8Num1z6">
    <w:name w:val="WW8Num1z6"/>
    <w:rsid w:val="007B4160"/>
  </w:style>
  <w:style w:type="character" w:customStyle="1" w:styleId="WW8Num1z7">
    <w:name w:val="WW8Num1z7"/>
    <w:rsid w:val="007B4160"/>
  </w:style>
  <w:style w:type="character" w:customStyle="1" w:styleId="WW8Num1z8">
    <w:name w:val="WW8Num1z8"/>
    <w:rsid w:val="007B4160"/>
  </w:style>
  <w:style w:type="character" w:customStyle="1" w:styleId="WW8Num2z0">
    <w:name w:val="WW8Num2z0"/>
    <w:rsid w:val="007B4160"/>
    <w:rPr>
      <w:rFonts w:ascii="Times New Roman" w:hAnsi="Times New Roman" w:cs="Times New Roman"/>
    </w:rPr>
  </w:style>
  <w:style w:type="character" w:customStyle="1" w:styleId="WW8Num3z0">
    <w:name w:val="WW8Num3z0"/>
    <w:rsid w:val="007B4160"/>
    <w:rPr>
      <w:rFonts w:ascii="Times New Roman" w:hAnsi="Times New Roman" w:cs="Times New Roman"/>
    </w:rPr>
  </w:style>
  <w:style w:type="character" w:customStyle="1" w:styleId="WW8Num4z0">
    <w:name w:val="WW8Num4z0"/>
    <w:rsid w:val="007B4160"/>
    <w:rPr>
      <w:rFonts w:ascii="Times New Roman" w:eastAsia="Arial Unicode MS" w:hAnsi="Times New Roman" w:cs="Times New Roman"/>
    </w:rPr>
  </w:style>
  <w:style w:type="character" w:customStyle="1" w:styleId="WW8Num5z0">
    <w:name w:val="WW8Num5z0"/>
    <w:rsid w:val="007B4160"/>
    <w:rPr>
      <w:rFonts w:ascii="Times New Roman" w:hAnsi="Times New Roman" w:cs="Times New Roman"/>
    </w:rPr>
  </w:style>
  <w:style w:type="character" w:customStyle="1" w:styleId="WW8Num6z0">
    <w:name w:val="WW8Num6z0"/>
    <w:rsid w:val="007B4160"/>
    <w:rPr>
      <w:rFonts w:ascii="Wingdings" w:hAnsi="Wingdings" w:cs="Wingdings"/>
    </w:rPr>
  </w:style>
  <w:style w:type="character" w:customStyle="1" w:styleId="WW8Num7z0">
    <w:name w:val="WW8Num7z0"/>
    <w:rsid w:val="007B4160"/>
    <w:rPr>
      <w:rFonts w:ascii="Times New Roman" w:eastAsia="Arial Unicode MS" w:hAnsi="Times New Roman" w:cs="Times New Roman"/>
      <w:b w:val="0"/>
      <w:bCs w:val="0"/>
      <w:color w:val="auto"/>
    </w:rPr>
  </w:style>
  <w:style w:type="character" w:customStyle="1" w:styleId="WW8Num8z0">
    <w:name w:val="WW8Num8z0"/>
    <w:rsid w:val="007B4160"/>
    <w:rPr>
      <w:rFonts w:eastAsia="Arial Unicode MS"/>
    </w:rPr>
  </w:style>
  <w:style w:type="character" w:customStyle="1" w:styleId="WW8Num9z0">
    <w:name w:val="WW8Num9z0"/>
    <w:rsid w:val="007B4160"/>
    <w:rPr>
      <w:rFonts w:ascii="Times New Roman" w:hAnsi="Times New Roman" w:cs="Times New Roman"/>
      <w:color w:val="auto"/>
    </w:rPr>
  </w:style>
  <w:style w:type="character" w:customStyle="1" w:styleId="WW8Num10z0">
    <w:name w:val="WW8Num10z0"/>
    <w:rsid w:val="007B4160"/>
    <w:rPr>
      <w:rFonts w:eastAsia="Arial Unicode MS" w:cs="Thorndale"/>
    </w:rPr>
  </w:style>
  <w:style w:type="character" w:customStyle="1" w:styleId="WW8Num11z0">
    <w:name w:val="WW8Num11z0"/>
    <w:rsid w:val="007B4160"/>
    <w:rPr>
      <w:rFonts w:ascii="Times New Roman" w:eastAsia="Arial Unicode MS" w:hAnsi="Times New Roman" w:cs="Times New Roman"/>
      <w:b/>
    </w:rPr>
  </w:style>
  <w:style w:type="character" w:customStyle="1" w:styleId="WW8Num12z0">
    <w:name w:val="WW8Num12z0"/>
    <w:rsid w:val="007B4160"/>
    <w:rPr>
      <w:rFonts w:ascii="Wingdings" w:hAnsi="Wingdings" w:cs="Wingdings"/>
    </w:rPr>
  </w:style>
  <w:style w:type="character" w:customStyle="1" w:styleId="WW8Num13z0">
    <w:name w:val="WW8Num13z0"/>
    <w:rsid w:val="007B4160"/>
    <w:rPr>
      <w:rFonts w:ascii="Times New Roman" w:hAnsi="Times New Roman" w:cs="Times New Roman"/>
      <w:b w:val="0"/>
      <w:bCs w:val="0"/>
      <w:i w:val="0"/>
      <w:iCs/>
      <w:sz w:val="24"/>
      <w:szCs w:val="24"/>
    </w:rPr>
  </w:style>
  <w:style w:type="character" w:customStyle="1" w:styleId="WW8Num14z0">
    <w:name w:val="WW8Num14z0"/>
    <w:rsid w:val="007B4160"/>
    <w:rPr>
      <w:rFonts w:ascii="Times New Roman" w:eastAsia="Arial Unicode MS" w:hAnsi="Times New Roman" w:cs="Times New Roman"/>
      <w:b w:val="0"/>
      <w:bCs/>
    </w:rPr>
  </w:style>
  <w:style w:type="character" w:customStyle="1" w:styleId="WW8Num15z0">
    <w:name w:val="WW8Num15z0"/>
    <w:rsid w:val="007B4160"/>
  </w:style>
  <w:style w:type="character" w:customStyle="1" w:styleId="WW8Num16z0">
    <w:name w:val="WW8Num16z0"/>
    <w:rsid w:val="007B4160"/>
    <w:rPr>
      <w:rFonts w:cs="Times New Roman"/>
      <w:color w:val="000000"/>
    </w:rPr>
  </w:style>
  <w:style w:type="character" w:customStyle="1" w:styleId="WW8Num17z0">
    <w:name w:val="WW8Num17z0"/>
    <w:rsid w:val="007B4160"/>
    <w:rPr>
      <w:rFonts w:ascii="Times New Roman" w:hAnsi="Times New Roman" w:cs="Times New Roman"/>
    </w:rPr>
  </w:style>
  <w:style w:type="character" w:customStyle="1" w:styleId="WW8Num18z0">
    <w:name w:val="WW8Num18z0"/>
    <w:rsid w:val="007B4160"/>
    <w:rPr>
      <w:u w:val="single"/>
    </w:rPr>
  </w:style>
  <w:style w:type="character" w:customStyle="1" w:styleId="WW8Num19z0">
    <w:name w:val="WW8Num19z0"/>
    <w:rsid w:val="007B4160"/>
    <w:rPr>
      <w:rFonts w:ascii="Times New Roman" w:eastAsia="Arial Unicode MS" w:hAnsi="Times New Roman" w:cs="Times New Roman"/>
    </w:rPr>
  </w:style>
  <w:style w:type="character" w:customStyle="1" w:styleId="WW8Num20z0">
    <w:name w:val="WW8Num20z0"/>
    <w:rsid w:val="007B4160"/>
  </w:style>
  <w:style w:type="character" w:customStyle="1" w:styleId="WW8Num21z0">
    <w:name w:val="WW8Num21z0"/>
    <w:rsid w:val="007B4160"/>
    <w:rPr>
      <w:rFonts w:ascii="Symbol" w:hAnsi="Symbol" w:cs="Symbol"/>
    </w:rPr>
  </w:style>
  <w:style w:type="character" w:customStyle="1" w:styleId="WW8Num22z0">
    <w:name w:val="WW8Num22z0"/>
    <w:rsid w:val="007B4160"/>
    <w:rPr>
      <w:rFonts w:ascii="Times New Roman" w:eastAsia="Arial Unicode MS" w:hAnsi="Times New Roman" w:cs="Times New Roman"/>
      <w:color w:val="FF0000"/>
    </w:rPr>
  </w:style>
  <w:style w:type="character" w:customStyle="1" w:styleId="WW8Num23z0">
    <w:name w:val="WW8Num23z0"/>
    <w:rsid w:val="007B4160"/>
    <w:rPr>
      <w:rFonts w:ascii="Times New Roman" w:hAnsi="Times New Roman" w:cs="Times New Roman"/>
    </w:rPr>
  </w:style>
  <w:style w:type="character" w:customStyle="1" w:styleId="WW8Num24z0">
    <w:name w:val="WW8Num24z0"/>
    <w:rsid w:val="007B4160"/>
    <w:rPr>
      <w:rFonts w:ascii="Times New Roman" w:eastAsia="Arial Unicode MS" w:hAnsi="Times New Roman" w:cs="Times New Roman"/>
      <w:b w:val="0"/>
      <w:i w:val="0"/>
      <w:iCs/>
      <w:color w:val="FF0000"/>
    </w:rPr>
  </w:style>
  <w:style w:type="character" w:customStyle="1" w:styleId="WW8Num25z0">
    <w:name w:val="WW8Num25z0"/>
    <w:rsid w:val="007B4160"/>
    <w:rPr>
      <w:b/>
    </w:rPr>
  </w:style>
  <w:style w:type="character" w:customStyle="1" w:styleId="WW8Num26z0">
    <w:name w:val="WW8Num26z0"/>
    <w:rsid w:val="007B4160"/>
    <w:rPr>
      <w:rFonts w:ascii="Times New Roman" w:eastAsia="Arial Unicode MS" w:hAnsi="Times New Roman" w:cs="Times New Roman"/>
      <w:b/>
    </w:rPr>
  </w:style>
  <w:style w:type="character" w:customStyle="1" w:styleId="WW8Num26z1">
    <w:name w:val="WW8Num26z1"/>
    <w:rsid w:val="007B4160"/>
  </w:style>
  <w:style w:type="character" w:customStyle="1" w:styleId="WW8Num26z2">
    <w:name w:val="WW8Num26z2"/>
    <w:rsid w:val="007B4160"/>
  </w:style>
  <w:style w:type="character" w:customStyle="1" w:styleId="WW8Num26z3">
    <w:name w:val="WW8Num26z3"/>
    <w:rsid w:val="007B4160"/>
  </w:style>
  <w:style w:type="character" w:customStyle="1" w:styleId="WW8Num26z4">
    <w:name w:val="WW8Num26z4"/>
    <w:rsid w:val="007B4160"/>
  </w:style>
  <w:style w:type="character" w:customStyle="1" w:styleId="WW8Num26z5">
    <w:name w:val="WW8Num26z5"/>
    <w:rsid w:val="007B4160"/>
  </w:style>
  <w:style w:type="character" w:customStyle="1" w:styleId="WW8Num26z6">
    <w:name w:val="WW8Num26z6"/>
    <w:rsid w:val="007B4160"/>
  </w:style>
  <w:style w:type="character" w:customStyle="1" w:styleId="WW8Num26z7">
    <w:name w:val="WW8Num26z7"/>
    <w:rsid w:val="007B4160"/>
  </w:style>
  <w:style w:type="character" w:customStyle="1" w:styleId="WW8Num26z8">
    <w:name w:val="WW8Num26z8"/>
    <w:rsid w:val="007B4160"/>
  </w:style>
  <w:style w:type="character" w:customStyle="1" w:styleId="WW8Num27z0">
    <w:name w:val="WW8Num27z0"/>
    <w:rsid w:val="007B4160"/>
    <w:rPr>
      <w:rFonts w:ascii="Symbol" w:eastAsia="Arial Unicode MS" w:hAnsi="Symbol" w:cs="Symbol"/>
      <w:color w:val="auto"/>
    </w:rPr>
  </w:style>
  <w:style w:type="character" w:customStyle="1" w:styleId="WW8Num27z1">
    <w:name w:val="WW8Num27z1"/>
    <w:rsid w:val="007B4160"/>
    <w:rPr>
      <w:rFonts w:ascii="Courier New" w:hAnsi="Courier New" w:cs="Courier New"/>
    </w:rPr>
  </w:style>
  <w:style w:type="character" w:customStyle="1" w:styleId="WW8Num27z2">
    <w:name w:val="WW8Num27z2"/>
    <w:rsid w:val="007B4160"/>
    <w:rPr>
      <w:rFonts w:ascii="Wingdings" w:hAnsi="Wingdings" w:cs="Wingdings"/>
    </w:rPr>
  </w:style>
  <w:style w:type="character" w:customStyle="1" w:styleId="WW8Num27z3">
    <w:name w:val="WW8Num27z3"/>
    <w:rsid w:val="007B4160"/>
  </w:style>
  <w:style w:type="character" w:customStyle="1" w:styleId="WW8Num27z4">
    <w:name w:val="WW8Num27z4"/>
    <w:rsid w:val="007B4160"/>
  </w:style>
  <w:style w:type="character" w:customStyle="1" w:styleId="WW8Num27z5">
    <w:name w:val="WW8Num27z5"/>
    <w:rsid w:val="007B4160"/>
  </w:style>
  <w:style w:type="character" w:customStyle="1" w:styleId="WW8Num27z6">
    <w:name w:val="WW8Num27z6"/>
    <w:rsid w:val="007B4160"/>
  </w:style>
  <w:style w:type="character" w:customStyle="1" w:styleId="WW8Num27z7">
    <w:name w:val="WW8Num27z7"/>
    <w:rsid w:val="007B4160"/>
  </w:style>
  <w:style w:type="character" w:customStyle="1" w:styleId="WW8Num27z8">
    <w:name w:val="WW8Num27z8"/>
    <w:rsid w:val="007B4160"/>
  </w:style>
  <w:style w:type="character" w:customStyle="1" w:styleId="WW8Num28z0">
    <w:name w:val="WW8Num28z0"/>
    <w:rsid w:val="007B4160"/>
    <w:rPr>
      <w:rFonts w:ascii="Times New Roman" w:eastAsia="Arial Unicode MS" w:hAnsi="Times New Roman" w:cs="Times New Roman"/>
      <w:i w:val="0"/>
      <w:iCs/>
    </w:rPr>
  </w:style>
  <w:style w:type="character" w:customStyle="1" w:styleId="WW8Num28z1">
    <w:name w:val="WW8Num28z1"/>
    <w:rsid w:val="007B4160"/>
  </w:style>
  <w:style w:type="character" w:customStyle="1" w:styleId="WW8Num28z2">
    <w:name w:val="WW8Num28z2"/>
    <w:rsid w:val="007B4160"/>
  </w:style>
  <w:style w:type="character" w:customStyle="1" w:styleId="WW8Num28z3">
    <w:name w:val="WW8Num28z3"/>
    <w:rsid w:val="007B4160"/>
  </w:style>
  <w:style w:type="character" w:customStyle="1" w:styleId="WW8Num28z4">
    <w:name w:val="WW8Num28z4"/>
    <w:rsid w:val="007B4160"/>
  </w:style>
  <w:style w:type="character" w:customStyle="1" w:styleId="WW8Num28z5">
    <w:name w:val="WW8Num28z5"/>
    <w:rsid w:val="007B4160"/>
  </w:style>
  <w:style w:type="character" w:customStyle="1" w:styleId="WW8Num28z6">
    <w:name w:val="WW8Num28z6"/>
    <w:rsid w:val="007B4160"/>
  </w:style>
  <w:style w:type="character" w:customStyle="1" w:styleId="WW8Num28z7">
    <w:name w:val="WW8Num28z7"/>
    <w:rsid w:val="007B4160"/>
  </w:style>
  <w:style w:type="character" w:customStyle="1" w:styleId="WW8Num28z8">
    <w:name w:val="WW8Num28z8"/>
    <w:rsid w:val="007B4160"/>
  </w:style>
  <w:style w:type="character" w:customStyle="1" w:styleId="WW8Num29z0">
    <w:name w:val="WW8Num29z0"/>
    <w:rsid w:val="007B4160"/>
  </w:style>
  <w:style w:type="character" w:customStyle="1" w:styleId="WW8Num29z1">
    <w:name w:val="WW8Num29z1"/>
    <w:rsid w:val="007B4160"/>
  </w:style>
  <w:style w:type="character" w:customStyle="1" w:styleId="WW8Num29z2">
    <w:name w:val="WW8Num29z2"/>
    <w:rsid w:val="007B4160"/>
  </w:style>
  <w:style w:type="character" w:customStyle="1" w:styleId="WW8Num29z3">
    <w:name w:val="WW8Num29z3"/>
    <w:rsid w:val="007B4160"/>
  </w:style>
  <w:style w:type="character" w:customStyle="1" w:styleId="WW8Num29z4">
    <w:name w:val="WW8Num29z4"/>
    <w:rsid w:val="007B4160"/>
  </w:style>
  <w:style w:type="character" w:customStyle="1" w:styleId="WW8Num29z5">
    <w:name w:val="WW8Num29z5"/>
    <w:rsid w:val="007B4160"/>
  </w:style>
  <w:style w:type="character" w:customStyle="1" w:styleId="WW8Num29z6">
    <w:name w:val="WW8Num29z6"/>
    <w:rsid w:val="007B4160"/>
  </w:style>
  <w:style w:type="character" w:customStyle="1" w:styleId="WW8Num29z7">
    <w:name w:val="WW8Num29z7"/>
    <w:rsid w:val="007B4160"/>
  </w:style>
  <w:style w:type="character" w:customStyle="1" w:styleId="WW8Num29z8">
    <w:name w:val="WW8Num29z8"/>
    <w:rsid w:val="007B4160"/>
  </w:style>
  <w:style w:type="character" w:customStyle="1" w:styleId="Domylnaczcionkaakapitu2">
    <w:name w:val="Domyślna czcionka akapitu2"/>
    <w:rsid w:val="007B4160"/>
  </w:style>
  <w:style w:type="character" w:customStyle="1" w:styleId="WW8Num4z1">
    <w:name w:val="WW8Num4z1"/>
    <w:rsid w:val="007B4160"/>
  </w:style>
  <w:style w:type="character" w:customStyle="1" w:styleId="WW8Num4z2">
    <w:name w:val="WW8Num4z2"/>
    <w:rsid w:val="007B4160"/>
  </w:style>
  <w:style w:type="character" w:customStyle="1" w:styleId="WW8Num4z3">
    <w:name w:val="WW8Num4z3"/>
    <w:rsid w:val="007B4160"/>
  </w:style>
  <w:style w:type="character" w:customStyle="1" w:styleId="WW8Num4z4">
    <w:name w:val="WW8Num4z4"/>
    <w:rsid w:val="007B4160"/>
  </w:style>
  <w:style w:type="character" w:customStyle="1" w:styleId="WW8Num4z5">
    <w:name w:val="WW8Num4z5"/>
    <w:rsid w:val="007B4160"/>
  </w:style>
  <w:style w:type="character" w:customStyle="1" w:styleId="WW8Num4z6">
    <w:name w:val="WW8Num4z6"/>
    <w:rsid w:val="007B4160"/>
  </w:style>
  <w:style w:type="character" w:customStyle="1" w:styleId="WW8Num4z7">
    <w:name w:val="WW8Num4z7"/>
    <w:rsid w:val="007B4160"/>
  </w:style>
  <w:style w:type="character" w:customStyle="1" w:styleId="WW8Num4z8">
    <w:name w:val="WW8Num4z8"/>
    <w:rsid w:val="007B4160"/>
  </w:style>
  <w:style w:type="character" w:customStyle="1" w:styleId="WW8Num6z1">
    <w:name w:val="WW8Num6z1"/>
    <w:rsid w:val="007B4160"/>
    <w:rPr>
      <w:rFonts w:ascii="Courier New" w:hAnsi="Courier New" w:cs="Courier New"/>
    </w:rPr>
  </w:style>
  <w:style w:type="character" w:customStyle="1" w:styleId="WW8Num6z3">
    <w:name w:val="WW8Num6z3"/>
    <w:rsid w:val="007B4160"/>
    <w:rPr>
      <w:rFonts w:ascii="Symbol" w:hAnsi="Symbol" w:cs="Symbol"/>
    </w:rPr>
  </w:style>
  <w:style w:type="character" w:customStyle="1" w:styleId="WW8Num7z1">
    <w:name w:val="WW8Num7z1"/>
    <w:rsid w:val="007B4160"/>
  </w:style>
  <w:style w:type="character" w:customStyle="1" w:styleId="WW8Num7z2">
    <w:name w:val="WW8Num7z2"/>
    <w:rsid w:val="007B4160"/>
  </w:style>
  <w:style w:type="character" w:customStyle="1" w:styleId="WW8Num7z3">
    <w:name w:val="WW8Num7z3"/>
    <w:rsid w:val="007B4160"/>
  </w:style>
  <w:style w:type="character" w:customStyle="1" w:styleId="WW8Num7z4">
    <w:name w:val="WW8Num7z4"/>
    <w:rsid w:val="007B4160"/>
  </w:style>
  <w:style w:type="character" w:customStyle="1" w:styleId="WW8Num7z5">
    <w:name w:val="WW8Num7z5"/>
    <w:rsid w:val="007B4160"/>
  </w:style>
  <w:style w:type="character" w:customStyle="1" w:styleId="WW8Num7z6">
    <w:name w:val="WW8Num7z6"/>
    <w:rsid w:val="007B4160"/>
  </w:style>
  <w:style w:type="character" w:customStyle="1" w:styleId="WW8Num7z7">
    <w:name w:val="WW8Num7z7"/>
    <w:rsid w:val="007B4160"/>
  </w:style>
  <w:style w:type="character" w:customStyle="1" w:styleId="WW8Num7z8">
    <w:name w:val="WW8Num7z8"/>
    <w:rsid w:val="007B4160"/>
  </w:style>
  <w:style w:type="character" w:customStyle="1" w:styleId="WW8Num8z1">
    <w:name w:val="WW8Num8z1"/>
    <w:rsid w:val="007B4160"/>
  </w:style>
  <w:style w:type="character" w:customStyle="1" w:styleId="WW8Num8z2">
    <w:name w:val="WW8Num8z2"/>
    <w:rsid w:val="007B4160"/>
  </w:style>
  <w:style w:type="character" w:customStyle="1" w:styleId="WW8Num8z3">
    <w:name w:val="WW8Num8z3"/>
    <w:rsid w:val="007B4160"/>
  </w:style>
  <w:style w:type="character" w:customStyle="1" w:styleId="WW8Num8z4">
    <w:name w:val="WW8Num8z4"/>
    <w:rsid w:val="007B4160"/>
  </w:style>
  <w:style w:type="character" w:customStyle="1" w:styleId="WW8Num8z5">
    <w:name w:val="WW8Num8z5"/>
    <w:rsid w:val="007B4160"/>
  </w:style>
  <w:style w:type="character" w:customStyle="1" w:styleId="WW8Num8z6">
    <w:name w:val="WW8Num8z6"/>
    <w:rsid w:val="007B4160"/>
  </w:style>
  <w:style w:type="character" w:customStyle="1" w:styleId="WW8Num8z7">
    <w:name w:val="WW8Num8z7"/>
    <w:rsid w:val="007B4160"/>
  </w:style>
  <w:style w:type="character" w:customStyle="1" w:styleId="WW8Num8z8">
    <w:name w:val="WW8Num8z8"/>
    <w:rsid w:val="007B4160"/>
  </w:style>
  <w:style w:type="character" w:customStyle="1" w:styleId="WW8Num10z1">
    <w:name w:val="WW8Num10z1"/>
    <w:rsid w:val="007B4160"/>
  </w:style>
  <w:style w:type="character" w:customStyle="1" w:styleId="WW8Num10z2">
    <w:name w:val="WW8Num10z2"/>
    <w:rsid w:val="007B4160"/>
  </w:style>
  <w:style w:type="character" w:customStyle="1" w:styleId="WW8Num10z3">
    <w:name w:val="WW8Num10z3"/>
    <w:rsid w:val="007B4160"/>
  </w:style>
  <w:style w:type="character" w:customStyle="1" w:styleId="WW8Num10z4">
    <w:name w:val="WW8Num10z4"/>
    <w:rsid w:val="007B4160"/>
  </w:style>
  <w:style w:type="character" w:customStyle="1" w:styleId="WW8Num10z5">
    <w:name w:val="WW8Num10z5"/>
    <w:rsid w:val="007B4160"/>
  </w:style>
  <w:style w:type="character" w:customStyle="1" w:styleId="WW8Num10z6">
    <w:name w:val="WW8Num10z6"/>
    <w:rsid w:val="007B4160"/>
  </w:style>
  <w:style w:type="character" w:customStyle="1" w:styleId="WW8Num10z7">
    <w:name w:val="WW8Num10z7"/>
    <w:rsid w:val="007B4160"/>
  </w:style>
  <w:style w:type="character" w:customStyle="1" w:styleId="WW8Num10z8">
    <w:name w:val="WW8Num10z8"/>
    <w:rsid w:val="007B4160"/>
  </w:style>
  <w:style w:type="character" w:customStyle="1" w:styleId="WW8Num12z1">
    <w:name w:val="WW8Num12z1"/>
    <w:rsid w:val="007B4160"/>
    <w:rPr>
      <w:rFonts w:ascii="Courier New" w:hAnsi="Courier New" w:cs="Courier New"/>
    </w:rPr>
  </w:style>
  <w:style w:type="character" w:customStyle="1" w:styleId="WW8Num12z3">
    <w:name w:val="WW8Num12z3"/>
    <w:rsid w:val="007B4160"/>
    <w:rPr>
      <w:rFonts w:ascii="Symbol" w:hAnsi="Symbol" w:cs="Symbol"/>
    </w:rPr>
  </w:style>
  <w:style w:type="character" w:customStyle="1" w:styleId="WW8Num15z1">
    <w:name w:val="WW8Num15z1"/>
    <w:rsid w:val="007B4160"/>
  </w:style>
  <w:style w:type="character" w:customStyle="1" w:styleId="WW8Num15z2">
    <w:name w:val="WW8Num15z2"/>
    <w:rsid w:val="007B4160"/>
  </w:style>
  <w:style w:type="character" w:customStyle="1" w:styleId="WW8Num15z3">
    <w:name w:val="WW8Num15z3"/>
    <w:rsid w:val="007B4160"/>
  </w:style>
  <w:style w:type="character" w:customStyle="1" w:styleId="WW8Num15z4">
    <w:name w:val="WW8Num15z4"/>
    <w:rsid w:val="007B4160"/>
  </w:style>
  <w:style w:type="character" w:customStyle="1" w:styleId="WW8Num15z5">
    <w:name w:val="WW8Num15z5"/>
    <w:rsid w:val="007B4160"/>
  </w:style>
  <w:style w:type="character" w:customStyle="1" w:styleId="WW8Num15z6">
    <w:name w:val="WW8Num15z6"/>
    <w:rsid w:val="007B4160"/>
  </w:style>
  <w:style w:type="character" w:customStyle="1" w:styleId="WW8Num15z7">
    <w:name w:val="WW8Num15z7"/>
    <w:rsid w:val="007B4160"/>
  </w:style>
  <w:style w:type="character" w:customStyle="1" w:styleId="WW8Num15z8">
    <w:name w:val="WW8Num15z8"/>
    <w:rsid w:val="007B4160"/>
  </w:style>
  <w:style w:type="character" w:customStyle="1" w:styleId="WW8Num16z1">
    <w:name w:val="WW8Num16z1"/>
    <w:rsid w:val="007B4160"/>
  </w:style>
  <w:style w:type="character" w:customStyle="1" w:styleId="WW8Num16z2">
    <w:name w:val="WW8Num16z2"/>
    <w:rsid w:val="007B4160"/>
  </w:style>
  <w:style w:type="character" w:customStyle="1" w:styleId="WW8Num16z3">
    <w:name w:val="WW8Num16z3"/>
    <w:rsid w:val="007B4160"/>
  </w:style>
  <w:style w:type="character" w:customStyle="1" w:styleId="WW8Num16z4">
    <w:name w:val="WW8Num16z4"/>
    <w:rsid w:val="007B4160"/>
  </w:style>
  <w:style w:type="character" w:customStyle="1" w:styleId="WW8Num16z5">
    <w:name w:val="WW8Num16z5"/>
    <w:rsid w:val="007B4160"/>
  </w:style>
  <w:style w:type="character" w:customStyle="1" w:styleId="WW8Num16z6">
    <w:name w:val="WW8Num16z6"/>
    <w:rsid w:val="007B4160"/>
  </w:style>
  <w:style w:type="character" w:customStyle="1" w:styleId="WW8Num16z7">
    <w:name w:val="WW8Num16z7"/>
    <w:rsid w:val="007B4160"/>
  </w:style>
  <w:style w:type="character" w:customStyle="1" w:styleId="WW8Num16z8">
    <w:name w:val="WW8Num16z8"/>
    <w:rsid w:val="007B4160"/>
  </w:style>
  <w:style w:type="character" w:customStyle="1" w:styleId="WW8Num17z1">
    <w:name w:val="WW8Num17z1"/>
    <w:rsid w:val="007B4160"/>
    <w:rPr>
      <w:rFonts w:ascii="Courier New" w:hAnsi="Courier New" w:cs="Courier New"/>
    </w:rPr>
  </w:style>
  <w:style w:type="character" w:customStyle="1" w:styleId="WW8Num17z2">
    <w:name w:val="WW8Num17z2"/>
    <w:rsid w:val="007B4160"/>
    <w:rPr>
      <w:rFonts w:ascii="Wingdings" w:hAnsi="Wingdings" w:cs="Wingdings"/>
    </w:rPr>
  </w:style>
  <w:style w:type="character" w:customStyle="1" w:styleId="WW8Num17z3">
    <w:name w:val="WW8Num17z3"/>
    <w:rsid w:val="007B4160"/>
    <w:rPr>
      <w:rFonts w:ascii="Symbol" w:hAnsi="Symbol" w:cs="Symbol"/>
    </w:rPr>
  </w:style>
  <w:style w:type="character" w:customStyle="1" w:styleId="WW8Num18z1">
    <w:name w:val="WW8Num18z1"/>
    <w:rsid w:val="007B4160"/>
  </w:style>
  <w:style w:type="character" w:customStyle="1" w:styleId="WW8Num18z2">
    <w:name w:val="WW8Num18z2"/>
    <w:rsid w:val="007B4160"/>
  </w:style>
  <w:style w:type="character" w:customStyle="1" w:styleId="WW8Num18z3">
    <w:name w:val="WW8Num18z3"/>
    <w:rsid w:val="007B4160"/>
  </w:style>
  <w:style w:type="character" w:customStyle="1" w:styleId="WW8Num18z4">
    <w:name w:val="WW8Num18z4"/>
    <w:rsid w:val="007B4160"/>
  </w:style>
  <w:style w:type="character" w:customStyle="1" w:styleId="WW8Num18z5">
    <w:name w:val="WW8Num18z5"/>
    <w:rsid w:val="007B4160"/>
  </w:style>
  <w:style w:type="character" w:customStyle="1" w:styleId="WW8Num18z6">
    <w:name w:val="WW8Num18z6"/>
    <w:rsid w:val="007B4160"/>
  </w:style>
  <w:style w:type="character" w:customStyle="1" w:styleId="WW8Num18z7">
    <w:name w:val="WW8Num18z7"/>
    <w:rsid w:val="007B4160"/>
  </w:style>
  <w:style w:type="character" w:customStyle="1" w:styleId="WW8Num18z8">
    <w:name w:val="WW8Num18z8"/>
    <w:rsid w:val="007B4160"/>
  </w:style>
  <w:style w:type="character" w:customStyle="1" w:styleId="WW8Num19z1">
    <w:name w:val="WW8Num19z1"/>
    <w:rsid w:val="007B4160"/>
  </w:style>
  <w:style w:type="character" w:customStyle="1" w:styleId="WW8Num19z2">
    <w:name w:val="WW8Num19z2"/>
    <w:rsid w:val="007B4160"/>
  </w:style>
  <w:style w:type="character" w:customStyle="1" w:styleId="WW8Num19z3">
    <w:name w:val="WW8Num19z3"/>
    <w:rsid w:val="007B4160"/>
  </w:style>
  <w:style w:type="character" w:customStyle="1" w:styleId="WW8Num19z4">
    <w:name w:val="WW8Num19z4"/>
    <w:rsid w:val="007B4160"/>
  </w:style>
  <w:style w:type="character" w:customStyle="1" w:styleId="WW8Num19z5">
    <w:name w:val="WW8Num19z5"/>
    <w:rsid w:val="007B4160"/>
  </w:style>
  <w:style w:type="character" w:customStyle="1" w:styleId="WW8Num19z6">
    <w:name w:val="WW8Num19z6"/>
    <w:rsid w:val="007B4160"/>
  </w:style>
  <w:style w:type="character" w:customStyle="1" w:styleId="WW8Num19z7">
    <w:name w:val="WW8Num19z7"/>
    <w:rsid w:val="007B4160"/>
  </w:style>
  <w:style w:type="character" w:customStyle="1" w:styleId="WW8Num19z8">
    <w:name w:val="WW8Num19z8"/>
    <w:rsid w:val="007B4160"/>
  </w:style>
  <w:style w:type="character" w:customStyle="1" w:styleId="WW8Num20z1">
    <w:name w:val="WW8Num20z1"/>
    <w:rsid w:val="007B4160"/>
  </w:style>
  <w:style w:type="character" w:customStyle="1" w:styleId="WW8Num20z2">
    <w:name w:val="WW8Num20z2"/>
    <w:rsid w:val="007B4160"/>
  </w:style>
  <w:style w:type="character" w:customStyle="1" w:styleId="WW8Num20z3">
    <w:name w:val="WW8Num20z3"/>
    <w:rsid w:val="007B4160"/>
  </w:style>
  <w:style w:type="character" w:customStyle="1" w:styleId="WW8Num20z4">
    <w:name w:val="WW8Num20z4"/>
    <w:rsid w:val="007B4160"/>
  </w:style>
  <w:style w:type="character" w:customStyle="1" w:styleId="WW8Num20z5">
    <w:name w:val="WW8Num20z5"/>
    <w:rsid w:val="007B4160"/>
  </w:style>
  <w:style w:type="character" w:customStyle="1" w:styleId="WW8Num20z6">
    <w:name w:val="WW8Num20z6"/>
    <w:rsid w:val="007B4160"/>
  </w:style>
  <w:style w:type="character" w:customStyle="1" w:styleId="WW8Num20z7">
    <w:name w:val="WW8Num20z7"/>
    <w:rsid w:val="007B4160"/>
  </w:style>
  <w:style w:type="character" w:customStyle="1" w:styleId="WW8Num20z8">
    <w:name w:val="WW8Num20z8"/>
    <w:rsid w:val="007B4160"/>
  </w:style>
  <w:style w:type="character" w:customStyle="1" w:styleId="WW8Num21z1">
    <w:name w:val="WW8Num21z1"/>
    <w:rsid w:val="007B4160"/>
    <w:rPr>
      <w:rFonts w:ascii="Courier New" w:hAnsi="Courier New" w:cs="Courier New"/>
    </w:rPr>
  </w:style>
  <w:style w:type="character" w:customStyle="1" w:styleId="WW8Num21z2">
    <w:name w:val="WW8Num21z2"/>
    <w:rsid w:val="007B4160"/>
    <w:rPr>
      <w:rFonts w:ascii="Wingdings" w:hAnsi="Wingdings" w:cs="Wingdings"/>
    </w:rPr>
  </w:style>
  <w:style w:type="character" w:customStyle="1" w:styleId="WW8Num22z1">
    <w:name w:val="WW8Num22z1"/>
    <w:rsid w:val="007B4160"/>
  </w:style>
  <w:style w:type="character" w:customStyle="1" w:styleId="WW8Num22z2">
    <w:name w:val="WW8Num22z2"/>
    <w:rsid w:val="007B4160"/>
  </w:style>
  <w:style w:type="character" w:customStyle="1" w:styleId="WW8Num22z3">
    <w:name w:val="WW8Num22z3"/>
    <w:rsid w:val="007B4160"/>
  </w:style>
  <w:style w:type="character" w:customStyle="1" w:styleId="WW8Num22z4">
    <w:name w:val="WW8Num22z4"/>
    <w:rsid w:val="007B4160"/>
  </w:style>
  <w:style w:type="character" w:customStyle="1" w:styleId="WW8Num22z5">
    <w:name w:val="WW8Num22z5"/>
    <w:rsid w:val="007B4160"/>
  </w:style>
  <w:style w:type="character" w:customStyle="1" w:styleId="WW8Num22z6">
    <w:name w:val="WW8Num22z6"/>
    <w:rsid w:val="007B4160"/>
  </w:style>
  <w:style w:type="character" w:customStyle="1" w:styleId="WW8Num22z7">
    <w:name w:val="WW8Num22z7"/>
    <w:rsid w:val="007B4160"/>
  </w:style>
  <w:style w:type="character" w:customStyle="1" w:styleId="WW8Num22z8">
    <w:name w:val="WW8Num22z8"/>
    <w:rsid w:val="007B4160"/>
  </w:style>
  <w:style w:type="character" w:customStyle="1" w:styleId="WW8Num25z1">
    <w:name w:val="WW8Num25z1"/>
    <w:rsid w:val="007B4160"/>
  </w:style>
  <w:style w:type="character" w:customStyle="1" w:styleId="WW8Num25z2">
    <w:name w:val="WW8Num25z2"/>
    <w:rsid w:val="007B4160"/>
  </w:style>
  <w:style w:type="character" w:customStyle="1" w:styleId="WW8Num25z3">
    <w:name w:val="WW8Num25z3"/>
    <w:rsid w:val="007B4160"/>
  </w:style>
  <w:style w:type="character" w:customStyle="1" w:styleId="WW8Num25z4">
    <w:name w:val="WW8Num25z4"/>
    <w:rsid w:val="007B4160"/>
  </w:style>
  <w:style w:type="character" w:customStyle="1" w:styleId="WW8Num25z5">
    <w:name w:val="WW8Num25z5"/>
    <w:rsid w:val="007B4160"/>
  </w:style>
  <w:style w:type="character" w:customStyle="1" w:styleId="WW8Num25z6">
    <w:name w:val="WW8Num25z6"/>
    <w:rsid w:val="007B4160"/>
  </w:style>
  <w:style w:type="character" w:customStyle="1" w:styleId="WW8Num25z7">
    <w:name w:val="WW8Num25z7"/>
    <w:rsid w:val="007B4160"/>
  </w:style>
  <w:style w:type="character" w:customStyle="1" w:styleId="WW8Num25z8">
    <w:name w:val="WW8Num25z8"/>
    <w:rsid w:val="007B4160"/>
  </w:style>
  <w:style w:type="character" w:customStyle="1" w:styleId="WW8Num30z0">
    <w:name w:val="WW8Num30z0"/>
    <w:rsid w:val="007B4160"/>
    <w:rPr>
      <w:rFonts w:ascii="Times New Roman" w:hAnsi="Times New Roman" w:cs="Times New Roman"/>
    </w:rPr>
  </w:style>
  <w:style w:type="character" w:customStyle="1" w:styleId="WW8Num31z0">
    <w:name w:val="WW8Num31z0"/>
    <w:rsid w:val="007B4160"/>
    <w:rPr>
      <w:rFonts w:ascii="Times New Roman" w:hAnsi="Times New Roman" w:cs="Times New Roman"/>
    </w:rPr>
  </w:style>
  <w:style w:type="character" w:customStyle="1" w:styleId="WW8Num31z1">
    <w:name w:val="WW8Num31z1"/>
    <w:rsid w:val="007B4160"/>
    <w:rPr>
      <w:rFonts w:ascii="Courier New" w:hAnsi="Courier New" w:cs="Courier New"/>
    </w:rPr>
  </w:style>
  <w:style w:type="character" w:customStyle="1" w:styleId="WW8Num31z2">
    <w:name w:val="WW8Num31z2"/>
    <w:rsid w:val="007B4160"/>
    <w:rPr>
      <w:rFonts w:ascii="Wingdings" w:hAnsi="Wingdings" w:cs="Wingdings"/>
    </w:rPr>
  </w:style>
  <w:style w:type="character" w:customStyle="1" w:styleId="WW8Num31z3">
    <w:name w:val="WW8Num31z3"/>
    <w:rsid w:val="007B4160"/>
    <w:rPr>
      <w:rFonts w:ascii="Symbol" w:hAnsi="Symbol" w:cs="Symbol"/>
    </w:rPr>
  </w:style>
  <w:style w:type="character" w:customStyle="1" w:styleId="WW8Num32z0">
    <w:name w:val="WW8Num32z0"/>
    <w:rsid w:val="007B4160"/>
    <w:rPr>
      <w:rFonts w:ascii="Times New Roman" w:hAnsi="Times New Roman" w:cs="Times New Roman"/>
    </w:rPr>
  </w:style>
  <w:style w:type="character" w:customStyle="1" w:styleId="WW8Num33z0">
    <w:name w:val="WW8Num33z0"/>
    <w:rsid w:val="007B4160"/>
    <w:rPr>
      <w:rFonts w:ascii="Times New Roman" w:eastAsia="Arial Unicode MS" w:hAnsi="Times New Roman" w:cs="Times New Roman"/>
      <w:b w:val="0"/>
      <w:bCs/>
      <w:color w:val="auto"/>
    </w:rPr>
  </w:style>
  <w:style w:type="character" w:customStyle="1" w:styleId="WW8Num34z0">
    <w:name w:val="WW8Num34z0"/>
    <w:rsid w:val="007B4160"/>
    <w:rPr>
      <w:rFonts w:ascii="Times New Roman" w:eastAsia="Arial Unicode MS" w:hAnsi="Times New Roman" w:cs="Times New Roman"/>
      <w:color w:val="FF0000"/>
    </w:rPr>
  </w:style>
  <w:style w:type="character" w:customStyle="1" w:styleId="WW8Num35z0">
    <w:name w:val="WW8Num35z0"/>
    <w:rsid w:val="007B4160"/>
  </w:style>
  <w:style w:type="character" w:customStyle="1" w:styleId="WW8Num35z1">
    <w:name w:val="WW8Num35z1"/>
    <w:rsid w:val="007B4160"/>
  </w:style>
  <w:style w:type="character" w:customStyle="1" w:styleId="WW8Num35z2">
    <w:name w:val="WW8Num35z2"/>
    <w:rsid w:val="007B4160"/>
  </w:style>
  <w:style w:type="character" w:customStyle="1" w:styleId="WW8Num35z3">
    <w:name w:val="WW8Num35z3"/>
    <w:rsid w:val="007B4160"/>
  </w:style>
  <w:style w:type="character" w:customStyle="1" w:styleId="WW8Num35z4">
    <w:name w:val="WW8Num35z4"/>
    <w:rsid w:val="007B4160"/>
  </w:style>
  <w:style w:type="character" w:customStyle="1" w:styleId="WW8Num35z5">
    <w:name w:val="WW8Num35z5"/>
    <w:rsid w:val="007B4160"/>
  </w:style>
  <w:style w:type="character" w:customStyle="1" w:styleId="WW8Num35z6">
    <w:name w:val="WW8Num35z6"/>
    <w:rsid w:val="007B4160"/>
  </w:style>
  <w:style w:type="character" w:customStyle="1" w:styleId="WW8Num35z7">
    <w:name w:val="WW8Num35z7"/>
    <w:rsid w:val="007B4160"/>
  </w:style>
  <w:style w:type="character" w:customStyle="1" w:styleId="WW8Num35z8">
    <w:name w:val="WW8Num35z8"/>
    <w:rsid w:val="007B4160"/>
  </w:style>
  <w:style w:type="character" w:customStyle="1" w:styleId="WW8Num36z0">
    <w:name w:val="WW8Num36z0"/>
    <w:rsid w:val="007B4160"/>
    <w:rPr>
      <w:rFonts w:ascii="Times New Roman" w:eastAsia="Arial Unicode MS" w:hAnsi="Times New Roman" w:cs="Times New Roman"/>
      <w:b w:val="0"/>
      <w:bCs/>
    </w:rPr>
  </w:style>
  <w:style w:type="character" w:customStyle="1" w:styleId="WW8Num37z0">
    <w:name w:val="WW8Num37z0"/>
    <w:rsid w:val="007B4160"/>
    <w:rPr>
      <w:rFonts w:ascii="Times New Roman" w:hAnsi="Times New Roman" w:cs="Times New Roman"/>
      <w:b/>
      <w:bCs/>
      <w:sz w:val="28"/>
      <w:szCs w:val="28"/>
      <w:u w:val="none"/>
    </w:rPr>
  </w:style>
  <w:style w:type="character" w:customStyle="1" w:styleId="WW8Num38z0">
    <w:name w:val="WW8Num38z0"/>
    <w:rsid w:val="007B4160"/>
    <w:rPr>
      <w:rFonts w:ascii="Times New Roman" w:hAnsi="Times New Roman" w:cs="Times New Roman"/>
    </w:rPr>
  </w:style>
  <w:style w:type="character" w:customStyle="1" w:styleId="WW8Num39z0">
    <w:name w:val="WW8Num39z0"/>
    <w:rsid w:val="007B4160"/>
    <w:rPr>
      <w:rFonts w:ascii="Wingdings" w:hAnsi="Wingdings" w:cs="Wingdings"/>
    </w:rPr>
  </w:style>
  <w:style w:type="character" w:customStyle="1" w:styleId="WW8Num39z1">
    <w:name w:val="WW8Num39z1"/>
    <w:rsid w:val="007B4160"/>
    <w:rPr>
      <w:rFonts w:ascii="Courier New" w:hAnsi="Courier New" w:cs="Courier New"/>
    </w:rPr>
  </w:style>
  <w:style w:type="character" w:customStyle="1" w:styleId="WW8Num39z3">
    <w:name w:val="WW8Num39z3"/>
    <w:rsid w:val="007B4160"/>
    <w:rPr>
      <w:rFonts w:ascii="Symbol" w:hAnsi="Symbol" w:cs="Symbol"/>
    </w:rPr>
  </w:style>
  <w:style w:type="character" w:customStyle="1" w:styleId="WW8NumSt5z0">
    <w:name w:val="WW8NumSt5z0"/>
    <w:rsid w:val="007B4160"/>
    <w:rPr>
      <w:rFonts w:ascii="Times New Roman" w:hAnsi="Times New Roman" w:cs="Times New Roman"/>
      <w:b/>
    </w:rPr>
  </w:style>
  <w:style w:type="character" w:customStyle="1" w:styleId="WW8NumSt6z0">
    <w:name w:val="WW8NumSt6z0"/>
    <w:rsid w:val="007B4160"/>
    <w:rPr>
      <w:rFonts w:ascii="Times New Roman" w:hAnsi="Times New Roman" w:cs="Times New Roman"/>
      <w:b/>
    </w:rPr>
  </w:style>
  <w:style w:type="character" w:customStyle="1" w:styleId="WW8NumSt7z0">
    <w:name w:val="WW8NumSt7z0"/>
    <w:rsid w:val="007B4160"/>
    <w:rPr>
      <w:rFonts w:ascii="Times New Roman" w:hAnsi="Times New Roman" w:cs="Times New Roman"/>
      <w:b/>
    </w:rPr>
  </w:style>
  <w:style w:type="character" w:customStyle="1" w:styleId="WW8NumSt14z0">
    <w:name w:val="WW8NumSt14z0"/>
    <w:rsid w:val="007B4160"/>
    <w:rPr>
      <w:rFonts w:ascii="Times New Roman" w:hAnsi="Times New Roman" w:cs="Times New Roman"/>
      <w:i w:val="0"/>
    </w:rPr>
  </w:style>
  <w:style w:type="character" w:customStyle="1" w:styleId="WW8NumSt22z0">
    <w:name w:val="WW8NumSt22z0"/>
    <w:rsid w:val="007B4160"/>
    <w:rPr>
      <w:rFonts w:ascii="Times New Roman" w:hAnsi="Times New Roman" w:cs="Times New Roman"/>
    </w:rPr>
  </w:style>
  <w:style w:type="character" w:customStyle="1" w:styleId="WW8NumSt23z0">
    <w:name w:val="WW8NumSt23z0"/>
    <w:rsid w:val="007B4160"/>
    <w:rPr>
      <w:rFonts w:ascii="Times New Roman" w:hAnsi="Times New Roman" w:cs="Times New Roman"/>
    </w:rPr>
  </w:style>
  <w:style w:type="character" w:customStyle="1" w:styleId="WW8NumSt24z0">
    <w:name w:val="WW8NumSt24z0"/>
    <w:rsid w:val="007B4160"/>
    <w:rPr>
      <w:rFonts w:ascii="Times New Roman" w:hAnsi="Times New Roman" w:cs="Times New Roman"/>
    </w:rPr>
  </w:style>
  <w:style w:type="character" w:customStyle="1" w:styleId="WW8NumSt25z0">
    <w:name w:val="WW8NumSt25z0"/>
    <w:rsid w:val="007B4160"/>
    <w:rPr>
      <w:rFonts w:ascii="Times New Roman" w:hAnsi="Times New Roman" w:cs="Times New Roman"/>
    </w:rPr>
  </w:style>
  <w:style w:type="character" w:customStyle="1" w:styleId="st">
    <w:name w:val="st"/>
    <w:basedOn w:val="Domylnaczcionkaakapitu1"/>
    <w:rsid w:val="007B4160"/>
  </w:style>
  <w:style w:type="character" w:customStyle="1" w:styleId="Znakinumeracji">
    <w:name w:val="Znaki numeracji"/>
    <w:rsid w:val="007B4160"/>
  </w:style>
  <w:style w:type="character" w:customStyle="1" w:styleId="Symbolewypunktowania">
    <w:name w:val="Symbole wypunktowania"/>
    <w:rsid w:val="007B4160"/>
    <w:rPr>
      <w:rFonts w:ascii="OpenSymbol" w:eastAsia="OpenSymbol" w:hAnsi="OpenSymbol" w:cs="OpenSymbol"/>
    </w:rPr>
  </w:style>
  <w:style w:type="paragraph" w:customStyle="1" w:styleId="Nagwek20">
    <w:name w:val="Nagłówek2"/>
    <w:basedOn w:val="Normalny"/>
    <w:next w:val="Tekstpodstawowy"/>
    <w:rsid w:val="007B4160"/>
    <w:pPr>
      <w:keepNext/>
      <w:suppressAutoHyphens/>
      <w:spacing w:before="240" w:after="120"/>
    </w:pPr>
    <w:rPr>
      <w:rFonts w:ascii="Arial" w:eastAsia="Microsoft YaHei" w:hAnsi="Arial" w:cs="Mangal"/>
      <w:sz w:val="28"/>
      <w:szCs w:val="28"/>
      <w:lang w:eastAsia="zh-CN"/>
    </w:rPr>
  </w:style>
  <w:style w:type="paragraph" w:styleId="Lista">
    <w:name w:val="List"/>
    <w:basedOn w:val="Tekstpodstawowy"/>
    <w:rsid w:val="007B4160"/>
    <w:pPr>
      <w:suppressAutoHyphens/>
    </w:pPr>
    <w:rPr>
      <w:rFonts w:cs="Mangal"/>
      <w:lang w:val="x-none" w:eastAsia="zh-CN"/>
    </w:rPr>
  </w:style>
  <w:style w:type="paragraph" w:styleId="Legenda">
    <w:name w:val="caption"/>
    <w:basedOn w:val="Normalny"/>
    <w:qFormat/>
    <w:rsid w:val="007B4160"/>
    <w:pPr>
      <w:suppressLineNumbers/>
      <w:suppressAutoHyphens/>
      <w:spacing w:before="120" w:after="120"/>
    </w:pPr>
    <w:rPr>
      <w:rFonts w:cs="Mangal"/>
      <w:i/>
      <w:iCs/>
      <w:lang w:eastAsia="zh-CN"/>
    </w:rPr>
  </w:style>
  <w:style w:type="paragraph" w:customStyle="1" w:styleId="Indeks">
    <w:name w:val="Indeks"/>
    <w:basedOn w:val="Normalny"/>
    <w:rsid w:val="007B4160"/>
    <w:pPr>
      <w:suppressLineNumbers/>
      <w:suppressAutoHyphens/>
    </w:pPr>
    <w:rPr>
      <w:rFonts w:cs="Mangal"/>
      <w:lang w:eastAsia="zh-CN"/>
    </w:rPr>
  </w:style>
  <w:style w:type="paragraph" w:customStyle="1" w:styleId="Nagwek10">
    <w:name w:val="Nagłówek1"/>
    <w:basedOn w:val="Normalny"/>
    <w:next w:val="Podtytu"/>
    <w:rsid w:val="007B4160"/>
    <w:pPr>
      <w:suppressAutoHyphens/>
      <w:jc w:val="center"/>
    </w:pPr>
    <w:rPr>
      <w:rFonts w:ascii="Times New Roman" w:hAnsi="Times New Roman"/>
      <w:color w:val="auto"/>
      <w:sz w:val="28"/>
      <w:szCs w:val="28"/>
      <w:lang w:eastAsia="zh-CN"/>
    </w:rPr>
  </w:style>
  <w:style w:type="paragraph" w:customStyle="1" w:styleId="Legenda1">
    <w:name w:val="Legenda1"/>
    <w:basedOn w:val="Normalny"/>
    <w:rsid w:val="007B4160"/>
    <w:pPr>
      <w:suppressLineNumbers/>
      <w:suppressAutoHyphens/>
      <w:spacing w:before="120" w:after="120"/>
    </w:pPr>
    <w:rPr>
      <w:rFonts w:cs="Mangal"/>
      <w:i/>
      <w:iCs/>
      <w:lang w:eastAsia="zh-CN"/>
    </w:rPr>
  </w:style>
  <w:style w:type="paragraph" w:customStyle="1" w:styleId="Tekstpodstawowy21">
    <w:name w:val="Tekst podstawowy 21"/>
    <w:basedOn w:val="Normalny"/>
    <w:rsid w:val="007B4160"/>
    <w:pPr>
      <w:suppressAutoHyphens/>
      <w:spacing w:after="120" w:line="480" w:lineRule="auto"/>
    </w:pPr>
    <w:rPr>
      <w:rFonts w:cs="Thorndale"/>
      <w:lang w:eastAsia="zh-CN"/>
    </w:rPr>
  </w:style>
  <w:style w:type="paragraph" w:customStyle="1" w:styleId="Plandokumentu1">
    <w:name w:val="Plan dokumentu1"/>
    <w:basedOn w:val="Normalny"/>
    <w:rsid w:val="007B4160"/>
    <w:pPr>
      <w:widowControl w:val="0"/>
      <w:shd w:val="clear" w:color="auto" w:fill="000080"/>
      <w:suppressAutoHyphens/>
    </w:pPr>
    <w:rPr>
      <w:rFonts w:ascii="Tahoma" w:eastAsia="HG Mincho Light J" w:hAnsi="Tahoma" w:cs="Tahoma"/>
      <w:szCs w:val="20"/>
      <w:lang w:eastAsia="zh-CN"/>
    </w:rPr>
  </w:style>
  <w:style w:type="paragraph" w:customStyle="1" w:styleId="Tekstpodstawowywcity31">
    <w:name w:val="Tekst podstawowy wcięty 31"/>
    <w:basedOn w:val="Normalny"/>
    <w:rsid w:val="007B4160"/>
    <w:pPr>
      <w:suppressAutoHyphens/>
      <w:spacing w:after="120"/>
      <w:ind w:left="283"/>
    </w:pPr>
    <w:rPr>
      <w:rFonts w:cs="Thorndale"/>
      <w:sz w:val="16"/>
      <w:szCs w:val="16"/>
      <w:lang w:eastAsia="zh-CN"/>
    </w:rPr>
  </w:style>
  <w:style w:type="paragraph" w:customStyle="1" w:styleId="Tekstpodstawowy31">
    <w:name w:val="Tekst podstawowy 31"/>
    <w:basedOn w:val="Normalny"/>
    <w:rsid w:val="007B4160"/>
    <w:pPr>
      <w:suppressAutoHyphens/>
      <w:spacing w:after="120"/>
    </w:pPr>
    <w:rPr>
      <w:rFonts w:cs="Thorndale"/>
      <w:sz w:val="16"/>
      <w:szCs w:val="16"/>
      <w:lang w:eastAsia="zh-CN"/>
    </w:rPr>
  </w:style>
  <w:style w:type="paragraph" w:customStyle="1" w:styleId="Akapitzlist1">
    <w:name w:val="Akapit z listą1"/>
    <w:basedOn w:val="Normalny"/>
    <w:link w:val="ListParagraphChar"/>
    <w:rsid w:val="007B4160"/>
    <w:pPr>
      <w:suppressAutoHyphens/>
      <w:ind w:left="708"/>
    </w:pPr>
    <w:rPr>
      <w:rFonts w:cs="Thorndale"/>
      <w:lang w:eastAsia="zh-CN"/>
    </w:rPr>
  </w:style>
  <w:style w:type="character" w:customStyle="1" w:styleId="ListParagraphChar">
    <w:name w:val="List Paragraph Char"/>
    <w:link w:val="Akapitzlist1"/>
    <w:locked/>
    <w:rsid w:val="007B4160"/>
    <w:rPr>
      <w:rFonts w:ascii="Thorndale" w:hAnsi="Thorndale" w:cs="Thorndale"/>
      <w:color w:val="000000"/>
      <w:sz w:val="24"/>
      <w:szCs w:val="24"/>
      <w:lang w:eastAsia="zh-CN"/>
    </w:rPr>
  </w:style>
  <w:style w:type="paragraph" w:styleId="Poprawka">
    <w:name w:val="Revision"/>
    <w:hidden/>
    <w:uiPriority w:val="99"/>
    <w:semiHidden/>
    <w:rsid w:val="007B4160"/>
    <w:rPr>
      <w:rFonts w:ascii="Thorndale" w:hAnsi="Thorndale" w:cs="Thorndale"/>
      <w:color w:val="000000"/>
      <w:sz w:val="24"/>
      <w:szCs w:val="24"/>
      <w:lang w:eastAsia="zh-CN"/>
    </w:rPr>
  </w:style>
  <w:style w:type="character" w:customStyle="1" w:styleId="Nagwek1Znak">
    <w:name w:val="Nagłówek 1 Znak"/>
    <w:link w:val="Nagwek1"/>
    <w:rsid w:val="007B4160"/>
    <w:rPr>
      <w:b/>
      <w:bCs/>
      <w:sz w:val="28"/>
    </w:rPr>
  </w:style>
  <w:style w:type="character" w:customStyle="1" w:styleId="Nagwek2Znak">
    <w:name w:val="Nagłówek 2 Znak"/>
    <w:link w:val="Nagwek2"/>
    <w:rsid w:val="007B4160"/>
    <w:rPr>
      <w:rFonts w:ascii="Arial" w:hAnsi="Arial" w:cs="Arial"/>
      <w:b/>
      <w:bCs/>
      <w:i/>
      <w:iCs/>
      <w:color w:val="000000"/>
      <w:sz w:val="28"/>
      <w:szCs w:val="28"/>
    </w:rPr>
  </w:style>
  <w:style w:type="character" w:customStyle="1" w:styleId="Nagwek3Znak">
    <w:name w:val="Nagłówek 3 Znak"/>
    <w:link w:val="Nagwek3"/>
    <w:rsid w:val="007B4160"/>
    <w:rPr>
      <w:b/>
      <w:sz w:val="24"/>
    </w:rPr>
  </w:style>
  <w:style w:type="character" w:customStyle="1" w:styleId="Nagwek4Znak">
    <w:name w:val="Nagłówek 4 Znak"/>
    <w:link w:val="Nagwek4"/>
    <w:rsid w:val="007B4160"/>
    <w:rPr>
      <w:rFonts w:ascii="Arial Narrow" w:hAnsi="Arial Narrow"/>
      <w:i/>
      <w:iCs/>
      <w:sz w:val="22"/>
    </w:rPr>
  </w:style>
  <w:style w:type="character" w:customStyle="1" w:styleId="Nagwek5Znak">
    <w:name w:val="Nagłówek 5 Znak"/>
    <w:link w:val="Nagwek5"/>
    <w:rsid w:val="007B4160"/>
    <w:rPr>
      <w:rFonts w:ascii="Thorndale" w:hAnsi="Thorndale"/>
      <w:b/>
      <w:bCs/>
      <w:i/>
      <w:iCs/>
      <w:color w:val="000000"/>
      <w:sz w:val="26"/>
      <w:szCs w:val="26"/>
    </w:rPr>
  </w:style>
  <w:style w:type="character" w:customStyle="1" w:styleId="TekstpodstawowyZnak1">
    <w:name w:val="Tekst podstawowy Znak1"/>
    <w:rsid w:val="007B4160"/>
    <w:rPr>
      <w:rFonts w:ascii="Thorndale" w:hAnsi="Thorndale" w:cs="Thorndale"/>
      <w:b/>
      <w:color w:val="000000"/>
      <w:sz w:val="24"/>
      <w:szCs w:val="24"/>
      <w:lang w:eastAsia="zh-CN"/>
    </w:rPr>
  </w:style>
  <w:style w:type="character" w:customStyle="1" w:styleId="TekstpodstawowywcityZnak">
    <w:name w:val="Tekst podstawowy wcięty Znak"/>
    <w:rsid w:val="007B4160"/>
    <w:rPr>
      <w:rFonts w:ascii="Thorndale" w:hAnsi="Thorndale" w:cs="Thorndale"/>
      <w:color w:val="000000"/>
      <w:sz w:val="24"/>
      <w:szCs w:val="24"/>
      <w:lang w:eastAsia="zh-CN"/>
    </w:rPr>
  </w:style>
  <w:style w:type="character" w:customStyle="1" w:styleId="PodtytuZnak">
    <w:name w:val="Podtytuł Znak"/>
    <w:link w:val="Podtytu"/>
    <w:rsid w:val="007B4160"/>
    <w:rPr>
      <w:smallCaps/>
      <w:sz w:val="28"/>
    </w:rPr>
  </w:style>
  <w:style w:type="character" w:customStyle="1" w:styleId="StopkaZnak">
    <w:name w:val="Stopka Znak"/>
    <w:link w:val="Stopka"/>
    <w:rsid w:val="007B4160"/>
    <w:rPr>
      <w:rFonts w:ascii="Thorndale" w:hAnsi="Thorndale"/>
      <w:color w:val="000000"/>
      <w:sz w:val="24"/>
      <w:szCs w:val="24"/>
    </w:rPr>
  </w:style>
  <w:style w:type="character" w:customStyle="1" w:styleId="TekstprzypisudolnegoZnak">
    <w:name w:val="Tekst przypisu dolnego Znak"/>
    <w:link w:val="Tekstprzypisudolnego"/>
    <w:rsid w:val="007B4160"/>
    <w:rPr>
      <w:rFonts w:ascii="Thorndale" w:eastAsia="HG Mincho Light J" w:hAnsi="Thorndale"/>
      <w:color w:val="000000"/>
    </w:rPr>
  </w:style>
  <w:style w:type="character" w:customStyle="1" w:styleId="NagwekZnak">
    <w:name w:val="Nagłówek Znak"/>
    <w:link w:val="Nagwek"/>
    <w:rsid w:val="007B4160"/>
    <w:rPr>
      <w:rFonts w:ascii="Thorndale" w:hAnsi="Thorndale"/>
      <w:color w:val="000000"/>
      <w:sz w:val="24"/>
      <w:szCs w:val="24"/>
    </w:rPr>
  </w:style>
  <w:style w:type="table" w:customStyle="1" w:styleId="Tabela-Siatka1">
    <w:name w:val="Tabela - Siatka1"/>
    <w:basedOn w:val="Standardowy"/>
    <w:next w:val="Tabela-Siatka"/>
    <w:uiPriority w:val="39"/>
    <w:rsid w:val="007B41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7B4160"/>
    <w:rPr>
      <w:color w:val="605E5C"/>
      <w:shd w:val="clear" w:color="auto" w:fill="E1DFDD"/>
    </w:rPr>
  </w:style>
  <w:style w:type="paragraph" w:styleId="Lista2">
    <w:name w:val="List 2"/>
    <w:basedOn w:val="Normalny"/>
    <w:uiPriority w:val="99"/>
    <w:unhideWhenUsed/>
    <w:rsid w:val="007B4160"/>
    <w:pPr>
      <w:suppressAutoHyphens/>
      <w:ind w:left="566" w:hanging="283"/>
      <w:contextualSpacing/>
    </w:pPr>
    <w:rPr>
      <w:rFonts w:cs="Thorndale"/>
      <w:lang w:eastAsia="zh-CN"/>
    </w:rPr>
  </w:style>
  <w:style w:type="paragraph" w:styleId="Lista3">
    <w:name w:val="List 3"/>
    <w:basedOn w:val="Normalny"/>
    <w:uiPriority w:val="99"/>
    <w:unhideWhenUsed/>
    <w:rsid w:val="007B4160"/>
    <w:pPr>
      <w:suppressAutoHyphens/>
      <w:ind w:left="849" w:hanging="283"/>
      <w:contextualSpacing/>
    </w:pPr>
    <w:rPr>
      <w:rFonts w:cs="Thorndale"/>
      <w:lang w:eastAsia="zh-CN"/>
    </w:rPr>
  </w:style>
  <w:style w:type="paragraph" w:styleId="Listapunktowana2">
    <w:name w:val="List Bullet 2"/>
    <w:basedOn w:val="Normalny"/>
    <w:uiPriority w:val="99"/>
    <w:unhideWhenUsed/>
    <w:rsid w:val="007B4160"/>
    <w:pPr>
      <w:numPr>
        <w:numId w:val="15"/>
      </w:numPr>
      <w:suppressAutoHyphens/>
      <w:contextualSpacing/>
    </w:pPr>
    <w:rPr>
      <w:rFonts w:cs="Thorndale"/>
      <w:lang w:eastAsia="zh-CN"/>
    </w:rPr>
  </w:style>
  <w:style w:type="paragraph" w:styleId="Listapunktowana3">
    <w:name w:val="List Bullet 3"/>
    <w:basedOn w:val="Normalny"/>
    <w:uiPriority w:val="99"/>
    <w:unhideWhenUsed/>
    <w:rsid w:val="007B4160"/>
    <w:pPr>
      <w:numPr>
        <w:numId w:val="16"/>
      </w:numPr>
      <w:suppressAutoHyphens/>
      <w:contextualSpacing/>
    </w:pPr>
    <w:rPr>
      <w:rFonts w:cs="Thorndale"/>
      <w:lang w:eastAsia="zh-CN"/>
    </w:rPr>
  </w:style>
  <w:style w:type="paragraph" w:styleId="Listapunktowana4">
    <w:name w:val="List Bullet 4"/>
    <w:basedOn w:val="Normalny"/>
    <w:uiPriority w:val="99"/>
    <w:unhideWhenUsed/>
    <w:rsid w:val="007B4160"/>
    <w:pPr>
      <w:numPr>
        <w:numId w:val="17"/>
      </w:numPr>
      <w:suppressAutoHyphens/>
      <w:contextualSpacing/>
    </w:pPr>
    <w:rPr>
      <w:rFonts w:cs="Thorndale"/>
      <w:lang w:eastAsia="zh-CN"/>
    </w:rPr>
  </w:style>
  <w:style w:type="paragraph" w:styleId="Lista-kontynuacja">
    <w:name w:val="List Continue"/>
    <w:basedOn w:val="Normalny"/>
    <w:uiPriority w:val="99"/>
    <w:unhideWhenUsed/>
    <w:rsid w:val="007B4160"/>
    <w:pPr>
      <w:suppressAutoHyphens/>
      <w:spacing w:after="120"/>
      <w:ind w:left="283"/>
      <w:contextualSpacing/>
    </w:pPr>
    <w:rPr>
      <w:rFonts w:cs="Thorndale"/>
      <w:lang w:eastAsia="zh-CN"/>
    </w:rPr>
  </w:style>
  <w:style w:type="paragraph" w:styleId="Lista-kontynuacja3">
    <w:name w:val="List Continue 3"/>
    <w:basedOn w:val="Normalny"/>
    <w:uiPriority w:val="99"/>
    <w:unhideWhenUsed/>
    <w:rsid w:val="007B4160"/>
    <w:pPr>
      <w:suppressAutoHyphens/>
      <w:spacing w:after="120"/>
      <w:ind w:left="849"/>
      <w:contextualSpacing/>
    </w:pPr>
    <w:rPr>
      <w:rFonts w:cs="Thorndale"/>
      <w:lang w:eastAsia="zh-CN"/>
    </w:rPr>
  </w:style>
  <w:style w:type="paragraph" w:styleId="Tekstpodstawowyzwciciem">
    <w:name w:val="Body Text First Indent"/>
    <w:basedOn w:val="Tekstpodstawowy"/>
    <w:link w:val="TekstpodstawowyzwciciemZnak"/>
    <w:uiPriority w:val="99"/>
    <w:unhideWhenUsed/>
    <w:rsid w:val="007B4160"/>
    <w:pPr>
      <w:suppressAutoHyphens/>
      <w:spacing w:after="120"/>
      <w:ind w:firstLine="210"/>
      <w:jc w:val="left"/>
    </w:pPr>
    <w:rPr>
      <w:rFonts w:cs="Thorndale"/>
      <w:b w:val="0"/>
      <w:lang w:eastAsia="zh-CN"/>
    </w:rPr>
  </w:style>
  <w:style w:type="character" w:customStyle="1" w:styleId="TekstpodstawowyzwciciemZnak">
    <w:name w:val="Tekst podstawowy z wcięciem Znak"/>
    <w:basedOn w:val="TekstpodstawowyZnak"/>
    <w:link w:val="Tekstpodstawowyzwciciem"/>
    <w:uiPriority w:val="99"/>
    <w:rsid w:val="007B4160"/>
    <w:rPr>
      <w:rFonts w:ascii="Thorndale" w:hAnsi="Thorndale" w:cs="Thorndale"/>
      <w:b w:val="0"/>
      <w:color w:val="000000"/>
      <w:sz w:val="24"/>
      <w:szCs w:val="24"/>
      <w:lang w:val="pl-PL" w:eastAsia="zh-CN" w:bidi="ar-SA"/>
    </w:rPr>
  </w:style>
  <w:style w:type="paragraph" w:styleId="Tekstpodstawowyzwciciem2">
    <w:name w:val="Body Text First Indent 2"/>
    <w:basedOn w:val="Tekstpodstawowywcity"/>
    <w:link w:val="Tekstpodstawowyzwciciem2Znak"/>
    <w:uiPriority w:val="99"/>
    <w:unhideWhenUsed/>
    <w:rsid w:val="007B4160"/>
    <w:pPr>
      <w:suppressAutoHyphens/>
      <w:ind w:firstLine="210"/>
    </w:pPr>
    <w:rPr>
      <w:rFonts w:cs="Thorndale"/>
      <w:lang w:eastAsia="zh-CN"/>
    </w:rPr>
  </w:style>
  <w:style w:type="character" w:customStyle="1" w:styleId="TekstpodstawowywcityZnak1">
    <w:name w:val="Tekst podstawowy wcięty Znak1"/>
    <w:basedOn w:val="Domylnaczcionkaakapitu"/>
    <w:link w:val="Tekstpodstawowywcity"/>
    <w:rsid w:val="007B4160"/>
    <w:rPr>
      <w:rFonts w:ascii="Thorndale" w:hAnsi="Thorndale"/>
      <w:color w:val="000000"/>
      <w:sz w:val="24"/>
      <w:szCs w:val="24"/>
    </w:rPr>
  </w:style>
  <w:style w:type="character" w:customStyle="1" w:styleId="Tekstpodstawowyzwciciem2Znak">
    <w:name w:val="Tekst podstawowy z wcięciem 2 Znak"/>
    <w:basedOn w:val="TekstpodstawowywcityZnak1"/>
    <w:link w:val="Tekstpodstawowyzwciciem2"/>
    <w:uiPriority w:val="99"/>
    <w:rsid w:val="007B4160"/>
    <w:rPr>
      <w:rFonts w:ascii="Thorndale" w:hAnsi="Thorndale" w:cs="Thorndale"/>
      <w:color w:val="000000"/>
      <w:sz w:val="24"/>
      <w:szCs w:val="24"/>
      <w:lang w:eastAsia="zh-CN"/>
    </w:rPr>
  </w:style>
  <w:style w:type="table" w:customStyle="1" w:styleId="Tabela-Siatka2">
    <w:name w:val="Tabela - Siatka2"/>
    <w:basedOn w:val="Standardowy"/>
    <w:next w:val="Tabela-Siatka"/>
    <w:uiPriority w:val="39"/>
    <w:rsid w:val="007B4160"/>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iecalista1">
    <w:name w:val="Bieżąca lista1"/>
    <w:uiPriority w:val="99"/>
    <w:rsid w:val="000575E6"/>
    <w:pPr>
      <w:numPr>
        <w:numId w:val="18"/>
      </w:numPr>
    </w:pPr>
  </w:style>
  <w:style w:type="paragraph" w:customStyle="1" w:styleId="Akapitzlist2">
    <w:name w:val="Akapit z listą2"/>
    <w:basedOn w:val="Normalny"/>
    <w:rsid w:val="005315E4"/>
    <w:pPr>
      <w:suppressAutoHyphens/>
      <w:ind w:left="708"/>
    </w:pPr>
    <w:rPr>
      <w:rFonts w:cs="Thorndale"/>
      <w:lang w:eastAsia="zh-CN"/>
    </w:rPr>
  </w:style>
  <w:style w:type="paragraph" w:customStyle="1" w:styleId="Index">
    <w:name w:val="Index"/>
    <w:basedOn w:val="Normalny"/>
    <w:rsid w:val="007E1289"/>
    <w:pPr>
      <w:widowControl w:val="0"/>
      <w:suppressLineNumbers/>
      <w:suppressAutoHyphens/>
      <w:autoSpaceDN w:val="0"/>
      <w:textAlignment w:val="baseline"/>
    </w:pPr>
    <w:rPr>
      <w:rFonts w:eastAsia="Arial Unicode MS" w:cs="Lucida Sans"/>
      <w:color w:val="auto"/>
      <w:kern w:val="3"/>
      <w:lang w:eastAsia="hi-IN" w:bidi="hi-IN"/>
    </w:rPr>
  </w:style>
  <w:style w:type="paragraph" w:customStyle="1" w:styleId="TableContents">
    <w:name w:val="Table Contents"/>
    <w:basedOn w:val="Normalny"/>
    <w:rsid w:val="007E1289"/>
    <w:pPr>
      <w:widowControl w:val="0"/>
      <w:suppressLineNumbers/>
      <w:suppressAutoHyphens/>
      <w:autoSpaceDN w:val="0"/>
      <w:spacing w:after="120"/>
      <w:textAlignment w:val="baseline"/>
    </w:pPr>
    <w:rPr>
      <w:rFonts w:ascii="Times New Roman" w:eastAsia="Lucida Sans Unicode" w:hAnsi="Times New Roman" w:cs="Raavi"/>
      <w:kern w:val="3"/>
      <w:lang w:bidi="pa-IN"/>
    </w:rPr>
  </w:style>
  <w:style w:type="numbering" w:customStyle="1" w:styleId="WWNum31">
    <w:name w:val="WWNum31"/>
    <w:basedOn w:val="Bezlisty"/>
    <w:rsid w:val="007E1289"/>
    <w:pPr>
      <w:numPr>
        <w:numId w:val="19"/>
      </w:numPr>
    </w:pPr>
  </w:style>
  <w:style w:type="paragraph" w:customStyle="1" w:styleId="Standard">
    <w:name w:val="Standard"/>
    <w:rsid w:val="00114C40"/>
    <w:pPr>
      <w:widowControl w:val="0"/>
      <w:suppressAutoHyphens/>
      <w:autoSpaceDN w:val="0"/>
      <w:textAlignment w:val="baseline"/>
    </w:pPr>
    <w:rPr>
      <w:rFonts w:ascii="Thorndale" w:eastAsia="Arial Unicode MS" w:hAnsi="Thorndale" w:cs="Tahoma"/>
      <w:kern w:val="3"/>
      <w:sz w:val="24"/>
      <w:szCs w:val="24"/>
      <w:lang w:eastAsia="hi-IN" w:bidi="hi-IN"/>
    </w:rPr>
  </w:style>
  <w:style w:type="paragraph" w:customStyle="1" w:styleId="Achievements">
    <w:name w:val="Achievements"/>
    <w:basedOn w:val="Standard"/>
    <w:rsid w:val="00114C40"/>
  </w:style>
  <w:style w:type="numbering" w:customStyle="1" w:styleId="WWNum38">
    <w:name w:val="WWNum38"/>
    <w:basedOn w:val="Bezlisty"/>
    <w:rsid w:val="00114C40"/>
    <w:pPr>
      <w:numPr>
        <w:numId w:val="20"/>
      </w:numPr>
    </w:pPr>
  </w:style>
  <w:style w:type="paragraph" w:customStyle="1" w:styleId="Akapitzlist3">
    <w:name w:val="Akapit z listą3"/>
    <w:basedOn w:val="Normalny"/>
    <w:rsid w:val="00972113"/>
    <w:pPr>
      <w:suppressAutoHyphens/>
      <w:ind w:left="708"/>
    </w:pPr>
    <w:rPr>
      <w:rFonts w:cs="Thorndale"/>
      <w:lang w:eastAsia="zh-CN"/>
    </w:rPr>
  </w:style>
  <w:style w:type="numbering" w:customStyle="1" w:styleId="Biecalista2">
    <w:name w:val="Bieżąca lista2"/>
    <w:uiPriority w:val="99"/>
    <w:rsid w:val="00972113"/>
    <w:pPr>
      <w:numPr>
        <w:numId w:val="24"/>
      </w:numPr>
    </w:pPr>
  </w:style>
  <w:style w:type="paragraph" w:customStyle="1" w:styleId="ZnakZnakZnak">
    <w:name w:val="Znak Znak Znak"/>
    <w:basedOn w:val="Normalny"/>
    <w:rsid w:val="000E5FC9"/>
    <w:rPr>
      <w:rFonts w:ascii="Times New Roman" w:hAnsi="Times New Roman"/>
      <w:color w:val="auto"/>
    </w:rPr>
  </w:style>
  <w:style w:type="character" w:customStyle="1" w:styleId="hgkelc">
    <w:name w:val="hgkelc"/>
    <w:basedOn w:val="Domylnaczcionkaakapitu"/>
    <w:rsid w:val="009847A8"/>
  </w:style>
  <w:style w:type="character" w:customStyle="1" w:styleId="mce-difficulty">
    <w:name w:val="mce-difficulty"/>
    <w:basedOn w:val="Domylnaczcionkaakapitu"/>
    <w:rsid w:val="004615AB"/>
  </w:style>
  <w:style w:type="character" w:customStyle="1" w:styleId="lrzxr">
    <w:name w:val="lrzxr"/>
    <w:basedOn w:val="Domylnaczcionkaakapitu"/>
    <w:rsid w:val="005A79C9"/>
  </w:style>
  <w:style w:type="paragraph" w:customStyle="1" w:styleId="Akapitzlist4">
    <w:name w:val="Akapit z listą4"/>
    <w:basedOn w:val="Normalny"/>
    <w:rsid w:val="00EB1E6E"/>
    <w:pPr>
      <w:suppressAutoHyphens/>
      <w:ind w:left="708"/>
    </w:pPr>
    <w:rPr>
      <w:rFonts w:cs="Thorndale"/>
      <w:lang w:eastAsia="zh-CN"/>
    </w:rPr>
  </w:style>
  <w:style w:type="paragraph" w:customStyle="1" w:styleId="pf0">
    <w:name w:val="pf0"/>
    <w:basedOn w:val="Normalny"/>
    <w:rsid w:val="00EB1E6E"/>
    <w:pPr>
      <w:spacing w:before="100" w:beforeAutospacing="1" w:after="100" w:afterAutospacing="1"/>
    </w:pPr>
    <w:rPr>
      <w:rFonts w:ascii="Times New Roman" w:hAnsi="Times New Roman"/>
      <w:color w:val="auto"/>
    </w:rPr>
  </w:style>
  <w:style w:type="character" w:customStyle="1" w:styleId="cf01">
    <w:name w:val="cf01"/>
    <w:rsid w:val="00EB1E6E"/>
    <w:rPr>
      <w:rFonts w:ascii="Segoe UI" w:hAnsi="Segoe UI" w:cs="Segoe UI" w:hint="default"/>
      <w:sz w:val="18"/>
      <w:szCs w:val="18"/>
    </w:rPr>
  </w:style>
  <w:style w:type="character" w:customStyle="1" w:styleId="Tekstpodstawowy2Znak">
    <w:name w:val="Tekst podstawowy 2 Znak"/>
    <w:basedOn w:val="Domylnaczcionkaakapitu"/>
    <w:link w:val="Tekstpodstawowy2"/>
    <w:rsid w:val="000F3FD5"/>
    <w:rPr>
      <w:rFonts w:ascii="Thorndale" w:hAnsi="Thorndale"/>
      <w:color w:val="000000"/>
      <w:sz w:val="24"/>
      <w:szCs w:val="24"/>
    </w:rPr>
  </w:style>
  <w:style w:type="character" w:customStyle="1" w:styleId="MapadokumentuZnak">
    <w:name w:val="Mapa dokumentu Znak"/>
    <w:basedOn w:val="Domylnaczcionkaakapitu"/>
    <w:link w:val="Mapadokumentu"/>
    <w:semiHidden/>
    <w:rsid w:val="000F3FD5"/>
    <w:rPr>
      <w:rFonts w:ascii="Tahoma" w:eastAsia="HG Mincho Light J" w:hAnsi="Tahoma" w:cs="Tahoma"/>
      <w:color w:val="000000"/>
      <w:sz w:val="24"/>
      <w:shd w:val="clear" w:color="auto" w:fill="000080"/>
    </w:rPr>
  </w:style>
  <w:style w:type="character" w:customStyle="1" w:styleId="TytuZnak">
    <w:name w:val="Tytuł Znak"/>
    <w:basedOn w:val="Domylnaczcionkaakapitu"/>
    <w:link w:val="Tytu"/>
    <w:rsid w:val="000F3FD5"/>
    <w:rPr>
      <w:sz w:val="28"/>
      <w:szCs w:val="28"/>
    </w:rPr>
  </w:style>
  <w:style w:type="character" w:customStyle="1" w:styleId="Tekstpodstawowywcity3Znak">
    <w:name w:val="Tekst podstawowy wcięty 3 Znak"/>
    <w:basedOn w:val="Domylnaczcionkaakapitu"/>
    <w:link w:val="Tekstpodstawowywcity3"/>
    <w:rsid w:val="000F3FD5"/>
    <w:rPr>
      <w:rFonts w:ascii="Thorndale" w:hAnsi="Thorndale"/>
      <w:color w:val="000000"/>
      <w:sz w:val="16"/>
      <w:szCs w:val="16"/>
    </w:rPr>
  </w:style>
  <w:style w:type="character" w:customStyle="1" w:styleId="Tekstpodstawowy3Znak">
    <w:name w:val="Tekst podstawowy 3 Znak"/>
    <w:basedOn w:val="Domylnaczcionkaakapitu"/>
    <w:link w:val="Tekstpodstawowy3"/>
    <w:rsid w:val="000F3FD5"/>
    <w:rPr>
      <w:rFonts w:ascii="Thorndale" w:hAnsi="Thorndale"/>
      <w:color w:val="000000"/>
      <w:sz w:val="16"/>
      <w:szCs w:val="16"/>
    </w:rPr>
  </w:style>
  <w:style w:type="character" w:customStyle="1" w:styleId="alb-s">
    <w:name w:val="a_lb-s"/>
    <w:basedOn w:val="Domylnaczcionkaakapitu"/>
    <w:rsid w:val="000F3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045511">
      <w:bodyDiv w:val="1"/>
      <w:marLeft w:val="0"/>
      <w:marRight w:val="0"/>
      <w:marTop w:val="0"/>
      <w:marBottom w:val="0"/>
      <w:divBdr>
        <w:top w:val="none" w:sz="0" w:space="0" w:color="auto"/>
        <w:left w:val="none" w:sz="0" w:space="0" w:color="auto"/>
        <w:bottom w:val="none" w:sz="0" w:space="0" w:color="auto"/>
        <w:right w:val="none" w:sz="0" w:space="0" w:color="auto"/>
      </w:divBdr>
    </w:div>
    <w:div w:id="820658716">
      <w:bodyDiv w:val="1"/>
      <w:marLeft w:val="0"/>
      <w:marRight w:val="0"/>
      <w:marTop w:val="0"/>
      <w:marBottom w:val="0"/>
      <w:divBdr>
        <w:top w:val="none" w:sz="0" w:space="0" w:color="auto"/>
        <w:left w:val="none" w:sz="0" w:space="0" w:color="auto"/>
        <w:bottom w:val="none" w:sz="0" w:space="0" w:color="auto"/>
        <w:right w:val="none" w:sz="0" w:space="0" w:color="auto"/>
      </w:divBdr>
    </w:div>
    <w:div w:id="844397923">
      <w:bodyDiv w:val="1"/>
      <w:marLeft w:val="0"/>
      <w:marRight w:val="0"/>
      <w:marTop w:val="0"/>
      <w:marBottom w:val="0"/>
      <w:divBdr>
        <w:top w:val="none" w:sz="0" w:space="0" w:color="auto"/>
        <w:left w:val="none" w:sz="0" w:space="0" w:color="auto"/>
        <w:bottom w:val="none" w:sz="0" w:space="0" w:color="auto"/>
        <w:right w:val="none" w:sz="0" w:space="0" w:color="auto"/>
      </w:divBdr>
    </w:div>
    <w:div w:id="872228939">
      <w:bodyDiv w:val="1"/>
      <w:marLeft w:val="0"/>
      <w:marRight w:val="0"/>
      <w:marTop w:val="0"/>
      <w:marBottom w:val="0"/>
      <w:divBdr>
        <w:top w:val="none" w:sz="0" w:space="0" w:color="auto"/>
        <w:left w:val="none" w:sz="0" w:space="0" w:color="auto"/>
        <w:bottom w:val="none" w:sz="0" w:space="0" w:color="auto"/>
        <w:right w:val="none" w:sz="0" w:space="0" w:color="auto"/>
      </w:divBdr>
    </w:div>
    <w:div w:id="182204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x.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44E6974C29F64AB251943E172B2B10" ma:contentTypeVersion="3" ma:contentTypeDescription="Create a new document." ma:contentTypeScope="" ma:versionID="34167583517c41370e2e9193756f7f38">
  <xsd:schema xmlns:xsd="http://www.w3.org/2001/XMLSchema" xmlns:xs="http://www.w3.org/2001/XMLSchema" xmlns:p="http://schemas.microsoft.com/office/2006/metadata/properties" xmlns:ns3="6dc1039a-9892-494e-a0ad-cb62b93289a0" targetNamespace="http://schemas.microsoft.com/office/2006/metadata/properties" ma:root="true" ma:fieldsID="6bca52f6ec8ab0eee92d6ca62be28028" ns3:_="">
    <xsd:import namespace="6dc1039a-9892-494e-a0ad-cb62b93289a0"/>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1039a-9892-494e-a0ad-cb62b9328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6CB57-41A0-4BD8-86C0-8C937F4051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E9A1C5-45FA-4343-9B05-DAC3984C4218}">
  <ds:schemaRefs>
    <ds:schemaRef ds:uri="http://schemas.microsoft.com/sharepoint/v3/contenttype/forms"/>
  </ds:schemaRefs>
</ds:datastoreItem>
</file>

<file path=customXml/itemProps3.xml><?xml version="1.0" encoding="utf-8"?>
<ds:datastoreItem xmlns:ds="http://schemas.openxmlformats.org/officeDocument/2006/customXml" ds:itemID="{7D2945B9-5808-4352-B12F-1B2D8E2C9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1039a-9892-494e-a0ad-cb62b9328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EC5E5-8B36-412E-B2BD-30E3C242D4BD}">
  <ds:schemaRefs>
    <ds:schemaRef ds:uri="http://schemas.openxmlformats.org/officeDocument/2006/bibliography"/>
  </ds:schemaRefs>
</ds:datastoreItem>
</file>

<file path=docMetadata/LabelInfo.xml><?xml version="1.0" encoding="utf-8"?>
<clbl:labelList xmlns:clbl="http://schemas.microsoft.com/office/2020/mipLabelMetadata">
  <clbl:label id="{cbe0b6a4-29c2-4378-8990-650e2e728074}" enabled="0" method="" siteId="{cbe0b6a4-29c2-4378-8990-650e2e728074}" removed="1"/>
</clbl:labelList>
</file>

<file path=docProps/app.xml><?xml version="1.0" encoding="utf-8"?>
<Properties xmlns="http://schemas.openxmlformats.org/officeDocument/2006/extended-properties" xmlns:vt="http://schemas.openxmlformats.org/officeDocument/2006/docPropsVTypes">
  <Template>Normal</Template>
  <TotalTime>207</TotalTime>
  <Pages>125</Pages>
  <Words>41316</Words>
  <Characters>247901</Characters>
  <Application>Microsoft Office Word</Application>
  <DocSecurity>0</DocSecurity>
  <Lines>2065</Lines>
  <Paragraphs>577</Paragraphs>
  <ScaleCrop>false</ScaleCrop>
  <HeadingPairs>
    <vt:vector size="2" baseType="variant">
      <vt:variant>
        <vt:lpstr>Tytuł</vt:lpstr>
      </vt:variant>
      <vt:variant>
        <vt:i4>1</vt:i4>
      </vt:variant>
    </vt:vector>
  </HeadingPairs>
  <TitlesOfParts>
    <vt:vector size="1" baseType="lpstr">
      <vt:lpstr>WZÓR</vt:lpstr>
    </vt:vector>
  </TitlesOfParts>
  <Company>WSSE Szczecin</Company>
  <LinksUpToDate>false</LinksUpToDate>
  <CharactersWithSpaces>288640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creator>emetko</dc:creator>
  <cp:lastModifiedBy>WSSE Szczecin - Małgorzata Trocha</cp:lastModifiedBy>
  <cp:revision>117</cp:revision>
  <cp:lastPrinted>2024-04-29T06:14:00Z</cp:lastPrinted>
  <dcterms:created xsi:type="dcterms:W3CDTF">2024-03-07T11:33:00Z</dcterms:created>
  <dcterms:modified xsi:type="dcterms:W3CDTF">2024-07-08T06:37:00Z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0x0101006D44E6974C29F64AB251943E172B2B10</vt:lpwstr>
  </property>
</Properties>
</file>