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EA606F" w:rsidRPr="00421F9D" w:rsidP="009B40BB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Biuro Dyrektora Generalnego</w:t>
      </w:r>
    </w:p>
    <w:p w:rsidR="00EA606F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EA606F" w:rsidP="009276B2">
      <w:pPr>
        <w:spacing w:after="0" w:line="240" w:lineRule="auto"/>
        <w:rPr>
          <w:rFonts w:ascii="Lato" w:hAnsi="Lato"/>
          <w:sz w:val="20"/>
        </w:rPr>
      </w:pPr>
    </w:p>
    <w:p w:rsidR="00EA606F" w:rsidRPr="009276B2" w:rsidP="009276B2">
      <w:pPr>
        <w:spacing w:after="0" w:line="240" w:lineRule="auto"/>
        <w:rPr>
          <w:rFonts w:ascii="Lato" w:hAnsi="Lato"/>
          <w:sz w:val="20"/>
        </w:rPr>
      </w:pPr>
    </w:p>
    <w:p w:rsidR="00EA606F" w:rsidRPr="009276B2" w:rsidP="002E5060">
      <w:pPr>
        <w:spacing w:after="0" w:line="240" w:lineRule="auto"/>
        <w:rPr>
          <w:rFonts w:ascii="Lato" w:hAnsi="Lato"/>
          <w:sz w:val="20"/>
        </w:rPr>
      </w:pPr>
    </w:p>
    <w:p w:rsidR="00EA606F" w:rsidRPr="00D20976" w:rsidP="002E5060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BDG-WATE.2314.2.2023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AK</w:t>
      </w:r>
      <w:bookmarkEnd w:id="1"/>
    </w:p>
    <w:p w:rsidR="00EA606F" w:rsidRPr="00D20976" w:rsidP="002E5060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29 lutego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EA606F" w:rsidRPr="009276B2" w:rsidP="002E5060">
      <w:pPr>
        <w:spacing w:after="0" w:line="240" w:lineRule="auto"/>
        <w:rPr>
          <w:rFonts w:ascii="Lato" w:hAnsi="Lato"/>
          <w:sz w:val="20"/>
        </w:rPr>
      </w:pPr>
    </w:p>
    <w:p w:rsidR="00EA606F" w:rsidRPr="009276B2" w:rsidP="002E5060">
      <w:pPr>
        <w:spacing w:after="0" w:line="240" w:lineRule="auto"/>
        <w:rPr>
          <w:rFonts w:ascii="Lato" w:hAnsi="Lato"/>
          <w:sz w:val="20"/>
        </w:rPr>
      </w:pPr>
    </w:p>
    <w:p w:rsidR="002F2A35" w:rsidRPr="00A45897" w:rsidP="002F2A35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bookmarkStart w:id="3" w:name="ezdPracownikNazwa"/>
      <w:r w:rsidRPr="00A45897">
        <w:rPr>
          <w:rFonts w:ascii="Lato" w:eastAsia="Times New Roman" w:hAnsi="Lato" w:cs="Lato"/>
          <w:b/>
          <w:sz w:val="20"/>
          <w:szCs w:val="20"/>
          <w:lang w:eastAsia="pl-PL"/>
        </w:rPr>
        <w:t>OGŁOSZENIE NR 1/2024</w:t>
      </w:r>
    </w:p>
    <w:p w:rsidR="002F2A35" w:rsidRPr="00A45897" w:rsidP="002F2A35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r w:rsidRPr="00A45897">
        <w:rPr>
          <w:rFonts w:ascii="Lato" w:eastAsia="Times New Roman" w:hAnsi="Lato" w:cs="Lato"/>
          <w:b/>
          <w:sz w:val="20"/>
          <w:szCs w:val="20"/>
          <w:lang w:eastAsia="pl-PL"/>
        </w:rPr>
        <w:t xml:space="preserve">O </w:t>
      </w:r>
      <w:r w:rsidR="00463583">
        <w:rPr>
          <w:rFonts w:ascii="Lato" w:eastAsia="Times New Roman" w:hAnsi="Lato" w:cs="Lato"/>
          <w:b/>
          <w:sz w:val="20"/>
          <w:szCs w:val="20"/>
          <w:lang w:eastAsia="pl-PL"/>
        </w:rPr>
        <w:t xml:space="preserve">NIEODPŁATNYM PRZEKAZANIU NA CZAS NIEOZNACZONY /DAROWIZNIE ZUŻYTYCHSKŁADNIKÓW </w:t>
      </w:r>
      <w:r w:rsidRPr="00A45897">
        <w:rPr>
          <w:rFonts w:ascii="Lato" w:eastAsia="Times New Roman" w:hAnsi="Lato" w:cs="Lato"/>
          <w:b/>
          <w:sz w:val="20"/>
          <w:szCs w:val="20"/>
          <w:lang w:eastAsia="pl-PL"/>
        </w:rPr>
        <w:t xml:space="preserve"> MAJĄTKU RUCHOMEGO</w:t>
      </w:r>
    </w:p>
    <w:p w:rsidR="002F2A35" w:rsidRPr="00A45897" w:rsidP="002F2A35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  <w:r w:rsidRPr="00A45897">
        <w:rPr>
          <w:rFonts w:ascii="Lato" w:eastAsia="Times New Roman" w:hAnsi="Lato" w:cs="Lato"/>
          <w:b/>
          <w:sz w:val="20"/>
          <w:szCs w:val="20"/>
          <w:lang w:eastAsia="pl-PL"/>
        </w:rPr>
        <w:t>MINISTERSTWA EDUKACJI NARODOWEJ W WARSZAWIE</w:t>
      </w:r>
    </w:p>
    <w:p w:rsidR="002F2A35" w:rsidRPr="00A45897" w:rsidP="002F2A35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b/>
          <w:sz w:val="20"/>
          <w:szCs w:val="20"/>
          <w:lang w:eastAsia="pl-PL"/>
        </w:rPr>
      </w:pPr>
    </w:p>
    <w:p w:rsidR="002F2A35" w:rsidRPr="00A45897" w:rsidP="002F2A35">
      <w:pPr>
        <w:shd w:val="clear" w:color="auto" w:fill="FFFFFF"/>
        <w:spacing w:after="0" w:line="240" w:lineRule="auto"/>
        <w:jc w:val="center"/>
        <w:rPr>
          <w:rFonts w:ascii="Lato" w:eastAsia="Times New Roman" w:hAnsi="Lato" w:cs="Lato"/>
          <w:sz w:val="20"/>
          <w:szCs w:val="20"/>
          <w:lang w:eastAsia="pl-PL"/>
        </w:rPr>
      </w:pPr>
    </w:p>
    <w:p w:rsidR="00463583" w:rsidRPr="00341B10" w:rsidP="00463583">
      <w:p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</w:pP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t>Ministerstwo Edukacji Narodowej, zgodnie z § 2a ust. 1 rozporządzenia Rady Ministrów</w:t>
      </w: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br/>
        <w:t>z dnia 21 października 2019 r. </w:t>
      </w:r>
      <w:r w:rsidRPr="00341B10">
        <w:rPr>
          <w:rFonts w:ascii="Lato" w:eastAsia="Times New Roman" w:hAnsi="Lato" w:cs="Times New Roman"/>
          <w:i/>
          <w:iCs/>
          <w:color w:val="444444"/>
          <w:sz w:val="20"/>
          <w:szCs w:val="20"/>
          <w:bdr w:val="none" w:sz="0" w:space="0" w:color="auto" w:frame="1"/>
          <w:lang w:eastAsia="pl-PL"/>
        </w:rPr>
        <w:t>w sprawie szczegółowego sposobu gospodarowania składnikami rzeczowymi majątku ruchomego Skarbu Państwa </w:t>
      </w: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t>(t.j. Dz.U.2022, poz. 998 ze zm.) informuje,</w:t>
      </w: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br/>
        <w:t>że posiada składniki rzeczowe majątku ruchomego, które mogą być przedmiotem:</w:t>
      </w:r>
    </w:p>
    <w:p w:rsidR="00463583" w:rsidRPr="00341B10" w:rsidP="0046358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</w:pP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t>nieodpłatnego przekazania na pisemny wniosek zainteresowanych podmiotów określonych</w:t>
      </w: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br/>
        <w:t>w § 38 ust. 1 w/w rozporządzenia;</w:t>
      </w:r>
    </w:p>
    <w:p w:rsidR="00463583" w:rsidRPr="00341B10" w:rsidP="0046358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</w:pP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t>darowizny, która może być dokonana na pisemny wniosek podmiotów określonych</w:t>
      </w:r>
      <w:r w:rsidRPr="00341B10">
        <w:rPr>
          <w:rFonts w:ascii="Lato" w:eastAsia="Times New Roman" w:hAnsi="Lato" w:cs="Times New Roman"/>
          <w:color w:val="444444"/>
          <w:sz w:val="20"/>
          <w:szCs w:val="20"/>
          <w:lang w:eastAsia="pl-PL"/>
        </w:rPr>
        <w:br/>
        <w:t>w § 39 ust. 1 w/w rozporządzenia.</w:t>
      </w:r>
    </w:p>
    <w:p w:rsidR="002F2A35" w:rsidRPr="00341B10" w:rsidP="00463583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Wykaz składników stanowi załącznik nr 1 do niniejszego ogłoszenia.</w:t>
      </w:r>
    </w:p>
    <w:p w:rsidR="002F2A35" w:rsidRPr="00341B10" w:rsidP="00463583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 xml:space="preserve">W przypadku zainteresowania nieodpłatnym przekazaniem (jednostki sektora finansów publicznych </w:t>
      </w:r>
      <w:bookmarkStart w:id="4" w:name="_Hlk135817647"/>
      <w:r w:rsidRPr="00341B10">
        <w:rPr>
          <w:rFonts w:ascii="Lato" w:eastAsia="Times New Roman" w:hAnsi="Lato" w:cs="Lato"/>
          <w:sz w:val="20"/>
          <w:szCs w:val="20"/>
          <w:lang w:eastAsia="pl-PL"/>
        </w:rPr>
        <w:t>lub państwowych osób prawnych, które nie są jednostkami sektora finansów publicznych</w:t>
      </w:r>
      <w:bookmarkEnd w:id="4"/>
      <w:r w:rsidRPr="00341B10">
        <w:rPr>
          <w:rFonts w:ascii="Lato" w:eastAsia="Times New Roman" w:hAnsi="Lato" w:cs="Lato"/>
          <w:sz w:val="20"/>
          <w:szCs w:val="20"/>
          <w:lang w:eastAsia="pl-PL"/>
        </w:rPr>
        <w:t>) składników rzeczowych majątku ruchomego, należy złożyć pisemny wniosek</w:t>
      </w: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zawierający następujące informacje:</w:t>
      </w:r>
    </w:p>
    <w:p w:rsidR="002F2A35" w:rsidRPr="00341B10" w:rsidP="002F2A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nazwę, siedzibę, adres i telefon kontaktowy podmiotu występującego,</w:t>
      </w:r>
    </w:p>
    <w:p w:rsidR="00341B10" w:rsidRPr="00341B10" w:rsidP="002F2A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wskazanie składnika majątku ruchomego, którego wniosek dotyczy</w:t>
      </w:r>
    </w:p>
    <w:p w:rsidR="002F2A35" w:rsidRPr="00341B10" w:rsidP="002F2A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uzasadnienie</w:t>
      </w:r>
      <w:r w:rsidRPr="00341B10">
        <w:rPr>
          <w:rFonts w:ascii="Lato" w:eastAsia="Times New Roman" w:hAnsi="Lato" w:cs="Lato"/>
          <w:sz w:val="20"/>
          <w:szCs w:val="20"/>
          <w:lang w:eastAsia="pl-PL"/>
        </w:rPr>
        <w:t>,</w:t>
      </w:r>
    </w:p>
    <w:p w:rsidR="002F2A35" w:rsidRPr="00341B10" w:rsidP="002F2A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oświadczenie, że przekazany składnik rzeczowy majątku ruchomego zostanie odebrany w terminie i miejscu wskazanym w protokole zdawczo-odbiorczym.</w:t>
      </w:r>
    </w:p>
    <w:p w:rsidR="00341B10" w:rsidRPr="00341B10" w:rsidP="00341B10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Wzór wniosku o nieodpłatne przekazanie stanowi załącznik nr 2.</w:t>
      </w:r>
    </w:p>
    <w:p w:rsidR="00341B10" w:rsidRPr="00341B10" w:rsidP="00341B10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 przypadku zainteresowania darowizną (jednostki sektora finansów publicznych lub państwowych osób prawnych, które nie są jednostkami sektora finansów publicznych oraz jednostki organizacyjne, o których mowa w art. 2 ustawy z dnia 14 grudnia 2016 r. – Prawo oświatowe niebędące jednostkami sektora finansów publicznych, oraz fundacji i 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2F2A35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nazwę, siedzibę, NIP, adres i telefon kontaktowy podmiotu występującego,</w:t>
      </w:r>
    </w:p>
    <w:p w:rsidR="002F2A35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wskazanie składnika majątku ruchomego, którego wniosek dotyczy,</w:t>
      </w:r>
    </w:p>
    <w:p w:rsidR="00341B10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uzasadnienie , w tym uzasadnienie potrzeb zainteresowanego podmiotu,</w:t>
      </w:r>
    </w:p>
    <w:p w:rsidR="002F2A35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oświadczenie, że przekazany składnik rzeczowy majątku ruchomego zostanie odebrany w terminie i miejscu wskazanym w protokole zdawczo-odbiorczym,</w:t>
      </w:r>
    </w:p>
    <w:p w:rsidR="002F2A35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statut podmiotu, pisemne uzasadnienie potrzeb i wskazanie sposobu wykorzystania składnika majątku,</w:t>
      </w:r>
    </w:p>
    <w:p w:rsidR="002F2A35" w:rsidRPr="00341B10" w:rsidP="002F2A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zobowiązanie do pokrycia kosztów związanych z darowizną, w tym kosztów odbioru składników rzeczowych majątku.</w:t>
      </w:r>
    </w:p>
    <w:p w:rsidR="00341B10" w:rsidRPr="00341B10" w:rsidP="00341B10">
      <w:pPr>
        <w:shd w:val="clear" w:color="auto" w:fill="FFFFFF"/>
        <w:spacing w:after="0" w:line="240" w:lineRule="auto"/>
        <w:ind w:left="720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Wzór wniosku o darowiznę stanowi załącznik nr 3.</w:t>
      </w:r>
    </w:p>
    <w:p w:rsidR="00341B10" w:rsidRPr="00341B10" w:rsidP="00341B10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 xml:space="preserve">W przypadku, gdy zagospodarowanie składników majątku ruchomego określonych </w:t>
      </w:r>
      <w:r w:rsidRPr="00341B10">
        <w:rPr>
          <w:rFonts w:ascii="Lato" w:eastAsia="Times New Roman" w:hAnsi="Lato" w:cs="Lato"/>
          <w:sz w:val="20"/>
          <w:szCs w:val="20"/>
          <w:lang w:eastAsia="pl-PL"/>
        </w:rPr>
        <w:br/>
        <w:t>w załączniku nr 1 nie dojdzie do skutku, wówczas wymienione składniki będą zlikwidowane poprzez utylizację.</w:t>
      </w:r>
    </w:p>
    <w:p w:rsidR="002F2A35" w:rsidRPr="00112C64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b/>
          <w:bCs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 xml:space="preserve">W celu uzyskania informacji dotyczącej nieodpłatnego przekazania lub darowizny zbędnych i zużytych składników majątku ruchomego z załącznika nr 1 proszę o kontakt z </w:t>
      </w:r>
      <w:r w:rsidRPr="00112C64">
        <w:rPr>
          <w:rFonts w:ascii="Lato" w:eastAsia="Times New Roman" w:hAnsi="Lato" w:cs="Lato"/>
          <w:b/>
          <w:bCs/>
          <w:sz w:val="20"/>
          <w:szCs w:val="20"/>
          <w:lang w:eastAsia="pl-PL"/>
        </w:rPr>
        <w:t xml:space="preserve">Panią Anną Kolińską pod nr telefonu 783-920-636, w godzinach od </w:t>
      </w:r>
      <w:r w:rsidRPr="00112C64" w:rsidR="00341B10">
        <w:rPr>
          <w:rFonts w:ascii="Lato" w:eastAsia="Times New Roman" w:hAnsi="Lato" w:cs="Lato"/>
          <w:b/>
          <w:bCs/>
          <w:sz w:val="20"/>
          <w:szCs w:val="20"/>
          <w:lang w:eastAsia="pl-PL"/>
        </w:rPr>
        <w:t>7</w:t>
      </w:r>
      <w:r w:rsidRPr="00112C64">
        <w:rPr>
          <w:rFonts w:ascii="Lato" w:eastAsia="Times New Roman" w:hAnsi="Lato" w:cs="Lato"/>
          <w:b/>
          <w:bCs/>
          <w:sz w:val="20"/>
          <w:szCs w:val="20"/>
          <w:lang w:eastAsia="pl-PL"/>
        </w:rPr>
        <w:t>.00 do 1</w:t>
      </w:r>
      <w:r w:rsidRPr="00112C64" w:rsidR="00341B10">
        <w:rPr>
          <w:rFonts w:ascii="Lato" w:eastAsia="Times New Roman" w:hAnsi="Lato" w:cs="Lato"/>
          <w:b/>
          <w:bCs/>
          <w:sz w:val="20"/>
          <w:szCs w:val="20"/>
          <w:lang w:eastAsia="pl-PL"/>
        </w:rPr>
        <w:t>5</w:t>
      </w:r>
      <w:r w:rsidRPr="00112C64">
        <w:rPr>
          <w:rFonts w:ascii="Lato" w:eastAsia="Times New Roman" w:hAnsi="Lato" w:cs="Lato"/>
          <w:b/>
          <w:bCs/>
          <w:sz w:val="20"/>
          <w:szCs w:val="20"/>
          <w:lang w:eastAsia="pl-PL"/>
        </w:rPr>
        <w:t>.00.</w:t>
      </w: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 xml:space="preserve">Wnioski, o których mowa powyżej należy kierować do Ministerstwa Edukacji Narodowej </w:t>
      </w:r>
      <w:r w:rsidRPr="00341B10">
        <w:rPr>
          <w:rFonts w:ascii="Lato" w:eastAsia="Times New Roman" w:hAnsi="Lato" w:cs="Lato"/>
          <w:sz w:val="20"/>
          <w:szCs w:val="20"/>
          <w:lang w:eastAsia="pl-PL"/>
        </w:rPr>
        <w:br/>
        <w:t xml:space="preserve">w Warszawie w nieprzekraczającym terminie </w:t>
      </w:r>
      <w:r w:rsidRPr="00341B10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do dnia </w:t>
      </w:r>
      <w:r w:rsidRPr="00341B10" w:rsidR="00341B10">
        <w:rPr>
          <w:rFonts w:ascii="Lato" w:eastAsia="Times New Roman" w:hAnsi="Lato" w:cs="Lato"/>
          <w:b/>
          <w:iCs/>
          <w:sz w:val="20"/>
          <w:szCs w:val="20"/>
          <w:lang w:eastAsia="pl-PL"/>
        </w:rPr>
        <w:t>1</w:t>
      </w:r>
      <w:r w:rsidR="00112C64">
        <w:rPr>
          <w:rFonts w:ascii="Lato" w:eastAsia="Times New Roman" w:hAnsi="Lato" w:cs="Lato"/>
          <w:b/>
          <w:iCs/>
          <w:sz w:val="20"/>
          <w:szCs w:val="20"/>
          <w:lang w:eastAsia="pl-PL"/>
        </w:rPr>
        <w:t>4</w:t>
      </w:r>
      <w:r w:rsidRPr="00341B10" w:rsidR="00341B10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 marca</w:t>
      </w:r>
      <w:r w:rsidRPr="00341B10">
        <w:rPr>
          <w:rFonts w:ascii="Lato" w:eastAsia="Times New Roman" w:hAnsi="Lato" w:cs="Lato"/>
          <w:b/>
          <w:iCs/>
          <w:sz w:val="20"/>
          <w:szCs w:val="20"/>
          <w:lang w:eastAsia="pl-PL"/>
        </w:rPr>
        <w:t xml:space="preserve"> 2024</w:t>
      </w:r>
      <w:r w:rsidRPr="00341B10">
        <w:rPr>
          <w:rFonts w:ascii="Lato" w:eastAsia="Times New Roman" w:hAnsi="Lato" w:cs="Lato"/>
          <w:b/>
          <w:i/>
          <w:sz w:val="20"/>
          <w:szCs w:val="20"/>
          <w:lang w:eastAsia="pl-PL"/>
        </w:rPr>
        <w:t xml:space="preserve"> r. </w:t>
      </w:r>
      <w:r w:rsidRPr="00341B10">
        <w:rPr>
          <w:rFonts w:ascii="Lato" w:eastAsia="Times New Roman" w:hAnsi="Lato" w:cs="Lato"/>
          <w:sz w:val="20"/>
          <w:szCs w:val="20"/>
          <w:lang w:eastAsia="pl-PL"/>
        </w:rPr>
        <w:t>za pośrednictwem poczty elektronicznej na adres: anna.kolinska@men.gov.pl – z dopiskiem w temacie maila: „Zbędne i zużyte składniki majątku”.</w:t>
      </w: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</w:p>
    <w:p w:rsidR="002F2A35" w:rsidRPr="00341B10" w:rsidP="002F2A35">
      <w:pPr>
        <w:shd w:val="clear" w:color="auto" w:fill="FFFFFF"/>
        <w:spacing w:after="0" w:line="240" w:lineRule="auto"/>
        <w:jc w:val="both"/>
        <w:rPr>
          <w:rFonts w:ascii="Lato" w:eastAsia="Times New Roman" w:hAnsi="Lato" w:cs="Lato"/>
          <w:sz w:val="20"/>
          <w:szCs w:val="20"/>
          <w:lang w:eastAsia="pl-PL"/>
        </w:rPr>
      </w:pPr>
      <w:r w:rsidRPr="00341B10">
        <w:rPr>
          <w:rFonts w:ascii="Lato" w:eastAsia="Times New Roman" w:hAnsi="Lato" w:cs="Lato"/>
          <w:sz w:val="20"/>
          <w:szCs w:val="20"/>
          <w:lang w:eastAsia="pl-PL"/>
        </w:rPr>
        <w:t>W przypadku wpływu co najmniej dwóch ofert dotyczących tego samego składnika decyduje kolejność wpływu wniosku.</w:t>
      </w:r>
    </w:p>
    <w:p w:rsidR="002F2A35" w:rsidP="002F2A35">
      <w:pPr>
        <w:spacing w:after="0" w:line="240" w:lineRule="auto"/>
        <w:rPr>
          <w:rFonts w:ascii="Lato" w:hAnsi="Lato"/>
          <w:sz w:val="20"/>
        </w:rPr>
      </w:pPr>
    </w:p>
    <w:p w:rsidR="002F2A35" w:rsidRPr="005024E5" w:rsidP="002F2A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16"/>
          <w:szCs w:val="16"/>
          <w:lang w:eastAsia="pl-PL"/>
        </w:rPr>
      </w:pPr>
      <w:r w:rsidRPr="005024E5">
        <w:rPr>
          <w:rFonts w:eastAsia="Times New Roman" w:cstheme="minorHAnsi"/>
          <w:b/>
          <w:sz w:val="16"/>
          <w:szCs w:val="16"/>
          <w:lang w:eastAsia="pl-PL"/>
        </w:rPr>
        <w:t>Załączniki:</w:t>
      </w:r>
    </w:p>
    <w:p w:rsidR="002F2A35" w:rsidRPr="005024E5" w:rsidP="002F2A35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5024E5">
        <w:rPr>
          <w:rFonts w:eastAsia="Times New Roman" w:cstheme="minorHAnsi"/>
          <w:sz w:val="16"/>
          <w:szCs w:val="16"/>
          <w:lang w:eastAsia="pl-PL"/>
        </w:rPr>
        <w:t xml:space="preserve">Załącznik nr 1 </w:t>
      </w:r>
      <w:r>
        <w:rPr>
          <w:rFonts w:eastAsia="Times New Roman" w:cstheme="minorHAnsi"/>
          <w:sz w:val="16"/>
          <w:szCs w:val="16"/>
          <w:lang w:eastAsia="pl-PL"/>
        </w:rPr>
        <w:t>wykaz</w:t>
      </w:r>
      <w:r w:rsidRPr="005024E5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>zbędnych i zużytych składników majątku</w:t>
      </w:r>
    </w:p>
    <w:p w:rsidR="002F2A35" w:rsidRPr="005024E5" w:rsidP="002F2A35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5024E5">
        <w:rPr>
          <w:rFonts w:eastAsia="Times New Roman" w:cstheme="minorHAnsi"/>
          <w:sz w:val="16"/>
          <w:szCs w:val="16"/>
          <w:lang w:eastAsia="pl-PL"/>
        </w:rPr>
        <w:t xml:space="preserve">Załącznik nr </w:t>
      </w:r>
      <w:r>
        <w:rPr>
          <w:rFonts w:eastAsia="Times New Roman" w:cstheme="minorHAnsi"/>
          <w:sz w:val="16"/>
          <w:szCs w:val="16"/>
          <w:lang w:eastAsia="pl-PL"/>
        </w:rPr>
        <w:t>2</w:t>
      </w:r>
      <w:r w:rsidRPr="005024E5">
        <w:rPr>
          <w:rFonts w:eastAsia="Times New Roman" w:cstheme="minorHAnsi"/>
          <w:sz w:val="16"/>
          <w:szCs w:val="16"/>
          <w:lang w:eastAsia="pl-PL"/>
        </w:rPr>
        <w:t xml:space="preserve"> wniosek o nieodpłatne przekazanie</w:t>
      </w:r>
    </w:p>
    <w:p w:rsidR="002F2A35" w:rsidRPr="005024E5" w:rsidP="002F2A35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 w:rsidRPr="005024E5">
        <w:rPr>
          <w:rFonts w:eastAsia="Times New Roman" w:cstheme="minorHAnsi"/>
          <w:sz w:val="16"/>
          <w:szCs w:val="16"/>
          <w:lang w:eastAsia="pl-PL"/>
        </w:rPr>
        <w:t xml:space="preserve">Załącznik nr </w:t>
      </w:r>
      <w:r>
        <w:rPr>
          <w:rFonts w:eastAsia="Times New Roman" w:cstheme="minorHAnsi"/>
          <w:sz w:val="16"/>
          <w:szCs w:val="16"/>
          <w:lang w:eastAsia="pl-PL"/>
        </w:rPr>
        <w:t>3</w:t>
      </w:r>
      <w:r w:rsidRPr="005024E5">
        <w:rPr>
          <w:rFonts w:eastAsia="Times New Roman" w:cstheme="minorHAnsi"/>
          <w:sz w:val="16"/>
          <w:szCs w:val="16"/>
          <w:lang w:eastAsia="pl-PL"/>
        </w:rPr>
        <w:t xml:space="preserve"> wniosek o darowiznę</w:t>
      </w:r>
    </w:p>
    <w:p w:rsidR="002F2A35" w:rsidRPr="005024E5" w:rsidP="002F2A35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</w:t>
      </w:r>
    </w:p>
    <w:p w:rsidR="00EA606F" w:rsidRPr="00D20976" w:rsidP="002E5060">
      <w:pPr>
        <w:pStyle w:val="menfont"/>
        <w:rPr>
          <w:rFonts w:ascii="Lato" w:hAnsi="Lato" w:cs="Times New Roman"/>
          <w:sz w:val="20"/>
          <w:szCs w:val="20"/>
        </w:rPr>
      </w:pPr>
      <w:r w:rsidRPr="00D20976">
        <w:rPr>
          <w:rFonts w:ascii="Lato" w:hAnsi="Lato" w:cs="Times New Roman"/>
          <w:sz w:val="20"/>
          <w:szCs w:val="20"/>
        </w:rPr>
        <w:t>$IMIE_NAZWISKO_PODPISUJACEGO</w:t>
      </w:r>
      <w:bookmarkEnd w:id="3"/>
    </w:p>
    <w:p w:rsidR="00EA606F" w:rsidRPr="00DC30B3" w:rsidP="002E5060">
      <w:pPr>
        <w:pStyle w:val="menfont"/>
        <w:rPr>
          <w:rFonts w:ascii="Lato" w:hAnsi="Lato" w:cs="Times New Roman"/>
          <w:sz w:val="20"/>
          <w:szCs w:val="20"/>
        </w:rPr>
      </w:pPr>
      <w:bookmarkStart w:id="5" w:name="ezdPracownikStanowisko"/>
      <w:r w:rsidRPr="00D20976">
        <w:rPr>
          <w:rFonts w:ascii="Lato" w:hAnsi="Lato" w:cs="Times New Roman"/>
          <w:sz w:val="20"/>
          <w:szCs w:val="20"/>
        </w:rPr>
        <w:t>Zastępca Dyrektora</w:t>
      </w:r>
      <w:bookmarkEnd w:id="5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EA606F" w:rsidP="002E5060">
      <w:pPr>
        <w:spacing w:after="0" w:line="240" w:lineRule="auto"/>
        <w:rPr>
          <w:rFonts w:ascii="Lato" w:hAnsi="Lato"/>
          <w:sz w:val="20"/>
        </w:rPr>
      </w:pPr>
    </w:p>
    <w:p w:rsidR="00EA606F" w:rsidRPr="009276B2" w:rsidP="002E5060">
      <w:pPr>
        <w:spacing w:after="0" w:line="240" w:lineRule="auto"/>
        <w:rPr>
          <w:rFonts w:ascii="Lato" w:hAnsi="Lato"/>
          <w:sz w:val="20"/>
        </w:rPr>
      </w:pPr>
    </w:p>
    <w:sectPr w:rsidSect="00E73B6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113" w:right="1133" w:bottom="1985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06F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74 157</w:t>
    </w:r>
    <w:r w:rsidRPr="00590C4E">
      <w:rPr>
        <w:sz w:val="16"/>
      </w:rPr>
      <w:tab/>
    </w:r>
    <w:r>
      <w:rPr>
        <w:sz w:val="16"/>
      </w:rPr>
      <w:t>al. J.Ch. Szucha 25</w:t>
    </w:r>
  </w:p>
  <w:p w:rsidR="00EA606F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sekretariat.bdg.edukacja@men.gov.pl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EA606F" w:rsidP="00133BE4">
    <w:pPr>
      <w:pStyle w:val="Footer"/>
      <w:rPr>
        <w:sz w:val="14"/>
      </w:rPr>
    </w:pPr>
    <w:r>
      <w:rPr>
        <w:sz w:val="16"/>
      </w:rPr>
      <w:t>gov.pl/edukacja</w:t>
    </w:r>
  </w:p>
  <w:p w:rsidR="00EA606F" w:rsidP="00133BE4">
    <w:pPr>
      <w:pStyle w:val="Footer"/>
      <w:rPr>
        <w:sz w:val="14"/>
      </w:rPr>
    </w:pPr>
  </w:p>
  <w:p w:rsidR="00EA606F" w:rsidRPr="00590C4E" w:rsidP="00133BE4">
    <w:pPr>
      <w:pStyle w:val="Footer"/>
      <w:rPr>
        <w:sz w:val="14"/>
      </w:rPr>
    </w:pPr>
  </w:p>
  <w:p w:rsidR="00EA606F" w:rsidRPr="00133BE4" w:rsidP="00133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06F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 34 74 157</w:t>
    </w:r>
    <w:r w:rsidRPr="00590C4E">
      <w:rPr>
        <w:sz w:val="16"/>
      </w:rPr>
      <w:tab/>
    </w:r>
    <w:r>
      <w:rPr>
        <w:sz w:val="16"/>
      </w:rPr>
      <w:t>al. J.Ch. Szucha 25</w:t>
    </w:r>
  </w:p>
  <w:p w:rsidR="00EA606F" w:rsidRPr="00590C4E" w:rsidP="00133BE4">
    <w:pPr>
      <w:pStyle w:val="Footer"/>
      <w:tabs>
        <w:tab w:val="clear" w:pos="4536"/>
        <w:tab w:val="left" w:pos="6804"/>
        <w:tab w:val="clear" w:pos="9072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sekretariat.bdg.edukacja@men.gov.pl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EA606F" w:rsidP="00315D17">
    <w:pPr>
      <w:pStyle w:val="Footer"/>
      <w:rPr>
        <w:sz w:val="14"/>
      </w:rPr>
    </w:pPr>
    <w:r>
      <w:rPr>
        <w:sz w:val="16"/>
      </w:rPr>
      <w:t>gov.pl/edukacja</w:t>
    </w:r>
  </w:p>
  <w:p w:rsidR="00EA606F" w:rsidP="00315D17">
    <w:pPr>
      <w:pStyle w:val="Footer"/>
      <w:rPr>
        <w:sz w:val="14"/>
      </w:rPr>
    </w:pPr>
  </w:p>
  <w:p w:rsidR="00EA606F" w:rsidRPr="00590C4E" w:rsidP="00315D17">
    <w:pPr>
      <w:pStyle w:val="Footer"/>
      <w:rPr>
        <w:sz w:val="14"/>
      </w:rPr>
    </w:pPr>
  </w:p>
  <w:p w:rsidR="00EA606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06F" w:rsidP="009276B2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606F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1740548577" name="Obraz 1740548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76220E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B76F0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2C22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70930"/>
    <w:multiLevelType w:val="multilevel"/>
    <w:tmpl w:val="2D48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9276B2"/>
  </w:style>
  <w:style w:type="paragraph" w:styleId="Footer">
    <w:name w:val="footer"/>
    <w:basedOn w:val="Normal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9276B2"/>
  </w:style>
  <w:style w:type="paragraph" w:customStyle="1" w:styleId="menfont">
    <w:name w:val="men font"/>
    <w:basedOn w:val="Normal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3C6E-7C53-498C-95EB-71EB6CBC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Plucińska Aleksandra</cp:lastModifiedBy>
  <cp:revision>8</cp:revision>
  <cp:lastPrinted>2022-09-08T13:34:00Z</cp:lastPrinted>
  <dcterms:created xsi:type="dcterms:W3CDTF">2024-01-23T12:26:00Z</dcterms:created>
  <dcterms:modified xsi:type="dcterms:W3CDTF">2024-02-29T09:25:00Z</dcterms:modified>
</cp:coreProperties>
</file>