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16067" w14:textId="77777777" w:rsidR="00DD0AE2" w:rsidRPr="00146725" w:rsidRDefault="001133F6" w:rsidP="00DD0AE2">
      <w:pPr>
        <w:spacing w:before="0" w:after="200" w:line="276" w:lineRule="auto"/>
        <w:jc w:val="center"/>
        <w:rPr>
          <w:rFonts w:asciiTheme="minorHAnsi" w:hAnsiTheme="minorHAnsi"/>
          <w:b/>
          <w:szCs w:val="21"/>
        </w:rPr>
      </w:pPr>
      <w:r w:rsidRPr="00146725">
        <w:rPr>
          <w:rFonts w:asciiTheme="minorHAnsi" w:hAnsiTheme="minorHAnsi"/>
          <w:b/>
          <w:szCs w:val="21"/>
        </w:rPr>
        <w:t xml:space="preserve">Wytyczne dla </w:t>
      </w:r>
      <w:r w:rsidR="00E36F51" w:rsidRPr="00146725">
        <w:rPr>
          <w:rFonts w:asciiTheme="minorHAnsi" w:hAnsiTheme="minorHAnsi"/>
          <w:b/>
          <w:szCs w:val="21"/>
        </w:rPr>
        <w:t>oferentów</w:t>
      </w:r>
      <w:r w:rsidR="00CC5979" w:rsidRPr="00146725">
        <w:rPr>
          <w:rFonts w:asciiTheme="minorHAnsi" w:hAnsiTheme="minorHAnsi"/>
          <w:b/>
          <w:szCs w:val="21"/>
        </w:rPr>
        <w:t xml:space="preserve"> ubiegających się o </w:t>
      </w:r>
      <w:r w:rsidR="00111C99" w:rsidRPr="00146725">
        <w:rPr>
          <w:rFonts w:asciiTheme="minorHAnsi" w:hAnsiTheme="minorHAnsi"/>
          <w:b/>
          <w:szCs w:val="21"/>
        </w:rPr>
        <w:t>do</w:t>
      </w:r>
      <w:r w:rsidRPr="00146725">
        <w:rPr>
          <w:rFonts w:asciiTheme="minorHAnsi" w:hAnsiTheme="minorHAnsi"/>
          <w:b/>
          <w:szCs w:val="21"/>
        </w:rPr>
        <w:t xml:space="preserve">finansowanie </w:t>
      </w:r>
    </w:p>
    <w:p w14:paraId="1CBA0A4B" w14:textId="364F3F84" w:rsidR="001133F6" w:rsidRPr="00146725" w:rsidRDefault="001133F6" w:rsidP="00DD0AE2">
      <w:pPr>
        <w:spacing w:before="0" w:after="200" w:line="276" w:lineRule="auto"/>
        <w:jc w:val="center"/>
        <w:rPr>
          <w:rFonts w:asciiTheme="minorHAnsi" w:hAnsiTheme="minorHAnsi"/>
          <w:b/>
          <w:szCs w:val="21"/>
        </w:rPr>
      </w:pPr>
      <w:r w:rsidRPr="00146725">
        <w:rPr>
          <w:rFonts w:asciiTheme="minorHAnsi" w:hAnsiTheme="minorHAnsi"/>
          <w:b/>
          <w:szCs w:val="21"/>
        </w:rPr>
        <w:t xml:space="preserve">w konkursie </w:t>
      </w:r>
      <w:r w:rsidR="00E36F51" w:rsidRPr="00146725">
        <w:rPr>
          <w:rFonts w:asciiTheme="minorHAnsi" w:hAnsiTheme="minorHAnsi"/>
          <w:b/>
          <w:szCs w:val="21"/>
        </w:rPr>
        <w:t>„Edukacja globalna 20</w:t>
      </w:r>
      <w:r w:rsidR="005E3235" w:rsidRPr="00146725">
        <w:rPr>
          <w:rFonts w:asciiTheme="minorHAnsi" w:hAnsiTheme="minorHAnsi"/>
          <w:b/>
          <w:szCs w:val="21"/>
        </w:rPr>
        <w:t>20</w:t>
      </w:r>
      <w:r w:rsidR="00084D65" w:rsidRPr="00146725">
        <w:rPr>
          <w:rFonts w:asciiTheme="minorHAnsi" w:hAnsiTheme="minorHAnsi"/>
          <w:b/>
          <w:szCs w:val="21"/>
        </w:rPr>
        <w:t>”</w:t>
      </w:r>
    </w:p>
    <w:p w14:paraId="379B340F" w14:textId="77777777" w:rsidR="00114773" w:rsidRPr="00146725" w:rsidRDefault="00114773" w:rsidP="00DD0AE2">
      <w:pPr>
        <w:spacing w:before="0" w:after="200" w:line="276" w:lineRule="auto"/>
        <w:jc w:val="center"/>
        <w:rPr>
          <w:rFonts w:asciiTheme="minorHAnsi" w:hAnsiTheme="minorHAnsi"/>
          <w:b/>
          <w:szCs w:val="21"/>
        </w:rPr>
      </w:pPr>
    </w:p>
    <w:p w14:paraId="2829AB9A" w14:textId="77777777" w:rsidR="001133F6" w:rsidRPr="00146725" w:rsidRDefault="001133F6" w:rsidP="00493008">
      <w:pPr>
        <w:pStyle w:val="StylNumerowanie"/>
        <w:rPr>
          <w:rFonts w:asciiTheme="minorHAnsi" w:hAnsiTheme="minorHAnsi"/>
          <w:b/>
          <w:szCs w:val="21"/>
        </w:rPr>
      </w:pPr>
      <w:bookmarkStart w:id="0" w:name="_Toc274305322"/>
      <w:r w:rsidRPr="00146725">
        <w:rPr>
          <w:rFonts w:asciiTheme="minorHAnsi" w:hAnsiTheme="minorHAnsi"/>
          <w:b/>
          <w:szCs w:val="21"/>
        </w:rPr>
        <w:t xml:space="preserve">Obowiązujące pojęcia </w:t>
      </w:r>
      <w:bookmarkEnd w:id="0"/>
    </w:p>
    <w:p w14:paraId="61A8E9F1" w14:textId="194488D7" w:rsidR="00AD2D2B" w:rsidRPr="00146725" w:rsidRDefault="00AD2D2B" w:rsidP="00114773">
      <w:pPr>
        <w:pStyle w:val="StylNumerowanie"/>
        <w:numPr>
          <w:ilvl w:val="1"/>
          <w:numId w:val="2"/>
        </w:numPr>
        <w:ind w:left="567" w:hanging="567"/>
        <w:rPr>
          <w:rFonts w:asciiTheme="minorHAnsi" w:hAnsiTheme="minorHAnsi"/>
          <w:szCs w:val="21"/>
        </w:rPr>
      </w:pPr>
      <w:r w:rsidRPr="00146725">
        <w:rPr>
          <w:rFonts w:asciiTheme="minorHAnsi" w:hAnsiTheme="minorHAnsi"/>
          <w:b/>
          <w:szCs w:val="21"/>
        </w:rPr>
        <w:t>beneficjent</w:t>
      </w:r>
      <w:r w:rsidRPr="00146725">
        <w:rPr>
          <w:rFonts w:asciiTheme="minorHAnsi" w:hAnsiTheme="minorHAnsi"/>
          <w:szCs w:val="21"/>
        </w:rPr>
        <w:t xml:space="preserve"> – </w:t>
      </w:r>
      <w:r w:rsidR="0063387C" w:rsidRPr="00146725">
        <w:rPr>
          <w:rFonts w:asciiTheme="minorHAnsi" w:hAnsiTheme="minorHAnsi"/>
          <w:szCs w:val="21"/>
        </w:rPr>
        <w:t>osoba lub grupa społeczna, do której kierowane są działania projektowe i która korzysta z ich efektów</w:t>
      </w:r>
      <w:r w:rsidRPr="00146725">
        <w:rPr>
          <w:rFonts w:asciiTheme="minorHAnsi" w:hAnsiTheme="minorHAnsi"/>
          <w:szCs w:val="21"/>
        </w:rPr>
        <w:t>;</w:t>
      </w:r>
    </w:p>
    <w:p w14:paraId="2823A8D4" w14:textId="14227FC8" w:rsidR="00AD2D2B" w:rsidRPr="00146725" w:rsidRDefault="00AD2D2B" w:rsidP="00AD2D2B">
      <w:pPr>
        <w:pStyle w:val="Nagwek1"/>
        <w:numPr>
          <w:ilvl w:val="1"/>
          <w:numId w:val="2"/>
        </w:numPr>
        <w:ind w:left="567" w:hanging="567"/>
        <w:jc w:val="both"/>
        <w:rPr>
          <w:rFonts w:asciiTheme="minorHAnsi" w:hAnsiTheme="minorHAnsi"/>
          <w:b w:val="0"/>
          <w:szCs w:val="21"/>
        </w:rPr>
      </w:pPr>
      <w:r w:rsidRPr="00146725">
        <w:rPr>
          <w:rFonts w:asciiTheme="minorHAnsi" w:hAnsiTheme="minorHAnsi"/>
          <w:szCs w:val="21"/>
        </w:rPr>
        <w:t>cel ogólny</w:t>
      </w:r>
      <w:r w:rsidR="0063387C" w:rsidRPr="00146725">
        <w:rPr>
          <w:rFonts w:asciiTheme="minorHAnsi" w:hAnsiTheme="minorHAnsi"/>
          <w:szCs w:val="21"/>
        </w:rPr>
        <w:t xml:space="preserve"> (rezultat)</w:t>
      </w:r>
      <w:r w:rsidRPr="00146725">
        <w:rPr>
          <w:rFonts w:asciiTheme="minorHAnsi" w:hAnsiTheme="minorHAnsi"/>
          <w:b w:val="0"/>
          <w:szCs w:val="21"/>
        </w:rPr>
        <w:t xml:space="preserve"> – </w:t>
      </w:r>
      <w:r w:rsidR="0063387C" w:rsidRPr="00146725">
        <w:rPr>
          <w:rFonts w:asciiTheme="minorHAnsi" w:hAnsiTheme="minorHAnsi"/>
          <w:b w:val="0"/>
          <w:szCs w:val="21"/>
        </w:rPr>
        <w:t>cel, który ma charakter długoterminowy, nie jest osiągany bezpośrednio po zakończeniu realizacji projektu. Realizacja projektu powinna jednak istotnie przyczynić się do osiągnięcia celu w perspektywie długoterminowej</w:t>
      </w:r>
      <w:r w:rsidRPr="00146725">
        <w:rPr>
          <w:rFonts w:asciiTheme="minorHAnsi" w:hAnsiTheme="minorHAnsi"/>
          <w:b w:val="0"/>
          <w:szCs w:val="21"/>
        </w:rPr>
        <w:t>;</w:t>
      </w:r>
    </w:p>
    <w:p w14:paraId="7B10A487" w14:textId="4DBF4C15" w:rsidR="00AD2D2B" w:rsidRPr="00146725" w:rsidRDefault="00AD2D2B" w:rsidP="00AD2D2B">
      <w:pPr>
        <w:pStyle w:val="Nagwek1"/>
        <w:numPr>
          <w:ilvl w:val="1"/>
          <w:numId w:val="2"/>
        </w:numPr>
        <w:ind w:left="567" w:hanging="567"/>
        <w:jc w:val="both"/>
        <w:rPr>
          <w:rFonts w:asciiTheme="minorHAnsi" w:hAnsiTheme="minorHAnsi"/>
          <w:b w:val="0"/>
          <w:szCs w:val="21"/>
        </w:rPr>
      </w:pPr>
      <w:r w:rsidRPr="00146725">
        <w:rPr>
          <w:rFonts w:asciiTheme="minorHAnsi" w:hAnsiTheme="minorHAnsi"/>
          <w:szCs w:val="21"/>
        </w:rPr>
        <w:t>cel bezpośredni</w:t>
      </w:r>
      <w:r w:rsidRPr="00146725">
        <w:rPr>
          <w:rFonts w:asciiTheme="minorHAnsi" w:hAnsiTheme="minorHAnsi"/>
          <w:b w:val="0"/>
          <w:szCs w:val="21"/>
        </w:rPr>
        <w:t xml:space="preserve"> – </w:t>
      </w:r>
      <w:r w:rsidR="0063387C" w:rsidRPr="00146725">
        <w:rPr>
          <w:rFonts w:asciiTheme="minorHAnsi" w:hAnsiTheme="minorHAnsi"/>
          <w:b w:val="0"/>
          <w:szCs w:val="21"/>
        </w:rPr>
        <w:t>cel, który  odnosi się do kluczowego problemu, rozwiązywanego za pomocą projektu, a także do grupy beneficjentów. Cel powinien być osiągnięty wraz z zakończeniem finansowania, przy wykorzystaniu środków dostępnych w projekcie oraz wskazywać na trwałe zmiany dla beneficjentów, rozumiane jako efekty (korzyści), które nastąpią w wyniku jego realizacji</w:t>
      </w:r>
      <w:r w:rsidRPr="00146725">
        <w:rPr>
          <w:rFonts w:asciiTheme="minorHAnsi" w:hAnsiTheme="minorHAnsi"/>
          <w:b w:val="0"/>
          <w:szCs w:val="21"/>
        </w:rPr>
        <w:t>;</w:t>
      </w:r>
    </w:p>
    <w:p w14:paraId="7FA4DB51" w14:textId="77777777" w:rsidR="00202111" w:rsidRDefault="00AD2D2B" w:rsidP="00AD2D2B">
      <w:pPr>
        <w:pStyle w:val="StylNumerowanie"/>
        <w:numPr>
          <w:ilvl w:val="1"/>
          <w:numId w:val="2"/>
        </w:numPr>
        <w:ind w:left="567" w:hanging="567"/>
        <w:rPr>
          <w:rFonts w:asciiTheme="minorHAnsi" w:hAnsiTheme="minorHAnsi"/>
          <w:szCs w:val="21"/>
        </w:rPr>
      </w:pPr>
      <w:bookmarkStart w:id="1" w:name="_Ref313953245"/>
      <w:r w:rsidRPr="00146725">
        <w:rPr>
          <w:rFonts w:asciiTheme="minorHAnsi" w:hAnsiTheme="minorHAnsi"/>
          <w:b/>
          <w:szCs w:val="21"/>
        </w:rPr>
        <w:t>edukacja globalna</w:t>
      </w:r>
      <w:r w:rsidRPr="00146725">
        <w:rPr>
          <w:rFonts w:asciiTheme="minorHAnsi" w:hAnsiTheme="minorHAnsi"/>
          <w:szCs w:val="21"/>
        </w:rPr>
        <w:t xml:space="preserve"> – działania edukacyjne skierowane do polskiego społeczeństwa</w:t>
      </w:r>
      <w:r w:rsidRPr="00146725">
        <w:rPr>
          <w:rFonts w:asciiTheme="minorHAnsi" w:hAnsiTheme="minorHAnsi"/>
          <w:szCs w:val="21"/>
        </w:rPr>
        <w:br/>
        <w:t>i nawiązujące do problemów i wyzwań rozwojowych na świecie stanowiące część kształcenia obywatelskiego i wychowania, któr</w:t>
      </w:r>
      <w:r w:rsidR="0002116D" w:rsidRPr="00146725">
        <w:rPr>
          <w:rFonts w:asciiTheme="minorHAnsi" w:hAnsiTheme="minorHAnsi"/>
          <w:szCs w:val="21"/>
        </w:rPr>
        <w:t>e</w:t>
      </w:r>
      <w:r w:rsidRPr="00146725">
        <w:rPr>
          <w:rFonts w:asciiTheme="minorHAnsi" w:hAnsiTheme="minorHAnsi"/>
          <w:szCs w:val="21"/>
        </w:rPr>
        <w:t xml:space="preserve"> rozszerza</w:t>
      </w:r>
      <w:r w:rsidR="0002116D" w:rsidRPr="00146725">
        <w:rPr>
          <w:rFonts w:asciiTheme="minorHAnsi" w:hAnsiTheme="minorHAnsi"/>
          <w:szCs w:val="21"/>
        </w:rPr>
        <w:t>ją</w:t>
      </w:r>
      <w:r w:rsidRPr="00146725">
        <w:rPr>
          <w:rFonts w:asciiTheme="minorHAnsi" w:hAnsiTheme="minorHAnsi"/>
          <w:szCs w:val="21"/>
        </w:rPr>
        <w:t xml:space="preserve"> ich zakres przez uświadamianie istnienia zjawisk </w:t>
      </w:r>
      <w:r w:rsidR="00202111">
        <w:rPr>
          <w:rFonts w:asciiTheme="minorHAnsi" w:hAnsiTheme="minorHAnsi"/>
          <w:szCs w:val="21"/>
        </w:rPr>
        <w:br/>
      </w:r>
      <w:r w:rsidRPr="00146725">
        <w:rPr>
          <w:rFonts w:asciiTheme="minorHAnsi" w:hAnsiTheme="minorHAnsi"/>
          <w:szCs w:val="21"/>
        </w:rPr>
        <w:t>i współzależności globalnych. Jej głównym celem jest przygotowanie odbiorców do stawiania czoła wyzwaniom dotyczącym całej ludzkości. Przez współzależności należy rozumieć wzajemne powiązania i przenikanie systemów kulturowych, środowiskowych, ekonomicznych, społecznych, politycznych i technologicznych. Do aktualnych wyzwań globalnych zaliczyć można m.in.: zapewnienie pokoju i bezpieczeństwa na świecie, poprawę jakości życia w krajach Globalnego Południa, ochronę praw człowieka, zapewnienie zrównoważonego rozwoju, budowanie partnerskich relacji gospodarczych i społecznych pomiędzy krajami Globalnej Północy i Globalnego Południa. Szczególnie istotne w edukacji globalnej jest: tłumaczenie przyczyn i konsekwencji opisywanych zjawisk, przedstawianie perspektywy Globalnego Południa, rozumienie świata jako złożonego i dynamicznie zmieniającego się systemu, kształtowanie krytycznego myślenia i wpływ na zmianę postaw, przełamywanie istniejących stereotypów i uprzedzeń, ukazywanie wpływu jednostki na globalne procesy i wpływu globalnych procesów na jednostkę</w:t>
      </w:r>
      <w:bookmarkEnd w:id="1"/>
      <w:r w:rsidRPr="00146725">
        <w:rPr>
          <w:rFonts w:asciiTheme="minorHAnsi" w:hAnsiTheme="minorHAnsi"/>
          <w:szCs w:val="21"/>
        </w:rPr>
        <w:t xml:space="preserve">. Więcej informacji na temat edukacji globalnej i jej zasad można znaleźć na stronach: </w:t>
      </w:r>
      <w:hyperlink r:id="rId9" w:history="1">
        <w:r w:rsidRPr="00146725">
          <w:rPr>
            <w:rFonts w:asciiTheme="minorHAnsi" w:hAnsiTheme="minorHAnsi"/>
            <w:szCs w:val="21"/>
          </w:rPr>
          <w:t>www.polskapomoc.gov.pl/Edukacja,globalna,1603.html</w:t>
        </w:r>
      </w:hyperlink>
      <w:r w:rsidRPr="00146725">
        <w:rPr>
          <w:rFonts w:asciiTheme="minorHAnsi" w:hAnsiTheme="minorHAnsi"/>
          <w:szCs w:val="21"/>
        </w:rPr>
        <w:t xml:space="preserve">, </w:t>
      </w:r>
      <w:hyperlink r:id="rId10" w:history="1">
        <w:r w:rsidRPr="00146725">
          <w:rPr>
            <w:rFonts w:asciiTheme="minorHAnsi" w:hAnsiTheme="minorHAnsi"/>
            <w:szCs w:val="21"/>
          </w:rPr>
          <w:t>www.polskapomoc.gov.pl/files/Dokumenty_i_Publikacje/broszura_EG_web.pdf</w:t>
        </w:r>
      </w:hyperlink>
      <w:r w:rsidRPr="00146725">
        <w:rPr>
          <w:rFonts w:asciiTheme="minorHAnsi" w:hAnsiTheme="minorHAnsi"/>
          <w:szCs w:val="21"/>
        </w:rPr>
        <w:t xml:space="preserve">, </w:t>
      </w:r>
    </w:p>
    <w:p w14:paraId="4884D53D" w14:textId="2BF48589" w:rsidR="00AD2D2B" w:rsidRPr="00146725" w:rsidRDefault="00AD2D2B" w:rsidP="00202111">
      <w:pPr>
        <w:pStyle w:val="StylNumerowanie"/>
        <w:numPr>
          <w:ilvl w:val="0"/>
          <w:numId w:val="0"/>
        </w:numPr>
        <w:ind w:left="567"/>
        <w:rPr>
          <w:rFonts w:asciiTheme="minorHAnsi" w:hAnsiTheme="minorHAnsi"/>
          <w:szCs w:val="21"/>
        </w:rPr>
      </w:pPr>
      <w:r w:rsidRPr="00146725">
        <w:rPr>
          <w:rFonts w:asciiTheme="minorHAnsi" w:hAnsiTheme="minorHAnsi"/>
          <w:szCs w:val="21"/>
        </w:rPr>
        <w:t>www.e-globalna.edu.pl</w:t>
      </w:r>
      <w:r w:rsidR="00202111">
        <w:rPr>
          <w:rFonts w:asciiTheme="minorHAnsi" w:hAnsiTheme="minorHAnsi"/>
          <w:szCs w:val="21"/>
        </w:rPr>
        <w:t>;</w:t>
      </w:r>
    </w:p>
    <w:p w14:paraId="2AF56B4A" w14:textId="5A2FF29F" w:rsidR="00AD2D2B" w:rsidRPr="00146725" w:rsidRDefault="00AD2D2B" w:rsidP="00AD2D2B">
      <w:pPr>
        <w:pStyle w:val="StylNumerowanie"/>
        <w:numPr>
          <w:ilvl w:val="1"/>
          <w:numId w:val="2"/>
        </w:numPr>
        <w:ind w:left="567" w:hanging="567"/>
        <w:rPr>
          <w:rFonts w:asciiTheme="minorHAnsi" w:hAnsiTheme="minorHAnsi"/>
          <w:szCs w:val="21"/>
        </w:rPr>
      </w:pPr>
      <w:r w:rsidRPr="00146725">
        <w:rPr>
          <w:rFonts w:asciiTheme="minorHAnsi" w:hAnsiTheme="minorHAnsi"/>
          <w:b/>
          <w:szCs w:val="21"/>
        </w:rPr>
        <w:t xml:space="preserve">efekt </w:t>
      </w:r>
      <w:r w:rsidRPr="00146725">
        <w:rPr>
          <w:rFonts w:asciiTheme="minorHAnsi" w:hAnsiTheme="minorHAnsi"/>
          <w:szCs w:val="21"/>
        </w:rPr>
        <w:t xml:space="preserve">– </w:t>
      </w:r>
      <w:r w:rsidR="00F45E43" w:rsidRPr="00146725">
        <w:rPr>
          <w:rFonts w:asciiTheme="minorHAnsi" w:hAnsiTheme="minorHAnsi"/>
          <w:szCs w:val="21"/>
        </w:rPr>
        <w:t xml:space="preserve">trwała zmiana stanowiąca korzyść dla </w:t>
      </w:r>
      <w:r w:rsidR="00F45E43" w:rsidRPr="00146725">
        <w:rPr>
          <w:rFonts w:asciiTheme="minorHAnsi" w:hAnsiTheme="minorHAnsi"/>
          <w:i/>
          <w:szCs w:val="21"/>
        </w:rPr>
        <w:t>beneficjenta</w:t>
      </w:r>
      <w:r w:rsidR="00F45E43" w:rsidRPr="00146725">
        <w:rPr>
          <w:rFonts w:asciiTheme="minorHAnsi" w:hAnsiTheme="minorHAnsi"/>
          <w:szCs w:val="21"/>
        </w:rPr>
        <w:t xml:space="preserve"> projektu. Efekty projektu wykraczają poza jego rezultaty, są następstwem zrealizowanych działań</w:t>
      </w:r>
      <w:r w:rsidRPr="00146725">
        <w:rPr>
          <w:rFonts w:asciiTheme="minorHAnsi" w:hAnsiTheme="minorHAnsi"/>
          <w:szCs w:val="21"/>
        </w:rPr>
        <w:t>;</w:t>
      </w:r>
    </w:p>
    <w:p w14:paraId="2421BF77" w14:textId="77777777" w:rsidR="00130DE6" w:rsidRPr="00146725" w:rsidRDefault="00130DE6" w:rsidP="00F02F32">
      <w:pPr>
        <w:pStyle w:val="StylNumerowanie"/>
        <w:numPr>
          <w:ilvl w:val="1"/>
          <w:numId w:val="2"/>
        </w:numPr>
        <w:ind w:left="567" w:hanging="567"/>
        <w:rPr>
          <w:rFonts w:asciiTheme="minorHAnsi" w:hAnsiTheme="minorHAnsi"/>
          <w:szCs w:val="21"/>
        </w:rPr>
      </w:pPr>
      <w:r w:rsidRPr="00146725">
        <w:rPr>
          <w:rFonts w:asciiTheme="minorHAnsi" w:hAnsiTheme="minorHAnsi"/>
          <w:b/>
          <w:szCs w:val="21"/>
        </w:rPr>
        <w:t xml:space="preserve">efekt multiplikacji </w:t>
      </w:r>
      <w:r w:rsidRPr="00146725">
        <w:rPr>
          <w:rFonts w:asciiTheme="minorHAnsi" w:hAnsiTheme="minorHAnsi"/>
          <w:szCs w:val="21"/>
        </w:rPr>
        <w:t>– rozszerzenie korzyści wynikających z danego projektu na podmioty/grupy osób nie biorących w nim bezpośredniego udziału (np. przeszkoleni w projekcie nauczyciele/edukatorzy przeprowadzą zajęcia dla dzieci);</w:t>
      </w:r>
    </w:p>
    <w:p w14:paraId="3DBAF9F1" w14:textId="77777777" w:rsidR="00AD2D2B" w:rsidRPr="00146725" w:rsidRDefault="00AD2D2B" w:rsidP="00AD2D2B">
      <w:pPr>
        <w:pStyle w:val="StylNumerowanie"/>
        <w:numPr>
          <w:ilvl w:val="1"/>
          <w:numId w:val="2"/>
        </w:numPr>
        <w:ind w:left="567" w:hanging="567"/>
        <w:rPr>
          <w:rFonts w:asciiTheme="minorHAnsi" w:hAnsiTheme="minorHAnsi"/>
          <w:szCs w:val="21"/>
        </w:rPr>
      </w:pPr>
      <w:r w:rsidRPr="00146725">
        <w:rPr>
          <w:rFonts w:asciiTheme="minorHAnsi" w:hAnsiTheme="minorHAnsi"/>
          <w:b/>
          <w:szCs w:val="21"/>
        </w:rPr>
        <w:t xml:space="preserve">koordynator projektu – </w:t>
      </w:r>
      <w:r w:rsidRPr="00146725">
        <w:rPr>
          <w:rFonts w:asciiTheme="minorHAnsi" w:hAnsiTheme="minorHAnsi"/>
          <w:szCs w:val="21"/>
        </w:rPr>
        <w:t xml:space="preserve">osoba </w:t>
      </w:r>
      <w:r w:rsidR="00D34596" w:rsidRPr="00146725">
        <w:rPr>
          <w:rFonts w:asciiTheme="minorHAnsi" w:hAnsiTheme="minorHAnsi"/>
          <w:szCs w:val="21"/>
        </w:rPr>
        <w:t xml:space="preserve">wskazana przez </w:t>
      </w:r>
      <w:r w:rsidR="00D34596" w:rsidRPr="00146725">
        <w:rPr>
          <w:rFonts w:asciiTheme="minorHAnsi" w:hAnsiTheme="minorHAnsi"/>
          <w:i/>
          <w:szCs w:val="21"/>
        </w:rPr>
        <w:t>oferenta</w:t>
      </w:r>
      <w:r w:rsidR="00D34596" w:rsidRPr="00146725">
        <w:rPr>
          <w:rFonts w:asciiTheme="minorHAnsi" w:hAnsiTheme="minorHAnsi"/>
          <w:szCs w:val="21"/>
        </w:rPr>
        <w:t xml:space="preserve"> do zarządzania projektem i informowania MSZ o jego przebiegu</w:t>
      </w:r>
      <w:r w:rsidRPr="00146725">
        <w:rPr>
          <w:rFonts w:asciiTheme="minorHAnsi" w:hAnsiTheme="minorHAnsi"/>
          <w:szCs w:val="21"/>
        </w:rPr>
        <w:t>;</w:t>
      </w:r>
    </w:p>
    <w:p w14:paraId="491377DB" w14:textId="77777777" w:rsidR="00AD2D2B" w:rsidRPr="00146725" w:rsidRDefault="00AD2D2B" w:rsidP="00AD2D2B">
      <w:pPr>
        <w:pStyle w:val="StylNumerowanie"/>
        <w:numPr>
          <w:ilvl w:val="1"/>
          <w:numId w:val="2"/>
        </w:numPr>
        <w:ind w:left="567" w:hanging="567"/>
        <w:rPr>
          <w:rFonts w:asciiTheme="minorHAnsi" w:hAnsiTheme="minorHAnsi"/>
          <w:szCs w:val="21"/>
        </w:rPr>
      </w:pPr>
      <w:r w:rsidRPr="00146725">
        <w:rPr>
          <w:rFonts w:asciiTheme="minorHAnsi" w:hAnsiTheme="minorHAnsi"/>
          <w:b/>
          <w:szCs w:val="21"/>
        </w:rPr>
        <w:t xml:space="preserve">koszty administracyjne – </w:t>
      </w:r>
      <w:r w:rsidRPr="00146725">
        <w:rPr>
          <w:rFonts w:asciiTheme="minorHAnsi" w:hAnsiTheme="minorHAnsi"/>
          <w:szCs w:val="21"/>
        </w:rPr>
        <w:t>koszty związane z</w:t>
      </w:r>
      <w:r w:rsidR="001F0169" w:rsidRPr="00146725">
        <w:rPr>
          <w:rFonts w:asciiTheme="minorHAnsi" w:hAnsiTheme="minorHAnsi"/>
          <w:szCs w:val="21"/>
        </w:rPr>
        <w:t xml:space="preserve"> wykonywaniem działań o charakterze administracyjnym, nadzorczym i kontrolnym, w tym obsługą finansową i prawną projektu; </w:t>
      </w:r>
    </w:p>
    <w:p w14:paraId="0AE9D637" w14:textId="77777777" w:rsidR="00AD2D2B" w:rsidRPr="00146725" w:rsidRDefault="00AD2D2B" w:rsidP="00AD2D2B">
      <w:pPr>
        <w:pStyle w:val="StylNumerowanie"/>
        <w:numPr>
          <w:ilvl w:val="1"/>
          <w:numId w:val="2"/>
        </w:numPr>
        <w:ind w:left="567" w:hanging="567"/>
        <w:rPr>
          <w:rFonts w:asciiTheme="minorHAnsi" w:hAnsiTheme="minorHAnsi"/>
          <w:szCs w:val="21"/>
        </w:rPr>
      </w:pPr>
      <w:r w:rsidRPr="00146725">
        <w:rPr>
          <w:rFonts w:asciiTheme="minorHAnsi" w:hAnsiTheme="minorHAnsi"/>
          <w:b/>
          <w:szCs w:val="21"/>
        </w:rPr>
        <w:t xml:space="preserve">koszty programowe </w:t>
      </w:r>
      <w:r w:rsidRPr="00146725">
        <w:rPr>
          <w:rFonts w:asciiTheme="minorHAnsi" w:hAnsiTheme="minorHAnsi"/>
          <w:szCs w:val="21"/>
        </w:rPr>
        <w:t>– koszty</w:t>
      </w:r>
      <w:r w:rsidR="001F0169" w:rsidRPr="00146725">
        <w:rPr>
          <w:rFonts w:asciiTheme="minorHAnsi" w:hAnsiTheme="minorHAnsi"/>
          <w:szCs w:val="21"/>
        </w:rPr>
        <w:t xml:space="preserve"> związane z bezpośrednim celem realizowanego projektu</w:t>
      </w:r>
      <w:r w:rsidRPr="00146725">
        <w:rPr>
          <w:rFonts w:asciiTheme="minorHAnsi" w:hAnsiTheme="minorHAnsi"/>
          <w:szCs w:val="21"/>
        </w:rPr>
        <w:t>;</w:t>
      </w:r>
    </w:p>
    <w:p w14:paraId="47CBC4A9" w14:textId="2C14E4E3" w:rsidR="00AD2D2B" w:rsidRPr="00146725" w:rsidRDefault="00AD2D2B" w:rsidP="00AD2D2B">
      <w:pPr>
        <w:pStyle w:val="StylNumerowanie"/>
        <w:numPr>
          <w:ilvl w:val="1"/>
          <w:numId w:val="2"/>
        </w:numPr>
        <w:ind w:left="567" w:hanging="567"/>
        <w:rPr>
          <w:rFonts w:asciiTheme="minorHAnsi" w:hAnsiTheme="minorHAnsi"/>
          <w:szCs w:val="21"/>
        </w:rPr>
      </w:pPr>
      <w:r w:rsidRPr="00146725">
        <w:rPr>
          <w:rFonts w:asciiTheme="minorHAnsi" w:hAnsiTheme="minorHAnsi"/>
          <w:b/>
          <w:szCs w:val="21"/>
        </w:rPr>
        <w:t xml:space="preserve">oferent – </w:t>
      </w:r>
      <w:r w:rsidRPr="00146725">
        <w:rPr>
          <w:rFonts w:asciiTheme="minorHAnsi" w:hAnsiTheme="minorHAnsi"/>
          <w:szCs w:val="21"/>
        </w:rPr>
        <w:t>podmiot składający ofertę w konkursie „Edukacja globalna 20</w:t>
      </w:r>
      <w:r w:rsidR="0002116D" w:rsidRPr="00146725">
        <w:rPr>
          <w:rFonts w:asciiTheme="minorHAnsi" w:hAnsiTheme="minorHAnsi"/>
          <w:szCs w:val="21"/>
        </w:rPr>
        <w:t>20</w:t>
      </w:r>
      <w:r w:rsidRPr="00146725">
        <w:rPr>
          <w:rFonts w:asciiTheme="minorHAnsi" w:hAnsiTheme="minorHAnsi"/>
          <w:szCs w:val="21"/>
        </w:rPr>
        <w:t>”;</w:t>
      </w:r>
    </w:p>
    <w:p w14:paraId="6F446893" w14:textId="389DA079" w:rsidR="00AD2D2B" w:rsidRPr="00146725" w:rsidRDefault="00AD2D2B" w:rsidP="00AD2D2B">
      <w:pPr>
        <w:pStyle w:val="StylNumerowanie"/>
        <w:numPr>
          <w:ilvl w:val="1"/>
          <w:numId w:val="2"/>
        </w:numPr>
        <w:ind w:left="567" w:hanging="567"/>
        <w:rPr>
          <w:rFonts w:asciiTheme="minorHAnsi" w:hAnsiTheme="minorHAnsi"/>
          <w:szCs w:val="21"/>
        </w:rPr>
      </w:pPr>
      <w:r w:rsidRPr="00146725">
        <w:rPr>
          <w:rFonts w:asciiTheme="minorHAnsi" w:hAnsiTheme="minorHAnsi"/>
          <w:b/>
          <w:szCs w:val="21"/>
        </w:rPr>
        <w:t xml:space="preserve">oferta </w:t>
      </w:r>
      <w:r w:rsidRPr="00146725">
        <w:rPr>
          <w:rFonts w:asciiTheme="minorHAnsi" w:hAnsiTheme="minorHAnsi"/>
          <w:szCs w:val="21"/>
        </w:rPr>
        <w:t xml:space="preserve">– </w:t>
      </w:r>
      <w:r w:rsidR="00B769DC" w:rsidRPr="00146725">
        <w:rPr>
          <w:rFonts w:asciiTheme="minorHAnsi" w:hAnsiTheme="minorHAnsi"/>
          <w:szCs w:val="21"/>
        </w:rPr>
        <w:t>opis realizacji planowanego zadania publicznego zgodnie z zasadami uczciwej konkurencji, gwarantujący wykonanie zadania w sposób efektywny, oszczędny i terminowy;</w:t>
      </w:r>
    </w:p>
    <w:p w14:paraId="2E6CBFCC" w14:textId="31E616DE" w:rsidR="00AD2D2B" w:rsidRPr="00146725" w:rsidRDefault="00AD2D2B" w:rsidP="00202111">
      <w:pPr>
        <w:pStyle w:val="StylNumerowanie"/>
        <w:numPr>
          <w:ilvl w:val="1"/>
          <w:numId w:val="2"/>
        </w:numPr>
        <w:ind w:left="567" w:hanging="567"/>
        <w:rPr>
          <w:rFonts w:asciiTheme="minorHAnsi" w:hAnsiTheme="minorHAnsi"/>
          <w:szCs w:val="21"/>
        </w:rPr>
      </w:pPr>
      <w:r w:rsidRPr="00146725">
        <w:rPr>
          <w:rFonts w:asciiTheme="minorHAnsi" w:hAnsiTheme="minorHAnsi"/>
          <w:b/>
          <w:szCs w:val="21"/>
        </w:rPr>
        <w:t xml:space="preserve">partner – </w:t>
      </w:r>
      <w:r w:rsidRPr="00146725">
        <w:rPr>
          <w:rFonts w:asciiTheme="minorHAnsi" w:hAnsiTheme="minorHAnsi"/>
          <w:szCs w:val="21"/>
        </w:rPr>
        <w:t xml:space="preserve">podmiot współpracujący z oferentem, </w:t>
      </w:r>
      <w:r w:rsidR="00B769DC" w:rsidRPr="00146725">
        <w:rPr>
          <w:rFonts w:asciiTheme="minorHAnsi" w:hAnsiTheme="minorHAnsi"/>
          <w:szCs w:val="21"/>
        </w:rPr>
        <w:t xml:space="preserve">ale nie będący stroną umowy dotacji.  Partner bierze </w:t>
      </w:r>
      <w:r w:rsidRPr="00146725">
        <w:rPr>
          <w:rFonts w:asciiTheme="minorHAnsi" w:hAnsiTheme="minorHAnsi"/>
          <w:szCs w:val="21"/>
        </w:rPr>
        <w:t xml:space="preserve">udział w formułowaniu założeń i realizacji projektu, </w:t>
      </w:r>
      <w:r w:rsidR="00F45E43" w:rsidRPr="00146725">
        <w:rPr>
          <w:rFonts w:asciiTheme="minorHAnsi" w:hAnsiTheme="minorHAnsi"/>
          <w:szCs w:val="21"/>
        </w:rPr>
        <w:t>może zaangażować w jego realizacji  zasoby, zgodnie z pkt. 2.6 Wytycznych</w:t>
      </w:r>
      <w:r w:rsidRPr="00146725">
        <w:rPr>
          <w:rFonts w:asciiTheme="minorHAnsi" w:hAnsiTheme="minorHAnsi"/>
          <w:szCs w:val="21"/>
        </w:rPr>
        <w:t>;</w:t>
      </w:r>
    </w:p>
    <w:p w14:paraId="1D06BA45" w14:textId="4CE21AF5" w:rsidR="00AD2D2B" w:rsidRPr="00146725" w:rsidRDefault="00AD2D2B" w:rsidP="00202111">
      <w:pPr>
        <w:pStyle w:val="StylNumerowanie"/>
        <w:numPr>
          <w:ilvl w:val="1"/>
          <w:numId w:val="2"/>
        </w:numPr>
        <w:ind w:left="709" w:hanging="709"/>
        <w:rPr>
          <w:rFonts w:asciiTheme="minorHAnsi" w:hAnsiTheme="minorHAnsi"/>
          <w:szCs w:val="21"/>
        </w:rPr>
      </w:pPr>
      <w:r w:rsidRPr="00146725">
        <w:rPr>
          <w:rFonts w:asciiTheme="minorHAnsi" w:hAnsiTheme="minorHAnsi"/>
          <w:b/>
          <w:szCs w:val="21"/>
        </w:rPr>
        <w:lastRenderedPageBreak/>
        <w:t>rezultat bezpośredni –</w:t>
      </w:r>
      <w:r w:rsidR="00CB0176">
        <w:rPr>
          <w:rFonts w:asciiTheme="minorHAnsi" w:hAnsiTheme="minorHAnsi"/>
          <w:b/>
          <w:szCs w:val="21"/>
        </w:rPr>
        <w:t xml:space="preserve"> </w:t>
      </w:r>
      <w:r w:rsidRPr="00146725">
        <w:rPr>
          <w:rFonts w:asciiTheme="minorHAnsi" w:hAnsiTheme="minorHAnsi"/>
          <w:szCs w:val="21"/>
        </w:rPr>
        <w:t xml:space="preserve">wynik zrealizowanych działań projektowych. Każde działanie podjęte </w:t>
      </w:r>
      <w:r w:rsidR="004E693C">
        <w:rPr>
          <w:rFonts w:asciiTheme="minorHAnsi" w:hAnsiTheme="minorHAnsi"/>
          <w:szCs w:val="21"/>
        </w:rPr>
        <w:br/>
      </w:r>
      <w:r w:rsidRPr="00146725">
        <w:rPr>
          <w:rFonts w:asciiTheme="minorHAnsi" w:hAnsiTheme="minorHAnsi"/>
          <w:szCs w:val="21"/>
        </w:rPr>
        <w:t xml:space="preserve">w ramach projektu musi przyczynić się do osiągnięcia konkretnego rezultatu, przy czym możliwe jest, </w:t>
      </w:r>
      <w:r w:rsidR="00B769DC" w:rsidRPr="00146725">
        <w:rPr>
          <w:rFonts w:asciiTheme="minorHAnsi" w:hAnsiTheme="minorHAnsi"/>
          <w:szCs w:val="21"/>
        </w:rPr>
        <w:t xml:space="preserve">że </w:t>
      </w:r>
      <w:r w:rsidRPr="00146725">
        <w:rPr>
          <w:rFonts w:asciiTheme="minorHAnsi" w:hAnsiTheme="minorHAnsi"/>
          <w:szCs w:val="21"/>
        </w:rPr>
        <w:t>kilka działań będzie dotyczyło jednego rezultatu. Rezultaty projektu przyczyniają się do osiągnięcia założonych celów bezpośrednich</w:t>
      </w:r>
      <w:r w:rsidR="0002116D" w:rsidRPr="00146725">
        <w:rPr>
          <w:rFonts w:asciiTheme="minorHAnsi" w:hAnsiTheme="minorHAnsi"/>
          <w:szCs w:val="21"/>
        </w:rPr>
        <w:t xml:space="preserve"> </w:t>
      </w:r>
      <w:r w:rsidRPr="00146725">
        <w:rPr>
          <w:rFonts w:asciiTheme="minorHAnsi" w:hAnsiTheme="minorHAnsi"/>
          <w:szCs w:val="21"/>
        </w:rPr>
        <w:t>i w konsekwencji – również celu ogólnego.</w:t>
      </w:r>
      <w:r w:rsidR="00F45E43" w:rsidRPr="00146725">
        <w:rPr>
          <w:rFonts w:asciiTheme="minorHAnsi" w:hAnsiTheme="minorHAnsi"/>
          <w:szCs w:val="21"/>
        </w:rPr>
        <w:t xml:space="preserve"> Istotą rezultatu jest to, że jest on w pełni policzalny dzięki wskaźnikom, przy pomocy dostępnych miar </w:t>
      </w:r>
      <w:r w:rsidR="004E693C">
        <w:rPr>
          <w:rFonts w:asciiTheme="minorHAnsi" w:hAnsiTheme="minorHAnsi"/>
          <w:szCs w:val="21"/>
        </w:rPr>
        <w:br/>
      </w:r>
      <w:r w:rsidR="00F45E43" w:rsidRPr="00146725">
        <w:rPr>
          <w:rFonts w:asciiTheme="minorHAnsi" w:hAnsiTheme="minorHAnsi"/>
          <w:szCs w:val="21"/>
        </w:rPr>
        <w:t>i wag lub jednostek matematycznych</w:t>
      </w:r>
      <w:r w:rsidRPr="00146725">
        <w:rPr>
          <w:rFonts w:asciiTheme="minorHAnsi" w:hAnsiTheme="minorHAnsi"/>
          <w:szCs w:val="21"/>
        </w:rPr>
        <w:t>;</w:t>
      </w:r>
    </w:p>
    <w:p w14:paraId="2624B5A5" w14:textId="399CF3FF" w:rsidR="00AD2D2B" w:rsidRPr="00146725" w:rsidRDefault="00AD2D2B" w:rsidP="00202111">
      <w:pPr>
        <w:pStyle w:val="Akapitzlist"/>
        <w:numPr>
          <w:ilvl w:val="1"/>
          <w:numId w:val="2"/>
        </w:numPr>
        <w:ind w:left="709" w:hanging="709"/>
        <w:rPr>
          <w:rFonts w:asciiTheme="minorHAnsi" w:hAnsiTheme="minorHAnsi"/>
          <w:szCs w:val="21"/>
        </w:rPr>
      </w:pPr>
      <w:r w:rsidRPr="00146725">
        <w:rPr>
          <w:rFonts w:asciiTheme="minorHAnsi" w:hAnsiTheme="minorHAnsi"/>
          <w:b/>
          <w:szCs w:val="21"/>
        </w:rPr>
        <w:t>wskaźnik rezultatu</w:t>
      </w:r>
      <w:r w:rsidR="0002116D" w:rsidRPr="00146725">
        <w:rPr>
          <w:rFonts w:asciiTheme="minorHAnsi" w:hAnsiTheme="minorHAnsi"/>
          <w:b/>
          <w:szCs w:val="21"/>
        </w:rPr>
        <w:t xml:space="preserve"> bezpośredniego</w:t>
      </w:r>
      <w:r w:rsidRPr="00146725">
        <w:rPr>
          <w:rFonts w:asciiTheme="minorHAnsi" w:hAnsiTheme="minorHAnsi"/>
          <w:b/>
          <w:szCs w:val="21"/>
        </w:rPr>
        <w:t xml:space="preserve"> – </w:t>
      </w:r>
      <w:r w:rsidR="002F1587" w:rsidRPr="00146725">
        <w:rPr>
          <w:rFonts w:asciiTheme="minorHAnsi" w:hAnsiTheme="minorHAnsi"/>
          <w:szCs w:val="21"/>
        </w:rPr>
        <w:t>narzędzie służące monitorowaniu postępu w realizacji założonych działań i celów bezpośrednich projektu. Główną funkcją wskaźników jest zmierzenie, na ile cel projektu (w przypadku wskaźników rezultatu) lub przewidziane w nim działania zostały zrealizowane, tj. kiedy można uznać, że zidentyfikowany w projekcie problem dotyczący grupy docelowej został rozwiązany lub złagodzony, a projekt zakończył się sukcesem. Wszystkie wskaźniki muszą być mierzalne i możliwe do zweryfikowania. Nie należy wybierać wskaźników zbyt skomplikowanych, niemożliwych do policzenia i sprawdzenia</w:t>
      </w:r>
      <w:r w:rsidR="00F45E43" w:rsidRPr="00146725">
        <w:rPr>
          <w:rFonts w:asciiTheme="minorHAnsi" w:hAnsiTheme="minorHAnsi"/>
          <w:szCs w:val="21"/>
        </w:rPr>
        <w:t>. W przypadku bardziej złożonych wskaźników Oferenci powinni dokładnie i w sposób czytelny przedstawić metodologię, jaką zastosowali przy pomiarze wielkości wskaźnika</w:t>
      </w:r>
      <w:r w:rsidR="005B1D1F">
        <w:rPr>
          <w:rFonts w:asciiTheme="minorHAnsi" w:hAnsiTheme="minorHAnsi"/>
          <w:szCs w:val="21"/>
        </w:rPr>
        <w:t>.</w:t>
      </w:r>
    </w:p>
    <w:p w14:paraId="20FFA663" w14:textId="77777777" w:rsidR="00335915" w:rsidRPr="00146725" w:rsidRDefault="00335915" w:rsidP="00335915">
      <w:pPr>
        <w:rPr>
          <w:rFonts w:asciiTheme="minorHAnsi" w:hAnsiTheme="minorHAnsi"/>
          <w:szCs w:val="21"/>
        </w:rPr>
      </w:pPr>
    </w:p>
    <w:p w14:paraId="3961A19B" w14:textId="76D4890D" w:rsidR="001133F6" w:rsidRPr="00146725" w:rsidRDefault="001133F6" w:rsidP="00493008">
      <w:pPr>
        <w:pStyle w:val="StylNumerowanie"/>
        <w:rPr>
          <w:rFonts w:asciiTheme="minorHAnsi" w:hAnsiTheme="minorHAnsi"/>
          <w:b/>
          <w:szCs w:val="21"/>
        </w:rPr>
      </w:pPr>
      <w:bookmarkStart w:id="2" w:name="_Toc242527563"/>
      <w:bookmarkStart w:id="3" w:name="_Toc242527585"/>
      <w:bookmarkStart w:id="4" w:name="_Toc274305326"/>
      <w:bookmarkStart w:id="5" w:name="_Toc219016184"/>
      <w:bookmarkStart w:id="6" w:name="_Toc274305327"/>
      <w:bookmarkEnd w:id="2"/>
      <w:bookmarkEnd w:id="3"/>
      <w:r w:rsidRPr="00146725">
        <w:rPr>
          <w:rFonts w:asciiTheme="minorHAnsi" w:hAnsiTheme="minorHAnsi"/>
          <w:b/>
          <w:szCs w:val="21"/>
        </w:rPr>
        <w:t xml:space="preserve">Warunki finansowe i zasady kwalifikowalności </w:t>
      </w:r>
      <w:bookmarkEnd w:id="4"/>
      <w:r w:rsidRPr="00146725">
        <w:rPr>
          <w:rFonts w:asciiTheme="minorHAnsi" w:hAnsiTheme="minorHAnsi"/>
          <w:b/>
          <w:szCs w:val="21"/>
        </w:rPr>
        <w:t>kosztów</w:t>
      </w:r>
    </w:p>
    <w:p w14:paraId="71818348" w14:textId="77777777" w:rsidR="00A1105B" w:rsidRPr="00146725" w:rsidRDefault="00A1105B" w:rsidP="004E693C">
      <w:pPr>
        <w:pStyle w:val="Akapitzlist"/>
        <w:numPr>
          <w:ilvl w:val="1"/>
          <w:numId w:val="4"/>
        </w:numPr>
        <w:ind w:left="426" w:hanging="426"/>
        <w:rPr>
          <w:rFonts w:asciiTheme="minorHAnsi" w:hAnsiTheme="minorHAnsi"/>
          <w:szCs w:val="21"/>
        </w:rPr>
      </w:pPr>
      <w:r w:rsidRPr="00146725">
        <w:rPr>
          <w:rFonts w:asciiTheme="minorHAnsi" w:hAnsiTheme="minorHAnsi"/>
          <w:szCs w:val="21"/>
        </w:rPr>
        <w:t>Wysokość wnioskowane</w:t>
      </w:r>
      <w:r w:rsidRPr="00146725">
        <w:rPr>
          <w:rFonts w:asciiTheme="minorHAnsi" w:hAnsiTheme="minorHAnsi"/>
          <w:b/>
          <w:szCs w:val="21"/>
        </w:rPr>
        <w:t xml:space="preserve">j </w:t>
      </w:r>
      <w:r w:rsidRPr="00146725">
        <w:rPr>
          <w:rFonts w:asciiTheme="minorHAnsi" w:hAnsiTheme="minorHAnsi"/>
          <w:szCs w:val="21"/>
        </w:rPr>
        <w:t>dotacji</w:t>
      </w:r>
      <w:r w:rsidRPr="00146725">
        <w:rPr>
          <w:rFonts w:asciiTheme="minorHAnsi" w:hAnsiTheme="minorHAnsi"/>
          <w:b/>
          <w:szCs w:val="21"/>
        </w:rPr>
        <w:t xml:space="preserve"> </w:t>
      </w:r>
      <w:r w:rsidRPr="00146725">
        <w:rPr>
          <w:rFonts w:asciiTheme="minorHAnsi" w:hAnsiTheme="minorHAnsi"/>
          <w:szCs w:val="21"/>
        </w:rPr>
        <w:t>należy wyrazić w złotych.</w:t>
      </w:r>
    </w:p>
    <w:p w14:paraId="10966868" w14:textId="77777777" w:rsidR="00A1105B" w:rsidRPr="00146725" w:rsidRDefault="00A1105B" w:rsidP="004E693C">
      <w:pPr>
        <w:pStyle w:val="Akapitzlist"/>
        <w:numPr>
          <w:ilvl w:val="1"/>
          <w:numId w:val="4"/>
        </w:numPr>
        <w:ind w:left="426" w:hanging="426"/>
        <w:rPr>
          <w:rFonts w:asciiTheme="minorHAnsi" w:hAnsiTheme="minorHAnsi"/>
          <w:szCs w:val="21"/>
        </w:rPr>
      </w:pPr>
      <w:r w:rsidRPr="00146725">
        <w:rPr>
          <w:rFonts w:asciiTheme="minorHAnsi" w:hAnsiTheme="minorHAnsi"/>
          <w:szCs w:val="21"/>
        </w:rPr>
        <w:t>Środki finansowe na realizację projektów</w:t>
      </w:r>
      <w:r w:rsidRPr="00146725">
        <w:rPr>
          <w:rFonts w:asciiTheme="minorHAnsi" w:hAnsiTheme="minorHAnsi"/>
          <w:b/>
          <w:szCs w:val="21"/>
        </w:rPr>
        <w:t xml:space="preserve"> </w:t>
      </w:r>
      <w:r w:rsidRPr="00146725">
        <w:rPr>
          <w:rFonts w:asciiTheme="minorHAnsi" w:hAnsiTheme="minorHAnsi"/>
          <w:szCs w:val="21"/>
        </w:rPr>
        <w:t>pochodzą z rezerwy celowej budżetu państwa i są to środki publiczne. Przystępując do konkursu, należy mieć na uwadze, że:</w:t>
      </w:r>
    </w:p>
    <w:p w14:paraId="75300C02" w14:textId="062A9F60" w:rsidR="00A1105B" w:rsidRPr="00146725" w:rsidRDefault="00A1105B" w:rsidP="004E693C">
      <w:pPr>
        <w:pStyle w:val="Nagwek2"/>
        <w:ind w:hanging="426"/>
        <w:rPr>
          <w:b/>
          <w:sz w:val="21"/>
          <w:szCs w:val="21"/>
        </w:rPr>
      </w:pPr>
      <w:r w:rsidRPr="00146725">
        <w:rPr>
          <w:sz w:val="21"/>
          <w:szCs w:val="21"/>
        </w:rPr>
        <w:t>procedury przyznawania i wydatkowania środków muszą być zgodne z przepisami ustawy o finansach publicznych, ustawy o rachunkowości,</w:t>
      </w:r>
      <w:r w:rsidRPr="00146725">
        <w:rPr>
          <w:b/>
          <w:sz w:val="21"/>
          <w:szCs w:val="21"/>
        </w:rPr>
        <w:t xml:space="preserve"> </w:t>
      </w:r>
      <w:r w:rsidRPr="00146725">
        <w:rPr>
          <w:sz w:val="21"/>
          <w:szCs w:val="21"/>
        </w:rPr>
        <w:t>ustawy o działalności pożytku publicznego</w:t>
      </w:r>
      <w:r w:rsidR="00AC2F59">
        <w:rPr>
          <w:sz w:val="21"/>
          <w:szCs w:val="21"/>
        </w:rPr>
        <w:br/>
      </w:r>
      <w:r w:rsidRPr="00146725">
        <w:rPr>
          <w:sz w:val="21"/>
          <w:szCs w:val="21"/>
        </w:rPr>
        <w:t>i o wolontariacie oraz – w odniesieniu do jednostek do tego zobowiązanych wg kryterium podmiotowego – z przepisami ustawy Prawo zamówień publicznych;</w:t>
      </w:r>
    </w:p>
    <w:p w14:paraId="4F49ABB3" w14:textId="77777777" w:rsidR="00A1105B" w:rsidRPr="00146725" w:rsidRDefault="00A1105B" w:rsidP="004E693C">
      <w:pPr>
        <w:pStyle w:val="Nagwek2"/>
        <w:ind w:hanging="426"/>
        <w:rPr>
          <w:sz w:val="21"/>
          <w:szCs w:val="21"/>
        </w:rPr>
      </w:pPr>
      <w:r w:rsidRPr="00146725">
        <w:rPr>
          <w:sz w:val="21"/>
          <w:szCs w:val="21"/>
        </w:rPr>
        <w:t>cele, na jakie mogą być wydawane środki, są określone w budżecie państwa</w:t>
      </w:r>
      <w:r w:rsidRPr="00146725">
        <w:rPr>
          <w:sz w:val="21"/>
          <w:szCs w:val="21"/>
        </w:rPr>
        <w:br/>
        <w:t>oraz w Regulaminie konkursu;</w:t>
      </w:r>
    </w:p>
    <w:p w14:paraId="584CDF59" w14:textId="77777777" w:rsidR="00A1105B" w:rsidRPr="00146725" w:rsidRDefault="00A1105B" w:rsidP="004E693C">
      <w:pPr>
        <w:pStyle w:val="Nagwek2"/>
        <w:ind w:hanging="426"/>
        <w:rPr>
          <w:sz w:val="21"/>
          <w:szCs w:val="21"/>
        </w:rPr>
      </w:pPr>
      <w:r w:rsidRPr="00146725">
        <w:rPr>
          <w:sz w:val="21"/>
          <w:szCs w:val="21"/>
        </w:rPr>
        <w:t>projekty podlegają kontroli MSZ oraz Najwyższej Izby Kontroli;</w:t>
      </w:r>
    </w:p>
    <w:p w14:paraId="182133B3" w14:textId="125B1D34" w:rsidR="00A1105B" w:rsidRPr="00146725" w:rsidRDefault="00A1105B" w:rsidP="004E693C">
      <w:pPr>
        <w:pStyle w:val="Nagwek2"/>
        <w:ind w:hanging="426"/>
        <w:rPr>
          <w:sz w:val="21"/>
          <w:szCs w:val="21"/>
        </w:rPr>
      </w:pPr>
      <w:r w:rsidRPr="00146725">
        <w:rPr>
          <w:sz w:val="21"/>
          <w:szCs w:val="21"/>
        </w:rPr>
        <w:t>środki muszą być wydane w ramach danego roku, a niewykorzystana część środków musi zostać zwrócona do budżetu państwa na zasada</w:t>
      </w:r>
      <w:r w:rsidR="00AC2F59">
        <w:rPr>
          <w:sz w:val="21"/>
          <w:szCs w:val="21"/>
        </w:rPr>
        <w:t>ch określonych w umowie dotacji;</w:t>
      </w:r>
      <w:r w:rsidRPr="00146725">
        <w:rPr>
          <w:sz w:val="21"/>
          <w:szCs w:val="21"/>
        </w:rPr>
        <w:t xml:space="preserve"> </w:t>
      </w:r>
    </w:p>
    <w:p w14:paraId="4CC90FC0" w14:textId="3C1B27E9" w:rsidR="00A1105B" w:rsidRPr="00146725" w:rsidRDefault="00A1105B" w:rsidP="004E693C">
      <w:pPr>
        <w:pStyle w:val="Nagwek2"/>
        <w:ind w:hanging="426"/>
        <w:rPr>
          <w:sz w:val="21"/>
          <w:szCs w:val="21"/>
        </w:rPr>
      </w:pPr>
      <w:r w:rsidRPr="00146725">
        <w:rPr>
          <w:sz w:val="21"/>
          <w:szCs w:val="21"/>
        </w:rPr>
        <w:t xml:space="preserve">Koszty muszą dotyczyć danego roku budżetowego i terminu realizacji zadania  określonego </w:t>
      </w:r>
      <w:r w:rsidR="00AC2F59">
        <w:rPr>
          <w:sz w:val="21"/>
          <w:szCs w:val="21"/>
        </w:rPr>
        <w:br/>
      </w:r>
      <w:r w:rsidRPr="00146725">
        <w:rPr>
          <w:sz w:val="21"/>
          <w:szCs w:val="21"/>
        </w:rPr>
        <w:t>w umowie</w:t>
      </w:r>
      <w:r w:rsidR="00AC2F59">
        <w:rPr>
          <w:sz w:val="21"/>
          <w:szCs w:val="21"/>
        </w:rPr>
        <w:t xml:space="preserve"> dotacji</w:t>
      </w:r>
      <w:r w:rsidRPr="00146725">
        <w:rPr>
          <w:sz w:val="21"/>
          <w:szCs w:val="21"/>
        </w:rPr>
        <w:t xml:space="preserve"> oraz zostać poniesione w okresie wskazanym w umowie</w:t>
      </w:r>
      <w:r w:rsidR="00AC2F59">
        <w:rPr>
          <w:sz w:val="21"/>
          <w:szCs w:val="21"/>
        </w:rPr>
        <w:t xml:space="preserve"> dotacji</w:t>
      </w:r>
      <w:r w:rsidRPr="00146725">
        <w:rPr>
          <w:sz w:val="21"/>
          <w:szCs w:val="21"/>
        </w:rPr>
        <w:t>;</w:t>
      </w:r>
    </w:p>
    <w:p w14:paraId="586E1BA7" w14:textId="77777777" w:rsidR="00A1105B" w:rsidRPr="00146725" w:rsidRDefault="00A1105B" w:rsidP="004E693C">
      <w:pPr>
        <w:pStyle w:val="Nagwek2"/>
        <w:ind w:hanging="426"/>
        <w:rPr>
          <w:sz w:val="21"/>
          <w:szCs w:val="21"/>
        </w:rPr>
      </w:pPr>
      <w:r w:rsidRPr="00146725">
        <w:rPr>
          <w:bCs/>
          <w:sz w:val="21"/>
          <w:szCs w:val="21"/>
        </w:rPr>
        <w:t>w odniesieniu do podmiotów, które nie są zobowiązane do stosowania ustawy Prawo zamówień publicznych,  zaleca się, aby zakupy dostaw, usług lub robót budowlanych finansowane z dotacji, były dokonywane w oparciu o wewnętrzne procedury/zasady/wytyczne dot. wydatkowania środków przez dany podmiot, uwzględniające zasady równego traktowania, uczciwej konkurencji i przejrzystości.</w:t>
      </w:r>
    </w:p>
    <w:p w14:paraId="1327CCE2" w14:textId="77777777" w:rsidR="00A1105B" w:rsidRPr="00146725" w:rsidRDefault="00A1105B" w:rsidP="004E693C">
      <w:pPr>
        <w:pStyle w:val="Akapitzlist"/>
        <w:numPr>
          <w:ilvl w:val="1"/>
          <w:numId w:val="4"/>
        </w:numPr>
        <w:ind w:left="426" w:hanging="426"/>
        <w:rPr>
          <w:rFonts w:asciiTheme="minorHAnsi" w:hAnsiTheme="minorHAnsi"/>
          <w:szCs w:val="21"/>
        </w:rPr>
      </w:pPr>
      <w:r w:rsidRPr="00146725">
        <w:rPr>
          <w:rFonts w:asciiTheme="minorHAnsi" w:hAnsiTheme="minorHAnsi"/>
          <w:szCs w:val="21"/>
        </w:rPr>
        <w:t xml:space="preserve">Oferent załącza do oferty budżet projektu obejmujący </w:t>
      </w:r>
      <w:r w:rsidRPr="00146725">
        <w:rPr>
          <w:rFonts w:asciiTheme="minorHAnsi" w:hAnsiTheme="minorHAnsi"/>
          <w:b/>
          <w:szCs w:val="21"/>
        </w:rPr>
        <w:t>wyłącznie kalkulację kosztów finansowanych z dotacji</w:t>
      </w:r>
      <w:r w:rsidRPr="00146725">
        <w:rPr>
          <w:rFonts w:asciiTheme="minorHAnsi" w:hAnsiTheme="minorHAnsi"/>
          <w:szCs w:val="21"/>
        </w:rPr>
        <w:t>.</w:t>
      </w:r>
    </w:p>
    <w:p w14:paraId="78EBAD33" w14:textId="77777777" w:rsidR="00A1105B" w:rsidRPr="00146725" w:rsidRDefault="00A1105B" w:rsidP="004E693C">
      <w:pPr>
        <w:pStyle w:val="Akapitzlist"/>
        <w:numPr>
          <w:ilvl w:val="1"/>
          <w:numId w:val="4"/>
        </w:numPr>
        <w:ind w:left="426" w:hanging="426"/>
        <w:rPr>
          <w:rFonts w:asciiTheme="minorHAnsi" w:hAnsiTheme="minorHAnsi"/>
          <w:szCs w:val="21"/>
        </w:rPr>
      </w:pPr>
      <w:r w:rsidRPr="00146725">
        <w:rPr>
          <w:rFonts w:asciiTheme="minorHAnsi" w:hAnsiTheme="minorHAnsi"/>
          <w:szCs w:val="21"/>
        </w:rPr>
        <w:t>Koszty obejmują kategorię kosztów programowych i kategorię kosztów administracyjnych.</w:t>
      </w:r>
    </w:p>
    <w:p w14:paraId="5862A47C" w14:textId="518B4903" w:rsidR="00CB27DA" w:rsidRPr="00146725" w:rsidRDefault="003E0668" w:rsidP="004E693C">
      <w:pPr>
        <w:pStyle w:val="Nagwek2"/>
        <w:ind w:hanging="426"/>
        <w:rPr>
          <w:sz w:val="21"/>
          <w:szCs w:val="21"/>
        </w:rPr>
      </w:pPr>
      <w:r w:rsidRPr="00146725">
        <w:rPr>
          <w:sz w:val="21"/>
          <w:szCs w:val="21"/>
        </w:rPr>
        <w:t>k</w:t>
      </w:r>
      <w:r w:rsidR="00DD0147" w:rsidRPr="00146725">
        <w:rPr>
          <w:sz w:val="21"/>
          <w:szCs w:val="21"/>
        </w:rPr>
        <w:t>oszty programowe muszą być podzielone na działania projektowe</w:t>
      </w:r>
      <w:r w:rsidR="005B1D1F">
        <w:rPr>
          <w:sz w:val="21"/>
          <w:szCs w:val="21"/>
        </w:rPr>
        <w:t>;</w:t>
      </w:r>
    </w:p>
    <w:p w14:paraId="5B4D214E" w14:textId="77777777" w:rsidR="00CB27DA" w:rsidRPr="00146725" w:rsidRDefault="00C16DC3" w:rsidP="004E693C">
      <w:pPr>
        <w:pStyle w:val="Nagwek2"/>
        <w:ind w:hanging="426"/>
        <w:rPr>
          <w:sz w:val="21"/>
          <w:szCs w:val="21"/>
        </w:rPr>
      </w:pPr>
      <w:r w:rsidRPr="00146725">
        <w:rPr>
          <w:sz w:val="21"/>
          <w:szCs w:val="21"/>
        </w:rPr>
        <w:t xml:space="preserve">w </w:t>
      </w:r>
      <w:r w:rsidR="00DD0147" w:rsidRPr="00146725">
        <w:rPr>
          <w:sz w:val="21"/>
          <w:szCs w:val="21"/>
        </w:rPr>
        <w:t>ramach kosztów administracyjnych oraz poszczególnych działań projektowych nal</w:t>
      </w:r>
      <w:r w:rsidR="003E0668" w:rsidRPr="00146725">
        <w:rPr>
          <w:sz w:val="21"/>
          <w:szCs w:val="21"/>
        </w:rPr>
        <w:t>e</w:t>
      </w:r>
      <w:r w:rsidR="00DD0147" w:rsidRPr="00146725">
        <w:rPr>
          <w:sz w:val="21"/>
          <w:szCs w:val="21"/>
        </w:rPr>
        <w:t>ży wydzielić pozycje kosztów z podaniem liczby jednostek, kosztu jednostkowego i rodzaju miary.</w:t>
      </w:r>
    </w:p>
    <w:p w14:paraId="090FD45C" w14:textId="77777777" w:rsidR="00D40D00" w:rsidRPr="00146725" w:rsidRDefault="002D19E2" w:rsidP="004E693C">
      <w:pPr>
        <w:pStyle w:val="Akapitzlist"/>
        <w:numPr>
          <w:ilvl w:val="1"/>
          <w:numId w:val="4"/>
        </w:numPr>
        <w:ind w:left="426" w:hanging="426"/>
        <w:rPr>
          <w:rFonts w:asciiTheme="minorHAnsi" w:hAnsiTheme="minorHAnsi"/>
          <w:szCs w:val="21"/>
        </w:rPr>
      </w:pPr>
      <w:r w:rsidRPr="00146725">
        <w:rPr>
          <w:rFonts w:asciiTheme="minorHAnsi" w:hAnsiTheme="minorHAnsi"/>
          <w:szCs w:val="21"/>
        </w:rPr>
        <w:t>Kalkulacja kosztów</w:t>
      </w:r>
      <w:r w:rsidR="00E879A6" w:rsidRPr="00146725">
        <w:rPr>
          <w:rFonts w:asciiTheme="minorHAnsi" w:hAnsiTheme="minorHAnsi"/>
          <w:szCs w:val="21"/>
        </w:rPr>
        <w:t xml:space="preserve"> powinna obejmować m.in.</w:t>
      </w:r>
      <w:r w:rsidR="007D5063" w:rsidRPr="00146725">
        <w:rPr>
          <w:rFonts w:asciiTheme="minorHAnsi" w:hAnsiTheme="minorHAnsi"/>
          <w:szCs w:val="21"/>
        </w:rPr>
        <w:t>:</w:t>
      </w:r>
    </w:p>
    <w:p w14:paraId="3F528ED6" w14:textId="52325169" w:rsidR="00546BFD" w:rsidRPr="00146725" w:rsidRDefault="00E879A6" w:rsidP="00B63E28">
      <w:pPr>
        <w:pStyle w:val="Nagwek1"/>
        <w:numPr>
          <w:ilvl w:val="2"/>
          <w:numId w:val="41"/>
        </w:numPr>
        <w:ind w:left="851" w:hanging="425"/>
        <w:jc w:val="both"/>
        <w:rPr>
          <w:rFonts w:asciiTheme="minorHAnsi" w:hAnsiTheme="minorHAnsi"/>
          <w:b w:val="0"/>
          <w:szCs w:val="21"/>
        </w:rPr>
      </w:pPr>
      <w:r w:rsidRPr="00146725">
        <w:rPr>
          <w:rFonts w:asciiTheme="minorHAnsi" w:hAnsiTheme="minorHAnsi"/>
          <w:b w:val="0"/>
          <w:szCs w:val="21"/>
        </w:rPr>
        <w:t xml:space="preserve">koszty osobowe, odpowiadające płacom lub stawkom wypłacanym osobom zaangażowanym </w:t>
      </w:r>
      <w:r w:rsidR="005B1D1F">
        <w:rPr>
          <w:rFonts w:asciiTheme="minorHAnsi" w:hAnsiTheme="minorHAnsi"/>
          <w:b w:val="0"/>
          <w:szCs w:val="21"/>
        </w:rPr>
        <w:br/>
      </w:r>
      <w:r w:rsidRPr="00146725">
        <w:rPr>
          <w:rFonts w:asciiTheme="minorHAnsi" w:hAnsiTheme="minorHAnsi"/>
          <w:b w:val="0"/>
          <w:szCs w:val="21"/>
        </w:rPr>
        <w:t>w realizację projektu, obejmujące skł</w:t>
      </w:r>
      <w:r w:rsidR="00DF6BF4" w:rsidRPr="00146725">
        <w:rPr>
          <w:rFonts w:asciiTheme="minorHAnsi" w:hAnsiTheme="minorHAnsi"/>
          <w:b w:val="0"/>
          <w:szCs w:val="21"/>
        </w:rPr>
        <w:t>adki na ubezpieczenie społeczne</w:t>
      </w:r>
      <w:r w:rsidR="000556A0" w:rsidRPr="00146725">
        <w:rPr>
          <w:rFonts w:asciiTheme="minorHAnsi" w:hAnsiTheme="minorHAnsi"/>
          <w:b w:val="0"/>
          <w:szCs w:val="21"/>
        </w:rPr>
        <w:t xml:space="preserve"> </w:t>
      </w:r>
      <w:r w:rsidRPr="00146725">
        <w:rPr>
          <w:rFonts w:asciiTheme="minorHAnsi" w:hAnsiTheme="minorHAnsi"/>
          <w:b w:val="0"/>
          <w:szCs w:val="21"/>
        </w:rPr>
        <w:t>i inne koszty ustawowe wchodzące w skład wynagrodzeń</w:t>
      </w:r>
      <w:r w:rsidR="00546BFD" w:rsidRPr="00146725">
        <w:rPr>
          <w:rFonts w:asciiTheme="minorHAnsi" w:hAnsiTheme="minorHAnsi"/>
          <w:b w:val="0"/>
          <w:szCs w:val="21"/>
        </w:rPr>
        <w:t>;</w:t>
      </w:r>
    </w:p>
    <w:p w14:paraId="5D3E712C" w14:textId="0B285065" w:rsidR="00D40D00" w:rsidRPr="00146725" w:rsidRDefault="000556A0" w:rsidP="00B63E28">
      <w:pPr>
        <w:pStyle w:val="Nagwek1"/>
        <w:numPr>
          <w:ilvl w:val="2"/>
          <w:numId w:val="41"/>
        </w:numPr>
        <w:ind w:left="851" w:hanging="425"/>
        <w:jc w:val="both"/>
        <w:rPr>
          <w:rFonts w:asciiTheme="minorHAnsi" w:hAnsiTheme="minorHAnsi"/>
          <w:b w:val="0"/>
          <w:szCs w:val="21"/>
        </w:rPr>
      </w:pPr>
      <w:r w:rsidRPr="00146725">
        <w:rPr>
          <w:rFonts w:asciiTheme="minorHAnsi" w:hAnsiTheme="minorHAnsi"/>
          <w:b w:val="0"/>
          <w:szCs w:val="21"/>
        </w:rPr>
        <w:t>koszty f</w:t>
      </w:r>
      <w:r w:rsidR="00E879A6" w:rsidRPr="00146725">
        <w:rPr>
          <w:rFonts w:asciiTheme="minorHAnsi" w:hAnsiTheme="minorHAnsi"/>
          <w:b w:val="0"/>
          <w:szCs w:val="21"/>
        </w:rPr>
        <w:t>achowej obsługi księgowej, która zapewni zgodne z przepisami o rachunkowości prowadzenie księgowości projektu (m.in. nadzorowanie wydatków i gromadzenie przejrzystej do</w:t>
      </w:r>
      <w:r w:rsidR="00A935B5" w:rsidRPr="00146725">
        <w:rPr>
          <w:rFonts w:asciiTheme="minorHAnsi" w:hAnsiTheme="minorHAnsi"/>
          <w:b w:val="0"/>
          <w:szCs w:val="21"/>
        </w:rPr>
        <w:t>kumentacji finansowo-księgowej);</w:t>
      </w:r>
      <w:r w:rsidR="00E879A6" w:rsidRPr="00146725">
        <w:rPr>
          <w:rFonts w:asciiTheme="minorHAnsi" w:hAnsiTheme="minorHAnsi"/>
          <w:b w:val="0"/>
          <w:szCs w:val="21"/>
        </w:rPr>
        <w:t xml:space="preserve"> </w:t>
      </w:r>
    </w:p>
    <w:p w14:paraId="3F887F20" w14:textId="77777777" w:rsidR="00A516E7" w:rsidRPr="00146725" w:rsidRDefault="00E879A6" w:rsidP="00B63E28">
      <w:pPr>
        <w:pStyle w:val="Nagwek1"/>
        <w:numPr>
          <w:ilvl w:val="2"/>
          <w:numId w:val="41"/>
        </w:numPr>
        <w:ind w:left="851" w:hanging="425"/>
        <w:jc w:val="both"/>
        <w:rPr>
          <w:rFonts w:asciiTheme="minorHAnsi" w:hAnsiTheme="minorHAnsi"/>
          <w:b w:val="0"/>
          <w:szCs w:val="21"/>
        </w:rPr>
      </w:pPr>
      <w:r w:rsidRPr="00146725">
        <w:rPr>
          <w:rFonts w:asciiTheme="minorHAnsi" w:hAnsiTheme="minorHAnsi"/>
          <w:b w:val="0"/>
          <w:szCs w:val="21"/>
        </w:rPr>
        <w:lastRenderedPageBreak/>
        <w:t>koszty podróży i delegacji osób bezpośrednio zaangażowanych w realizację projektu</w:t>
      </w:r>
      <w:r w:rsidR="00546BFD" w:rsidRPr="00146725">
        <w:rPr>
          <w:rFonts w:asciiTheme="minorHAnsi" w:hAnsiTheme="minorHAnsi"/>
          <w:b w:val="0"/>
          <w:szCs w:val="21"/>
        </w:rPr>
        <w:t>;</w:t>
      </w:r>
    </w:p>
    <w:p w14:paraId="75288F1A" w14:textId="77777777" w:rsidR="00D40D00" w:rsidRPr="00146725" w:rsidRDefault="00E879A6" w:rsidP="00B63E28">
      <w:pPr>
        <w:pStyle w:val="Nagwek1"/>
        <w:numPr>
          <w:ilvl w:val="2"/>
          <w:numId w:val="41"/>
        </w:numPr>
        <w:ind w:left="851" w:hanging="425"/>
        <w:jc w:val="both"/>
        <w:rPr>
          <w:rFonts w:asciiTheme="minorHAnsi" w:hAnsiTheme="minorHAnsi"/>
          <w:b w:val="0"/>
          <w:szCs w:val="21"/>
        </w:rPr>
      </w:pPr>
      <w:r w:rsidRPr="00146725">
        <w:rPr>
          <w:rFonts w:asciiTheme="minorHAnsi" w:hAnsiTheme="minorHAnsi"/>
          <w:b w:val="0"/>
          <w:szCs w:val="21"/>
        </w:rPr>
        <w:t xml:space="preserve">koszty podróży </w:t>
      </w:r>
      <w:r w:rsidR="00A935B5" w:rsidRPr="00146725">
        <w:rPr>
          <w:rFonts w:asciiTheme="minorHAnsi" w:hAnsiTheme="minorHAnsi"/>
          <w:b w:val="0"/>
          <w:szCs w:val="21"/>
        </w:rPr>
        <w:t xml:space="preserve">powinny być </w:t>
      </w:r>
      <w:r w:rsidRPr="00146725">
        <w:rPr>
          <w:rFonts w:asciiTheme="minorHAnsi" w:hAnsiTheme="minorHAnsi"/>
          <w:b w:val="0"/>
          <w:szCs w:val="21"/>
        </w:rPr>
        <w:t>planowan</w:t>
      </w:r>
      <w:r w:rsidR="000D27E9" w:rsidRPr="00146725">
        <w:rPr>
          <w:rFonts w:asciiTheme="minorHAnsi" w:hAnsiTheme="minorHAnsi"/>
          <w:b w:val="0"/>
          <w:szCs w:val="21"/>
        </w:rPr>
        <w:t>e według standardowych stawek i</w:t>
      </w:r>
      <w:r w:rsidRPr="00146725">
        <w:rPr>
          <w:rFonts w:asciiTheme="minorHAnsi" w:hAnsiTheme="minorHAnsi"/>
          <w:b w:val="0"/>
          <w:szCs w:val="21"/>
        </w:rPr>
        <w:t xml:space="preserve"> możliwie z jak największym wykorzystaniem taryf ekonomiczny</w:t>
      </w:r>
      <w:r w:rsidR="00F81A94" w:rsidRPr="00146725">
        <w:rPr>
          <w:rFonts w:asciiTheme="minorHAnsi" w:hAnsiTheme="minorHAnsi"/>
          <w:b w:val="0"/>
          <w:szCs w:val="21"/>
        </w:rPr>
        <w:t>ch i zniżkowych (np. grupowych);</w:t>
      </w:r>
    </w:p>
    <w:p w14:paraId="2CB79590" w14:textId="286EA4FC" w:rsidR="005964BB" w:rsidRPr="00146725" w:rsidRDefault="002A0ADF" w:rsidP="004E693C">
      <w:pPr>
        <w:pStyle w:val="Akapitzlist"/>
        <w:numPr>
          <w:ilvl w:val="1"/>
          <w:numId w:val="4"/>
        </w:numPr>
        <w:ind w:left="426" w:hanging="426"/>
        <w:rPr>
          <w:rFonts w:asciiTheme="minorHAnsi" w:hAnsiTheme="minorHAnsi"/>
          <w:b/>
          <w:szCs w:val="21"/>
        </w:rPr>
      </w:pPr>
      <w:r w:rsidRPr="00146725">
        <w:rPr>
          <w:rFonts w:asciiTheme="minorHAnsi" w:hAnsiTheme="minorHAnsi"/>
          <w:szCs w:val="21"/>
        </w:rPr>
        <w:t>Zaangażowane zasoby (rzeczowe i osobowe niefinansowane z dotacji) na rzecz projektu po stronie oferenta i partnera/ów</w:t>
      </w:r>
      <w:r w:rsidR="005964BB" w:rsidRPr="00146725">
        <w:rPr>
          <w:rFonts w:asciiTheme="minorHAnsi" w:hAnsiTheme="minorHAnsi"/>
          <w:szCs w:val="21"/>
        </w:rPr>
        <w:t>:</w:t>
      </w:r>
    </w:p>
    <w:p w14:paraId="62BA4097" w14:textId="02D96E2B" w:rsidR="00A516E7" w:rsidRPr="00146725" w:rsidRDefault="002A0ADF" w:rsidP="005B1D1F">
      <w:pPr>
        <w:pStyle w:val="Nagwek2"/>
        <w:ind w:hanging="426"/>
        <w:rPr>
          <w:sz w:val="21"/>
          <w:szCs w:val="21"/>
        </w:rPr>
      </w:pPr>
      <w:r w:rsidRPr="00146725">
        <w:rPr>
          <w:sz w:val="21"/>
          <w:szCs w:val="21"/>
        </w:rPr>
        <w:t xml:space="preserve">mogą </w:t>
      </w:r>
      <w:r w:rsidR="005964BB" w:rsidRPr="00146725">
        <w:rPr>
          <w:sz w:val="21"/>
          <w:szCs w:val="21"/>
        </w:rPr>
        <w:t>pochodzić w szczególności od oferenta</w:t>
      </w:r>
      <w:r w:rsidRPr="00146725">
        <w:rPr>
          <w:sz w:val="21"/>
          <w:szCs w:val="21"/>
        </w:rPr>
        <w:t xml:space="preserve"> lub</w:t>
      </w:r>
      <w:r w:rsidR="005964BB" w:rsidRPr="00146725">
        <w:rPr>
          <w:sz w:val="21"/>
          <w:szCs w:val="21"/>
        </w:rPr>
        <w:t xml:space="preserve"> partnera projektu;</w:t>
      </w:r>
    </w:p>
    <w:p w14:paraId="1E4CBEAB" w14:textId="3DD1987F" w:rsidR="00A516E7" w:rsidRPr="00146725" w:rsidRDefault="002A0ADF" w:rsidP="005B1D1F">
      <w:pPr>
        <w:pStyle w:val="Nagwek2"/>
        <w:ind w:hanging="426"/>
        <w:rPr>
          <w:bCs/>
          <w:sz w:val="21"/>
          <w:szCs w:val="21"/>
        </w:rPr>
      </w:pPr>
      <w:r w:rsidRPr="00146725">
        <w:rPr>
          <w:bCs/>
          <w:sz w:val="21"/>
          <w:szCs w:val="21"/>
        </w:rPr>
        <w:t xml:space="preserve">mogą </w:t>
      </w:r>
      <w:r w:rsidR="005964BB" w:rsidRPr="00146725">
        <w:rPr>
          <w:bCs/>
          <w:sz w:val="21"/>
          <w:szCs w:val="21"/>
        </w:rPr>
        <w:t xml:space="preserve">być </w:t>
      </w:r>
      <w:r w:rsidRPr="00146725">
        <w:rPr>
          <w:bCs/>
          <w:sz w:val="21"/>
          <w:szCs w:val="21"/>
        </w:rPr>
        <w:t>zasobami rzeczowymi</w:t>
      </w:r>
      <w:r w:rsidR="005964BB" w:rsidRPr="00146725">
        <w:rPr>
          <w:bCs/>
          <w:sz w:val="21"/>
          <w:szCs w:val="21"/>
        </w:rPr>
        <w:t>, np. nieruchomości, środki transportu, maszyny</w:t>
      </w:r>
      <w:r w:rsidRPr="00146725">
        <w:rPr>
          <w:bCs/>
          <w:sz w:val="21"/>
          <w:szCs w:val="21"/>
        </w:rPr>
        <w:t>,</w:t>
      </w:r>
      <w:r w:rsidR="005964BB" w:rsidRPr="00146725">
        <w:rPr>
          <w:bCs/>
          <w:sz w:val="21"/>
          <w:szCs w:val="21"/>
        </w:rPr>
        <w:t xml:space="preserve"> urządzenia, nieodpłatne udostępnienie lokalu. Zasobem rzeczowym może być również zasób udostępniony, względnie usługa świadczona na rzecz oferenta przez inny podmiot nieodpłatnie (np. usługa transportowa, hotelowa, poligraficzna itp.) planowana do wykorzystania przy realizacji projektu. </w:t>
      </w:r>
      <w:r w:rsidRPr="00146725">
        <w:rPr>
          <w:bCs/>
          <w:sz w:val="21"/>
          <w:szCs w:val="21"/>
        </w:rPr>
        <w:t xml:space="preserve">Zasób </w:t>
      </w:r>
      <w:r w:rsidR="005964BB" w:rsidRPr="00146725">
        <w:rPr>
          <w:bCs/>
          <w:sz w:val="21"/>
          <w:szCs w:val="21"/>
        </w:rPr>
        <w:t>rzeczowy stanowią również towary i usługi zakupione przez partnera lub odbiorców projektu  z ich środków własnych planowane do wykorzystania przy  realizacji projektu;</w:t>
      </w:r>
    </w:p>
    <w:p w14:paraId="5F4A78D6" w14:textId="5DCA9673" w:rsidR="005964BB" w:rsidRPr="00146725" w:rsidRDefault="002A0ADF" w:rsidP="005B1D1F">
      <w:pPr>
        <w:pStyle w:val="Nagwek2"/>
        <w:ind w:hanging="426"/>
        <w:rPr>
          <w:bCs/>
          <w:sz w:val="21"/>
          <w:szCs w:val="21"/>
        </w:rPr>
      </w:pPr>
      <w:r w:rsidRPr="00146725">
        <w:rPr>
          <w:bCs/>
          <w:sz w:val="21"/>
          <w:szCs w:val="21"/>
        </w:rPr>
        <w:t xml:space="preserve">mogą </w:t>
      </w:r>
      <w:r w:rsidR="005964BB" w:rsidRPr="00146725">
        <w:rPr>
          <w:bCs/>
          <w:sz w:val="21"/>
          <w:szCs w:val="21"/>
        </w:rPr>
        <w:t>być</w:t>
      </w:r>
      <w:r w:rsidRPr="00146725">
        <w:rPr>
          <w:bCs/>
          <w:sz w:val="21"/>
          <w:szCs w:val="21"/>
        </w:rPr>
        <w:t xml:space="preserve"> zasobem</w:t>
      </w:r>
      <w:r w:rsidR="005964BB" w:rsidRPr="00146725">
        <w:rPr>
          <w:bCs/>
          <w:sz w:val="21"/>
          <w:szCs w:val="21"/>
        </w:rPr>
        <w:t xml:space="preserve"> osobowym np.: praca społeczna członków i świadczenia wolontariuszy planowane w projekcie.</w:t>
      </w:r>
    </w:p>
    <w:p w14:paraId="7AA2FA09" w14:textId="747DAA1A" w:rsidR="005964BB" w:rsidRPr="00146725" w:rsidRDefault="00787916" w:rsidP="004E693C">
      <w:pPr>
        <w:pStyle w:val="Akapitzlist"/>
        <w:numPr>
          <w:ilvl w:val="1"/>
          <w:numId w:val="4"/>
        </w:numPr>
        <w:ind w:left="426" w:hanging="426"/>
        <w:rPr>
          <w:rFonts w:asciiTheme="minorHAnsi" w:hAnsiTheme="minorHAnsi"/>
          <w:szCs w:val="21"/>
        </w:rPr>
      </w:pPr>
      <w:r w:rsidRPr="00146725">
        <w:rPr>
          <w:rFonts w:asciiTheme="minorHAnsi" w:hAnsiTheme="minorHAnsi"/>
          <w:szCs w:val="21"/>
        </w:rPr>
        <w:t xml:space="preserve"> </w:t>
      </w:r>
      <w:r w:rsidR="005964BB" w:rsidRPr="00146725">
        <w:rPr>
          <w:rFonts w:asciiTheme="minorHAnsi" w:hAnsiTheme="minorHAnsi"/>
          <w:szCs w:val="21"/>
        </w:rPr>
        <w:t>Szczegółowe zasady kwalifikowalności kosztów projektu są określone w §</w:t>
      </w:r>
      <w:r w:rsidR="00D60E64" w:rsidRPr="00146725">
        <w:rPr>
          <w:rFonts w:asciiTheme="minorHAnsi" w:hAnsiTheme="minorHAnsi"/>
          <w:szCs w:val="21"/>
        </w:rPr>
        <w:t xml:space="preserve"> 4</w:t>
      </w:r>
      <w:r w:rsidR="005964BB" w:rsidRPr="00146725">
        <w:rPr>
          <w:rFonts w:asciiTheme="minorHAnsi" w:hAnsiTheme="minorHAnsi"/>
          <w:szCs w:val="21"/>
        </w:rPr>
        <w:t xml:space="preserve">  Wzoru umowy dotacji.</w:t>
      </w:r>
    </w:p>
    <w:p w14:paraId="39C78368" w14:textId="77777777" w:rsidR="0020090F" w:rsidRPr="00146725" w:rsidRDefault="0020090F" w:rsidP="004E693C">
      <w:pPr>
        <w:pStyle w:val="Akapitzlist"/>
        <w:ind w:left="426" w:hanging="426"/>
        <w:rPr>
          <w:rFonts w:asciiTheme="minorHAnsi" w:hAnsiTheme="minorHAnsi"/>
          <w:b/>
          <w:szCs w:val="21"/>
        </w:rPr>
      </w:pPr>
    </w:p>
    <w:p w14:paraId="24E4E5D5" w14:textId="77777777" w:rsidR="0020090F" w:rsidRPr="00C9690C" w:rsidRDefault="0020090F" w:rsidP="004E693C">
      <w:pPr>
        <w:pStyle w:val="StylNumerowanie"/>
        <w:ind w:hanging="426"/>
        <w:rPr>
          <w:rFonts w:asciiTheme="minorHAnsi" w:hAnsiTheme="minorHAnsi"/>
          <w:b/>
          <w:szCs w:val="21"/>
        </w:rPr>
      </w:pPr>
      <w:bookmarkStart w:id="7" w:name="_Toc274305325"/>
      <w:r w:rsidRPr="00C9690C">
        <w:rPr>
          <w:rFonts w:asciiTheme="minorHAnsi" w:hAnsiTheme="minorHAnsi"/>
          <w:b/>
          <w:szCs w:val="21"/>
        </w:rPr>
        <w:t xml:space="preserve">Partnerstwo </w:t>
      </w:r>
      <w:bookmarkEnd w:id="7"/>
    </w:p>
    <w:p w14:paraId="7C51D911" w14:textId="2D11996E" w:rsidR="0020090F" w:rsidRPr="00146725" w:rsidRDefault="0020090F" w:rsidP="00C9690C">
      <w:pPr>
        <w:pStyle w:val="Nagwek1"/>
        <w:numPr>
          <w:ilvl w:val="1"/>
          <w:numId w:val="4"/>
        </w:numPr>
        <w:spacing w:after="0"/>
        <w:ind w:left="426" w:hanging="426"/>
        <w:jc w:val="both"/>
        <w:rPr>
          <w:rFonts w:asciiTheme="minorHAnsi" w:hAnsiTheme="minorHAnsi"/>
          <w:b w:val="0"/>
          <w:szCs w:val="21"/>
        </w:rPr>
      </w:pPr>
      <w:r w:rsidRPr="00146725">
        <w:rPr>
          <w:rFonts w:asciiTheme="minorHAnsi" w:hAnsiTheme="minorHAnsi"/>
          <w:b w:val="0"/>
          <w:szCs w:val="21"/>
        </w:rPr>
        <w:t>W przypadku podjęcia współpracy z partnerem należy uwzględnić następujące kwestie:</w:t>
      </w:r>
    </w:p>
    <w:p w14:paraId="2FBF4F73" w14:textId="77777777" w:rsidR="0020090F" w:rsidRPr="00146725" w:rsidRDefault="0020090F" w:rsidP="00C9690C">
      <w:pPr>
        <w:pStyle w:val="Nagwek2"/>
        <w:ind w:hanging="426"/>
        <w:rPr>
          <w:sz w:val="21"/>
          <w:szCs w:val="21"/>
        </w:rPr>
      </w:pPr>
      <w:r w:rsidRPr="00146725">
        <w:rPr>
          <w:sz w:val="21"/>
          <w:szCs w:val="21"/>
        </w:rPr>
        <w:t xml:space="preserve">o wyborze partnera powinny decydować przede wszystkim merytoryczne założenia projektu oraz doświadczenie i możliwości organizacyjne partnera, jego zasoby kadrowe </w:t>
      </w:r>
      <w:r w:rsidRPr="00146725">
        <w:rPr>
          <w:sz w:val="21"/>
          <w:szCs w:val="21"/>
        </w:rPr>
        <w:br/>
        <w:t>i finansowe;</w:t>
      </w:r>
    </w:p>
    <w:p w14:paraId="5957CBC3" w14:textId="77777777" w:rsidR="0020090F" w:rsidRPr="00146725" w:rsidRDefault="0020090F" w:rsidP="00C9690C">
      <w:pPr>
        <w:pStyle w:val="Nagwek2"/>
        <w:ind w:hanging="426"/>
        <w:rPr>
          <w:sz w:val="21"/>
          <w:szCs w:val="21"/>
        </w:rPr>
      </w:pPr>
      <w:r w:rsidRPr="00146725">
        <w:rPr>
          <w:sz w:val="21"/>
          <w:szCs w:val="21"/>
        </w:rPr>
        <w:t>za realizację projektu odpowiedzialny jest Zleceniobiorca, czyli oferent, który podpisał umowę dotacji z MSZ. Na Zleceniobiorcy spoczywają podstawowe obowiązki wobec MSZ, takie jak np. rozliczanie projektu i złożenie sprawozdania z wykonania projektu;</w:t>
      </w:r>
    </w:p>
    <w:p w14:paraId="1830E1A4" w14:textId="77777777" w:rsidR="0020090F" w:rsidRPr="00146725" w:rsidRDefault="0020090F" w:rsidP="00C9690C">
      <w:pPr>
        <w:pStyle w:val="Nagwek2"/>
        <w:ind w:hanging="426"/>
        <w:rPr>
          <w:sz w:val="21"/>
          <w:szCs w:val="21"/>
        </w:rPr>
      </w:pPr>
      <w:r w:rsidRPr="00146725">
        <w:rPr>
          <w:sz w:val="21"/>
          <w:szCs w:val="21"/>
        </w:rPr>
        <w:t>za działania lub zaniechania partnera Zleceniobiorca odpowiada jak za działania własne;</w:t>
      </w:r>
    </w:p>
    <w:p w14:paraId="264D1657" w14:textId="77777777" w:rsidR="0020090F" w:rsidRPr="00146725" w:rsidRDefault="0020090F" w:rsidP="00C9690C">
      <w:pPr>
        <w:pStyle w:val="Nagwek2"/>
        <w:ind w:hanging="426"/>
        <w:rPr>
          <w:sz w:val="21"/>
          <w:szCs w:val="21"/>
        </w:rPr>
      </w:pPr>
      <w:r w:rsidRPr="00146725">
        <w:rPr>
          <w:sz w:val="21"/>
          <w:szCs w:val="21"/>
        </w:rPr>
        <w:t>nie ma ograniczeń co do liczby podmiotów, z którymi można współpracować przy realizacji danego projektu, o ile podmioty te zostały wskazane w ofercie;</w:t>
      </w:r>
    </w:p>
    <w:p w14:paraId="765EBF33" w14:textId="77777777" w:rsidR="0020090F" w:rsidRPr="00146725" w:rsidRDefault="0020090F" w:rsidP="00C9690C">
      <w:pPr>
        <w:pStyle w:val="Nagwek2"/>
        <w:ind w:hanging="426"/>
        <w:rPr>
          <w:sz w:val="21"/>
          <w:szCs w:val="21"/>
        </w:rPr>
      </w:pPr>
      <w:r w:rsidRPr="00146725">
        <w:rPr>
          <w:sz w:val="21"/>
          <w:szCs w:val="21"/>
        </w:rPr>
        <w:t xml:space="preserve">w przypadku przekazania partnerom środków materialnych zakupionych w projekcie (np. sprzętu, wyposażenia) Zleceniobiorca zobowiąże ich do korzystania z nich zgodnie z założeniami projektu przez okres co najmniej lat 3. </w:t>
      </w:r>
    </w:p>
    <w:p w14:paraId="2BD9FF30" w14:textId="77777777" w:rsidR="0020090F" w:rsidRPr="00146725" w:rsidRDefault="0020090F" w:rsidP="00C9690C">
      <w:pPr>
        <w:pStyle w:val="Nagwek1"/>
        <w:numPr>
          <w:ilvl w:val="1"/>
          <w:numId w:val="4"/>
        </w:numPr>
        <w:ind w:left="426" w:hanging="426"/>
        <w:jc w:val="both"/>
        <w:rPr>
          <w:rFonts w:asciiTheme="minorHAnsi" w:hAnsiTheme="minorHAnsi"/>
          <w:b w:val="0"/>
          <w:szCs w:val="21"/>
        </w:rPr>
      </w:pPr>
      <w:r w:rsidRPr="00146725">
        <w:rPr>
          <w:rFonts w:asciiTheme="minorHAnsi" w:hAnsiTheme="minorHAnsi"/>
          <w:b w:val="0"/>
          <w:szCs w:val="21"/>
        </w:rPr>
        <w:t>Zaleca się, aby zasady i warunki partnerstwa uregulowane były w umowie partnerskiej (porozumieniu) pomiędzy Zleceniobiorcą a partnerem.</w:t>
      </w:r>
    </w:p>
    <w:p w14:paraId="651FB16C" w14:textId="77777777" w:rsidR="0020090F" w:rsidRPr="00146725" w:rsidRDefault="0020090F" w:rsidP="00C9690C">
      <w:pPr>
        <w:pStyle w:val="Nagwek1"/>
        <w:numPr>
          <w:ilvl w:val="1"/>
          <w:numId w:val="4"/>
        </w:numPr>
        <w:ind w:left="426" w:hanging="426"/>
        <w:jc w:val="both"/>
        <w:rPr>
          <w:rFonts w:asciiTheme="minorHAnsi" w:hAnsiTheme="minorHAnsi"/>
          <w:b w:val="0"/>
          <w:szCs w:val="21"/>
        </w:rPr>
      </w:pPr>
      <w:r w:rsidRPr="00146725">
        <w:rPr>
          <w:rFonts w:asciiTheme="minorHAnsi" w:hAnsiTheme="minorHAnsi"/>
          <w:b w:val="0"/>
          <w:szCs w:val="21"/>
        </w:rPr>
        <w:t xml:space="preserve">Zawarcie umowy partnerskiej </w:t>
      </w:r>
      <w:r w:rsidRPr="00146725">
        <w:rPr>
          <w:rFonts w:asciiTheme="minorHAnsi" w:hAnsiTheme="minorHAnsi"/>
          <w:szCs w:val="21"/>
        </w:rPr>
        <w:t>jest niezbędne</w:t>
      </w:r>
      <w:r w:rsidRPr="00146725">
        <w:rPr>
          <w:rFonts w:asciiTheme="minorHAnsi" w:hAnsiTheme="minorHAnsi"/>
          <w:b w:val="0"/>
          <w:szCs w:val="21"/>
        </w:rPr>
        <w:t xml:space="preserve"> w przypadku </w:t>
      </w:r>
      <w:r w:rsidRPr="0086266E">
        <w:rPr>
          <w:rFonts w:asciiTheme="minorHAnsi" w:hAnsiTheme="minorHAnsi"/>
          <w:szCs w:val="21"/>
        </w:rPr>
        <w:t>przekazywania partnerowi środków finansowych</w:t>
      </w:r>
      <w:r w:rsidRPr="00146725">
        <w:rPr>
          <w:rFonts w:asciiTheme="minorHAnsi" w:hAnsiTheme="minorHAnsi"/>
          <w:b w:val="0"/>
          <w:szCs w:val="21"/>
        </w:rPr>
        <w:t xml:space="preserve"> przez Zleceniobiorcę na poszczególne działania projektowe. Nie ma obowiązku przedłożenia umowy partnerstwa na etapie składania oferty. </w:t>
      </w:r>
    </w:p>
    <w:p w14:paraId="0BE66609" w14:textId="77777777" w:rsidR="0020090F" w:rsidRPr="00146725" w:rsidRDefault="0020090F" w:rsidP="00C9690C">
      <w:pPr>
        <w:pStyle w:val="Nagwek1"/>
        <w:numPr>
          <w:ilvl w:val="1"/>
          <w:numId w:val="4"/>
        </w:numPr>
        <w:ind w:left="426" w:hanging="426"/>
        <w:jc w:val="both"/>
        <w:rPr>
          <w:rFonts w:asciiTheme="minorHAnsi" w:hAnsiTheme="minorHAnsi"/>
          <w:b w:val="0"/>
          <w:szCs w:val="21"/>
        </w:rPr>
      </w:pPr>
      <w:r w:rsidRPr="00146725">
        <w:rPr>
          <w:rFonts w:asciiTheme="minorHAnsi" w:hAnsiTheme="minorHAnsi"/>
          <w:b w:val="0"/>
          <w:szCs w:val="21"/>
        </w:rPr>
        <w:t>Umowa partnerska</w:t>
      </w:r>
      <w:r w:rsidRPr="00146725">
        <w:rPr>
          <w:rFonts w:asciiTheme="minorHAnsi" w:hAnsiTheme="minorHAnsi"/>
          <w:szCs w:val="21"/>
        </w:rPr>
        <w:t xml:space="preserve"> </w:t>
      </w:r>
      <w:r w:rsidRPr="00146725">
        <w:rPr>
          <w:rFonts w:asciiTheme="minorHAnsi" w:hAnsiTheme="minorHAnsi"/>
          <w:b w:val="0"/>
          <w:szCs w:val="21"/>
        </w:rPr>
        <w:t>powinna zawierać w szczególności:</w:t>
      </w:r>
    </w:p>
    <w:p w14:paraId="20E52D08" w14:textId="77777777" w:rsidR="0020090F" w:rsidRPr="00146725" w:rsidRDefault="0020090F" w:rsidP="007527C5">
      <w:pPr>
        <w:pStyle w:val="Nagwek3"/>
        <w:numPr>
          <w:ilvl w:val="3"/>
          <w:numId w:val="4"/>
        </w:numPr>
        <w:ind w:left="851" w:hanging="426"/>
        <w:rPr>
          <w:rFonts w:asciiTheme="minorHAnsi" w:hAnsiTheme="minorHAnsi"/>
          <w:szCs w:val="21"/>
        </w:rPr>
      </w:pPr>
      <w:r w:rsidRPr="00146725">
        <w:rPr>
          <w:rFonts w:asciiTheme="minorHAnsi" w:hAnsiTheme="minorHAnsi"/>
          <w:szCs w:val="21"/>
        </w:rPr>
        <w:t>cel partnerstwa,</w:t>
      </w:r>
    </w:p>
    <w:p w14:paraId="12FD4382" w14:textId="77777777" w:rsidR="0020090F" w:rsidRPr="00146725" w:rsidRDefault="0020090F" w:rsidP="007527C5">
      <w:pPr>
        <w:pStyle w:val="Nagwek4"/>
        <w:numPr>
          <w:ilvl w:val="3"/>
          <w:numId w:val="4"/>
        </w:numPr>
        <w:ind w:left="851" w:hanging="426"/>
        <w:rPr>
          <w:rFonts w:asciiTheme="minorHAnsi" w:hAnsiTheme="minorHAnsi"/>
          <w:szCs w:val="21"/>
        </w:rPr>
      </w:pPr>
      <w:r w:rsidRPr="00146725">
        <w:rPr>
          <w:rFonts w:asciiTheme="minorHAnsi" w:hAnsiTheme="minorHAnsi"/>
          <w:szCs w:val="21"/>
        </w:rPr>
        <w:t>obowiązki Stron umowy w podziale na poszczególne zadania w projekcie (zgodnie z ofertą złożoną do MSZ w konkursie),</w:t>
      </w:r>
    </w:p>
    <w:p w14:paraId="19137D2A" w14:textId="77777777" w:rsidR="0020090F" w:rsidRPr="00146725" w:rsidRDefault="0020090F" w:rsidP="007527C5">
      <w:pPr>
        <w:pStyle w:val="Nagwek4"/>
        <w:numPr>
          <w:ilvl w:val="3"/>
          <w:numId w:val="4"/>
        </w:numPr>
        <w:ind w:left="851" w:hanging="426"/>
        <w:rPr>
          <w:rFonts w:asciiTheme="minorHAnsi" w:hAnsiTheme="minorHAnsi"/>
          <w:szCs w:val="21"/>
        </w:rPr>
      </w:pPr>
      <w:r w:rsidRPr="00146725">
        <w:rPr>
          <w:rFonts w:asciiTheme="minorHAnsi" w:hAnsiTheme="minorHAnsi"/>
          <w:szCs w:val="21"/>
        </w:rPr>
        <w:t>plan finansowy w podziale na Strony umowy oraz zasady zarządzania finansowego,</w:t>
      </w:r>
    </w:p>
    <w:p w14:paraId="1BB56ACF" w14:textId="77777777" w:rsidR="0020090F" w:rsidRPr="00146725" w:rsidRDefault="0020090F" w:rsidP="007527C5">
      <w:pPr>
        <w:pStyle w:val="Nagwek4"/>
        <w:numPr>
          <w:ilvl w:val="3"/>
          <w:numId w:val="4"/>
        </w:numPr>
        <w:ind w:left="851" w:hanging="426"/>
        <w:rPr>
          <w:rFonts w:asciiTheme="minorHAnsi" w:hAnsiTheme="minorHAnsi"/>
          <w:szCs w:val="21"/>
        </w:rPr>
      </w:pPr>
      <w:r w:rsidRPr="00146725">
        <w:rPr>
          <w:rFonts w:asciiTheme="minorHAnsi" w:hAnsiTheme="minorHAnsi"/>
          <w:szCs w:val="21"/>
        </w:rPr>
        <w:t>zasady komunikacji i przepływu informacji,</w:t>
      </w:r>
    </w:p>
    <w:p w14:paraId="19CF43AB" w14:textId="77777777" w:rsidR="0020090F" w:rsidRPr="00146725" w:rsidRDefault="0020090F" w:rsidP="007527C5">
      <w:pPr>
        <w:pStyle w:val="Nagwek4"/>
        <w:numPr>
          <w:ilvl w:val="3"/>
          <w:numId w:val="4"/>
        </w:numPr>
        <w:ind w:left="851" w:hanging="426"/>
        <w:rPr>
          <w:rFonts w:asciiTheme="minorHAnsi" w:hAnsiTheme="minorHAnsi"/>
          <w:szCs w:val="21"/>
        </w:rPr>
      </w:pPr>
      <w:r w:rsidRPr="00146725">
        <w:rPr>
          <w:rFonts w:asciiTheme="minorHAnsi" w:hAnsiTheme="minorHAnsi"/>
          <w:szCs w:val="21"/>
        </w:rPr>
        <w:t>zasady podejmowania decyzji,</w:t>
      </w:r>
    </w:p>
    <w:p w14:paraId="3F63C100" w14:textId="77777777" w:rsidR="0020090F" w:rsidRPr="00146725" w:rsidRDefault="0020090F" w:rsidP="007527C5">
      <w:pPr>
        <w:pStyle w:val="Nagwek4"/>
        <w:numPr>
          <w:ilvl w:val="3"/>
          <w:numId w:val="4"/>
        </w:numPr>
        <w:ind w:left="851" w:hanging="426"/>
        <w:rPr>
          <w:rFonts w:asciiTheme="minorHAnsi" w:hAnsiTheme="minorHAnsi"/>
          <w:szCs w:val="21"/>
        </w:rPr>
      </w:pPr>
      <w:r w:rsidRPr="00146725">
        <w:rPr>
          <w:rFonts w:asciiTheme="minorHAnsi" w:hAnsiTheme="minorHAnsi"/>
          <w:szCs w:val="21"/>
        </w:rPr>
        <w:t>odpowiedzialność partnera za nienależyte wykonanie umowy partnerskiej.</w:t>
      </w:r>
    </w:p>
    <w:p w14:paraId="371BACE1" w14:textId="77777777" w:rsidR="0020090F" w:rsidRDefault="0020090F" w:rsidP="004E693C">
      <w:pPr>
        <w:pStyle w:val="StylNumerowanie"/>
        <w:numPr>
          <w:ilvl w:val="0"/>
          <w:numId w:val="0"/>
        </w:numPr>
        <w:ind w:left="340" w:hanging="426"/>
        <w:rPr>
          <w:rFonts w:asciiTheme="minorHAnsi" w:hAnsiTheme="minorHAnsi"/>
          <w:szCs w:val="21"/>
        </w:rPr>
      </w:pPr>
    </w:p>
    <w:p w14:paraId="0B4B7A9C" w14:textId="77777777" w:rsidR="0086266E" w:rsidRDefault="0086266E" w:rsidP="004E693C">
      <w:pPr>
        <w:pStyle w:val="StylNumerowanie"/>
        <w:numPr>
          <w:ilvl w:val="0"/>
          <w:numId w:val="0"/>
        </w:numPr>
        <w:ind w:left="340" w:hanging="426"/>
        <w:rPr>
          <w:rFonts w:asciiTheme="minorHAnsi" w:hAnsiTheme="minorHAnsi"/>
          <w:szCs w:val="21"/>
        </w:rPr>
      </w:pPr>
    </w:p>
    <w:p w14:paraId="69AB683E" w14:textId="77777777" w:rsidR="0086266E" w:rsidRPr="00146725" w:rsidRDefault="0086266E" w:rsidP="004E693C">
      <w:pPr>
        <w:pStyle w:val="StylNumerowanie"/>
        <w:numPr>
          <w:ilvl w:val="0"/>
          <w:numId w:val="0"/>
        </w:numPr>
        <w:ind w:left="340" w:hanging="426"/>
        <w:rPr>
          <w:rFonts w:asciiTheme="minorHAnsi" w:hAnsiTheme="minorHAnsi"/>
          <w:szCs w:val="21"/>
        </w:rPr>
      </w:pPr>
    </w:p>
    <w:p w14:paraId="187F3FCC" w14:textId="08D32772" w:rsidR="001133F6" w:rsidRPr="00146725" w:rsidRDefault="00C80DD0" w:rsidP="0086266E">
      <w:pPr>
        <w:pStyle w:val="StylNumerowanie"/>
        <w:rPr>
          <w:rFonts w:asciiTheme="minorHAnsi" w:hAnsiTheme="minorHAnsi"/>
          <w:b/>
          <w:szCs w:val="21"/>
        </w:rPr>
      </w:pPr>
      <w:r w:rsidRPr="00146725">
        <w:rPr>
          <w:rFonts w:asciiTheme="minorHAnsi" w:hAnsiTheme="minorHAnsi"/>
          <w:b/>
          <w:szCs w:val="21"/>
        </w:rPr>
        <w:lastRenderedPageBreak/>
        <w:t xml:space="preserve">Składanie </w:t>
      </w:r>
      <w:r w:rsidR="00D03613" w:rsidRPr="00146725">
        <w:rPr>
          <w:rFonts w:asciiTheme="minorHAnsi" w:hAnsiTheme="minorHAnsi"/>
          <w:b/>
          <w:szCs w:val="21"/>
        </w:rPr>
        <w:t>ofert</w:t>
      </w:r>
      <w:r w:rsidR="001133F6" w:rsidRPr="00146725">
        <w:rPr>
          <w:rFonts w:asciiTheme="minorHAnsi" w:hAnsiTheme="minorHAnsi"/>
          <w:b/>
          <w:szCs w:val="21"/>
        </w:rPr>
        <w:t xml:space="preserve"> w konkursie</w:t>
      </w:r>
    </w:p>
    <w:p w14:paraId="64BF255C" w14:textId="117B2EE2" w:rsidR="00EF5159" w:rsidRPr="00146725" w:rsidRDefault="00EF5159" w:rsidP="00FE0B6B">
      <w:pPr>
        <w:pStyle w:val="Nagwek1"/>
        <w:numPr>
          <w:ilvl w:val="1"/>
          <w:numId w:val="6"/>
        </w:numPr>
        <w:tabs>
          <w:tab w:val="num" w:pos="426"/>
        </w:tabs>
        <w:ind w:left="426" w:hanging="426"/>
        <w:jc w:val="both"/>
        <w:rPr>
          <w:rFonts w:asciiTheme="minorHAnsi" w:hAnsiTheme="minorHAnsi"/>
          <w:b w:val="0"/>
          <w:szCs w:val="21"/>
        </w:rPr>
      </w:pPr>
      <w:r w:rsidRPr="00146725">
        <w:rPr>
          <w:rFonts w:asciiTheme="minorHAnsi" w:hAnsiTheme="minorHAnsi"/>
          <w:b w:val="0"/>
          <w:szCs w:val="21"/>
        </w:rPr>
        <w:t xml:space="preserve">Każdą ofertę </w:t>
      </w:r>
      <w:r w:rsidRPr="001660BB">
        <w:rPr>
          <w:rFonts w:asciiTheme="minorHAnsi" w:hAnsiTheme="minorHAnsi"/>
          <w:szCs w:val="21"/>
        </w:rPr>
        <w:t>należy podpisać</w:t>
      </w:r>
      <w:r w:rsidRPr="001660BB">
        <w:rPr>
          <w:rFonts w:asciiTheme="minorHAnsi" w:hAnsiTheme="minorHAnsi"/>
          <w:b w:val="0"/>
          <w:szCs w:val="21"/>
        </w:rPr>
        <w:t xml:space="preserve"> zgodnie z zasadami reprezentacji oferenta i </w:t>
      </w:r>
      <w:r w:rsidRPr="001660BB">
        <w:rPr>
          <w:rFonts w:asciiTheme="minorHAnsi" w:hAnsiTheme="minorHAnsi"/>
          <w:szCs w:val="21"/>
        </w:rPr>
        <w:t xml:space="preserve">wraz z załącznikami </w:t>
      </w:r>
      <w:r w:rsidRPr="001660BB">
        <w:rPr>
          <w:rFonts w:asciiTheme="minorHAnsi" w:hAnsiTheme="minorHAnsi"/>
          <w:b w:val="0"/>
          <w:szCs w:val="21"/>
        </w:rPr>
        <w:t>wymaganymi w pkt. 5.</w:t>
      </w:r>
      <w:r w:rsidR="00D60E64" w:rsidRPr="001660BB">
        <w:rPr>
          <w:rFonts w:asciiTheme="minorHAnsi" w:hAnsiTheme="minorHAnsi"/>
          <w:b w:val="0"/>
          <w:szCs w:val="21"/>
        </w:rPr>
        <w:t>9</w:t>
      </w:r>
      <w:r w:rsidRPr="001660BB">
        <w:rPr>
          <w:rFonts w:asciiTheme="minorHAnsi" w:hAnsiTheme="minorHAnsi"/>
          <w:b w:val="0"/>
          <w:szCs w:val="21"/>
        </w:rPr>
        <w:t xml:space="preserve"> Regulaminu konkursu umieścić w kopercie opisanej, zgodnie z wymogami określonymi w pkt 5.</w:t>
      </w:r>
      <w:r w:rsidR="00D60E64" w:rsidRPr="001660BB">
        <w:rPr>
          <w:rFonts w:asciiTheme="minorHAnsi" w:hAnsiTheme="minorHAnsi"/>
          <w:b w:val="0"/>
          <w:szCs w:val="21"/>
        </w:rPr>
        <w:t>11</w:t>
      </w:r>
      <w:r w:rsidRPr="001660BB">
        <w:rPr>
          <w:rFonts w:asciiTheme="minorHAnsi" w:hAnsiTheme="minorHAnsi"/>
          <w:b w:val="0"/>
          <w:szCs w:val="21"/>
        </w:rPr>
        <w:t xml:space="preserve"> Regulaminu. Tak przygotowaną ofertę należy dostarczyć do MSZ przed upływem terminu wskazanego</w:t>
      </w:r>
      <w:bookmarkStart w:id="8" w:name="_GoBack"/>
      <w:bookmarkEnd w:id="8"/>
      <w:r w:rsidRPr="00146725">
        <w:rPr>
          <w:rFonts w:asciiTheme="minorHAnsi" w:hAnsiTheme="minorHAnsi"/>
          <w:b w:val="0"/>
          <w:szCs w:val="21"/>
        </w:rPr>
        <w:t xml:space="preserve"> w Regulaminie konkursu. </w:t>
      </w:r>
    </w:p>
    <w:p w14:paraId="140939BA" w14:textId="029EC53E" w:rsidR="00EF5159" w:rsidRPr="00146725" w:rsidRDefault="00EF5159" w:rsidP="00FE0B6B">
      <w:pPr>
        <w:pStyle w:val="Nagwek1"/>
        <w:numPr>
          <w:ilvl w:val="1"/>
          <w:numId w:val="6"/>
        </w:numPr>
        <w:tabs>
          <w:tab w:val="num" w:pos="426"/>
        </w:tabs>
        <w:ind w:left="426" w:hanging="426"/>
        <w:jc w:val="both"/>
        <w:rPr>
          <w:rFonts w:asciiTheme="minorHAnsi" w:hAnsiTheme="minorHAnsi"/>
          <w:b w:val="0"/>
          <w:szCs w:val="21"/>
        </w:rPr>
      </w:pPr>
      <w:r w:rsidRPr="00146725">
        <w:rPr>
          <w:rFonts w:asciiTheme="minorHAnsi" w:hAnsiTheme="minorHAnsi"/>
          <w:b w:val="0"/>
          <w:szCs w:val="21"/>
        </w:rPr>
        <w:t>Ofertę w pliku .</w:t>
      </w:r>
      <w:proofErr w:type="spellStart"/>
      <w:r w:rsidRPr="00146725">
        <w:rPr>
          <w:rFonts w:asciiTheme="minorHAnsi" w:hAnsiTheme="minorHAnsi"/>
          <w:b w:val="0"/>
          <w:szCs w:val="21"/>
        </w:rPr>
        <w:t>doc</w:t>
      </w:r>
      <w:proofErr w:type="spellEnd"/>
      <w:r w:rsidRPr="00146725">
        <w:rPr>
          <w:rFonts w:asciiTheme="minorHAnsi" w:hAnsiTheme="minorHAnsi"/>
          <w:b w:val="0"/>
          <w:szCs w:val="21"/>
        </w:rPr>
        <w:t xml:space="preserve">  wraz z załącznikami w plikach .xls (budżet i harmonogram) należy przesłać </w:t>
      </w:r>
      <w:r w:rsidR="00FE0B6B">
        <w:rPr>
          <w:rFonts w:asciiTheme="minorHAnsi" w:hAnsiTheme="minorHAnsi"/>
          <w:b w:val="0"/>
          <w:szCs w:val="21"/>
        </w:rPr>
        <w:br/>
      </w:r>
      <w:r w:rsidRPr="00146725">
        <w:rPr>
          <w:rFonts w:asciiTheme="minorHAnsi" w:hAnsiTheme="minorHAnsi"/>
          <w:b w:val="0"/>
          <w:szCs w:val="21"/>
        </w:rPr>
        <w:t xml:space="preserve">w ww. terminie składania ofert na adres: edukacja.globalna@msz.gov.pl. </w:t>
      </w:r>
    </w:p>
    <w:p w14:paraId="40F85F59" w14:textId="20017AEC" w:rsidR="00EF5159" w:rsidRPr="00146725" w:rsidRDefault="00EF5159" w:rsidP="00FE0B6B">
      <w:pPr>
        <w:pStyle w:val="Nagwek1"/>
        <w:numPr>
          <w:ilvl w:val="1"/>
          <w:numId w:val="6"/>
        </w:numPr>
        <w:tabs>
          <w:tab w:val="num" w:pos="426"/>
        </w:tabs>
        <w:ind w:left="426" w:hanging="426"/>
        <w:jc w:val="both"/>
        <w:rPr>
          <w:rFonts w:asciiTheme="minorHAnsi" w:hAnsiTheme="minorHAnsi"/>
          <w:b w:val="0"/>
          <w:szCs w:val="21"/>
        </w:rPr>
      </w:pPr>
      <w:r w:rsidRPr="00146725">
        <w:rPr>
          <w:rFonts w:asciiTheme="minorHAnsi" w:hAnsiTheme="minorHAnsi"/>
          <w:b w:val="0"/>
          <w:szCs w:val="21"/>
        </w:rPr>
        <w:t xml:space="preserve">W temacie maila należy podać „oferta na konkurs EG 2020 (wraz z nazwą oferenta)”. Maksymalny rozmiar dla wysyłanej wiadomości ze wszystkimi załącznikami nie może przekroczyć 20 MB. Pliki </w:t>
      </w:r>
      <w:r w:rsidR="00FE0B6B">
        <w:rPr>
          <w:rFonts w:asciiTheme="minorHAnsi" w:hAnsiTheme="minorHAnsi"/>
          <w:b w:val="0"/>
          <w:szCs w:val="21"/>
        </w:rPr>
        <w:br/>
      </w:r>
      <w:r w:rsidRPr="00146725">
        <w:rPr>
          <w:rFonts w:asciiTheme="minorHAnsi" w:hAnsiTheme="minorHAnsi"/>
          <w:b w:val="0"/>
          <w:szCs w:val="21"/>
        </w:rPr>
        <w:t>o większym rozmiarze należy skompresować.</w:t>
      </w:r>
    </w:p>
    <w:bookmarkEnd w:id="5"/>
    <w:bookmarkEnd w:id="6"/>
    <w:p w14:paraId="10ED5E76" w14:textId="77777777" w:rsidR="00E20289" w:rsidRPr="00146725" w:rsidRDefault="00E20289" w:rsidP="00E20289">
      <w:pPr>
        <w:pStyle w:val="StylNumerowanie"/>
        <w:numPr>
          <w:ilvl w:val="0"/>
          <w:numId w:val="0"/>
        </w:numPr>
        <w:rPr>
          <w:rFonts w:asciiTheme="minorHAnsi" w:hAnsiTheme="minorHAnsi"/>
          <w:b/>
          <w:szCs w:val="21"/>
        </w:rPr>
      </w:pPr>
    </w:p>
    <w:p w14:paraId="7D4D959A" w14:textId="77777777" w:rsidR="001F1F1B" w:rsidRPr="00146725" w:rsidRDefault="001F1F1B" w:rsidP="001F1F1B">
      <w:pPr>
        <w:pStyle w:val="StylNumerowanie"/>
        <w:rPr>
          <w:rFonts w:asciiTheme="minorHAnsi" w:hAnsiTheme="minorHAnsi"/>
          <w:b/>
          <w:szCs w:val="21"/>
        </w:rPr>
      </w:pPr>
      <w:r w:rsidRPr="00146725">
        <w:rPr>
          <w:rFonts w:asciiTheme="minorHAnsi" w:hAnsiTheme="minorHAnsi"/>
          <w:b/>
          <w:szCs w:val="21"/>
        </w:rPr>
        <w:t>Przetwarzanie danych osobowych</w:t>
      </w:r>
    </w:p>
    <w:p w14:paraId="247132C0" w14:textId="7F477B53" w:rsidR="002275CE" w:rsidRPr="00146725" w:rsidRDefault="002275CE" w:rsidP="007B1032">
      <w:pPr>
        <w:pStyle w:val="Akapitzlist"/>
        <w:numPr>
          <w:ilvl w:val="1"/>
          <w:numId w:val="4"/>
        </w:numPr>
        <w:spacing w:before="120" w:after="120"/>
        <w:ind w:left="426" w:hanging="426"/>
        <w:rPr>
          <w:rFonts w:asciiTheme="minorHAnsi" w:hAnsiTheme="minorHAnsi"/>
          <w:bCs/>
          <w:szCs w:val="21"/>
        </w:rPr>
      </w:pPr>
      <w:r w:rsidRPr="00146725">
        <w:rPr>
          <w:rFonts w:asciiTheme="minorHAnsi" w:hAnsiTheme="minorHAnsi"/>
          <w:bCs/>
          <w:szCs w:val="21"/>
        </w:rPr>
        <w:t xml:space="preserve">Oferent, w związku z przetwarzaniem danych osobowych w ramach udziału w otwartym konkursie ofert na zadanie publiczne, zobowiązuje się do stosowania przepisów Rozporządzenia Parlamentu Europejskiego i Rady (UE) 2016/679 z dnia 27 kwietnia 2016 r. w sprawie ochrony osób fizycznych </w:t>
      </w:r>
      <w:r w:rsidR="007B1032">
        <w:rPr>
          <w:rFonts w:asciiTheme="minorHAnsi" w:hAnsiTheme="minorHAnsi"/>
          <w:bCs/>
          <w:szCs w:val="21"/>
        </w:rPr>
        <w:br/>
      </w:r>
      <w:r w:rsidRPr="00146725">
        <w:rPr>
          <w:rFonts w:asciiTheme="minorHAnsi" w:hAnsiTheme="minorHAnsi"/>
          <w:bCs/>
          <w:szCs w:val="21"/>
        </w:rPr>
        <w:t>w związku z przetwarzaniem danych osobowych i w sprawie swobodnego przepływu takich danych oraz uchylenia dyrektywy 95/46/WE (zwanym dalej: „</w:t>
      </w:r>
      <w:r w:rsidRPr="00146725">
        <w:rPr>
          <w:rFonts w:asciiTheme="minorHAnsi" w:hAnsiTheme="minorHAnsi"/>
          <w:b/>
          <w:bCs/>
          <w:szCs w:val="21"/>
        </w:rPr>
        <w:t>RODO</w:t>
      </w:r>
      <w:r w:rsidRPr="00146725">
        <w:rPr>
          <w:rFonts w:asciiTheme="minorHAnsi" w:hAnsiTheme="minorHAnsi"/>
          <w:bCs/>
          <w:szCs w:val="21"/>
        </w:rPr>
        <w:t xml:space="preserve">”). </w:t>
      </w:r>
    </w:p>
    <w:p w14:paraId="25B4C8B1" w14:textId="77777777" w:rsidR="002275CE" w:rsidRPr="00146725" w:rsidRDefault="002275CE" w:rsidP="007B1032">
      <w:pPr>
        <w:numPr>
          <w:ilvl w:val="1"/>
          <w:numId w:val="4"/>
        </w:numPr>
        <w:spacing w:before="120" w:after="120"/>
        <w:ind w:left="426" w:hanging="426"/>
        <w:rPr>
          <w:rFonts w:asciiTheme="minorHAnsi" w:hAnsiTheme="minorHAnsi"/>
          <w:bCs/>
          <w:szCs w:val="21"/>
        </w:rPr>
      </w:pPr>
      <w:r w:rsidRPr="00146725">
        <w:rPr>
          <w:rFonts w:asciiTheme="minorHAnsi" w:hAnsiTheme="minorHAnsi"/>
          <w:bCs/>
          <w:szCs w:val="21"/>
        </w:rPr>
        <w:t>Poniższa informacja stanowi wykonanie przez Ministerstwo Spraw Zagranicznych obowiązku określonego w art. 13 i art. 14 RODO:</w:t>
      </w:r>
    </w:p>
    <w:p w14:paraId="2383F915" w14:textId="77777777" w:rsidR="002275CE" w:rsidRPr="00146725" w:rsidRDefault="002275CE" w:rsidP="007B1032">
      <w:pPr>
        <w:numPr>
          <w:ilvl w:val="0"/>
          <w:numId w:val="53"/>
        </w:numPr>
        <w:spacing w:before="120" w:after="120"/>
        <w:ind w:left="851" w:hanging="426"/>
        <w:rPr>
          <w:rFonts w:asciiTheme="minorHAnsi" w:hAnsiTheme="minorHAnsi"/>
          <w:bCs/>
          <w:szCs w:val="21"/>
        </w:rPr>
      </w:pPr>
      <w:r w:rsidRPr="00146725">
        <w:rPr>
          <w:rFonts w:asciiTheme="minorHAnsi" w:hAnsiTheme="minorHAnsi"/>
          <w:bCs/>
          <w:szCs w:val="21"/>
        </w:rPr>
        <w:t xml:space="preserve">Administratorem, w rozumieniu art. 4 pkt 7 RODO, danych osobowych jest Minister Spraw Zagranicznych, a wykonującym obowiązki administratora jest dyrektor Departamentu Współpracy Rozwojowej, z siedzibą w Polsce, w Warszawie, Al. J. Ch. Szucha 23. </w:t>
      </w:r>
    </w:p>
    <w:p w14:paraId="18F758BF" w14:textId="7BF0C203" w:rsidR="002275CE" w:rsidRPr="00146725" w:rsidRDefault="002275CE" w:rsidP="007B1032">
      <w:pPr>
        <w:numPr>
          <w:ilvl w:val="0"/>
          <w:numId w:val="53"/>
        </w:numPr>
        <w:spacing w:before="120" w:after="120"/>
        <w:ind w:left="851" w:hanging="426"/>
        <w:rPr>
          <w:rFonts w:asciiTheme="minorHAnsi" w:hAnsiTheme="minorHAnsi"/>
          <w:bCs/>
          <w:szCs w:val="21"/>
        </w:rPr>
      </w:pPr>
      <w:r w:rsidRPr="00146725">
        <w:rPr>
          <w:rFonts w:asciiTheme="minorHAnsi" w:hAnsiTheme="minorHAnsi"/>
          <w:bCs/>
          <w:szCs w:val="21"/>
        </w:rPr>
        <w:t xml:space="preserve">Minister Spraw Zagranicznych powołał Inspektora Ochrony Danych (IOD), który realizuje swoje obowiązki w odniesieniu do danych przetwarzanych w Ministerstwie Spraw Zagranicznych </w:t>
      </w:r>
      <w:r w:rsidR="004F1A7E">
        <w:rPr>
          <w:rFonts w:asciiTheme="minorHAnsi" w:hAnsiTheme="minorHAnsi"/>
          <w:bCs/>
          <w:szCs w:val="21"/>
        </w:rPr>
        <w:br/>
      </w:r>
      <w:r w:rsidRPr="00146725">
        <w:rPr>
          <w:rFonts w:asciiTheme="minorHAnsi" w:hAnsiTheme="minorHAnsi"/>
          <w:bCs/>
          <w:szCs w:val="21"/>
        </w:rPr>
        <w:t>i placówkach zagranicznych.  Dane kontaktowe IOD:</w:t>
      </w:r>
    </w:p>
    <w:p w14:paraId="6414611D" w14:textId="77777777" w:rsidR="002275CE" w:rsidRPr="00146725" w:rsidRDefault="002275CE" w:rsidP="004F1A7E">
      <w:pPr>
        <w:spacing w:before="120" w:after="120"/>
        <w:ind w:left="1276" w:hanging="426"/>
        <w:rPr>
          <w:rFonts w:asciiTheme="minorHAnsi" w:hAnsiTheme="minorHAnsi"/>
          <w:bCs/>
          <w:szCs w:val="21"/>
        </w:rPr>
      </w:pPr>
      <w:r w:rsidRPr="00146725">
        <w:rPr>
          <w:rFonts w:asciiTheme="minorHAnsi" w:hAnsiTheme="minorHAnsi"/>
          <w:bCs/>
          <w:szCs w:val="21"/>
        </w:rPr>
        <w:t xml:space="preserve">adres siedziby: Al. J. Ch. Szucha 23, 00-580 Warszawa </w:t>
      </w:r>
    </w:p>
    <w:p w14:paraId="7CDE8B8B" w14:textId="77777777" w:rsidR="002275CE" w:rsidRPr="004F1A7E" w:rsidRDefault="002275CE" w:rsidP="004F1A7E">
      <w:pPr>
        <w:spacing w:before="120" w:after="120"/>
        <w:ind w:left="1276" w:hanging="426"/>
        <w:rPr>
          <w:rFonts w:asciiTheme="minorHAnsi" w:hAnsiTheme="minorHAnsi"/>
          <w:bCs/>
          <w:szCs w:val="21"/>
        </w:rPr>
      </w:pPr>
      <w:r w:rsidRPr="004F1A7E">
        <w:rPr>
          <w:rFonts w:asciiTheme="minorHAnsi" w:hAnsiTheme="minorHAnsi"/>
          <w:bCs/>
          <w:szCs w:val="21"/>
        </w:rPr>
        <w:t xml:space="preserve">adres  e-mail: </w:t>
      </w:r>
      <w:hyperlink r:id="rId11" w:history="1">
        <w:r w:rsidRPr="004F1A7E">
          <w:rPr>
            <w:rFonts w:asciiTheme="minorHAnsi" w:hAnsiTheme="minorHAnsi"/>
            <w:bCs/>
            <w:szCs w:val="21"/>
          </w:rPr>
          <w:t>iod@msz.gov.pl</w:t>
        </w:r>
      </w:hyperlink>
    </w:p>
    <w:p w14:paraId="009C56ED" w14:textId="77777777" w:rsidR="002275CE" w:rsidRPr="00146725" w:rsidRDefault="002275CE" w:rsidP="007B1032">
      <w:pPr>
        <w:numPr>
          <w:ilvl w:val="0"/>
          <w:numId w:val="53"/>
        </w:numPr>
        <w:spacing w:before="120" w:after="120"/>
        <w:ind w:left="851" w:hanging="426"/>
        <w:rPr>
          <w:rFonts w:asciiTheme="minorHAnsi" w:hAnsiTheme="minorHAnsi"/>
          <w:bCs/>
          <w:szCs w:val="21"/>
        </w:rPr>
      </w:pPr>
      <w:r w:rsidRPr="00146725">
        <w:rPr>
          <w:rFonts w:asciiTheme="minorHAnsi" w:hAnsiTheme="minorHAnsi"/>
          <w:bCs/>
          <w:szCs w:val="21"/>
        </w:rPr>
        <w:t xml:space="preserve">Dane zostały przekazane do MSZ bezpośrednio lub przez Oferenta biorącego udział </w:t>
      </w:r>
      <w:r w:rsidRPr="00146725">
        <w:rPr>
          <w:rFonts w:asciiTheme="minorHAnsi" w:hAnsiTheme="minorHAnsi"/>
          <w:bCs/>
          <w:szCs w:val="21"/>
        </w:rPr>
        <w:br/>
        <w:t>w otwartym konkursie ofert na zadanie publiczne: „Edukacja globalna 2020”.</w:t>
      </w:r>
    </w:p>
    <w:p w14:paraId="08BF664B" w14:textId="39D698DC" w:rsidR="002275CE" w:rsidRPr="00146725" w:rsidRDefault="002275CE" w:rsidP="007B1032">
      <w:pPr>
        <w:numPr>
          <w:ilvl w:val="0"/>
          <w:numId w:val="53"/>
        </w:numPr>
        <w:spacing w:before="120" w:after="120"/>
        <w:ind w:left="851" w:hanging="426"/>
        <w:rPr>
          <w:rFonts w:asciiTheme="minorHAnsi" w:hAnsiTheme="minorHAnsi"/>
          <w:bCs/>
          <w:szCs w:val="21"/>
        </w:rPr>
      </w:pPr>
      <w:r w:rsidRPr="00146725">
        <w:rPr>
          <w:rFonts w:asciiTheme="minorHAnsi" w:hAnsiTheme="minorHAnsi"/>
          <w:bCs/>
          <w:szCs w:val="21"/>
        </w:rPr>
        <w:t xml:space="preserve">Dane osobowe będą przetwarzane przez MSZ na podstawie art. 6 ust. 1 lit. e RODO w celu realizacji otwartego konkursu ofert na zadania publiczne dot. współpracy rozwojowej (realizowane na podstawie ustawy z dn. 4.09.1997 r. o działach administracji rządowej), </w:t>
      </w:r>
      <w:r w:rsidR="004F1A7E">
        <w:rPr>
          <w:rFonts w:asciiTheme="minorHAnsi" w:hAnsiTheme="minorHAnsi"/>
          <w:bCs/>
          <w:szCs w:val="21"/>
        </w:rPr>
        <w:br/>
      </w:r>
      <w:r w:rsidRPr="00146725">
        <w:rPr>
          <w:rFonts w:asciiTheme="minorHAnsi" w:hAnsiTheme="minorHAnsi"/>
          <w:bCs/>
          <w:szCs w:val="21"/>
        </w:rPr>
        <w:t xml:space="preserve">a w przypadku zawarcia umowy dotacji - na podstawie art. 6 ust. 1 lit. c i e RODO - w celu realizacji ww. zadań publicznych, w tym opracowywania materiałów informacyjnych, monitoringu, kontroli i ewaluacji tych zadań (na podstawie ustawy z dn. 4 września 1997 r. </w:t>
      </w:r>
      <w:r w:rsidR="004F1A7E">
        <w:rPr>
          <w:rFonts w:asciiTheme="minorHAnsi" w:hAnsiTheme="minorHAnsi"/>
          <w:bCs/>
          <w:szCs w:val="21"/>
        </w:rPr>
        <w:br/>
      </w:r>
      <w:r w:rsidRPr="00146725">
        <w:rPr>
          <w:rFonts w:asciiTheme="minorHAnsi" w:hAnsiTheme="minorHAnsi"/>
          <w:bCs/>
          <w:szCs w:val="21"/>
        </w:rPr>
        <w:t>o działach administracji rządowej i w związku z obowiązkami określonymi w ustawie z dnia 27 sierpnia 2009 r. o finansach publicznych).</w:t>
      </w:r>
    </w:p>
    <w:p w14:paraId="31C3F476" w14:textId="77777777" w:rsidR="002275CE" w:rsidRPr="00146725" w:rsidRDefault="002275CE" w:rsidP="007B1032">
      <w:pPr>
        <w:numPr>
          <w:ilvl w:val="0"/>
          <w:numId w:val="53"/>
        </w:numPr>
        <w:spacing w:before="120" w:after="120"/>
        <w:ind w:left="851" w:hanging="426"/>
        <w:rPr>
          <w:rFonts w:asciiTheme="minorHAnsi" w:hAnsiTheme="minorHAnsi"/>
          <w:bCs/>
          <w:szCs w:val="21"/>
        </w:rPr>
      </w:pPr>
      <w:r w:rsidRPr="00146725">
        <w:rPr>
          <w:rFonts w:asciiTheme="minorHAnsi" w:hAnsiTheme="minorHAnsi"/>
          <w:bCs/>
          <w:szCs w:val="21"/>
        </w:rPr>
        <w:t>Zakres przetwarzanych danych obejmuje:</w:t>
      </w:r>
    </w:p>
    <w:p w14:paraId="45860E19" w14:textId="77777777" w:rsidR="002275CE" w:rsidRPr="00146725" w:rsidRDefault="002275CE" w:rsidP="004F1A7E">
      <w:pPr>
        <w:numPr>
          <w:ilvl w:val="1"/>
          <w:numId w:val="55"/>
        </w:numPr>
        <w:spacing w:before="0" w:after="0"/>
        <w:ind w:left="1134" w:hanging="283"/>
        <w:rPr>
          <w:rFonts w:asciiTheme="minorHAnsi" w:hAnsiTheme="minorHAnsi"/>
          <w:bCs/>
          <w:szCs w:val="21"/>
        </w:rPr>
      </w:pPr>
      <w:r w:rsidRPr="00146725">
        <w:rPr>
          <w:rFonts w:asciiTheme="minorHAnsi" w:hAnsiTheme="minorHAnsi"/>
          <w:bCs/>
          <w:szCs w:val="21"/>
        </w:rPr>
        <w:t>imię i nazwisko,</w:t>
      </w:r>
    </w:p>
    <w:p w14:paraId="42D7B241" w14:textId="77777777" w:rsidR="002275CE" w:rsidRPr="00146725" w:rsidRDefault="002275CE" w:rsidP="004F1A7E">
      <w:pPr>
        <w:numPr>
          <w:ilvl w:val="1"/>
          <w:numId w:val="55"/>
        </w:numPr>
        <w:spacing w:before="0" w:after="0"/>
        <w:ind w:left="1134" w:hanging="283"/>
        <w:rPr>
          <w:rFonts w:asciiTheme="minorHAnsi" w:hAnsiTheme="minorHAnsi"/>
          <w:bCs/>
          <w:szCs w:val="21"/>
        </w:rPr>
      </w:pPr>
      <w:r w:rsidRPr="00146725">
        <w:rPr>
          <w:rFonts w:asciiTheme="minorHAnsi" w:hAnsiTheme="minorHAnsi"/>
          <w:bCs/>
          <w:szCs w:val="21"/>
        </w:rPr>
        <w:t>kontakt (adres e-mail, telefon),</w:t>
      </w:r>
    </w:p>
    <w:p w14:paraId="67DE4F9D" w14:textId="77777777" w:rsidR="002275CE" w:rsidRPr="00146725" w:rsidRDefault="002275CE" w:rsidP="004F1A7E">
      <w:pPr>
        <w:numPr>
          <w:ilvl w:val="1"/>
          <w:numId w:val="55"/>
        </w:numPr>
        <w:spacing w:before="0" w:after="0"/>
        <w:ind w:left="1134" w:hanging="283"/>
        <w:rPr>
          <w:rFonts w:asciiTheme="minorHAnsi" w:hAnsiTheme="minorHAnsi"/>
          <w:bCs/>
          <w:szCs w:val="21"/>
        </w:rPr>
      </w:pPr>
      <w:r w:rsidRPr="00146725">
        <w:rPr>
          <w:rFonts w:asciiTheme="minorHAnsi" w:hAnsiTheme="minorHAnsi"/>
          <w:bCs/>
          <w:szCs w:val="21"/>
        </w:rPr>
        <w:t>pełniona funkcja,</w:t>
      </w:r>
    </w:p>
    <w:p w14:paraId="56A1185E" w14:textId="77777777" w:rsidR="002275CE" w:rsidRPr="00146725" w:rsidRDefault="002275CE" w:rsidP="004F1A7E">
      <w:pPr>
        <w:numPr>
          <w:ilvl w:val="1"/>
          <w:numId w:val="55"/>
        </w:numPr>
        <w:spacing w:before="0" w:after="0"/>
        <w:ind w:left="1134" w:hanging="283"/>
        <w:rPr>
          <w:rFonts w:asciiTheme="minorHAnsi" w:hAnsiTheme="minorHAnsi"/>
          <w:bCs/>
          <w:szCs w:val="21"/>
        </w:rPr>
      </w:pPr>
      <w:r w:rsidRPr="00146725">
        <w:rPr>
          <w:rFonts w:asciiTheme="minorHAnsi" w:hAnsiTheme="minorHAnsi"/>
          <w:bCs/>
          <w:szCs w:val="21"/>
        </w:rPr>
        <w:t>doświadczenie zawodowe,</w:t>
      </w:r>
    </w:p>
    <w:p w14:paraId="7D30C249" w14:textId="77777777" w:rsidR="002275CE" w:rsidRPr="00146725" w:rsidRDefault="002275CE" w:rsidP="004F1A7E">
      <w:pPr>
        <w:numPr>
          <w:ilvl w:val="1"/>
          <w:numId w:val="55"/>
        </w:numPr>
        <w:spacing w:before="0" w:after="0"/>
        <w:ind w:left="1134" w:hanging="283"/>
        <w:rPr>
          <w:rFonts w:asciiTheme="minorHAnsi" w:hAnsiTheme="minorHAnsi"/>
          <w:bCs/>
          <w:szCs w:val="21"/>
        </w:rPr>
      </w:pPr>
      <w:r w:rsidRPr="00146725">
        <w:rPr>
          <w:rFonts w:asciiTheme="minorHAnsi" w:hAnsiTheme="minorHAnsi"/>
          <w:bCs/>
          <w:szCs w:val="21"/>
        </w:rPr>
        <w:t>kwalifikacje,</w:t>
      </w:r>
    </w:p>
    <w:p w14:paraId="529A5930" w14:textId="77777777" w:rsidR="002275CE" w:rsidRPr="00146725" w:rsidRDefault="002275CE" w:rsidP="004F1A7E">
      <w:pPr>
        <w:numPr>
          <w:ilvl w:val="1"/>
          <w:numId w:val="55"/>
        </w:numPr>
        <w:spacing w:before="0" w:after="0"/>
        <w:ind w:left="1134" w:hanging="283"/>
        <w:rPr>
          <w:rFonts w:asciiTheme="minorHAnsi" w:hAnsiTheme="minorHAnsi"/>
          <w:bCs/>
          <w:szCs w:val="21"/>
        </w:rPr>
      </w:pPr>
      <w:r w:rsidRPr="00146725">
        <w:rPr>
          <w:rFonts w:asciiTheme="minorHAnsi" w:hAnsiTheme="minorHAnsi"/>
          <w:bCs/>
          <w:szCs w:val="21"/>
        </w:rPr>
        <w:t>wykształcenie,</w:t>
      </w:r>
    </w:p>
    <w:p w14:paraId="065C6B38" w14:textId="77777777" w:rsidR="002275CE" w:rsidRPr="00146725" w:rsidRDefault="002275CE" w:rsidP="004F1A7E">
      <w:pPr>
        <w:numPr>
          <w:ilvl w:val="1"/>
          <w:numId w:val="55"/>
        </w:numPr>
        <w:spacing w:before="0" w:after="0"/>
        <w:ind w:left="1134" w:hanging="283"/>
        <w:rPr>
          <w:rFonts w:asciiTheme="minorHAnsi" w:hAnsiTheme="minorHAnsi"/>
          <w:bCs/>
          <w:szCs w:val="21"/>
        </w:rPr>
      </w:pPr>
      <w:r w:rsidRPr="00146725">
        <w:rPr>
          <w:rFonts w:asciiTheme="minorHAnsi" w:hAnsiTheme="minorHAnsi"/>
          <w:bCs/>
          <w:szCs w:val="21"/>
        </w:rPr>
        <w:t>miejsce zatrudnienia,</w:t>
      </w:r>
    </w:p>
    <w:p w14:paraId="228A0296" w14:textId="77777777" w:rsidR="002275CE" w:rsidRPr="00146725" w:rsidRDefault="002275CE" w:rsidP="004F1A7E">
      <w:pPr>
        <w:numPr>
          <w:ilvl w:val="1"/>
          <w:numId w:val="55"/>
        </w:numPr>
        <w:spacing w:before="0" w:after="0"/>
        <w:ind w:left="1134" w:hanging="283"/>
        <w:rPr>
          <w:rFonts w:asciiTheme="minorHAnsi" w:hAnsiTheme="minorHAnsi"/>
          <w:bCs/>
          <w:szCs w:val="21"/>
        </w:rPr>
      </w:pPr>
      <w:r w:rsidRPr="00146725">
        <w:rPr>
          <w:rFonts w:asciiTheme="minorHAnsi" w:hAnsiTheme="minorHAnsi"/>
          <w:bCs/>
          <w:szCs w:val="21"/>
        </w:rPr>
        <w:t>znajomość języków.</w:t>
      </w:r>
    </w:p>
    <w:p w14:paraId="2391F3A9" w14:textId="51B08872" w:rsidR="002275CE" w:rsidRPr="00146725" w:rsidRDefault="002275CE" w:rsidP="007B1032">
      <w:pPr>
        <w:numPr>
          <w:ilvl w:val="0"/>
          <w:numId w:val="53"/>
        </w:numPr>
        <w:spacing w:before="120" w:after="120"/>
        <w:ind w:left="851" w:hanging="426"/>
        <w:rPr>
          <w:rFonts w:asciiTheme="minorHAnsi" w:hAnsiTheme="minorHAnsi"/>
          <w:bCs/>
          <w:szCs w:val="21"/>
        </w:rPr>
      </w:pPr>
      <w:r w:rsidRPr="00146725">
        <w:rPr>
          <w:rFonts w:asciiTheme="minorHAnsi" w:hAnsiTheme="minorHAnsi"/>
          <w:bCs/>
          <w:szCs w:val="21"/>
        </w:rPr>
        <w:lastRenderedPageBreak/>
        <w:t xml:space="preserve">W przypadku uzyskania dotacji i podpisania umowy dotacji w wyniku rozstrzygnięcia konkursu „Edukacja globalna 2020“ regulacje dotyczące ochrony danych osobowych zostaną wskazane </w:t>
      </w:r>
      <w:r w:rsidR="000C037F">
        <w:rPr>
          <w:rFonts w:asciiTheme="minorHAnsi" w:hAnsiTheme="minorHAnsi"/>
          <w:bCs/>
          <w:szCs w:val="21"/>
        </w:rPr>
        <w:br/>
      </w:r>
      <w:r w:rsidRPr="00146725">
        <w:rPr>
          <w:rFonts w:asciiTheme="minorHAnsi" w:hAnsiTheme="minorHAnsi"/>
          <w:bCs/>
          <w:szCs w:val="21"/>
        </w:rPr>
        <w:t xml:space="preserve">w umowie dotacji. </w:t>
      </w:r>
    </w:p>
    <w:p w14:paraId="313D5298" w14:textId="77777777" w:rsidR="002275CE" w:rsidRPr="00146725" w:rsidRDefault="002275CE" w:rsidP="007B1032">
      <w:pPr>
        <w:numPr>
          <w:ilvl w:val="0"/>
          <w:numId w:val="53"/>
        </w:numPr>
        <w:spacing w:before="120" w:after="120"/>
        <w:ind w:left="851" w:hanging="426"/>
        <w:rPr>
          <w:rFonts w:asciiTheme="minorHAnsi" w:hAnsiTheme="minorHAnsi"/>
          <w:bCs/>
          <w:szCs w:val="21"/>
        </w:rPr>
      </w:pPr>
      <w:r w:rsidRPr="00146725">
        <w:rPr>
          <w:rFonts w:asciiTheme="minorHAnsi" w:hAnsiTheme="minorHAnsi"/>
          <w:bCs/>
          <w:szCs w:val="21"/>
        </w:rPr>
        <w:t>Dane osobowe mogą być przekazane podmiotom trzecim, w szczególności podmiotom:</w:t>
      </w:r>
    </w:p>
    <w:p w14:paraId="18964D8A" w14:textId="77777777" w:rsidR="002275CE" w:rsidRPr="00146725" w:rsidRDefault="002275CE" w:rsidP="000C037F">
      <w:pPr>
        <w:numPr>
          <w:ilvl w:val="0"/>
          <w:numId w:val="54"/>
        </w:numPr>
        <w:spacing w:before="120" w:after="120"/>
        <w:ind w:left="1276" w:hanging="426"/>
        <w:rPr>
          <w:rFonts w:asciiTheme="minorHAnsi" w:hAnsiTheme="minorHAnsi"/>
          <w:bCs/>
          <w:szCs w:val="21"/>
        </w:rPr>
      </w:pPr>
      <w:r w:rsidRPr="00146725">
        <w:rPr>
          <w:rFonts w:asciiTheme="minorHAnsi" w:hAnsiTheme="minorHAnsi"/>
          <w:bCs/>
          <w:szCs w:val="21"/>
        </w:rPr>
        <w:t xml:space="preserve">upoważnionym na podstawie obowiązujących przepisów prawa, w tym sądom </w:t>
      </w:r>
      <w:r w:rsidRPr="00146725">
        <w:rPr>
          <w:rFonts w:asciiTheme="minorHAnsi" w:hAnsiTheme="minorHAnsi"/>
          <w:bCs/>
          <w:szCs w:val="21"/>
        </w:rPr>
        <w:br/>
        <w:t>i  innym organom państwowym,</w:t>
      </w:r>
    </w:p>
    <w:p w14:paraId="59296313" w14:textId="77777777" w:rsidR="002275CE" w:rsidRPr="00146725" w:rsidRDefault="002275CE" w:rsidP="000C037F">
      <w:pPr>
        <w:numPr>
          <w:ilvl w:val="0"/>
          <w:numId w:val="54"/>
        </w:numPr>
        <w:spacing w:before="120" w:after="120"/>
        <w:ind w:left="1276" w:hanging="426"/>
        <w:rPr>
          <w:rFonts w:asciiTheme="minorHAnsi" w:hAnsiTheme="minorHAnsi"/>
          <w:bCs/>
          <w:szCs w:val="21"/>
        </w:rPr>
      </w:pPr>
      <w:r w:rsidRPr="00146725">
        <w:rPr>
          <w:rFonts w:asciiTheme="minorHAnsi" w:hAnsiTheme="minorHAnsi"/>
          <w:bCs/>
          <w:szCs w:val="21"/>
        </w:rPr>
        <w:t>świadczącym, na podstawie zawartej z MSZ umowy, usługi opiniowania ofert, informatyczne, komunikacyjne, audytorskie, ewaluacyjne.</w:t>
      </w:r>
    </w:p>
    <w:p w14:paraId="23CAB5BB" w14:textId="77777777" w:rsidR="002275CE" w:rsidRPr="00146725" w:rsidRDefault="002275CE" w:rsidP="007B1032">
      <w:pPr>
        <w:numPr>
          <w:ilvl w:val="0"/>
          <w:numId w:val="53"/>
        </w:numPr>
        <w:spacing w:before="120" w:after="120"/>
        <w:ind w:left="851" w:hanging="426"/>
        <w:rPr>
          <w:rFonts w:asciiTheme="minorHAnsi" w:hAnsiTheme="minorHAnsi"/>
          <w:bCs/>
          <w:szCs w:val="21"/>
        </w:rPr>
      </w:pPr>
      <w:r w:rsidRPr="00146725">
        <w:rPr>
          <w:rFonts w:asciiTheme="minorHAnsi" w:hAnsiTheme="minorHAnsi"/>
          <w:bCs/>
          <w:szCs w:val="21"/>
        </w:rPr>
        <w:t xml:space="preserve">Dane osobowe nie będą przekazywane do państwa trzeciego, ani do organizacji międzynarodowej. </w:t>
      </w:r>
    </w:p>
    <w:p w14:paraId="32AA9B01" w14:textId="7C6F5AEC" w:rsidR="002275CE" w:rsidRPr="00146725" w:rsidRDefault="002275CE" w:rsidP="007B1032">
      <w:pPr>
        <w:numPr>
          <w:ilvl w:val="0"/>
          <w:numId w:val="53"/>
        </w:numPr>
        <w:spacing w:before="120" w:after="120"/>
        <w:ind w:left="851" w:hanging="426"/>
        <w:rPr>
          <w:rFonts w:asciiTheme="minorHAnsi" w:hAnsiTheme="minorHAnsi"/>
          <w:bCs/>
          <w:szCs w:val="21"/>
        </w:rPr>
      </w:pPr>
      <w:r w:rsidRPr="00146725">
        <w:rPr>
          <w:rFonts w:asciiTheme="minorHAnsi" w:hAnsiTheme="minorHAnsi"/>
          <w:bCs/>
          <w:szCs w:val="21"/>
        </w:rPr>
        <w:t xml:space="preserve">Dane osobowe będą przechowywane do czasu ogłoszenia wyników konkursu ofert lub </w:t>
      </w:r>
      <w:r w:rsidR="000C037F">
        <w:rPr>
          <w:rFonts w:asciiTheme="minorHAnsi" w:hAnsiTheme="minorHAnsi"/>
          <w:bCs/>
          <w:szCs w:val="21"/>
        </w:rPr>
        <w:br/>
      </w:r>
      <w:r w:rsidRPr="00146725">
        <w:rPr>
          <w:rFonts w:asciiTheme="minorHAnsi" w:hAnsiTheme="minorHAnsi"/>
          <w:bCs/>
          <w:szCs w:val="21"/>
        </w:rPr>
        <w:t xml:space="preserve">w przypadku zawarcia umowy dotacji - do czasu zakończenia realizacji projektu, </w:t>
      </w:r>
      <w:r w:rsidRPr="00146725">
        <w:rPr>
          <w:rFonts w:asciiTheme="minorHAnsi" w:hAnsiTheme="minorHAnsi"/>
          <w:bCs/>
          <w:szCs w:val="21"/>
        </w:rPr>
        <w:br/>
        <w:t xml:space="preserve">a  następnie w celach archiwalnych, zgodnie z przepisami ustawy z dnia 14 lipca 1983 r. o narodowym zasobie archiwalnym i archiwach. </w:t>
      </w:r>
    </w:p>
    <w:p w14:paraId="5609478F" w14:textId="36A450A1" w:rsidR="002275CE" w:rsidRPr="00146725" w:rsidRDefault="002275CE" w:rsidP="007B1032">
      <w:pPr>
        <w:numPr>
          <w:ilvl w:val="0"/>
          <w:numId w:val="53"/>
        </w:numPr>
        <w:spacing w:before="120" w:after="120"/>
        <w:ind w:left="851" w:hanging="426"/>
        <w:rPr>
          <w:rFonts w:asciiTheme="minorHAnsi" w:hAnsiTheme="minorHAnsi"/>
          <w:bCs/>
          <w:szCs w:val="21"/>
        </w:rPr>
      </w:pPr>
      <w:r w:rsidRPr="00146725">
        <w:rPr>
          <w:rFonts w:asciiTheme="minorHAnsi" w:hAnsiTheme="minorHAnsi"/>
          <w:bCs/>
          <w:szCs w:val="21"/>
        </w:rPr>
        <w:t xml:space="preserve">Osobie, której dane dotyczą, przysługuje prawo do kontroli przetwarzania danych, określone </w:t>
      </w:r>
      <w:r w:rsidR="000C037F">
        <w:rPr>
          <w:rFonts w:asciiTheme="minorHAnsi" w:hAnsiTheme="minorHAnsi"/>
          <w:bCs/>
          <w:szCs w:val="21"/>
        </w:rPr>
        <w:br/>
      </w:r>
      <w:r w:rsidRPr="00146725">
        <w:rPr>
          <w:rFonts w:asciiTheme="minorHAnsi" w:hAnsiTheme="minorHAnsi"/>
          <w:bCs/>
          <w:szCs w:val="21"/>
        </w:rPr>
        <w:t xml:space="preserve">w art. 15-16 RODO, w szczególności prawo dostępu do treści swoich danych osobowych </w:t>
      </w:r>
      <w:r w:rsidR="000C037F">
        <w:rPr>
          <w:rFonts w:asciiTheme="minorHAnsi" w:hAnsiTheme="minorHAnsi"/>
          <w:bCs/>
          <w:szCs w:val="21"/>
        </w:rPr>
        <w:br/>
      </w:r>
      <w:r w:rsidRPr="00146725">
        <w:rPr>
          <w:rFonts w:asciiTheme="minorHAnsi" w:hAnsiTheme="minorHAnsi"/>
          <w:bCs/>
          <w:szCs w:val="21"/>
        </w:rPr>
        <w:t>i ich sprostowania oraz art. 17-19 i 21 RODO, usunięcia lub ograniczenia przetwarzania oraz prawo wniesienia sprzeciwu, o ile będą miały zastosowanie.</w:t>
      </w:r>
    </w:p>
    <w:p w14:paraId="3D0B1CC1" w14:textId="77777777" w:rsidR="002275CE" w:rsidRPr="00146725" w:rsidRDefault="002275CE" w:rsidP="007B1032">
      <w:pPr>
        <w:numPr>
          <w:ilvl w:val="0"/>
          <w:numId w:val="53"/>
        </w:numPr>
        <w:spacing w:before="120" w:after="120"/>
        <w:ind w:left="851" w:hanging="426"/>
        <w:rPr>
          <w:rFonts w:asciiTheme="minorHAnsi" w:hAnsiTheme="minorHAnsi"/>
          <w:bCs/>
          <w:szCs w:val="21"/>
        </w:rPr>
      </w:pPr>
      <w:r w:rsidRPr="00146725">
        <w:rPr>
          <w:rFonts w:asciiTheme="minorHAnsi" w:hAnsiTheme="minorHAnsi"/>
          <w:bCs/>
          <w:szCs w:val="21"/>
        </w:rPr>
        <w:t>Dane nie będą przetwarzane w sposób zautomatyzowany, który będzie miał wpływ na podejmowanie decyzji mogących wywołać skutki prawne lub w podobny sposób istotnie na nią wpłynąć. Dane nie będą poddawane profilowaniu.</w:t>
      </w:r>
    </w:p>
    <w:p w14:paraId="6E5AEFDA" w14:textId="77777777" w:rsidR="002275CE" w:rsidRPr="00146725" w:rsidRDefault="002275CE" w:rsidP="007B1032">
      <w:pPr>
        <w:numPr>
          <w:ilvl w:val="0"/>
          <w:numId w:val="53"/>
        </w:numPr>
        <w:spacing w:before="120" w:after="120"/>
        <w:ind w:left="851" w:hanging="426"/>
        <w:rPr>
          <w:rFonts w:asciiTheme="minorHAnsi" w:hAnsiTheme="minorHAnsi"/>
          <w:bCs/>
          <w:szCs w:val="21"/>
        </w:rPr>
      </w:pPr>
      <w:r w:rsidRPr="00146725">
        <w:rPr>
          <w:rFonts w:asciiTheme="minorHAnsi" w:hAnsiTheme="minorHAnsi"/>
          <w:bCs/>
          <w:szCs w:val="21"/>
        </w:rPr>
        <w:t xml:space="preserve">Osobie, której dane dotyczą przysługuje prawo wniesienia skargi do organu nadzorczego na adres: </w:t>
      </w:r>
    </w:p>
    <w:p w14:paraId="31B072EF" w14:textId="77777777" w:rsidR="002275CE" w:rsidRPr="00146725" w:rsidRDefault="002275CE" w:rsidP="000C037F">
      <w:pPr>
        <w:spacing w:before="120" w:after="120"/>
        <w:ind w:left="1276" w:hanging="426"/>
        <w:rPr>
          <w:rFonts w:asciiTheme="minorHAnsi" w:hAnsiTheme="minorHAnsi"/>
          <w:bCs/>
          <w:szCs w:val="21"/>
        </w:rPr>
      </w:pPr>
      <w:r w:rsidRPr="00146725">
        <w:rPr>
          <w:rFonts w:asciiTheme="minorHAnsi" w:hAnsiTheme="minorHAnsi"/>
          <w:bCs/>
          <w:szCs w:val="21"/>
        </w:rPr>
        <w:t xml:space="preserve">Prezes Urzędu Ochrony Danych Osobowych </w:t>
      </w:r>
    </w:p>
    <w:p w14:paraId="593614A9" w14:textId="77777777" w:rsidR="002275CE" w:rsidRPr="00146725" w:rsidRDefault="002275CE" w:rsidP="000C037F">
      <w:pPr>
        <w:spacing w:before="120" w:after="120"/>
        <w:ind w:left="1276" w:hanging="426"/>
        <w:rPr>
          <w:rFonts w:asciiTheme="minorHAnsi" w:hAnsiTheme="minorHAnsi"/>
          <w:bCs/>
          <w:szCs w:val="21"/>
        </w:rPr>
      </w:pPr>
      <w:r w:rsidRPr="00146725">
        <w:rPr>
          <w:rFonts w:asciiTheme="minorHAnsi" w:hAnsiTheme="minorHAnsi"/>
          <w:bCs/>
          <w:szCs w:val="21"/>
        </w:rPr>
        <w:t xml:space="preserve">ul. Stawki 2 </w:t>
      </w:r>
    </w:p>
    <w:p w14:paraId="0AC38F6F" w14:textId="77777777" w:rsidR="002275CE" w:rsidRPr="00146725" w:rsidRDefault="002275CE" w:rsidP="000C037F">
      <w:pPr>
        <w:spacing w:before="120" w:after="120"/>
        <w:ind w:left="1276" w:hanging="426"/>
        <w:rPr>
          <w:rFonts w:asciiTheme="minorHAnsi" w:hAnsiTheme="minorHAnsi"/>
          <w:bCs/>
          <w:szCs w:val="21"/>
        </w:rPr>
      </w:pPr>
      <w:r w:rsidRPr="00146725">
        <w:rPr>
          <w:rFonts w:asciiTheme="minorHAnsi" w:hAnsiTheme="minorHAnsi"/>
          <w:bCs/>
          <w:szCs w:val="21"/>
        </w:rPr>
        <w:t>00-193 Warszawa</w:t>
      </w:r>
    </w:p>
    <w:p w14:paraId="0B62485B" w14:textId="570554BC" w:rsidR="002275CE" w:rsidRPr="00146725" w:rsidRDefault="002275CE" w:rsidP="007B1032">
      <w:pPr>
        <w:numPr>
          <w:ilvl w:val="1"/>
          <w:numId w:val="4"/>
        </w:numPr>
        <w:spacing w:before="120" w:after="120"/>
        <w:ind w:left="426" w:hanging="426"/>
        <w:rPr>
          <w:rFonts w:asciiTheme="minorHAnsi" w:hAnsiTheme="minorHAnsi"/>
          <w:bCs/>
          <w:szCs w:val="21"/>
        </w:rPr>
      </w:pPr>
      <w:r w:rsidRPr="00146725">
        <w:rPr>
          <w:rFonts w:asciiTheme="minorHAnsi" w:hAnsiTheme="minorHAnsi"/>
          <w:b/>
          <w:bCs/>
          <w:szCs w:val="21"/>
        </w:rPr>
        <w:t>Oferent zobowiązany jest do przekazania</w:t>
      </w:r>
      <w:r w:rsidRPr="00146725">
        <w:rPr>
          <w:rFonts w:asciiTheme="minorHAnsi" w:hAnsiTheme="minorHAnsi"/>
          <w:bCs/>
          <w:szCs w:val="21"/>
        </w:rPr>
        <w:t xml:space="preserve"> osobom wskazanym w ofercie złożonej w konkursie „</w:t>
      </w:r>
      <w:r w:rsidR="00A75FB4" w:rsidRPr="00146725">
        <w:rPr>
          <w:rFonts w:asciiTheme="minorHAnsi" w:hAnsiTheme="minorHAnsi"/>
          <w:bCs/>
          <w:szCs w:val="21"/>
        </w:rPr>
        <w:t>Edukacja globalna</w:t>
      </w:r>
      <w:r w:rsidRPr="00146725">
        <w:rPr>
          <w:rFonts w:asciiTheme="minorHAnsi" w:hAnsiTheme="minorHAnsi"/>
          <w:bCs/>
          <w:szCs w:val="21"/>
        </w:rPr>
        <w:t xml:space="preserve"> 2020” informacji dotyczącej przetwarzania ich danych osobowych przez Ministerstwo Spraw Zagranicznych zawartej w pkt. </w:t>
      </w:r>
      <w:r w:rsidR="000C037F">
        <w:rPr>
          <w:rFonts w:asciiTheme="minorHAnsi" w:hAnsiTheme="minorHAnsi"/>
          <w:bCs/>
          <w:szCs w:val="21"/>
        </w:rPr>
        <w:t>5</w:t>
      </w:r>
      <w:r w:rsidRPr="00146725">
        <w:rPr>
          <w:rFonts w:asciiTheme="minorHAnsi" w:hAnsiTheme="minorHAnsi"/>
          <w:bCs/>
          <w:szCs w:val="21"/>
        </w:rPr>
        <w:t>.2 Wytycznych</w:t>
      </w:r>
      <w:r w:rsidRPr="00146725">
        <w:rPr>
          <w:rFonts w:asciiTheme="minorHAnsi" w:eastAsia="Calibri" w:hAnsiTheme="minorHAnsi"/>
          <w:szCs w:val="21"/>
          <w:lang w:eastAsia="en-US"/>
        </w:rPr>
        <w:t xml:space="preserve"> </w:t>
      </w:r>
      <w:r w:rsidRPr="00146725">
        <w:rPr>
          <w:rFonts w:asciiTheme="minorHAnsi" w:hAnsiTheme="minorHAnsi"/>
          <w:bCs/>
          <w:szCs w:val="21"/>
        </w:rPr>
        <w:t>i przekazania w ofercie składanej w  konkursie oświadczenia o wypełnieniu tego obowiązku.</w:t>
      </w:r>
    </w:p>
    <w:p w14:paraId="547E72EB" w14:textId="77777777" w:rsidR="004F4876" w:rsidRPr="00146725" w:rsidRDefault="004F4876" w:rsidP="007B1032">
      <w:pPr>
        <w:spacing w:before="120" w:after="120"/>
        <w:ind w:left="426" w:hanging="426"/>
        <w:rPr>
          <w:rFonts w:asciiTheme="minorHAnsi" w:hAnsiTheme="minorHAnsi"/>
          <w:bCs/>
          <w:szCs w:val="21"/>
        </w:rPr>
      </w:pPr>
    </w:p>
    <w:p w14:paraId="717AF87B" w14:textId="77777777" w:rsidR="001133F6" w:rsidRPr="00146725" w:rsidRDefault="006167DC" w:rsidP="00493008">
      <w:pPr>
        <w:pStyle w:val="StylNumerowanie"/>
        <w:rPr>
          <w:rFonts w:asciiTheme="minorHAnsi" w:hAnsiTheme="minorHAnsi"/>
          <w:b/>
          <w:szCs w:val="21"/>
        </w:rPr>
      </w:pPr>
      <w:r w:rsidRPr="00146725">
        <w:rPr>
          <w:rFonts w:asciiTheme="minorHAnsi" w:hAnsiTheme="minorHAnsi"/>
          <w:b/>
          <w:szCs w:val="21"/>
        </w:rPr>
        <w:t>Dodatkowe i</w:t>
      </w:r>
      <w:r w:rsidR="001133F6" w:rsidRPr="00146725">
        <w:rPr>
          <w:rFonts w:asciiTheme="minorHAnsi" w:hAnsiTheme="minorHAnsi"/>
          <w:b/>
          <w:szCs w:val="21"/>
        </w:rPr>
        <w:t>nformacj</w:t>
      </w:r>
      <w:r w:rsidRPr="00146725">
        <w:rPr>
          <w:rFonts w:asciiTheme="minorHAnsi" w:hAnsiTheme="minorHAnsi"/>
          <w:b/>
          <w:szCs w:val="21"/>
        </w:rPr>
        <w:t>e</w:t>
      </w:r>
    </w:p>
    <w:p w14:paraId="159B6AB7" w14:textId="77777777" w:rsidR="003927D5" w:rsidRPr="00146725" w:rsidRDefault="003927D5" w:rsidP="00CF55BC">
      <w:pPr>
        <w:pStyle w:val="StylNumerowanie"/>
        <w:numPr>
          <w:ilvl w:val="1"/>
          <w:numId w:val="4"/>
        </w:numPr>
        <w:ind w:left="426" w:hanging="426"/>
        <w:jc w:val="left"/>
        <w:rPr>
          <w:rFonts w:asciiTheme="minorHAnsi" w:hAnsiTheme="minorHAnsi"/>
          <w:szCs w:val="21"/>
        </w:rPr>
      </w:pPr>
      <w:r w:rsidRPr="00146725">
        <w:rPr>
          <w:rFonts w:asciiTheme="minorHAnsi" w:hAnsiTheme="minorHAnsi"/>
          <w:szCs w:val="21"/>
        </w:rPr>
        <w:t xml:space="preserve">Więcej informacji na temat Tygodnia Edukacji Globalnej można znaleźć na stronie: </w:t>
      </w:r>
      <w:hyperlink r:id="rId12" w:history="1">
        <w:r w:rsidRPr="00146725">
          <w:rPr>
            <w:rStyle w:val="Hipercze"/>
            <w:rFonts w:asciiTheme="minorHAnsi" w:hAnsiTheme="minorHAnsi"/>
            <w:szCs w:val="21"/>
          </w:rPr>
          <w:t>www.teg.edu.pl</w:t>
        </w:r>
      </w:hyperlink>
      <w:r w:rsidR="00291499" w:rsidRPr="00146725">
        <w:rPr>
          <w:rFonts w:asciiTheme="minorHAnsi" w:hAnsiTheme="minorHAnsi"/>
          <w:szCs w:val="21"/>
        </w:rPr>
        <w:t>.</w:t>
      </w:r>
    </w:p>
    <w:p w14:paraId="2AE1D3B0" w14:textId="1EEADB34" w:rsidR="00A85E6C" w:rsidRPr="00146725" w:rsidRDefault="00154D38" w:rsidP="00CF55BC">
      <w:pPr>
        <w:pStyle w:val="StylNumerowanie"/>
        <w:numPr>
          <w:ilvl w:val="1"/>
          <w:numId w:val="4"/>
        </w:numPr>
        <w:ind w:left="426" w:hanging="426"/>
        <w:jc w:val="left"/>
        <w:rPr>
          <w:rFonts w:asciiTheme="minorHAnsi" w:hAnsiTheme="minorHAnsi"/>
          <w:szCs w:val="21"/>
        </w:rPr>
      </w:pPr>
      <w:r w:rsidRPr="00146725">
        <w:rPr>
          <w:rFonts w:asciiTheme="minorHAnsi" w:hAnsiTheme="minorHAnsi"/>
          <w:szCs w:val="21"/>
        </w:rPr>
        <w:t>P</w:t>
      </w:r>
      <w:r w:rsidR="001133F6" w:rsidRPr="00146725">
        <w:rPr>
          <w:rFonts w:asciiTheme="minorHAnsi" w:hAnsiTheme="minorHAnsi"/>
          <w:szCs w:val="21"/>
        </w:rPr>
        <w:t xml:space="preserve">ytania należy kierować na adres: </w:t>
      </w:r>
      <w:hyperlink r:id="rId13" w:history="1">
        <w:r w:rsidR="001133F6" w:rsidRPr="00146725">
          <w:rPr>
            <w:rStyle w:val="Hipercze"/>
            <w:rFonts w:asciiTheme="minorHAnsi" w:hAnsiTheme="minorHAnsi"/>
            <w:szCs w:val="21"/>
          </w:rPr>
          <w:t>edukacja.globalna@msz.gov.pl</w:t>
        </w:r>
      </w:hyperlink>
      <w:r w:rsidR="001133F6" w:rsidRPr="00146725">
        <w:rPr>
          <w:rFonts w:asciiTheme="minorHAnsi" w:hAnsiTheme="minorHAnsi"/>
          <w:szCs w:val="21"/>
        </w:rPr>
        <w:t xml:space="preserve">, wpisując w temacie </w:t>
      </w:r>
      <w:r w:rsidR="00A43BF6" w:rsidRPr="00146725">
        <w:rPr>
          <w:rFonts w:asciiTheme="minorHAnsi" w:hAnsiTheme="minorHAnsi"/>
          <w:szCs w:val="21"/>
        </w:rPr>
        <w:br/>
      </w:r>
      <w:r w:rsidR="001133F6" w:rsidRPr="00146725">
        <w:rPr>
          <w:rFonts w:asciiTheme="minorHAnsi" w:hAnsiTheme="minorHAnsi"/>
          <w:szCs w:val="21"/>
        </w:rPr>
        <w:t>e</w:t>
      </w:r>
      <w:r w:rsidR="00A43BF6" w:rsidRPr="00146725">
        <w:rPr>
          <w:rFonts w:asciiTheme="minorHAnsi" w:hAnsiTheme="minorHAnsi"/>
          <w:szCs w:val="21"/>
        </w:rPr>
        <w:t>-</w:t>
      </w:r>
      <w:r w:rsidR="001133F6" w:rsidRPr="00146725">
        <w:rPr>
          <w:rFonts w:asciiTheme="minorHAnsi" w:hAnsiTheme="minorHAnsi"/>
          <w:szCs w:val="21"/>
        </w:rPr>
        <w:t xml:space="preserve">maila </w:t>
      </w:r>
      <w:r w:rsidR="001133F6" w:rsidRPr="00146725">
        <w:rPr>
          <w:rFonts w:asciiTheme="minorHAnsi" w:hAnsiTheme="minorHAnsi"/>
          <w:i/>
          <w:szCs w:val="21"/>
        </w:rPr>
        <w:t>„</w:t>
      </w:r>
      <w:r w:rsidRPr="00146725">
        <w:rPr>
          <w:rFonts w:asciiTheme="minorHAnsi" w:hAnsiTheme="minorHAnsi"/>
          <w:i/>
          <w:szCs w:val="21"/>
        </w:rPr>
        <w:t xml:space="preserve">Konkurs </w:t>
      </w:r>
      <w:r w:rsidR="001133F6" w:rsidRPr="00146725">
        <w:rPr>
          <w:rFonts w:asciiTheme="minorHAnsi" w:hAnsiTheme="minorHAnsi"/>
          <w:i/>
          <w:szCs w:val="21"/>
        </w:rPr>
        <w:t xml:space="preserve">Edukacja globalna </w:t>
      </w:r>
      <w:r w:rsidR="00123A9F" w:rsidRPr="00146725">
        <w:rPr>
          <w:rFonts w:asciiTheme="minorHAnsi" w:hAnsiTheme="minorHAnsi"/>
          <w:i/>
          <w:szCs w:val="21"/>
        </w:rPr>
        <w:t>20</w:t>
      </w:r>
      <w:r w:rsidRPr="00146725">
        <w:rPr>
          <w:rFonts w:asciiTheme="minorHAnsi" w:hAnsiTheme="minorHAnsi"/>
          <w:i/>
          <w:szCs w:val="21"/>
        </w:rPr>
        <w:t>20</w:t>
      </w:r>
      <w:r w:rsidR="001133F6" w:rsidRPr="00146725">
        <w:rPr>
          <w:rFonts w:asciiTheme="minorHAnsi" w:hAnsiTheme="minorHAnsi"/>
          <w:i/>
          <w:szCs w:val="21"/>
        </w:rPr>
        <w:t>”</w:t>
      </w:r>
      <w:r w:rsidR="00CF55BC" w:rsidRPr="00146725">
        <w:rPr>
          <w:rFonts w:asciiTheme="minorHAnsi" w:hAnsiTheme="minorHAnsi"/>
          <w:szCs w:val="21"/>
        </w:rPr>
        <w:t>.</w:t>
      </w:r>
    </w:p>
    <w:sectPr w:rsidR="00A85E6C" w:rsidRPr="00146725" w:rsidSect="00C63344">
      <w:headerReference w:type="default" r:id="rId14"/>
      <w:footerReference w:type="default" r:id="rId15"/>
      <w:pgSz w:w="11906" w:h="16838"/>
      <w:pgMar w:top="1033" w:right="1417" w:bottom="1276" w:left="1417" w:header="568" w:footer="49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1F1BB5" w15:done="0"/>
  <w15:commentEx w15:paraId="1F76AD3F" w15:done="0"/>
  <w15:commentEx w15:paraId="26E11019" w15:done="0"/>
  <w15:commentEx w15:paraId="23334A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7641E" w14:textId="77777777" w:rsidR="00931E5C" w:rsidRDefault="00931E5C">
      <w:r>
        <w:separator/>
      </w:r>
    </w:p>
  </w:endnote>
  <w:endnote w:type="continuationSeparator" w:id="0">
    <w:p w14:paraId="58FC886C" w14:textId="77777777" w:rsidR="00931E5C" w:rsidRDefault="0093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29A9A" w14:textId="77777777" w:rsidR="00C57299" w:rsidRPr="003743E2" w:rsidRDefault="00C57299" w:rsidP="003743E2">
    <w:pPr>
      <w:pStyle w:val="Stopka"/>
      <w:framePr w:wrap="around" w:vAnchor="text" w:hAnchor="page" w:x="9464" w:y="20"/>
      <w:jc w:val="right"/>
      <w:rPr>
        <w:rStyle w:val="Numerstrony"/>
        <w:sz w:val="18"/>
        <w:szCs w:val="20"/>
      </w:rPr>
    </w:pPr>
    <w:r w:rsidRPr="003743E2">
      <w:rPr>
        <w:rStyle w:val="Numerstrony"/>
        <w:sz w:val="18"/>
        <w:szCs w:val="20"/>
      </w:rPr>
      <w:t xml:space="preserve">strona </w:t>
    </w:r>
    <w:r w:rsidRPr="003743E2">
      <w:rPr>
        <w:rStyle w:val="Numerstrony"/>
        <w:sz w:val="18"/>
        <w:szCs w:val="20"/>
      </w:rPr>
      <w:fldChar w:fldCharType="begin"/>
    </w:r>
    <w:r w:rsidRPr="003743E2">
      <w:rPr>
        <w:rStyle w:val="Numerstrony"/>
        <w:sz w:val="18"/>
        <w:szCs w:val="20"/>
      </w:rPr>
      <w:instrText xml:space="preserve">PAGE  </w:instrText>
    </w:r>
    <w:r w:rsidRPr="003743E2">
      <w:rPr>
        <w:rStyle w:val="Numerstrony"/>
        <w:sz w:val="18"/>
        <w:szCs w:val="20"/>
      </w:rPr>
      <w:fldChar w:fldCharType="separate"/>
    </w:r>
    <w:r w:rsidR="001660BB">
      <w:rPr>
        <w:rStyle w:val="Numerstrony"/>
        <w:noProof/>
        <w:sz w:val="18"/>
        <w:szCs w:val="20"/>
      </w:rPr>
      <w:t>5</w:t>
    </w:r>
    <w:r w:rsidRPr="003743E2">
      <w:rPr>
        <w:rStyle w:val="Numerstrony"/>
        <w:sz w:val="18"/>
        <w:szCs w:val="20"/>
      </w:rPr>
      <w:fldChar w:fldCharType="end"/>
    </w:r>
    <w:r w:rsidRPr="003743E2">
      <w:rPr>
        <w:rStyle w:val="Numerstrony"/>
        <w:sz w:val="18"/>
        <w:szCs w:val="20"/>
      </w:rPr>
      <w:t xml:space="preserve"> z </w:t>
    </w:r>
    <w:r w:rsidRPr="003743E2">
      <w:rPr>
        <w:rStyle w:val="Numerstrony"/>
        <w:sz w:val="18"/>
        <w:szCs w:val="20"/>
      </w:rPr>
      <w:fldChar w:fldCharType="begin"/>
    </w:r>
    <w:r w:rsidRPr="003743E2">
      <w:rPr>
        <w:rStyle w:val="Numerstrony"/>
        <w:sz w:val="18"/>
        <w:szCs w:val="20"/>
      </w:rPr>
      <w:instrText xml:space="preserve"> NUMPAGES </w:instrText>
    </w:r>
    <w:r w:rsidRPr="003743E2">
      <w:rPr>
        <w:rStyle w:val="Numerstrony"/>
        <w:sz w:val="18"/>
        <w:szCs w:val="20"/>
      </w:rPr>
      <w:fldChar w:fldCharType="separate"/>
    </w:r>
    <w:r w:rsidR="001660BB">
      <w:rPr>
        <w:rStyle w:val="Numerstrony"/>
        <w:noProof/>
        <w:sz w:val="18"/>
        <w:szCs w:val="20"/>
      </w:rPr>
      <w:t>5</w:t>
    </w:r>
    <w:r w:rsidRPr="003743E2">
      <w:rPr>
        <w:rStyle w:val="Numerstrony"/>
        <w:sz w:val="18"/>
        <w:szCs w:val="20"/>
      </w:rPr>
      <w:fldChar w:fldCharType="end"/>
    </w:r>
  </w:p>
  <w:p w14:paraId="30B1E628" w14:textId="77777777" w:rsidR="00C57299" w:rsidRPr="003743E2" w:rsidRDefault="00C57299">
    <w:pPr>
      <w:pStyle w:val="Stopka"/>
      <w:jc w:val="center"/>
      <w:rPr>
        <w:sz w:val="20"/>
      </w:rPr>
    </w:pPr>
  </w:p>
  <w:p w14:paraId="33D748B3" w14:textId="77777777" w:rsidR="00C57299" w:rsidRPr="003743E2" w:rsidRDefault="00C57299">
    <w:pPr>
      <w:pStyle w:val="Stopka"/>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0291C" w14:textId="77777777" w:rsidR="00931E5C" w:rsidRDefault="00931E5C">
      <w:r>
        <w:separator/>
      </w:r>
    </w:p>
  </w:footnote>
  <w:footnote w:type="continuationSeparator" w:id="0">
    <w:p w14:paraId="1BCA3DB8" w14:textId="77777777" w:rsidR="00931E5C" w:rsidRDefault="00931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A2470" w14:textId="7204C24E" w:rsidR="00C57299" w:rsidRPr="00F86C6D" w:rsidRDefault="00762805" w:rsidP="003743E2">
    <w:pPr>
      <w:pBdr>
        <w:bottom w:val="single" w:sz="6" w:space="1" w:color="auto"/>
      </w:pBdr>
      <w:rPr>
        <w:rFonts w:ascii="Calibri" w:hAnsi="Calibri"/>
        <w:sz w:val="20"/>
        <w:szCs w:val="20"/>
      </w:rPr>
    </w:pPr>
    <w:r w:rsidRPr="00F86C6D">
      <w:rPr>
        <w:rFonts w:ascii="Calibri" w:hAnsi="Calibri"/>
        <w:sz w:val="20"/>
        <w:szCs w:val="20"/>
      </w:rPr>
      <w:t xml:space="preserve">Załącznik nr 2.  do </w:t>
    </w:r>
    <w:r w:rsidR="00C57299" w:rsidRPr="00F86C6D">
      <w:rPr>
        <w:rFonts w:ascii="Calibri" w:hAnsi="Calibri"/>
        <w:sz w:val="20"/>
        <w:szCs w:val="20"/>
      </w:rPr>
      <w:t>Regulamin</w:t>
    </w:r>
    <w:r w:rsidRPr="00F86C6D">
      <w:rPr>
        <w:rFonts w:ascii="Calibri" w:hAnsi="Calibri"/>
        <w:sz w:val="20"/>
        <w:szCs w:val="20"/>
      </w:rPr>
      <w:t>u</w:t>
    </w:r>
    <w:r w:rsidR="00C57299" w:rsidRPr="00F86C6D">
      <w:rPr>
        <w:rFonts w:ascii="Calibri" w:hAnsi="Calibri"/>
        <w:sz w:val="20"/>
        <w:szCs w:val="20"/>
      </w:rPr>
      <w:t xml:space="preserve"> konkursu „Edukacja globalna </w:t>
    </w:r>
    <w:r w:rsidR="0059446C" w:rsidRPr="00F86C6D">
      <w:rPr>
        <w:rFonts w:ascii="Calibri" w:hAnsi="Calibri"/>
        <w:sz w:val="20"/>
        <w:szCs w:val="20"/>
      </w:rPr>
      <w:t>20</w:t>
    </w:r>
    <w:r w:rsidR="005E3235" w:rsidRPr="00F86C6D">
      <w:rPr>
        <w:rFonts w:ascii="Calibri" w:hAnsi="Calibri"/>
        <w:sz w:val="20"/>
        <w:szCs w:val="20"/>
      </w:rPr>
      <w:t>20</w:t>
    </w:r>
    <w:r w:rsidR="00FA6960" w:rsidRPr="00F86C6D">
      <w:rPr>
        <w:rFonts w:ascii="Calibri" w:hAnsi="Calibri"/>
        <w:sz w:val="20"/>
        <w:szCs w:val="20"/>
      </w:rPr>
      <w:t>”</w:t>
    </w:r>
  </w:p>
  <w:p w14:paraId="136493C3" w14:textId="77777777" w:rsidR="00C57299" w:rsidRDefault="00C5729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RTF_Num 4"/>
    <w:lvl w:ilvl="0">
      <w:start w:val="1"/>
      <w:numFmt w:val="bullet"/>
      <w:lvlText w:val="●"/>
      <w:lvlJc w:val="left"/>
      <w:pPr>
        <w:ind w:left="720" w:hanging="360"/>
      </w:pPr>
      <w:rPr>
        <w:rFonts w:ascii="StarSymbol" w:eastAsia="Times New Roman"/>
        <w:sz w:val="18"/>
      </w:rPr>
    </w:lvl>
    <w:lvl w:ilvl="1">
      <w:start w:val="1"/>
      <w:numFmt w:val="bullet"/>
      <w:lvlText w:val="○"/>
      <w:lvlJc w:val="left"/>
      <w:pPr>
        <w:ind w:left="1080" w:hanging="360"/>
      </w:pPr>
      <w:rPr>
        <w:rFonts w:ascii="StarSymbol" w:eastAsia="Times New Roman"/>
        <w:sz w:val="18"/>
      </w:rPr>
    </w:lvl>
    <w:lvl w:ilvl="2">
      <w:start w:val="1"/>
      <w:numFmt w:val="bullet"/>
      <w:lvlText w:val="■"/>
      <w:lvlJc w:val="left"/>
      <w:pPr>
        <w:ind w:left="1440" w:hanging="360"/>
      </w:pPr>
      <w:rPr>
        <w:rFonts w:ascii="StarSymbol" w:eastAsia="Times New Roman"/>
        <w:sz w:val="18"/>
      </w:rPr>
    </w:lvl>
    <w:lvl w:ilvl="3">
      <w:start w:val="1"/>
      <w:numFmt w:val="bullet"/>
      <w:lvlText w:val="●"/>
      <w:lvlJc w:val="left"/>
      <w:pPr>
        <w:ind w:left="1800" w:hanging="360"/>
      </w:pPr>
      <w:rPr>
        <w:rFonts w:ascii="StarSymbol" w:eastAsia="Times New Roman"/>
        <w:sz w:val="18"/>
      </w:rPr>
    </w:lvl>
    <w:lvl w:ilvl="4">
      <w:start w:val="1"/>
      <w:numFmt w:val="bullet"/>
      <w:lvlText w:val="○"/>
      <w:lvlJc w:val="left"/>
      <w:pPr>
        <w:ind w:left="2160" w:hanging="360"/>
      </w:pPr>
      <w:rPr>
        <w:rFonts w:ascii="StarSymbol" w:eastAsia="Times New Roman"/>
        <w:sz w:val="18"/>
      </w:rPr>
    </w:lvl>
    <w:lvl w:ilvl="5">
      <w:start w:val="1"/>
      <w:numFmt w:val="bullet"/>
      <w:lvlText w:val="■"/>
      <w:lvlJc w:val="left"/>
      <w:pPr>
        <w:ind w:left="2520" w:hanging="360"/>
      </w:pPr>
      <w:rPr>
        <w:rFonts w:ascii="StarSymbol" w:eastAsia="Times New Roman"/>
        <w:sz w:val="18"/>
      </w:rPr>
    </w:lvl>
    <w:lvl w:ilvl="6">
      <w:start w:val="1"/>
      <w:numFmt w:val="bullet"/>
      <w:lvlText w:val="●"/>
      <w:lvlJc w:val="left"/>
      <w:pPr>
        <w:ind w:left="2880" w:hanging="360"/>
      </w:pPr>
      <w:rPr>
        <w:rFonts w:ascii="StarSymbol" w:eastAsia="Times New Roman"/>
        <w:sz w:val="18"/>
      </w:rPr>
    </w:lvl>
    <w:lvl w:ilvl="7">
      <w:start w:val="1"/>
      <w:numFmt w:val="bullet"/>
      <w:lvlText w:val="○"/>
      <w:lvlJc w:val="left"/>
      <w:pPr>
        <w:ind w:left="3240" w:hanging="360"/>
      </w:pPr>
      <w:rPr>
        <w:rFonts w:ascii="StarSymbol" w:eastAsia="Times New Roman"/>
        <w:sz w:val="18"/>
      </w:rPr>
    </w:lvl>
    <w:lvl w:ilvl="8">
      <w:start w:val="1"/>
      <w:numFmt w:val="bullet"/>
      <w:lvlText w:val="■"/>
      <w:lvlJc w:val="left"/>
      <w:pPr>
        <w:ind w:left="3600" w:hanging="360"/>
      </w:pPr>
      <w:rPr>
        <w:rFonts w:ascii="StarSymbol" w:eastAsia="Times New Roman"/>
        <w:sz w:val="18"/>
      </w:rPr>
    </w:lvl>
  </w:abstractNum>
  <w:abstractNum w:abstractNumId="1">
    <w:nsid w:val="045A2E10"/>
    <w:multiLevelType w:val="multilevel"/>
    <w:tmpl w:val="66DA1F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F75264"/>
    <w:multiLevelType w:val="multilevel"/>
    <w:tmpl w:val="04A8F210"/>
    <w:lvl w:ilvl="0">
      <w:start w:val="7"/>
      <w:numFmt w:val="decimal"/>
      <w:lvlText w:val="%1"/>
      <w:lvlJc w:val="left"/>
      <w:pPr>
        <w:ind w:left="360" w:hanging="360"/>
      </w:pPr>
      <w:rPr>
        <w:rFonts w:hint="default"/>
        <w:b w:val="0"/>
      </w:rPr>
    </w:lvl>
    <w:lvl w:ilvl="1">
      <w:start w:val="1"/>
      <w:numFmt w:val="decimal"/>
      <w:lvlText w:val="%1.%2"/>
      <w:lvlJc w:val="left"/>
      <w:pPr>
        <w:ind w:left="930" w:hanging="360"/>
      </w:pPr>
      <w:rPr>
        <w:rFonts w:hint="default"/>
        <w:b w:val="0"/>
      </w:rPr>
    </w:lvl>
    <w:lvl w:ilvl="2">
      <w:start w:val="1"/>
      <w:numFmt w:val="decimal"/>
      <w:lvlText w:val="%1.%2.%3"/>
      <w:lvlJc w:val="left"/>
      <w:pPr>
        <w:ind w:left="1860" w:hanging="720"/>
      </w:pPr>
      <w:rPr>
        <w:rFonts w:hint="default"/>
        <w:b w:val="0"/>
      </w:rPr>
    </w:lvl>
    <w:lvl w:ilvl="3">
      <w:start w:val="1"/>
      <w:numFmt w:val="decimal"/>
      <w:lvlText w:val="%1.%2.%3.%4"/>
      <w:lvlJc w:val="left"/>
      <w:pPr>
        <w:ind w:left="2430" w:hanging="720"/>
      </w:pPr>
      <w:rPr>
        <w:rFonts w:hint="default"/>
        <w:b w:val="0"/>
      </w:rPr>
    </w:lvl>
    <w:lvl w:ilvl="4">
      <w:start w:val="1"/>
      <w:numFmt w:val="decimal"/>
      <w:lvlText w:val="%1.%2.%3.%4.%5"/>
      <w:lvlJc w:val="left"/>
      <w:pPr>
        <w:ind w:left="3360" w:hanging="1080"/>
      </w:pPr>
      <w:rPr>
        <w:rFonts w:hint="default"/>
        <w:b w:val="0"/>
      </w:rPr>
    </w:lvl>
    <w:lvl w:ilvl="5">
      <w:start w:val="1"/>
      <w:numFmt w:val="decimal"/>
      <w:lvlText w:val="%1.%2.%3.%4.%5.%6"/>
      <w:lvlJc w:val="left"/>
      <w:pPr>
        <w:ind w:left="3930" w:hanging="1080"/>
      </w:pPr>
      <w:rPr>
        <w:rFonts w:hint="default"/>
        <w:b w:val="0"/>
      </w:rPr>
    </w:lvl>
    <w:lvl w:ilvl="6">
      <w:start w:val="1"/>
      <w:numFmt w:val="decimal"/>
      <w:lvlText w:val="%1.%2.%3.%4.%5.%6.%7"/>
      <w:lvlJc w:val="left"/>
      <w:pPr>
        <w:ind w:left="4860" w:hanging="1440"/>
      </w:pPr>
      <w:rPr>
        <w:rFonts w:hint="default"/>
        <w:b w:val="0"/>
      </w:rPr>
    </w:lvl>
    <w:lvl w:ilvl="7">
      <w:start w:val="1"/>
      <w:numFmt w:val="decimal"/>
      <w:lvlText w:val="%1.%2.%3.%4.%5.%6.%7.%8"/>
      <w:lvlJc w:val="left"/>
      <w:pPr>
        <w:ind w:left="5430" w:hanging="1440"/>
      </w:pPr>
      <w:rPr>
        <w:rFonts w:hint="default"/>
        <w:b w:val="0"/>
      </w:rPr>
    </w:lvl>
    <w:lvl w:ilvl="8">
      <w:start w:val="1"/>
      <w:numFmt w:val="decimal"/>
      <w:lvlText w:val="%1.%2.%3.%4.%5.%6.%7.%8.%9"/>
      <w:lvlJc w:val="left"/>
      <w:pPr>
        <w:ind w:left="6360" w:hanging="1800"/>
      </w:pPr>
      <w:rPr>
        <w:rFonts w:hint="default"/>
        <w:b w:val="0"/>
      </w:rPr>
    </w:lvl>
  </w:abstractNum>
  <w:abstractNum w:abstractNumId="3">
    <w:nsid w:val="0D4B34E1"/>
    <w:multiLevelType w:val="hybridMultilevel"/>
    <w:tmpl w:val="5F6E6B48"/>
    <w:lvl w:ilvl="0" w:tplc="0228220E">
      <w:start w:val="1"/>
      <w:numFmt w:val="decimal"/>
      <w:lvlText w:val="%1)"/>
      <w:lvlJc w:val="left"/>
      <w:pPr>
        <w:ind w:left="2880" w:hanging="360"/>
      </w:pPr>
      <w:rPr>
        <w:rFonts w:asciiTheme="minorHAnsi" w:eastAsia="Times New Roman" w:hAnsiTheme="minorHAnsi"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nsid w:val="10B53368"/>
    <w:multiLevelType w:val="hybridMultilevel"/>
    <w:tmpl w:val="D002821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
    <w:nsid w:val="131A1226"/>
    <w:multiLevelType w:val="multilevel"/>
    <w:tmpl w:val="C902F6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0"/>
        <w:szCs w:val="20"/>
      </w:rPr>
    </w:lvl>
    <w:lvl w:ilvl="2">
      <w:start w:val="1"/>
      <w:numFmt w:val="decimal"/>
      <w:lvlText w:val="%3)"/>
      <w:lvlJc w:val="left"/>
      <w:pPr>
        <w:ind w:left="1224" w:hanging="504"/>
      </w:pPr>
      <w:rPr>
        <w:rFonts w:asciiTheme="minorHAnsi" w:eastAsia="Times New Roman" w:hAnsiTheme="minorHAnsi" w:cs="Arial"/>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8D53B2"/>
    <w:multiLevelType w:val="multilevel"/>
    <w:tmpl w:val="D6AAD856"/>
    <w:lvl w:ilvl="0">
      <w:start w:val="1"/>
      <w:numFmt w:val="decimal"/>
      <w:lvlText w:val="%1."/>
      <w:lvlJc w:val="left"/>
      <w:pPr>
        <w:tabs>
          <w:tab w:val="num" w:pos="397"/>
        </w:tabs>
        <w:ind w:left="397" w:hanging="397"/>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cs="Times New Roman" w:hint="default"/>
        <w:b w:val="0"/>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7">
    <w:nsid w:val="26B11FBA"/>
    <w:multiLevelType w:val="multilevel"/>
    <w:tmpl w:val="0415001F"/>
    <w:numStyleLink w:val="Styl2"/>
  </w:abstractNum>
  <w:abstractNum w:abstractNumId="8">
    <w:nsid w:val="27F75907"/>
    <w:multiLevelType w:val="multilevel"/>
    <w:tmpl w:val="79D20B34"/>
    <w:styleLink w:val="cztery"/>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C4F7D0E"/>
    <w:multiLevelType w:val="multilevel"/>
    <w:tmpl w:val="A160737A"/>
    <w:lvl w:ilvl="0">
      <w:start w:val="4"/>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CAC7E65"/>
    <w:multiLevelType w:val="hybridMultilevel"/>
    <w:tmpl w:val="65AC077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nsid w:val="2D096DF5"/>
    <w:multiLevelType w:val="multilevel"/>
    <w:tmpl w:val="57C24016"/>
    <w:lvl w:ilvl="0">
      <w:start w:val="1"/>
      <w:numFmt w:val="decimal"/>
      <w:pStyle w:val="Konspektynumerowane"/>
      <w:lvlText w:val="%1."/>
      <w:lvlJc w:val="left"/>
      <w:pPr>
        <w:tabs>
          <w:tab w:val="num" w:pos="567"/>
        </w:tabs>
        <w:ind w:left="567" w:hanging="567"/>
      </w:pPr>
      <w:rPr>
        <w:rFonts w:cs="Times New Roman" w:hint="default"/>
        <w:b w:val="0"/>
        <w:i w:val="0"/>
      </w:rPr>
    </w:lvl>
    <w:lvl w:ilvl="1">
      <w:start w:val="1"/>
      <w:numFmt w:val="decimal"/>
      <w:lvlText w:val="%1.%2."/>
      <w:lvlJc w:val="left"/>
      <w:pPr>
        <w:tabs>
          <w:tab w:val="num" w:pos="567"/>
        </w:tabs>
        <w:ind w:left="567" w:hanging="567"/>
      </w:pPr>
      <w:rPr>
        <w:rFonts w:cs="Times New Roman" w:hint="default"/>
        <w:b w:val="0"/>
      </w:rPr>
    </w:lvl>
    <w:lvl w:ilvl="2">
      <w:start w:val="1"/>
      <w:numFmt w:val="decimal"/>
      <w:pStyle w:val="Konspektynumerowane"/>
      <w:lvlText w:val="%1.%2.%3."/>
      <w:lvlJc w:val="left"/>
      <w:pPr>
        <w:tabs>
          <w:tab w:val="num" w:pos="567"/>
        </w:tabs>
        <w:ind w:left="567" w:hanging="567"/>
      </w:pPr>
      <w:rPr>
        <w:rFonts w:cs="Times New Roman" w:hint="default"/>
        <w:b w:val="0"/>
      </w:rPr>
    </w:lvl>
    <w:lvl w:ilvl="3">
      <w:start w:val="1"/>
      <w:numFmt w:val="decimal"/>
      <w:lvlText w:val="%1.%2.%3.%4."/>
      <w:lvlJc w:val="left"/>
      <w:pPr>
        <w:tabs>
          <w:tab w:val="num" w:pos="1800"/>
        </w:tabs>
        <w:ind w:left="1728"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30ED2DA2"/>
    <w:multiLevelType w:val="hybridMultilevel"/>
    <w:tmpl w:val="91526C4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nsid w:val="34DA3D82"/>
    <w:multiLevelType w:val="hybridMultilevel"/>
    <w:tmpl w:val="88A6AA1E"/>
    <w:lvl w:ilvl="0" w:tplc="29B8FCD8">
      <w:start w:val="1"/>
      <w:numFmt w:val="lowerLetter"/>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4">
    <w:nsid w:val="3BCC387D"/>
    <w:multiLevelType w:val="hybridMultilevel"/>
    <w:tmpl w:val="28604A88"/>
    <w:lvl w:ilvl="0" w:tplc="CF00F1AE">
      <w:start w:val="7"/>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5">
    <w:nsid w:val="422F45B0"/>
    <w:multiLevelType w:val="hybridMultilevel"/>
    <w:tmpl w:val="83F835B0"/>
    <w:lvl w:ilvl="0" w:tplc="3DDC9E72">
      <w:start w:val="1"/>
      <w:numFmt w:val="decimal"/>
      <w:lvlText w:val="%1)"/>
      <w:lvlJc w:val="left"/>
      <w:pPr>
        <w:ind w:left="720" w:hanging="360"/>
      </w:pPr>
      <w:rPr>
        <w:rFonts w:ascii="Calibri" w:eastAsia="Times New Roman" w:hAnsi="Calibri" w:cs="Times New Roman"/>
      </w:rPr>
    </w:lvl>
    <w:lvl w:ilvl="1" w:tplc="AB8E03B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8F807FF"/>
    <w:multiLevelType w:val="hybridMultilevel"/>
    <w:tmpl w:val="5F6E6B48"/>
    <w:lvl w:ilvl="0" w:tplc="0228220E">
      <w:start w:val="1"/>
      <w:numFmt w:val="decimal"/>
      <w:lvlText w:val="%1)"/>
      <w:lvlJc w:val="left"/>
      <w:pPr>
        <w:ind w:left="2880" w:hanging="360"/>
      </w:pPr>
      <w:rPr>
        <w:rFonts w:asciiTheme="minorHAnsi" w:eastAsia="Times New Roman" w:hAnsiTheme="minorHAnsi"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nsid w:val="49E80E16"/>
    <w:multiLevelType w:val="multilevel"/>
    <w:tmpl w:val="0415001F"/>
    <w:styleLink w:val="Styl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A8760A2"/>
    <w:multiLevelType w:val="multilevel"/>
    <w:tmpl w:val="CAF0E3B8"/>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3)"/>
      <w:lvlJc w:val="left"/>
      <w:pPr>
        <w:ind w:left="1224" w:hanging="504"/>
      </w:pPr>
      <w:rPr>
        <w:rFonts w:asciiTheme="minorHAnsi" w:eastAsia="Times New Roman" w:hAnsiTheme="minorHAnsi"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AB373FD"/>
    <w:multiLevelType w:val="multilevel"/>
    <w:tmpl w:val="4560C712"/>
    <w:lvl w:ilvl="0">
      <w:start w:val="3"/>
      <w:numFmt w:val="decimal"/>
      <w:lvlText w:val="%1"/>
      <w:lvlJc w:val="left"/>
      <w:pPr>
        <w:ind w:left="660" w:hanging="660"/>
      </w:pPr>
      <w:rPr>
        <w:rFonts w:ascii="Arial" w:hAnsi="Arial" w:hint="default"/>
      </w:rPr>
    </w:lvl>
    <w:lvl w:ilvl="1">
      <w:start w:val="5"/>
      <w:numFmt w:val="decimal"/>
      <w:lvlText w:val="%1.%2"/>
      <w:lvlJc w:val="left"/>
      <w:pPr>
        <w:ind w:left="1020" w:hanging="660"/>
      </w:pPr>
      <w:rPr>
        <w:rFonts w:ascii="Arial" w:hAnsi="Arial" w:hint="default"/>
      </w:rPr>
    </w:lvl>
    <w:lvl w:ilvl="2">
      <w:start w:val="6"/>
      <w:numFmt w:val="decimal"/>
      <w:lvlText w:val="%1.%2.%3"/>
      <w:lvlJc w:val="left"/>
      <w:pPr>
        <w:ind w:left="1440" w:hanging="720"/>
      </w:pPr>
      <w:rPr>
        <w:rFonts w:ascii="Arial" w:hAnsi="Arial" w:hint="default"/>
      </w:rPr>
    </w:lvl>
    <w:lvl w:ilvl="3">
      <w:start w:val="1"/>
      <w:numFmt w:val="lowerLetter"/>
      <w:lvlText w:val="%4)"/>
      <w:lvlJc w:val="left"/>
      <w:pPr>
        <w:ind w:left="1800" w:hanging="720"/>
      </w:pPr>
      <w:rPr>
        <w:rFonts w:asciiTheme="minorHAnsi" w:eastAsia="Times New Roman" w:hAnsiTheme="minorHAnsi" w:cs="Times New Roman"/>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240" w:hanging="108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320" w:hanging="1440"/>
      </w:pPr>
      <w:rPr>
        <w:rFonts w:ascii="Arial" w:hAnsi="Arial" w:hint="default"/>
      </w:rPr>
    </w:lvl>
  </w:abstractNum>
  <w:abstractNum w:abstractNumId="20">
    <w:nsid w:val="55F3139E"/>
    <w:multiLevelType w:val="hybridMultilevel"/>
    <w:tmpl w:val="D004D29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nsid w:val="560E1B3A"/>
    <w:multiLevelType w:val="multilevel"/>
    <w:tmpl w:val="70E8F138"/>
    <w:lvl w:ilvl="0">
      <w:start w:val="3"/>
      <w:numFmt w:val="decimal"/>
      <w:lvlText w:val="%1"/>
      <w:lvlJc w:val="left"/>
      <w:pPr>
        <w:ind w:left="435" w:hanging="435"/>
      </w:pPr>
      <w:rPr>
        <w:rFonts w:hint="default"/>
      </w:rPr>
    </w:lvl>
    <w:lvl w:ilvl="1">
      <w:start w:val="4"/>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5BC85A9E"/>
    <w:multiLevelType w:val="hybridMultilevel"/>
    <w:tmpl w:val="09F448EE"/>
    <w:lvl w:ilvl="0" w:tplc="4A7AAA54">
      <w:start w:val="3"/>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3">
    <w:nsid w:val="5D722A38"/>
    <w:multiLevelType w:val="hybridMultilevel"/>
    <w:tmpl w:val="2666798A"/>
    <w:lvl w:ilvl="0" w:tplc="36967598">
      <w:start w:val="1"/>
      <w:numFmt w:val="lowerLetter"/>
      <w:lvlText w:val="%1)"/>
      <w:lvlJc w:val="left"/>
      <w:pPr>
        <w:ind w:left="1068" w:hanging="360"/>
      </w:pPr>
      <w:rPr>
        <w:rFonts w:asciiTheme="minorHAnsi" w:eastAsia="Times New Roman" w:hAnsiTheme="minorHAnsi" w:cstheme="minorHAnsi" w:hint="default"/>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601E3C2B"/>
    <w:multiLevelType w:val="multilevel"/>
    <w:tmpl w:val="7E0298E2"/>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asciiTheme="minorHAnsi" w:hAnsiTheme="minorHAnsi"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1763834"/>
    <w:multiLevelType w:val="multilevel"/>
    <w:tmpl w:val="0415001D"/>
    <w:numStyleLink w:val="Styl1"/>
  </w:abstractNum>
  <w:abstractNum w:abstractNumId="26">
    <w:nsid w:val="6A0C1CB1"/>
    <w:multiLevelType w:val="hybridMultilevel"/>
    <w:tmpl w:val="F3628CB4"/>
    <w:lvl w:ilvl="0" w:tplc="1D440A96">
      <w:start w:val="1"/>
      <w:numFmt w:val="ordinal"/>
      <w:lvlText w:val="8.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BF5525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C217422"/>
    <w:multiLevelType w:val="multilevel"/>
    <w:tmpl w:val="7F401706"/>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3)"/>
      <w:lvlJc w:val="left"/>
      <w:pPr>
        <w:ind w:left="1224" w:hanging="504"/>
      </w:pPr>
      <w:rPr>
        <w:rFonts w:asciiTheme="minorHAnsi" w:eastAsia="Times New Roman" w:hAnsiTheme="minorHAnsi"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1A519ED"/>
    <w:multiLevelType w:val="multilevel"/>
    <w:tmpl w:val="25847CC8"/>
    <w:lvl w:ilvl="0">
      <w:start w:val="1"/>
      <w:numFmt w:val="decimal"/>
      <w:pStyle w:val="StylNumerowanie"/>
      <w:lvlText w:val="%1."/>
      <w:lvlJc w:val="left"/>
      <w:pPr>
        <w:tabs>
          <w:tab w:val="num" w:pos="340"/>
        </w:tabs>
        <w:ind w:left="340" w:hanging="340"/>
      </w:pPr>
      <w:rPr>
        <w:rFonts w:cs="Times New Roman" w:hint="default"/>
      </w:rPr>
    </w:lvl>
    <w:lvl w:ilvl="1">
      <w:start w:val="1"/>
      <w:numFmt w:val="decimal"/>
      <w:isLgl/>
      <w:lvlText w:val="%1.%2."/>
      <w:lvlJc w:val="left"/>
      <w:pPr>
        <w:ind w:left="1070" w:hanging="360"/>
      </w:pPr>
      <w:rPr>
        <w:rFonts w:cs="Times New Roman" w:hint="default"/>
        <w:b w:val="0"/>
      </w:rPr>
    </w:lvl>
    <w:lvl w:ilvl="2">
      <w:start w:val="1"/>
      <w:numFmt w:val="decimal"/>
      <w:pStyle w:val="Nagwek2"/>
      <w:isLgl/>
      <w:lvlText w:val="%3)"/>
      <w:lvlJc w:val="left"/>
      <w:pPr>
        <w:ind w:left="2138" w:hanging="720"/>
      </w:pPr>
      <w:rPr>
        <w:rFonts w:asciiTheme="minorHAnsi" w:eastAsia="Times New Roman" w:hAnsiTheme="minorHAnsi" w:cs="Times New Roman"/>
        <w:b w:val="0"/>
        <w:bCs w:val="0"/>
        <w:i w:val="0"/>
        <w:iCs w:val="0"/>
        <w:caps w:val="0"/>
        <w:smallCaps w:val="0"/>
        <w:strike w:val="0"/>
        <w:dstrike w:val="0"/>
        <w:vanish w:val="0"/>
        <w:color w:val="000000"/>
        <w:spacing w:val="0"/>
        <w:kern w:val="0"/>
        <w:position w:val="0"/>
        <w:u w:val="none"/>
        <w:vertAlign w:val="baseline"/>
        <w:lang w:val="en-US"/>
      </w:rPr>
    </w:lvl>
    <w:lvl w:ilvl="3">
      <w:start w:val="1"/>
      <w:numFmt w:val="decimal"/>
      <w:isLgl/>
      <w:lvlText w:val="%4)"/>
      <w:lvlJc w:val="left"/>
      <w:pPr>
        <w:ind w:left="720" w:hanging="720"/>
      </w:pPr>
      <w:rPr>
        <w:rFonts w:asciiTheme="minorHAnsi" w:eastAsia="Times New Roman" w:hAnsiTheme="minorHAnsi" w:cs="Times New Roman"/>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0">
    <w:nsid w:val="74C02A2B"/>
    <w:multiLevelType w:val="multilevel"/>
    <w:tmpl w:val="66DA1F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93F46EF"/>
    <w:multiLevelType w:val="multilevel"/>
    <w:tmpl w:val="C848F122"/>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3)"/>
      <w:lvlJc w:val="left"/>
      <w:pPr>
        <w:ind w:left="1224" w:hanging="504"/>
      </w:pPr>
      <w:rPr>
        <w:rFonts w:asciiTheme="minorHAnsi" w:eastAsia="Times New Roman" w:hAnsiTheme="minorHAnsi"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9DF2F7B"/>
    <w:multiLevelType w:val="hybridMultilevel"/>
    <w:tmpl w:val="E81863BC"/>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7CFF2240"/>
    <w:multiLevelType w:val="multilevel"/>
    <w:tmpl w:val="0415001D"/>
    <w:styleLink w:val="Styl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EA71F21"/>
    <w:multiLevelType w:val="multilevel"/>
    <w:tmpl w:val="9E84D1D4"/>
    <w:lvl w:ilvl="0">
      <w:start w:val="2"/>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1"/>
  </w:num>
  <w:num w:numId="2">
    <w:abstractNumId w:val="29"/>
  </w:num>
  <w:num w:numId="3">
    <w:abstractNumId w:val="34"/>
  </w:num>
  <w:num w:numId="4">
    <w:abstractNumId w:val="29"/>
  </w:num>
  <w:num w:numId="5">
    <w:abstractNumId w:val="8"/>
  </w:num>
  <w:num w:numId="6">
    <w:abstractNumId w:val="29"/>
    <w:lvlOverride w:ilvl="0">
      <w:startOverride w:val="6"/>
    </w:lvlOverride>
    <w:lvlOverride w:ilvl="1">
      <w:startOverride w:val="1"/>
    </w:lvlOverride>
  </w:num>
  <w:num w:numId="7">
    <w:abstractNumId w:val="21"/>
  </w:num>
  <w:num w:numId="8">
    <w:abstractNumId w:val="20"/>
  </w:num>
  <w:num w:numId="9">
    <w:abstractNumId w:val="19"/>
  </w:num>
  <w:num w:numId="10">
    <w:abstractNumId w:val="22"/>
  </w:num>
  <w:num w:numId="11">
    <w:abstractNumId w:val="14"/>
  </w:num>
  <w:num w:numId="12">
    <w:abstractNumId w:val="29"/>
  </w:num>
  <w:num w:numId="13">
    <w:abstractNumId w:val="29"/>
  </w:num>
  <w:num w:numId="14">
    <w:abstractNumId w:val="29"/>
    <w:lvlOverride w:ilvl="0">
      <w:startOverride w:val="3"/>
    </w:lvlOverride>
    <w:lvlOverride w:ilvl="1">
      <w:startOverride w:val="5"/>
    </w:lvlOverride>
    <w:lvlOverride w:ilvl="2">
      <w:startOverride w:val="2"/>
    </w:lvlOverride>
  </w:num>
  <w:num w:numId="15">
    <w:abstractNumId w:val="29"/>
    <w:lvlOverride w:ilvl="0">
      <w:startOverride w:val="3"/>
    </w:lvlOverride>
    <w:lvlOverride w:ilvl="1">
      <w:startOverride w:val="5"/>
    </w:lvlOverride>
    <w:lvlOverride w:ilvl="2">
      <w:startOverride w:val="3"/>
    </w:lvlOverride>
  </w:num>
  <w:num w:numId="16">
    <w:abstractNumId w:val="29"/>
    <w:lvlOverride w:ilvl="0">
      <w:startOverride w:val="3"/>
    </w:lvlOverride>
    <w:lvlOverride w:ilvl="1">
      <w:startOverride w:val="5"/>
    </w:lvlOverride>
    <w:lvlOverride w:ilvl="2">
      <w:startOverride w:val="3"/>
    </w:lvlOverride>
  </w:num>
  <w:num w:numId="17">
    <w:abstractNumId w:val="29"/>
  </w:num>
  <w:num w:numId="18">
    <w:abstractNumId w:val="29"/>
  </w:num>
  <w:num w:numId="19">
    <w:abstractNumId w:val="29"/>
    <w:lvlOverride w:ilvl="0">
      <w:startOverride w:val="3"/>
    </w:lvlOverride>
    <w:lvlOverride w:ilvl="1">
      <w:startOverride w:val="5"/>
    </w:lvlOverride>
    <w:lvlOverride w:ilvl="2">
      <w:startOverride w:val="3"/>
    </w:lvlOverride>
  </w:num>
  <w:num w:numId="20">
    <w:abstractNumId w:val="29"/>
    <w:lvlOverride w:ilvl="0">
      <w:startOverride w:val="3"/>
    </w:lvlOverride>
    <w:lvlOverride w:ilvl="1">
      <w:startOverride w:val="5"/>
    </w:lvlOverride>
    <w:lvlOverride w:ilvl="2">
      <w:startOverride w:val="3"/>
    </w:lvlOverride>
  </w:num>
  <w:num w:numId="21">
    <w:abstractNumId w:val="29"/>
    <w:lvlOverride w:ilvl="0">
      <w:startOverride w:val="3"/>
    </w:lvlOverride>
    <w:lvlOverride w:ilvl="1">
      <w:startOverride w:val="5"/>
    </w:lvlOverride>
    <w:lvlOverride w:ilvl="2">
      <w:startOverride w:val="3"/>
    </w:lvlOverride>
  </w:num>
  <w:num w:numId="22">
    <w:abstractNumId w:val="29"/>
    <w:lvlOverride w:ilvl="0">
      <w:startOverride w:val="3"/>
    </w:lvlOverride>
    <w:lvlOverride w:ilvl="1">
      <w:startOverride w:val="5"/>
    </w:lvlOverride>
    <w:lvlOverride w:ilvl="2">
      <w:startOverride w:val="3"/>
    </w:lvlOverride>
  </w:num>
  <w:num w:numId="23">
    <w:abstractNumId w:val="29"/>
    <w:lvlOverride w:ilvl="0">
      <w:startOverride w:val="3"/>
    </w:lvlOverride>
    <w:lvlOverride w:ilvl="1">
      <w:startOverride w:val="5"/>
    </w:lvlOverride>
    <w:lvlOverride w:ilvl="2">
      <w:startOverride w:val="3"/>
    </w:lvlOverride>
  </w:num>
  <w:num w:numId="24">
    <w:abstractNumId w:val="29"/>
    <w:lvlOverride w:ilvl="0">
      <w:startOverride w:val="3"/>
    </w:lvlOverride>
    <w:lvlOverride w:ilvl="1">
      <w:startOverride w:val="5"/>
    </w:lvlOverride>
    <w:lvlOverride w:ilvl="2">
      <w:startOverride w:val="4"/>
    </w:lvlOverride>
  </w:num>
  <w:num w:numId="25">
    <w:abstractNumId w:val="29"/>
    <w:lvlOverride w:ilvl="0">
      <w:startOverride w:val="3"/>
    </w:lvlOverride>
    <w:lvlOverride w:ilvl="1">
      <w:startOverride w:val="5"/>
    </w:lvlOverride>
    <w:lvlOverride w:ilvl="2">
      <w:startOverride w:val="6"/>
    </w:lvlOverride>
  </w:num>
  <w:num w:numId="26">
    <w:abstractNumId w:val="29"/>
  </w:num>
  <w:num w:numId="27">
    <w:abstractNumId w:val="29"/>
    <w:lvlOverride w:ilvl="0">
      <w:startOverride w:val="4"/>
    </w:lvlOverride>
    <w:lvlOverride w:ilvl="1">
      <w:startOverride w:val="4"/>
    </w:lvlOverride>
    <w:lvlOverride w:ilvl="2">
      <w:startOverride w:val="2"/>
    </w:lvlOverride>
  </w:num>
  <w:num w:numId="28">
    <w:abstractNumId w:val="29"/>
    <w:lvlOverride w:ilvl="0">
      <w:startOverride w:val="4"/>
    </w:lvlOverride>
    <w:lvlOverride w:ilvl="1">
      <w:startOverride w:val="5"/>
    </w:lvlOverride>
    <w:lvlOverride w:ilvl="2">
      <w:startOverride w:val="7"/>
    </w:lvlOverride>
  </w:num>
  <w:num w:numId="29">
    <w:abstractNumId w:val="29"/>
  </w:num>
  <w:num w:numId="30">
    <w:abstractNumId w:val="6"/>
  </w:num>
  <w:num w:numId="31">
    <w:abstractNumId w:val="9"/>
  </w:num>
  <w:num w:numId="32">
    <w:abstractNumId w:val="25"/>
  </w:num>
  <w:num w:numId="33">
    <w:abstractNumId w:val="33"/>
  </w:num>
  <w:num w:numId="34">
    <w:abstractNumId w:val="7"/>
  </w:num>
  <w:num w:numId="35">
    <w:abstractNumId w:val="17"/>
  </w:num>
  <w:num w:numId="36">
    <w:abstractNumId w:val="27"/>
  </w:num>
  <w:num w:numId="37">
    <w:abstractNumId w:val="1"/>
  </w:num>
  <w:num w:numId="38">
    <w:abstractNumId w:val="30"/>
  </w:num>
  <w:num w:numId="39">
    <w:abstractNumId w:val="28"/>
  </w:num>
  <w:num w:numId="40">
    <w:abstractNumId w:val="24"/>
  </w:num>
  <w:num w:numId="41">
    <w:abstractNumId w:val="31"/>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0"/>
  </w:num>
  <w:num w:numId="45">
    <w:abstractNumId w:val="12"/>
  </w:num>
  <w:num w:numId="46">
    <w:abstractNumId w:val="4"/>
  </w:num>
  <w:num w:numId="47">
    <w:abstractNumId w:val="13"/>
  </w:num>
  <w:num w:numId="48">
    <w:abstractNumId w:val="5"/>
  </w:num>
  <w:num w:numId="49">
    <w:abstractNumId w:val="2"/>
  </w:num>
  <w:num w:numId="50">
    <w:abstractNumId w:val="29"/>
  </w:num>
  <w:num w:numId="51">
    <w:abstractNumId w:val="16"/>
  </w:num>
  <w:num w:numId="52">
    <w:abstractNumId w:val="3"/>
  </w:num>
  <w:num w:numId="53">
    <w:abstractNumId w:val="15"/>
  </w:num>
  <w:num w:numId="54">
    <w:abstractNumId w:val="23"/>
  </w:num>
  <w:num w:numId="55">
    <w:abstractNumId w:val="32"/>
  </w:num>
  <w:num w:numId="56">
    <w:abstractNumId w:val="2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SZ">
    <w15:presenceInfo w15:providerId="None" w15:userId="MS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08"/>
    <w:rsid w:val="00000114"/>
    <w:rsid w:val="00001322"/>
    <w:rsid w:val="000043B8"/>
    <w:rsid w:val="000065B1"/>
    <w:rsid w:val="0000682C"/>
    <w:rsid w:val="00006C70"/>
    <w:rsid w:val="00014D22"/>
    <w:rsid w:val="000168EC"/>
    <w:rsid w:val="0002116D"/>
    <w:rsid w:val="00023914"/>
    <w:rsid w:val="000242ED"/>
    <w:rsid w:val="00024F36"/>
    <w:rsid w:val="00026995"/>
    <w:rsid w:val="00027586"/>
    <w:rsid w:val="00027C3E"/>
    <w:rsid w:val="00030380"/>
    <w:rsid w:val="00032045"/>
    <w:rsid w:val="000322B1"/>
    <w:rsid w:val="0003523D"/>
    <w:rsid w:val="00035FC4"/>
    <w:rsid w:val="000400B4"/>
    <w:rsid w:val="00042747"/>
    <w:rsid w:val="00044FD5"/>
    <w:rsid w:val="000451E0"/>
    <w:rsid w:val="00045B62"/>
    <w:rsid w:val="00046638"/>
    <w:rsid w:val="00047EF5"/>
    <w:rsid w:val="00050142"/>
    <w:rsid w:val="000556A0"/>
    <w:rsid w:val="00055938"/>
    <w:rsid w:val="00057A06"/>
    <w:rsid w:val="000601A5"/>
    <w:rsid w:val="000641AD"/>
    <w:rsid w:val="0006443F"/>
    <w:rsid w:val="000767F9"/>
    <w:rsid w:val="00076E05"/>
    <w:rsid w:val="0007732F"/>
    <w:rsid w:val="0008208B"/>
    <w:rsid w:val="00084D65"/>
    <w:rsid w:val="00085747"/>
    <w:rsid w:val="00086DF1"/>
    <w:rsid w:val="000877BC"/>
    <w:rsid w:val="00087D3A"/>
    <w:rsid w:val="000927F4"/>
    <w:rsid w:val="00096F9E"/>
    <w:rsid w:val="000A23BC"/>
    <w:rsid w:val="000A44F3"/>
    <w:rsid w:val="000B05C3"/>
    <w:rsid w:val="000B34A6"/>
    <w:rsid w:val="000B4202"/>
    <w:rsid w:val="000B7E09"/>
    <w:rsid w:val="000C0273"/>
    <w:rsid w:val="000C037F"/>
    <w:rsid w:val="000C2D20"/>
    <w:rsid w:val="000C2F0B"/>
    <w:rsid w:val="000C601B"/>
    <w:rsid w:val="000C7FD1"/>
    <w:rsid w:val="000D11A3"/>
    <w:rsid w:val="000D12EB"/>
    <w:rsid w:val="000D27E9"/>
    <w:rsid w:val="000D32EA"/>
    <w:rsid w:val="000D3EB9"/>
    <w:rsid w:val="000E1BDD"/>
    <w:rsid w:val="000E2555"/>
    <w:rsid w:val="000E2D26"/>
    <w:rsid w:val="000E3008"/>
    <w:rsid w:val="000E48EA"/>
    <w:rsid w:val="000E4E2C"/>
    <w:rsid w:val="000E6596"/>
    <w:rsid w:val="000F142B"/>
    <w:rsid w:val="000F15F1"/>
    <w:rsid w:val="000F390C"/>
    <w:rsid w:val="000F4137"/>
    <w:rsid w:val="000F6450"/>
    <w:rsid w:val="000F674C"/>
    <w:rsid w:val="000F7939"/>
    <w:rsid w:val="00100272"/>
    <w:rsid w:val="0010045D"/>
    <w:rsid w:val="00102055"/>
    <w:rsid w:val="001039E1"/>
    <w:rsid w:val="00105736"/>
    <w:rsid w:val="00110809"/>
    <w:rsid w:val="00110C69"/>
    <w:rsid w:val="00110F69"/>
    <w:rsid w:val="0011179C"/>
    <w:rsid w:val="00111C99"/>
    <w:rsid w:val="00112B8A"/>
    <w:rsid w:val="001133F6"/>
    <w:rsid w:val="001138C7"/>
    <w:rsid w:val="00114773"/>
    <w:rsid w:val="00117259"/>
    <w:rsid w:val="00117694"/>
    <w:rsid w:val="00122BF2"/>
    <w:rsid w:val="00122D40"/>
    <w:rsid w:val="00123A9F"/>
    <w:rsid w:val="00124335"/>
    <w:rsid w:val="00130BC5"/>
    <w:rsid w:val="00130DE6"/>
    <w:rsid w:val="0013373E"/>
    <w:rsid w:val="001343AA"/>
    <w:rsid w:val="001349F8"/>
    <w:rsid w:val="00140184"/>
    <w:rsid w:val="00140522"/>
    <w:rsid w:val="00141714"/>
    <w:rsid w:val="001423BA"/>
    <w:rsid w:val="00142423"/>
    <w:rsid w:val="00144EB5"/>
    <w:rsid w:val="00145A6B"/>
    <w:rsid w:val="00146725"/>
    <w:rsid w:val="001529E8"/>
    <w:rsid w:val="00154D38"/>
    <w:rsid w:val="001561A0"/>
    <w:rsid w:val="00157870"/>
    <w:rsid w:val="00160B64"/>
    <w:rsid w:val="00161764"/>
    <w:rsid w:val="00164AF9"/>
    <w:rsid w:val="001660BB"/>
    <w:rsid w:val="00166305"/>
    <w:rsid w:val="0016685A"/>
    <w:rsid w:val="00167724"/>
    <w:rsid w:val="00170E5D"/>
    <w:rsid w:val="001723DB"/>
    <w:rsid w:val="00173957"/>
    <w:rsid w:val="00175543"/>
    <w:rsid w:val="001760D5"/>
    <w:rsid w:val="001770AD"/>
    <w:rsid w:val="0018065D"/>
    <w:rsid w:val="00181295"/>
    <w:rsid w:val="00183474"/>
    <w:rsid w:val="00183783"/>
    <w:rsid w:val="001867E5"/>
    <w:rsid w:val="00186D66"/>
    <w:rsid w:val="00187C4B"/>
    <w:rsid w:val="00187D88"/>
    <w:rsid w:val="00187F32"/>
    <w:rsid w:val="0019357A"/>
    <w:rsid w:val="001943B6"/>
    <w:rsid w:val="00194706"/>
    <w:rsid w:val="00197884"/>
    <w:rsid w:val="001A14BA"/>
    <w:rsid w:val="001A2353"/>
    <w:rsid w:val="001A2406"/>
    <w:rsid w:val="001A28D5"/>
    <w:rsid w:val="001A28E1"/>
    <w:rsid w:val="001A51E6"/>
    <w:rsid w:val="001A7D24"/>
    <w:rsid w:val="001B0B30"/>
    <w:rsid w:val="001B25E9"/>
    <w:rsid w:val="001B2B5A"/>
    <w:rsid w:val="001B4FD5"/>
    <w:rsid w:val="001B6D13"/>
    <w:rsid w:val="001B6FF6"/>
    <w:rsid w:val="001C006D"/>
    <w:rsid w:val="001C0CC7"/>
    <w:rsid w:val="001C1015"/>
    <w:rsid w:val="001C16E6"/>
    <w:rsid w:val="001C499B"/>
    <w:rsid w:val="001C6583"/>
    <w:rsid w:val="001D3FAD"/>
    <w:rsid w:val="001D5FBF"/>
    <w:rsid w:val="001D6D8C"/>
    <w:rsid w:val="001D6EE8"/>
    <w:rsid w:val="001E01D2"/>
    <w:rsid w:val="001E032A"/>
    <w:rsid w:val="001E2743"/>
    <w:rsid w:val="001E64F6"/>
    <w:rsid w:val="001F0169"/>
    <w:rsid w:val="001F064B"/>
    <w:rsid w:val="001F1F1B"/>
    <w:rsid w:val="001F203E"/>
    <w:rsid w:val="001F2600"/>
    <w:rsid w:val="001F2AAA"/>
    <w:rsid w:val="001F344F"/>
    <w:rsid w:val="001F5D7C"/>
    <w:rsid w:val="001F67CF"/>
    <w:rsid w:val="001F6FF3"/>
    <w:rsid w:val="0020090F"/>
    <w:rsid w:val="0020165F"/>
    <w:rsid w:val="00201D42"/>
    <w:rsid w:val="00202111"/>
    <w:rsid w:val="00204CBD"/>
    <w:rsid w:val="00206F2C"/>
    <w:rsid w:val="00206FFA"/>
    <w:rsid w:val="00212CB8"/>
    <w:rsid w:val="00214156"/>
    <w:rsid w:val="00215AA8"/>
    <w:rsid w:val="00220A19"/>
    <w:rsid w:val="00222687"/>
    <w:rsid w:val="0022363E"/>
    <w:rsid w:val="00223A09"/>
    <w:rsid w:val="00225C7A"/>
    <w:rsid w:val="00226A15"/>
    <w:rsid w:val="002275CE"/>
    <w:rsid w:val="00227C28"/>
    <w:rsid w:val="00230011"/>
    <w:rsid w:val="002312FA"/>
    <w:rsid w:val="00232AA8"/>
    <w:rsid w:val="00234B39"/>
    <w:rsid w:val="00236483"/>
    <w:rsid w:val="00236E7A"/>
    <w:rsid w:val="002378FC"/>
    <w:rsid w:val="0024146C"/>
    <w:rsid w:val="00241F98"/>
    <w:rsid w:val="00242A0C"/>
    <w:rsid w:val="00244568"/>
    <w:rsid w:val="00244B7E"/>
    <w:rsid w:val="0025046B"/>
    <w:rsid w:val="0025150B"/>
    <w:rsid w:val="00253A42"/>
    <w:rsid w:val="00255908"/>
    <w:rsid w:val="00260E6E"/>
    <w:rsid w:val="002618FF"/>
    <w:rsid w:val="002621EA"/>
    <w:rsid w:val="002625DE"/>
    <w:rsid w:val="00263EFD"/>
    <w:rsid w:val="002651F6"/>
    <w:rsid w:val="00265819"/>
    <w:rsid w:val="002663E2"/>
    <w:rsid w:val="00266584"/>
    <w:rsid w:val="00267CB6"/>
    <w:rsid w:val="00270E54"/>
    <w:rsid w:val="00270EC7"/>
    <w:rsid w:val="00270F09"/>
    <w:rsid w:val="0027310F"/>
    <w:rsid w:val="002736B2"/>
    <w:rsid w:val="00274032"/>
    <w:rsid w:val="00274302"/>
    <w:rsid w:val="0027551C"/>
    <w:rsid w:val="00275683"/>
    <w:rsid w:val="00276854"/>
    <w:rsid w:val="00276E59"/>
    <w:rsid w:val="00277631"/>
    <w:rsid w:val="002800F5"/>
    <w:rsid w:val="00280C97"/>
    <w:rsid w:val="00281D0A"/>
    <w:rsid w:val="00282E60"/>
    <w:rsid w:val="002830F8"/>
    <w:rsid w:val="00284978"/>
    <w:rsid w:val="00284DBE"/>
    <w:rsid w:val="0028658D"/>
    <w:rsid w:val="002908E8"/>
    <w:rsid w:val="00291499"/>
    <w:rsid w:val="00292828"/>
    <w:rsid w:val="002952E3"/>
    <w:rsid w:val="00295664"/>
    <w:rsid w:val="002962FB"/>
    <w:rsid w:val="002968B0"/>
    <w:rsid w:val="002A040D"/>
    <w:rsid w:val="002A0834"/>
    <w:rsid w:val="002A0ADF"/>
    <w:rsid w:val="002A333A"/>
    <w:rsid w:val="002A3AE3"/>
    <w:rsid w:val="002A40E6"/>
    <w:rsid w:val="002A44B1"/>
    <w:rsid w:val="002A452F"/>
    <w:rsid w:val="002A71CE"/>
    <w:rsid w:val="002A738E"/>
    <w:rsid w:val="002A761A"/>
    <w:rsid w:val="002B459D"/>
    <w:rsid w:val="002C35E7"/>
    <w:rsid w:val="002C4552"/>
    <w:rsid w:val="002C4BFE"/>
    <w:rsid w:val="002C58E2"/>
    <w:rsid w:val="002C70A1"/>
    <w:rsid w:val="002D01FD"/>
    <w:rsid w:val="002D19E2"/>
    <w:rsid w:val="002D6EDD"/>
    <w:rsid w:val="002D70F0"/>
    <w:rsid w:val="002D7958"/>
    <w:rsid w:val="002E1612"/>
    <w:rsid w:val="002E1C88"/>
    <w:rsid w:val="002E273C"/>
    <w:rsid w:val="002E2F5A"/>
    <w:rsid w:val="002E5E64"/>
    <w:rsid w:val="002E6382"/>
    <w:rsid w:val="002F0A11"/>
    <w:rsid w:val="002F0B97"/>
    <w:rsid w:val="002F1587"/>
    <w:rsid w:val="002F24FB"/>
    <w:rsid w:val="002F338C"/>
    <w:rsid w:val="002F364D"/>
    <w:rsid w:val="002F4511"/>
    <w:rsid w:val="002F4553"/>
    <w:rsid w:val="002F70B5"/>
    <w:rsid w:val="002F7B96"/>
    <w:rsid w:val="003006A4"/>
    <w:rsid w:val="003008C4"/>
    <w:rsid w:val="00300945"/>
    <w:rsid w:val="00300DCB"/>
    <w:rsid w:val="003028EB"/>
    <w:rsid w:val="0030524C"/>
    <w:rsid w:val="003077B3"/>
    <w:rsid w:val="003100F0"/>
    <w:rsid w:val="00312D4A"/>
    <w:rsid w:val="00312F96"/>
    <w:rsid w:val="00314AA7"/>
    <w:rsid w:val="00314C6E"/>
    <w:rsid w:val="00314EFD"/>
    <w:rsid w:val="0031563A"/>
    <w:rsid w:val="0031642C"/>
    <w:rsid w:val="00320E84"/>
    <w:rsid w:val="00320F04"/>
    <w:rsid w:val="0032166C"/>
    <w:rsid w:val="003223A1"/>
    <w:rsid w:val="00322D20"/>
    <w:rsid w:val="003247BA"/>
    <w:rsid w:val="00324DD5"/>
    <w:rsid w:val="00324E73"/>
    <w:rsid w:val="00325AEC"/>
    <w:rsid w:val="0032624F"/>
    <w:rsid w:val="00327E8D"/>
    <w:rsid w:val="00330920"/>
    <w:rsid w:val="00330E05"/>
    <w:rsid w:val="0033318D"/>
    <w:rsid w:val="00335849"/>
    <w:rsid w:val="00335915"/>
    <w:rsid w:val="00336C38"/>
    <w:rsid w:val="00345769"/>
    <w:rsid w:val="003541E6"/>
    <w:rsid w:val="00354577"/>
    <w:rsid w:val="003555B7"/>
    <w:rsid w:val="00356335"/>
    <w:rsid w:val="003564EC"/>
    <w:rsid w:val="0036220E"/>
    <w:rsid w:val="00364645"/>
    <w:rsid w:val="00364A6F"/>
    <w:rsid w:val="00364E31"/>
    <w:rsid w:val="003667EA"/>
    <w:rsid w:val="003674B8"/>
    <w:rsid w:val="00371B83"/>
    <w:rsid w:val="00372633"/>
    <w:rsid w:val="00373130"/>
    <w:rsid w:val="003743E2"/>
    <w:rsid w:val="00374C21"/>
    <w:rsid w:val="00375563"/>
    <w:rsid w:val="00377B0B"/>
    <w:rsid w:val="003809C1"/>
    <w:rsid w:val="00381F6F"/>
    <w:rsid w:val="00387D93"/>
    <w:rsid w:val="00387F30"/>
    <w:rsid w:val="003927A8"/>
    <w:rsid w:val="003927D5"/>
    <w:rsid w:val="00397119"/>
    <w:rsid w:val="003977D8"/>
    <w:rsid w:val="00397E86"/>
    <w:rsid w:val="003A121F"/>
    <w:rsid w:val="003A36E7"/>
    <w:rsid w:val="003B15A3"/>
    <w:rsid w:val="003B1F17"/>
    <w:rsid w:val="003B2046"/>
    <w:rsid w:val="003B5406"/>
    <w:rsid w:val="003B7994"/>
    <w:rsid w:val="003C198A"/>
    <w:rsid w:val="003C6E16"/>
    <w:rsid w:val="003C7222"/>
    <w:rsid w:val="003C72C4"/>
    <w:rsid w:val="003D0303"/>
    <w:rsid w:val="003D1F08"/>
    <w:rsid w:val="003D791B"/>
    <w:rsid w:val="003E0668"/>
    <w:rsid w:val="003E1572"/>
    <w:rsid w:val="003E5929"/>
    <w:rsid w:val="003E64AF"/>
    <w:rsid w:val="003F1669"/>
    <w:rsid w:val="003F2286"/>
    <w:rsid w:val="003F2E70"/>
    <w:rsid w:val="003F3079"/>
    <w:rsid w:val="003F4F9F"/>
    <w:rsid w:val="003F7300"/>
    <w:rsid w:val="003F7D26"/>
    <w:rsid w:val="00400FC5"/>
    <w:rsid w:val="00402F54"/>
    <w:rsid w:val="00406D30"/>
    <w:rsid w:val="00410035"/>
    <w:rsid w:val="004109EB"/>
    <w:rsid w:val="0041347A"/>
    <w:rsid w:val="004134F0"/>
    <w:rsid w:val="00414E84"/>
    <w:rsid w:val="00415532"/>
    <w:rsid w:val="00415FF0"/>
    <w:rsid w:val="00417100"/>
    <w:rsid w:val="004176CB"/>
    <w:rsid w:val="0042181F"/>
    <w:rsid w:val="00422032"/>
    <w:rsid w:val="00423781"/>
    <w:rsid w:val="00423C5D"/>
    <w:rsid w:val="00423F0C"/>
    <w:rsid w:val="004266A5"/>
    <w:rsid w:val="00426CF6"/>
    <w:rsid w:val="004305BA"/>
    <w:rsid w:val="00430685"/>
    <w:rsid w:val="00431C0E"/>
    <w:rsid w:val="0043281F"/>
    <w:rsid w:val="00434C74"/>
    <w:rsid w:val="00434D4B"/>
    <w:rsid w:val="004376FA"/>
    <w:rsid w:val="004429D1"/>
    <w:rsid w:val="0044722C"/>
    <w:rsid w:val="00451353"/>
    <w:rsid w:val="00452269"/>
    <w:rsid w:val="00452368"/>
    <w:rsid w:val="004529D5"/>
    <w:rsid w:val="004558FA"/>
    <w:rsid w:val="00456222"/>
    <w:rsid w:val="00456772"/>
    <w:rsid w:val="00472C83"/>
    <w:rsid w:val="004746B6"/>
    <w:rsid w:val="00475BCB"/>
    <w:rsid w:val="00475E5F"/>
    <w:rsid w:val="0047674F"/>
    <w:rsid w:val="004845C9"/>
    <w:rsid w:val="004862E9"/>
    <w:rsid w:val="00486588"/>
    <w:rsid w:val="004870B0"/>
    <w:rsid w:val="00490166"/>
    <w:rsid w:val="00490DF1"/>
    <w:rsid w:val="00491737"/>
    <w:rsid w:val="00493008"/>
    <w:rsid w:val="00494D50"/>
    <w:rsid w:val="00496A37"/>
    <w:rsid w:val="004A0B4D"/>
    <w:rsid w:val="004A3337"/>
    <w:rsid w:val="004B483E"/>
    <w:rsid w:val="004B5D0C"/>
    <w:rsid w:val="004B6D0E"/>
    <w:rsid w:val="004C026B"/>
    <w:rsid w:val="004C274C"/>
    <w:rsid w:val="004C382B"/>
    <w:rsid w:val="004C4014"/>
    <w:rsid w:val="004C40A3"/>
    <w:rsid w:val="004C4C2E"/>
    <w:rsid w:val="004D3829"/>
    <w:rsid w:val="004D4FED"/>
    <w:rsid w:val="004D53BE"/>
    <w:rsid w:val="004D5C15"/>
    <w:rsid w:val="004E16DA"/>
    <w:rsid w:val="004E276F"/>
    <w:rsid w:val="004E30B7"/>
    <w:rsid w:val="004E409B"/>
    <w:rsid w:val="004E54B7"/>
    <w:rsid w:val="004E579B"/>
    <w:rsid w:val="004E693C"/>
    <w:rsid w:val="004E6C6E"/>
    <w:rsid w:val="004F07BA"/>
    <w:rsid w:val="004F1590"/>
    <w:rsid w:val="004F1A7E"/>
    <w:rsid w:val="004F291B"/>
    <w:rsid w:val="004F3A02"/>
    <w:rsid w:val="004F4673"/>
    <w:rsid w:val="004F4876"/>
    <w:rsid w:val="004F50D6"/>
    <w:rsid w:val="004F558B"/>
    <w:rsid w:val="004F6F42"/>
    <w:rsid w:val="004F704E"/>
    <w:rsid w:val="00500525"/>
    <w:rsid w:val="00501C08"/>
    <w:rsid w:val="00501F97"/>
    <w:rsid w:val="005050A7"/>
    <w:rsid w:val="00507A92"/>
    <w:rsid w:val="00510061"/>
    <w:rsid w:val="005110AC"/>
    <w:rsid w:val="00511135"/>
    <w:rsid w:val="0051596A"/>
    <w:rsid w:val="005159E8"/>
    <w:rsid w:val="00517FE7"/>
    <w:rsid w:val="00520015"/>
    <w:rsid w:val="0052155D"/>
    <w:rsid w:val="00524B29"/>
    <w:rsid w:val="0052659B"/>
    <w:rsid w:val="00526EAB"/>
    <w:rsid w:val="00531930"/>
    <w:rsid w:val="005356FF"/>
    <w:rsid w:val="005434D2"/>
    <w:rsid w:val="00546BFD"/>
    <w:rsid w:val="0054770C"/>
    <w:rsid w:val="00547F4C"/>
    <w:rsid w:val="005503CA"/>
    <w:rsid w:val="005520DF"/>
    <w:rsid w:val="005551EB"/>
    <w:rsid w:val="005561EF"/>
    <w:rsid w:val="005576B2"/>
    <w:rsid w:val="005629E8"/>
    <w:rsid w:val="005640A1"/>
    <w:rsid w:val="00564A22"/>
    <w:rsid w:val="005676AF"/>
    <w:rsid w:val="005676B1"/>
    <w:rsid w:val="00572ACB"/>
    <w:rsid w:val="00573BBF"/>
    <w:rsid w:val="00575EAB"/>
    <w:rsid w:val="00580330"/>
    <w:rsid w:val="00583971"/>
    <w:rsid w:val="005856CD"/>
    <w:rsid w:val="0059054C"/>
    <w:rsid w:val="00590B49"/>
    <w:rsid w:val="00593999"/>
    <w:rsid w:val="0059446C"/>
    <w:rsid w:val="00594E02"/>
    <w:rsid w:val="005964BB"/>
    <w:rsid w:val="00597A03"/>
    <w:rsid w:val="005A3BF5"/>
    <w:rsid w:val="005A4A73"/>
    <w:rsid w:val="005A500B"/>
    <w:rsid w:val="005A51AE"/>
    <w:rsid w:val="005A610A"/>
    <w:rsid w:val="005A63AB"/>
    <w:rsid w:val="005B1628"/>
    <w:rsid w:val="005B1D1F"/>
    <w:rsid w:val="005B39CF"/>
    <w:rsid w:val="005B3FF7"/>
    <w:rsid w:val="005B72CB"/>
    <w:rsid w:val="005C42C7"/>
    <w:rsid w:val="005C4436"/>
    <w:rsid w:val="005C5233"/>
    <w:rsid w:val="005C5D6B"/>
    <w:rsid w:val="005D1318"/>
    <w:rsid w:val="005D243A"/>
    <w:rsid w:val="005D5007"/>
    <w:rsid w:val="005D5F0C"/>
    <w:rsid w:val="005D7255"/>
    <w:rsid w:val="005E3235"/>
    <w:rsid w:val="005E3665"/>
    <w:rsid w:val="005E5B41"/>
    <w:rsid w:val="005E5E3A"/>
    <w:rsid w:val="005E6AFF"/>
    <w:rsid w:val="005E7FB6"/>
    <w:rsid w:val="005F5073"/>
    <w:rsid w:val="00601C43"/>
    <w:rsid w:val="00601D28"/>
    <w:rsid w:val="00601F60"/>
    <w:rsid w:val="0060311B"/>
    <w:rsid w:val="00603122"/>
    <w:rsid w:val="00603C86"/>
    <w:rsid w:val="006057FB"/>
    <w:rsid w:val="00607B73"/>
    <w:rsid w:val="00611449"/>
    <w:rsid w:val="0061333C"/>
    <w:rsid w:val="0061650E"/>
    <w:rsid w:val="006167DC"/>
    <w:rsid w:val="0062150B"/>
    <w:rsid w:val="00622BCD"/>
    <w:rsid w:val="00623F41"/>
    <w:rsid w:val="0062452B"/>
    <w:rsid w:val="00625977"/>
    <w:rsid w:val="00626807"/>
    <w:rsid w:val="0063194C"/>
    <w:rsid w:val="0063387C"/>
    <w:rsid w:val="00633BAB"/>
    <w:rsid w:val="00634D5E"/>
    <w:rsid w:val="00635764"/>
    <w:rsid w:val="0063585A"/>
    <w:rsid w:val="006373AF"/>
    <w:rsid w:val="00637666"/>
    <w:rsid w:val="006408C5"/>
    <w:rsid w:val="00651DCB"/>
    <w:rsid w:val="00654A30"/>
    <w:rsid w:val="0065547D"/>
    <w:rsid w:val="00655B07"/>
    <w:rsid w:val="00661706"/>
    <w:rsid w:val="00664906"/>
    <w:rsid w:val="00665648"/>
    <w:rsid w:val="00666258"/>
    <w:rsid w:val="00674D0C"/>
    <w:rsid w:val="00675BB1"/>
    <w:rsid w:val="00675FD7"/>
    <w:rsid w:val="0067623E"/>
    <w:rsid w:val="00676C47"/>
    <w:rsid w:val="00682DF6"/>
    <w:rsid w:val="0068381C"/>
    <w:rsid w:val="00684217"/>
    <w:rsid w:val="0068630F"/>
    <w:rsid w:val="006868B9"/>
    <w:rsid w:val="00690738"/>
    <w:rsid w:val="00692C23"/>
    <w:rsid w:val="00693756"/>
    <w:rsid w:val="00693825"/>
    <w:rsid w:val="0069429D"/>
    <w:rsid w:val="00695186"/>
    <w:rsid w:val="00695E58"/>
    <w:rsid w:val="006A1D41"/>
    <w:rsid w:val="006A24AF"/>
    <w:rsid w:val="006A30AB"/>
    <w:rsid w:val="006A563E"/>
    <w:rsid w:val="006B11F7"/>
    <w:rsid w:val="006B1913"/>
    <w:rsid w:val="006B3C54"/>
    <w:rsid w:val="006B5D43"/>
    <w:rsid w:val="006B67E4"/>
    <w:rsid w:val="006C1C96"/>
    <w:rsid w:val="006C35A1"/>
    <w:rsid w:val="006C65C1"/>
    <w:rsid w:val="006D23D8"/>
    <w:rsid w:val="006D4F11"/>
    <w:rsid w:val="006E070B"/>
    <w:rsid w:val="006E0968"/>
    <w:rsid w:val="006E211D"/>
    <w:rsid w:val="006E3486"/>
    <w:rsid w:val="006E3C39"/>
    <w:rsid w:val="006E3E17"/>
    <w:rsid w:val="006E5BF5"/>
    <w:rsid w:val="006E76C9"/>
    <w:rsid w:val="006F3218"/>
    <w:rsid w:val="006F5061"/>
    <w:rsid w:val="006F5EF1"/>
    <w:rsid w:val="006F6035"/>
    <w:rsid w:val="006F62A4"/>
    <w:rsid w:val="0070015F"/>
    <w:rsid w:val="007014D4"/>
    <w:rsid w:val="007024FD"/>
    <w:rsid w:val="00703538"/>
    <w:rsid w:val="00703A6F"/>
    <w:rsid w:val="0070630F"/>
    <w:rsid w:val="0071119C"/>
    <w:rsid w:val="007112AB"/>
    <w:rsid w:val="007116A5"/>
    <w:rsid w:val="0071204C"/>
    <w:rsid w:val="007129E7"/>
    <w:rsid w:val="00714811"/>
    <w:rsid w:val="007178D0"/>
    <w:rsid w:val="0072096A"/>
    <w:rsid w:val="00721788"/>
    <w:rsid w:val="00721AD1"/>
    <w:rsid w:val="0072558A"/>
    <w:rsid w:val="00725CFE"/>
    <w:rsid w:val="0072660C"/>
    <w:rsid w:val="007268B4"/>
    <w:rsid w:val="007309FB"/>
    <w:rsid w:val="0073160C"/>
    <w:rsid w:val="007329F5"/>
    <w:rsid w:val="00732C97"/>
    <w:rsid w:val="007360B8"/>
    <w:rsid w:val="00737E43"/>
    <w:rsid w:val="00740571"/>
    <w:rsid w:val="007409BC"/>
    <w:rsid w:val="0074108C"/>
    <w:rsid w:val="00744162"/>
    <w:rsid w:val="00744922"/>
    <w:rsid w:val="00745CA2"/>
    <w:rsid w:val="007527C5"/>
    <w:rsid w:val="00754CAA"/>
    <w:rsid w:val="00754E72"/>
    <w:rsid w:val="00755017"/>
    <w:rsid w:val="00762805"/>
    <w:rsid w:val="00765AC8"/>
    <w:rsid w:val="00766F67"/>
    <w:rsid w:val="007673C9"/>
    <w:rsid w:val="00770123"/>
    <w:rsid w:val="00770F54"/>
    <w:rsid w:val="00772547"/>
    <w:rsid w:val="007728C3"/>
    <w:rsid w:val="00772974"/>
    <w:rsid w:val="00772A58"/>
    <w:rsid w:val="00772ED5"/>
    <w:rsid w:val="00773445"/>
    <w:rsid w:val="007742ED"/>
    <w:rsid w:val="0077440C"/>
    <w:rsid w:val="00774673"/>
    <w:rsid w:val="00775063"/>
    <w:rsid w:val="0077645F"/>
    <w:rsid w:val="00776B91"/>
    <w:rsid w:val="00782AE9"/>
    <w:rsid w:val="0078499F"/>
    <w:rsid w:val="00786ABF"/>
    <w:rsid w:val="00787916"/>
    <w:rsid w:val="00790AB8"/>
    <w:rsid w:val="00791FB9"/>
    <w:rsid w:val="007932BB"/>
    <w:rsid w:val="00796E6E"/>
    <w:rsid w:val="00797759"/>
    <w:rsid w:val="007A041E"/>
    <w:rsid w:val="007A1945"/>
    <w:rsid w:val="007A5846"/>
    <w:rsid w:val="007A5CFB"/>
    <w:rsid w:val="007A635A"/>
    <w:rsid w:val="007A7DA4"/>
    <w:rsid w:val="007B049E"/>
    <w:rsid w:val="007B094F"/>
    <w:rsid w:val="007B1032"/>
    <w:rsid w:val="007B230D"/>
    <w:rsid w:val="007B3982"/>
    <w:rsid w:val="007B592E"/>
    <w:rsid w:val="007B60FC"/>
    <w:rsid w:val="007C1566"/>
    <w:rsid w:val="007C2FDA"/>
    <w:rsid w:val="007C408E"/>
    <w:rsid w:val="007C52FE"/>
    <w:rsid w:val="007C69BB"/>
    <w:rsid w:val="007D3D8C"/>
    <w:rsid w:val="007D5063"/>
    <w:rsid w:val="007D7278"/>
    <w:rsid w:val="007E0312"/>
    <w:rsid w:val="007E0548"/>
    <w:rsid w:val="007E0B1C"/>
    <w:rsid w:val="007E1985"/>
    <w:rsid w:val="007E2490"/>
    <w:rsid w:val="007E2671"/>
    <w:rsid w:val="007E2797"/>
    <w:rsid w:val="007E4647"/>
    <w:rsid w:val="007E4B50"/>
    <w:rsid w:val="007E7AF6"/>
    <w:rsid w:val="007F2395"/>
    <w:rsid w:val="007F279E"/>
    <w:rsid w:val="007F3FBF"/>
    <w:rsid w:val="007F43F4"/>
    <w:rsid w:val="007F470F"/>
    <w:rsid w:val="007F5EA8"/>
    <w:rsid w:val="007F7DB8"/>
    <w:rsid w:val="00800943"/>
    <w:rsid w:val="008073BE"/>
    <w:rsid w:val="00810318"/>
    <w:rsid w:val="00810A65"/>
    <w:rsid w:val="008132FB"/>
    <w:rsid w:val="00814A16"/>
    <w:rsid w:val="008168A4"/>
    <w:rsid w:val="0082112A"/>
    <w:rsid w:val="00823BC5"/>
    <w:rsid w:val="008249BE"/>
    <w:rsid w:val="008259FC"/>
    <w:rsid w:val="00826CAB"/>
    <w:rsid w:val="0083176E"/>
    <w:rsid w:val="00831E7B"/>
    <w:rsid w:val="00833C19"/>
    <w:rsid w:val="00834A53"/>
    <w:rsid w:val="0083529D"/>
    <w:rsid w:val="008405AE"/>
    <w:rsid w:val="00841295"/>
    <w:rsid w:val="0084194D"/>
    <w:rsid w:val="00842B04"/>
    <w:rsid w:val="008437DC"/>
    <w:rsid w:val="0085200D"/>
    <w:rsid w:val="008531E4"/>
    <w:rsid w:val="00854636"/>
    <w:rsid w:val="00854C85"/>
    <w:rsid w:val="00855E83"/>
    <w:rsid w:val="008563D9"/>
    <w:rsid w:val="00857E42"/>
    <w:rsid w:val="008617FA"/>
    <w:rsid w:val="00861B17"/>
    <w:rsid w:val="00862630"/>
    <w:rsid w:val="0086266E"/>
    <w:rsid w:val="00863B51"/>
    <w:rsid w:val="00865212"/>
    <w:rsid w:val="008657D6"/>
    <w:rsid w:val="00871B53"/>
    <w:rsid w:val="00872A56"/>
    <w:rsid w:val="0087696F"/>
    <w:rsid w:val="00877C71"/>
    <w:rsid w:val="00881990"/>
    <w:rsid w:val="008855DD"/>
    <w:rsid w:val="00886C1D"/>
    <w:rsid w:val="00887279"/>
    <w:rsid w:val="00891331"/>
    <w:rsid w:val="00892055"/>
    <w:rsid w:val="008920F7"/>
    <w:rsid w:val="00892DA4"/>
    <w:rsid w:val="008930B4"/>
    <w:rsid w:val="00893A43"/>
    <w:rsid w:val="00894057"/>
    <w:rsid w:val="00894E57"/>
    <w:rsid w:val="00895B61"/>
    <w:rsid w:val="008A0802"/>
    <w:rsid w:val="008A298F"/>
    <w:rsid w:val="008A2A18"/>
    <w:rsid w:val="008A3C4E"/>
    <w:rsid w:val="008A4FEC"/>
    <w:rsid w:val="008A7FB5"/>
    <w:rsid w:val="008B10DD"/>
    <w:rsid w:val="008B1DDC"/>
    <w:rsid w:val="008B2179"/>
    <w:rsid w:val="008B242D"/>
    <w:rsid w:val="008B7410"/>
    <w:rsid w:val="008C0654"/>
    <w:rsid w:val="008C0F95"/>
    <w:rsid w:val="008C5097"/>
    <w:rsid w:val="008C562C"/>
    <w:rsid w:val="008C76E2"/>
    <w:rsid w:val="008D14B9"/>
    <w:rsid w:val="008D1D8E"/>
    <w:rsid w:val="008D583D"/>
    <w:rsid w:val="008D609E"/>
    <w:rsid w:val="008D67A7"/>
    <w:rsid w:val="008D67AC"/>
    <w:rsid w:val="008E22E5"/>
    <w:rsid w:val="008E5138"/>
    <w:rsid w:val="008E578D"/>
    <w:rsid w:val="008E7C01"/>
    <w:rsid w:val="008F2B6B"/>
    <w:rsid w:val="008F2E75"/>
    <w:rsid w:val="008F66A0"/>
    <w:rsid w:val="008F780A"/>
    <w:rsid w:val="009009A8"/>
    <w:rsid w:val="00902FBA"/>
    <w:rsid w:val="009034C5"/>
    <w:rsid w:val="00903FB0"/>
    <w:rsid w:val="00904649"/>
    <w:rsid w:val="0090490F"/>
    <w:rsid w:val="009049A1"/>
    <w:rsid w:val="009053CF"/>
    <w:rsid w:val="009071B2"/>
    <w:rsid w:val="00907771"/>
    <w:rsid w:val="00907D85"/>
    <w:rsid w:val="0091258B"/>
    <w:rsid w:val="00921CC2"/>
    <w:rsid w:val="00922D62"/>
    <w:rsid w:val="0092448C"/>
    <w:rsid w:val="00926BA2"/>
    <w:rsid w:val="00926DDF"/>
    <w:rsid w:val="00927202"/>
    <w:rsid w:val="00930A3D"/>
    <w:rsid w:val="00931E5C"/>
    <w:rsid w:val="0093531D"/>
    <w:rsid w:val="00935CBD"/>
    <w:rsid w:val="00937E11"/>
    <w:rsid w:val="00941357"/>
    <w:rsid w:val="00943B76"/>
    <w:rsid w:val="00943C22"/>
    <w:rsid w:val="00943E96"/>
    <w:rsid w:val="00944A09"/>
    <w:rsid w:val="00946540"/>
    <w:rsid w:val="00951BD0"/>
    <w:rsid w:val="00952106"/>
    <w:rsid w:val="00952794"/>
    <w:rsid w:val="00953B2E"/>
    <w:rsid w:val="009550DE"/>
    <w:rsid w:val="009572D3"/>
    <w:rsid w:val="00961B8E"/>
    <w:rsid w:val="00962274"/>
    <w:rsid w:val="0096374B"/>
    <w:rsid w:val="0096540E"/>
    <w:rsid w:val="00966F6A"/>
    <w:rsid w:val="009723F9"/>
    <w:rsid w:val="0097338A"/>
    <w:rsid w:val="0097423E"/>
    <w:rsid w:val="009770E0"/>
    <w:rsid w:val="00982137"/>
    <w:rsid w:val="00984949"/>
    <w:rsid w:val="00986AE9"/>
    <w:rsid w:val="00987ADD"/>
    <w:rsid w:val="00987B50"/>
    <w:rsid w:val="0099183B"/>
    <w:rsid w:val="00992DF8"/>
    <w:rsid w:val="0099334C"/>
    <w:rsid w:val="0099483D"/>
    <w:rsid w:val="00996905"/>
    <w:rsid w:val="00997B70"/>
    <w:rsid w:val="009A5325"/>
    <w:rsid w:val="009A5911"/>
    <w:rsid w:val="009B5752"/>
    <w:rsid w:val="009B6669"/>
    <w:rsid w:val="009B70AD"/>
    <w:rsid w:val="009C01C4"/>
    <w:rsid w:val="009C0A54"/>
    <w:rsid w:val="009C0E4B"/>
    <w:rsid w:val="009C2C50"/>
    <w:rsid w:val="009C492A"/>
    <w:rsid w:val="009C79F6"/>
    <w:rsid w:val="009C7FC9"/>
    <w:rsid w:val="009D365D"/>
    <w:rsid w:val="009D3D81"/>
    <w:rsid w:val="009D48B5"/>
    <w:rsid w:val="009E1703"/>
    <w:rsid w:val="009E1C89"/>
    <w:rsid w:val="009E6B35"/>
    <w:rsid w:val="009F1CF9"/>
    <w:rsid w:val="009F2023"/>
    <w:rsid w:val="009F2746"/>
    <w:rsid w:val="009F374B"/>
    <w:rsid w:val="009F45DD"/>
    <w:rsid w:val="009F5A7A"/>
    <w:rsid w:val="00A00BA0"/>
    <w:rsid w:val="00A0114E"/>
    <w:rsid w:val="00A036AF"/>
    <w:rsid w:val="00A03BAE"/>
    <w:rsid w:val="00A04427"/>
    <w:rsid w:val="00A1105B"/>
    <w:rsid w:val="00A123A3"/>
    <w:rsid w:val="00A14406"/>
    <w:rsid w:val="00A22CFC"/>
    <w:rsid w:val="00A2730A"/>
    <w:rsid w:val="00A276CF"/>
    <w:rsid w:val="00A338BA"/>
    <w:rsid w:val="00A37390"/>
    <w:rsid w:val="00A4040A"/>
    <w:rsid w:val="00A422E5"/>
    <w:rsid w:val="00A43B29"/>
    <w:rsid w:val="00A43BF6"/>
    <w:rsid w:val="00A463A8"/>
    <w:rsid w:val="00A50B62"/>
    <w:rsid w:val="00A516E7"/>
    <w:rsid w:val="00A51BC2"/>
    <w:rsid w:val="00A522F0"/>
    <w:rsid w:val="00A53D42"/>
    <w:rsid w:val="00A54627"/>
    <w:rsid w:val="00A54FEA"/>
    <w:rsid w:val="00A56BFF"/>
    <w:rsid w:val="00A63427"/>
    <w:rsid w:val="00A66982"/>
    <w:rsid w:val="00A66CE1"/>
    <w:rsid w:val="00A6714B"/>
    <w:rsid w:val="00A74384"/>
    <w:rsid w:val="00A74691"/>
    <w:rsid w:val="00A74EFF"/>
    <w:rsid w:val="00A7508C"/>
    <w:rsid w:val="00A75FB4"/>
    <w:rsid w:val="00A76EFE"/>
    <w:rsid w:val="00A7794A"/>
    <w:rsid w:val="00A8179B"/>
    <w:rsid w:val="00A82105"/>
    <w:rsid w:val="00A85E6C"/>
    <w:rsid w:val="00A8797A"/>
    <w:rsid w:val="00A90BCA"/>
    <w:rsid w:val="00A91DDA"/>
    <w:rsid w:val="00A928A7"/>
    <w:rsid w:val="00A92CE8"/>
    <w:rsid w:val="00A935B5"/>
    <w:rsid w:val="00A93FC2"/>
    <w:rsid w:val="00A9451C"/>
    <w:rsid w:val="00A94629"/>
    <w:rsid w:val="00AA01DD"/>
    <w:rsid w:val="00AA1F43"/>
    <w:rsid w:val="00AA284A"/>
    <w:rsid w:val="00AA3593"/>
    <w:rsid w:val="00AA48A2"/>
    <w:rsid w:val="00AB487D"/>
    <w:rsid w:val="00AB4F36"/>
    <w:rsid w:val="00AB5391"/>
    <w:rsid w:val="00AB6B65"/>
    <w:rsid w:val="00AB732D"/>
    <w:rsid w:val="00AB7DE3"/>
    <w:rsid w:val="00AC2F59"/>
    <w:rsid w:val="00AC3F95"/>
    <w:rsid w:val="00AC4D46"/>
    <w:rsid w:val="00AC4E96"/>
    <w:rsid w:val="00AC7246"/>
    <w:rsid w:val="00AD142E"/>
    <w:rsid w:val="00AD2D2B"/>
    <w:rsid w:val="00AD3CE3"/>
    <w:rsid w:val="00AD4912"/>
    <w:rsid w:val="00AE04CB"/>
    <w:rsid w:val="00AE080D"/>
    <w:rsid w:val="00AE1552"/>
    <w:rsid w:val="00AE3696"/>
    <w:rsid w:val="00AE6F1E"/>
    <w:rsid w:val="00AF23A3"/>
    <w:rsid w:val="00AF3BD8"/>
    <w:rsid w:val="00AF5690"/>
    <w:rsid w:val="00AF5E24"/>
    <w:rsid w:val="00AF7457"/>
    <w:rsid w:val="00B020A3"/>
    <w:rsid w:val="00B0216B"/>
    <w:rsid w:val="00B0259E"/>
    <w:rsid w:val="00B028CC"/>
    <w:rsid w:val="00B050A1"/>
    <w:rsid w:val="00B06922"/>
    <w:rsid w:val="00B12DEA"/>
    <w:rsid w:val="00B15018"/>
    <w:rsid w:val="00B17588"/>
    <w:rsid w:val="00B17BA7"/>
    <w:rsid w:val="00B22200"/>
    <w:rsid w:val="00B23F24"/>
    <w:rsid w:val="00B276E8"/>
    <w:rsid w:val="00B301F3"/>
    <w:rsid w:val="00B32E23"/>
    <w:rsid w:val="00B32E48"/>
    <w:rsid w:val="00B34A4A"/>
    <w:rsid w:val="00B4167B"/>
    <w:rsid w:val="00B417F0"/>
    <w:rsid w:val="00B52979"/>
    <w:rsid w:val="00B52DDD"/>
    <w:rsid w:val="00B533D9"/>
    <w:rsid w:val="00B5562E"/>
    <w:rsid w:val="00B56B41"/>
    <w:rsid w:val="00B56DAB"/>
    <w:rsid w:val="00B614B6"/>
    <w:rsid w:val="00B625B7"/>
    <w:rsid w:val="00B631CC"/>
    <w:rsid w:val="00B63941"/>
    <w:rsid w:val="00B63E28"/>
    <w:rsid w:val="00B65CDE"/>
    <w:rsid w:val="00B70C59"/>
    <w:rsid w:val="00B70D30"/>
    <w:rsid w:val="00B70E62"/>
    <w:rsid w:val="00B71D12"/>
    <w:rsid w:val="00B71FFA"/>
    <w:rsid w:val="00B722B9"/>
    <w:rsid w:val="00B73EEE"/>
    <w:rsid w:val="00B7435E"/>
    <w:rsid w:val="00B74880"/>
    <w:rsid w:val="00B74D30"/>
    <w:rsid w:val="00B74D7B"/>
    <w:rsid w:val="00B75C42"/>
    <w:rsid w:val="00B769DC"/>
    <w:rsid w:val="00B7700B"/>
    <w:rsid w:val="00B7799C"/>
    <w:rsid w:val="00B80C42"/>
    <w:rsid w:val="00B81ACD"/>
    <w:rsid w:val="00B8443F"/>
    <w:rsid w:val="00B845A6"/>
    <w:rsid w:val="00B84FC0"/>
    <w:rsid w:val="00B9228A"/>
    <w:rsid w:val="00B9350F"/>
    <w:rsid w:val="00B959D8"/>
    <w:rsid w:val="00B95A67"/>
    <w:rsid w:val="00B95AE8"/>
    <w:rsid w:val="00B97416"/>
    <w:rsid w:val="00B9786A"/>
    <w:rsid w:val="00BA1089"/>
    <w:rsid w:val="00BA141F"/>
    <w:rsid w:val="00BA3295"/>
    <w:rsid w:val="00BA3372"/>
    <w:rsid w:val="00BA3C37"/>
    <w:rsid w:val="00BA3C8B"/>
    <w:rsid w:val="00BA3D1E"/>
    <w:rsid w:val="00BA4AC2"/>
    <w:rsid w:val="00BA4E21"/>
    <w:rsid w:val="00BA5C2A"/>
    <w:rsid w:val="00BA6A3D"/>
    <w:rsid w:val="00BB0D38"/>
    <w:rsid w:val="00BB3346"/>
    <w:rsid w:val="00BB3D9E"/>
    <w:rsid w:val="00BB6E22"/>
    <w:rsid w:val="00BC0ECB"/>
    <w:rsid w:val="00BC11FB"/>
    <w:rsid w:val="00BC13EF"/>
    <w:rsid w:val="00BC2D42"/>
    <w:rsid w:val="00BC5B45"/>
    <w:rsid w:val="00BC74DB"/>
    <w:rsid w:val="00BD0F73"/>
    <w:rsid w:val="00BD2A70"/>
    <w:rsid w:val="00BD44F7"/>
    <w:rsid w:val="00BD54BD"/>
    <w:rsid w:val="00BD58D3"/>
    <w:rsid w:val="00BD7E55"/>
    <w:rsid w:val="00BE0183"/>
    <w:rsid w:val="00BE15F3"/>
    <w:rsid w:val="00BE32A5"/>
    <w:rsid w:val="00BE44D9"/>
    <w:rsid w:val="00BE5749"/>
    <w:rsid w:val="00BE6462"/>
    <w:rsid w:val="00BF0D25"/>
    <w:rsid w:val="00BF2AE8"/>
    <w:rsid w:val="00BF3386"/>
    <w:rsid w:val="00BF3737"/>
    <w:rsid w:val="00BF4C31"/>
    <w:rsid w:val="00BF6CE6"/>
    <w:rsid w:val="00C0438D"/>
    <w:rsid w:val="00C05F35"/>
    <w:rsid w:val="00C07359"/>
    <w:rsid w:val="00C104CD"/>
    <w:rsid w:val="00C108B8"/>
    <w:rsid w:val="00C10D0E"/>
    <w:rsid w:val="00C16DC3"/>
    <w:rsid w:val="00C20EAD"/>
    <w:rsid w:val="00C21761"/>
    <w:rsid w:val="00C220D8"/>
    <w:rsid w:val="00C23048"/>
    <w:rsid w:val="00C257E3"/>
    <w:rsid w:val="00C27EBA"/>
    <w:rsid w:val="00C3017E"/>
    <w:rsid w:val="00C321E7"/>
    <w:rsid w:val="00C338EF"/>
    <w:rsid w:val="00C33991"/>
    <w:rsid w:val="00C34BAD"/>
    <w:rsid w:val="00C352C6"/>
    <w:rsid w:val="00C40E19"/>
    <w:rsid w:val="00C40F10"/>
    <w:rsid w:val="00C425A2"/>
    <w:rsid w:val="00C45D33"/>
    <w:rsid w:val="00C5544B"/>
    <w:rsid w:val="00C559BF"/>
    <w:rsid w:val="00C56765"/>
    <w:rsid w:val="00C56966"/>
    <w:rsid w:val="00C57299"/>
    <w:rsid w:val="00C60226"/>
    <w:rsid w:val="00C63344"/>
    <w:rsid w:val="00C669AF"/>
    <w:rsid w:val="00C66B8A"/>
    <w:rsid w:val="00C71822"/>
    <w:rsid w:val="00C739DB"/>
    <w:rsid w:val="00C74C2A"/>
    <w:rsid w:val="00C7600D"/>
    <w:rsid w:val="00C762EA"/>
    <w:rsid w:val="00C7682E"/>
    <w:rsid w:val="00C80DD0"/>
    <w:rsid w:val="00C81ECD"/>
    <w:rsid w:val="00C8222E"/>
    <w:rsid w:val="00C871EE"/>
    <w:rsid w:val="00C87D6F"/>
    <w:rsid w:val="00C90C9F"/>
    <w:rsid w:val="00C913F0"/>
    <w:rsid w:val="00C91807"/>
    <w:rsid w:val="00C92C8E"/>
    <w:rsid w:val="00C95D68"/>
    <w:rsid w:val="00C95E23"/>
    <w:rsid w:val="00C96004"/>
    <w:rsid w:val="00C9690C"/>
    <w:rsid w:val="00CA40AE"/>
    <w:rsid w:val="00CB0176"/>
    <w:rsid w:val="00CB27DA"/>
    <w:rsid w:val="00CB46AF"/>
    <w:rsid w:val="00CB61AF"/>
    <w:rsid w:val="00CB61C4"/>
    <w:rsid w:val="00CC01BC"/>
    <w:rsid w:val="00CC02EA"/>
    <w:rsid w:val="00CC2451"/>
    <w:rsid w:val="00CC3B3D"/>
    <w:rsid w:val="00CC4D2B"/>
    <w:rsid w:val="00CC5979"/>
    <w:rsid w:val="00CC726F"/>
    <w:rsid w:val="00CC7DB4"/>
    <w:rsid w:val="00CD0407"/>
    <w:rsid w:val="00CD1044"/>
    <w:rsid w:val="00CD2D19"/>
    <w:rsid w:val="00CD3B58"/>
    <w:rsid w:val="00CD407B"/>
    <w:rsid w:val="00CD4E83"/>
    <w:rsid w:val="00CD5406"/>
    <w:rsid w:val="00CD5B83"/>
    <w:rsid w:val="00CD743A"/>
    <w:rsid w:val="00CE0B4B"/>
    <w:rsid w:val="00CE180C"/>
    <w:rsid w:val="00CE2B8A"/>
    <w:rsid w:val="00CE368E"/>
    <w:rsid w:val="00CE6900"/>
    <w:rsid w:val="00CF0FA3"/>
    <w:rsid w:val="00CF1858"/>
    <w:rsid w:val="00CF1A55"/>
    <w:rsid w:val="00CF2580"/>
    <w:rsid w:val="00CF2CF5"/>
    <w:rsid w:val="00CF357B"/>
    <w:rsid w:val="00CF3928"/>
    <w:rsid w:val="00CF3B34"/>
    <w:rsid w:val="00CF55BC"/>
    <w:rsid w:val="00CF58A2"/>
    <w:rsid w:val="00CF5AA1"/>
    <w:rsid w:val="00CF7566"/>
    <w:rsid w:val="00D00520"/>
    <w:rsid w:val="00D0204A"/>
    <w:rsid w:val="00D03613"/>
    <w:rsid w:val="00D05B08"/>
    <w:rsid w:val="00D06163"/>
    <w:rsid w:val="00D10160"/>
    <w:rsid w:val="00D12A2D"/>
    <w:rsid w:val="00D12DC4"/>
    <w:rsid w:val="00D152AB"/>
    <w:rsid w:val="00D165C9"/>
    <w:rsid w:val="00D17219"/>
    <w:rsid w:val="00D17B9E"/>
    <w:rsid w:val="00D22B72"/>
    <w:rsid w:val="00D279AC"/>
    <w:rsid w:val="00D27D97"/>
    <w:rsid w:val="00D27EB1"/>
    <w:rsid w:val="00D30F0A"/>
    <w:rsid w:val="00D33AC2"/>
    <w:rsid w:val="00D34596"/>
    <w:rsid w:val="00D34863"/>
    <w:rsid w:val="00D34AE7"/>
    <w:rsid w:val="00D3655C"/>
    <w:rsid w:val="00D40D00"/>
    <w:rsid w:val="00D4658A"/>
    <w:rsid w:val="00D46901"/>
    <w:rsid w:val="00D47C80"/>
    <w:rsid w:val="00D50632"/>
    <w:rsid w:val="00D543F9"/>
    <w:rsid w:val="00D60E64"/>
    <w:rsid w:val="00D62838"/>
    <w:rsid w:val="00D65C0F"/>
    <w:rsid w:val="00D714C5"/>
    <w:rsid w:val="00D7413B"/>
    <w:rsid w:val="00D76C4E"/>
    <w:rsid w:val="00D81D77"/>
    <w:rsid w:val="00D82568"/>
    <w:rsid w:val="00D837CA"/>
    <w:rsid w:val="00D850A0"/>
    <w:rsid w:val="00D85E56"/>
    <w:rsid w:val="00D87AF9"/>
    <w:rsid w:val="00D92594"/>
    <w:rsid w:val="00D92F96"/>
    <w:rsid w:val="00D9434A"/>
    <w:rsid w:val="00D95A15"/>
    <w:rsid w:val="00D96283"/>
    <w:rsid w:val="00DA25CB"/>
    <w:rsid w:val="00DA5510"/>
    <w:rsid w:val="00DA5A25"/>
    <w:rsid w:val="00DA6831"/>
    <w:rsid w:val="00DB06F7"/>
    <w:rsid w:val="00DB2777"/>
    <w:rsid w:val="00DB3347"/>
    <w:rsid w:val="00DB3C45"/>
    <w:rsid w:val="00DB6E99"/>
    <w:rsid w:val="00DB7D11"/>
    <w:rsid w:val="00DC0877"/>
    <w:rsid w:val="00DC1D3B"/>
    <w:rsid w:val="00DC294E"/>
    <w:rsid w:val="00DC39DB"/>
    <w:rsid w:val="00DC58C4"/>
    <w:rsid w:val="00DC7368"/>
    <w:rsid w:val="00DD0147"/>
    <w:rsid w:val="00DD0AE2"/>
    <w:rsid w:val="00DD268A"/>
    <w:rsid w:val="00DD4396"/>
    <w:rsid w:val="00DD73B6"/>
    <w:rsid w:val="00DE001F"/>
    <w:rsid w:val="00DE0FF7"/>
    <w:rsid w:val="00DE260D"/>
    <w:rsid w:val="00DE2AFB"/>
    <w:rsid w:val="00DE3530"/>
    <w:rsid w:val="00DE4CC6"/>
    <w:rsid w:val="00DE6185"/>
    <w:rsid w:val="00DE6B71"/>
    <w:rsid w:val="00DF0FC6"/>
    <w:rsid w:val="00DF1F35"/>
    <w:rsid w:val="00DF4738"/>
    <w:rsid w:val="00DF568A"/>
    <w:rsid w:val="00DF6BF4"/>
    <w:rsid w:val="00DF6D9E"/>
    <w:rsid w:val="00E03841"/>
    <w:rsid w:val="00E057BB"/>
    <w:rsid w:val="00E06EE9"/>
    <w:rsid w:val="00E079A4"/>
    <w:rsid w:val="00E1007F"/>
    <w:rsid w:val="00E103CE"/>
    <w:rsid w:val="00E14E5F"/>
    <w:rsid w:val="00E160B1"/>
    <w:rsid w:val="00E17A51"/>
    <w:rsid w:val="00E20289"/>
    <w:rsid w:val="00E203E3"/>
    <w:rsid w:val="00E21A97"/>
    <w:rsid w:val="00E21E6F"/>
    <w:rsid w:val="00E2294D"/>
    <w:rsid w:val="00E2467E"/>
    <w:rsid w:val="00E24967"/>
    <w:rsid w:val="00E24E39"/>
    <w:rsid w:val="00E256DF"/>
    <w:rsid w:val="00E3031F"/>
    <w:rsid w:val="00E30AB1"/>
    <w:rsid w:val="00E31F8E"/>
    <w:rsid w:val="00E35313"/>
    <w:rsid w:val="00E359DB"/>
    <w:rsid w:val="00E35FFA"/>
    <w:rsid w:val="00E36F51"/>
    <w:rsid w:val="00E37845"/>
    <w:rsid w:val="00E37990"/>
    <w:rsid w:val="00E37A5E"/>
    <w:rsid w:val="00E43945"/>
    <w:rsid w:val="00E5046F"/>
    <w:rsid w:val="00E53719"/>
    <w:rsid w:val="00E54308"/>
    <w:rsid w:val="00E557BB"/>
    <w:rsid w:val="00E63533"/>
    <w:rsid w:val="00E64EB3"/>
    <w:rsid w:val="00E6558A"/>
    <w:rsid w:val="00E67449"/>
    <w:rsid w:val="00E6765B"/>
    <w:rsid w:val="00E708D8"/>
    <w:rsid w:val="00E75896"/>
    <w:rsid w:val="00E7726F"/>
    <w:rsid w:val="00E81912"/>
    <w:rsid w:val="00E82E8E"/>
    <w:rsid w:val="00E84F77"/>
    <w:rsid w:val="00E8660E"/>
    <w:rsid w:val="00E870E7"/>
    <w:rsid w:val="00E87224"/>
    <w:rsid w:val="00E879A6"/>
    <w:rsid w:val="00E87E3D"/>
    <w:rsid w:val="00E908A3"/>
    <w:rsid w:val="00E90F39"/>
    <w:rsid w:val="00E943D4"/>
    <w:rsid w:val="00E95684"/>
    <w:rsid w:val="00E95D02"/>
    <w:rsid w:val="00E96A19"/>
    <w:rsid w:val="00E96D28"/>
    <w:rsid w:val="00EA043E"/>
    <w:rsid w:val="00EA2684"/>
    <w:rsid w:val="00EA2BB5"/>
    <w:rsid w:val="00EA2BD6"/>
    <w:rsid w:val="00EA54E0"/>
    <w:rsid w:val="00EA663C"/>
    <w:rsid w:val="00EA6A89"/>
    <w:rsid w:val="00EB1892"/>
    <w:rsid w:val="00EB1CB0"/>
    <w:rsid w:val="00EB30E2"/>
    <w:rsid w:val="00EB3423"/>
    <w:rsid w:val="00EB75CF"/>
    <w:rsid w:val="00EC0BC0"/>
    <w:rsid w:val="00EC171E"/>
    <w:rsid w:val="00EC743B"/>
    <w:rsid w:val="00ED162A"/>
    <w:rsid w:val="00ED1956"/>
    <w:rsid w:val="00ED1DDB"/>
    <w:rsid w:val="00ED2FA8"/>
    <w:rsid w:val="00ED3202"/>
    <w:rsid w:val="00ED3260"/>
    <w:rsid w:val="00ED558A"/>
    <w:rsid w:val="00EE24D2"/>
    <w:rsid w:val="00EF411D"/>
    <w:rsid w:val="00EF5159"/>
    <w:rsid w:val="00F01C6E"/>
    <w:rsid w:val="00F02F32"/>
    <w:rsid w:val="00F03DF0"/>
    <w:rsid w:val="00F045B4"/>
    <w:rsid w:val="00F05300"/>
    <w:rsid w:val="00F100E6"/>
    <w:rsid w:val="00F14A91"/>
    <w:rsid w:val="00F15566"/>
    <w:rsid w:val="00F15AE4"/>
    <w:rsid w:val="00F16020"/>
    <w:rsid w:val="00F162B9"/>
    <w:rsid w:val="00F21C6F"/>
    <w:rsid w:val="00F25258"/>
    <w:rsid w:val="00F25A9B"/>
    <w:rsid w:val="00F26B0B"/>
    <w:rsid w:val="00F3135D"/>
    <w:rsid w:val="00F31ACB"/>
    <w:rsid w:val="00F32DE8"/>
    <w:rsid w:val="00F349A3"/>
    <w:rsid w:val="00F34D33"/>
    <w:rsid w:val="00F356A6"/>
    <w:rsid w:val="00F35781"/>
    <w:rsid w:val="00F36332"/>
    <w:rsid w:val="00F37E74"/>
    <w:rsid w:val="00F431C2"/>
    <w:rsid w:val="00F4329F"/>
    <w:rsid w:val="00F43BEC"/>
    <w:rsid w:val="00F45859"/>
    <w:rsid w:val="00F45E43"/>
    <w:rsid w:val="00F56E4C"/>
    <w:rsid w:val="00F57E76"/>
    <w:rsid w:val="00F616A0"/>
    <w:rsid w:val="00F626B0"/>
    <w:rsid w:val="00F639FD"/>
    <w:rsid w:val="00F6400C"/>
    <w:rsid w:val="00F71959"/>
    <w:rsid w:val="00F72B9A"/>
    <w:rsid w:val="00F7323E"/>
    <w:rsid w:val="00F75359"/>
    <w:rsid w:val="00F75D23"/>
    <w:rsid w:val="00F77071"/>
    <w:rsid w:val="00F805E8"/>
    <w:rsid w:val="00F80B0C"/>
    <w:rsid w:val="00F81A94"/>
    <w:rsid w:val="00F8571F"/>
    <w:rsid w:val="00F85C45"/>
    <w:rsid w:val="00F86C6D"/>
    <w:rsid w:val="00F92A08"/>
    <w:rsid w:val="00F95E66"/>
    <w:rsid w:val="00F9734F"/>
    <w:rsid w:val="00FA16EB"/>
    <w:rsid w:val="00FA27AA"/>
    <w:rsid w:val="00FA4E4C"/>
    <w:rsid w:val="00FA6960"/>
    <w:rsid w:val="00FA6D4E"/>
    <w:rsid w:val="00FA71FE"/>
    <w:rsid w:val="00FB2018"/>
    <w:rsid w:val="00FB456D"/>
    <w:rsid w:val="00FB4ACF"/>
    <w:rsid w:val="00FB6045"/>
    <w:rsid w:val="00FB646B"/>
    <w:rsid w:val="00FB75E4"/>
    <w:rsid w:val="00FC112D"/>
    <w:rsid w:val="00FC1525"/>
    <w:rsid w:val="00FC23D8"/>
    <w:rsid w:val="00FC5FA0"/>
    <w:rsid w:val="00FD0924"/>
    <w:rsid w:val="00FD2C6F"/>
    <w:rsid w:val="00FD3934"/>
    <w:rsid w:val="00FD4030"/>
    <w:rsid w:val="00FD4265"/>
    <w:rsid w:val="00FD460C"/>
    <w:rsid w:val="00FD49A7"/>
    <w:rsid w:val="00FD5DD2"/>
    <w:rsid w:val="00FD7B96"/>
    <w:rsid w:val="00FE0B6B"/>
    <w:rsid w:val="00FE3756"/>
    <w:rsid w:val="00FE42E2"/>
    <w:rsid w:val="00FE45C6"/>
    <w:rsid w:val="00FE46D1"/>
    <w:rsid w:val="00FE4B7B"/>
    <w:rsid w:val="00FF17D9"/>
    <w:rsid w:val="00FF22A0"/>
    <w:rsid w:val="00FF3A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E4A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footnote reference" w:locked="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2A08"/>
    <w:pPr>
      <w:spacing w:before="60" w:after="60"/>
      <w:jc w:val="both"/>
    </w:pPr>
    <w:rPr>
      <w:rFonts w:ascii="Arial" w:hAnsi="Arial"/>
      <w:sz w:val="21"/>
      <w:szCs w:val="24"/>
    </w:rPr>
  </w:style>
  <w:style w:type="paragraph" w:styleId="Nagwek1">
    <w:name w:val="heading 1"/>
    <w:basedOn w:val="Normalny"/>
    <w:next w:val="Normalny"/>
    <w:link w:val="Nagwek1Znak"/>
    <w:qFormat/>
    <w:rsid w:val="00493008"/>
    <w:pPr>
      <w:spacing w:before="120" w:after="120"/>
      <w:jc w:val="left"/>
      <w:outlineLvl w:val="0"/>
    </w:pPr>
    <w:rPr>
      <w:b/>
      <w:bCs/>
      <w:szCs w:val="22"/>
    </w:rPr>
  </w:style>
  <w:style w:type="paragraph" w:styleId="Nagwek2">
    <w:name w:val="heading 2"/>
    <w:basedOn w:val="Normalny"/>
    <w:link w:val="Nagwek2Znak"/>
    <w:autoRedefine/>
    <w:uiPriority w:val="9"/>
    <w:qFormat/>
    <w:rsid w:val="0062452B"/>
    <w:pPr>
      <w:widowControl w:val="0"/>
      <w:numPr>
        <w:ilvl w:val="2"/>
        <w:numId w:val="2"/>
      </w:numPr>
      <w:spacing w:before="120" w:after="120"/>
      <w:ind w:left="851" w:hanging="709"/>
      <w:outlineLvl w:val="1"/>
    </w:pPr>
    <w:rPr>
      <w:rFonts w:asciiTheme="minorHAnsi" w:hAnsiTheme="minorHAnsi"/>
      <w:sz w:val="22"/>
      <w:szCs w:val="22"/>
    </w:rPr>
  </w:style>
  <w:style w:type="paragraph" w:styleId="Nagwek3">
    <w:name w:val="heading 3"/>
    <w:aliases w:val="Heading 3 Char"/>
    <w:basedOn w:val="Normalny"/>
    <w:next w:val="Normalny"/>
    <w:link w:val="Nagwek3Znak"/>
    <w:qFormat/>
    <w:rsid w:val="00493008"/>
    <w:pPr>
      <w:widowControl w:val="0"/>
      <w:outlineLvl w:val="2"/>
    </w:pPr>
    <w:rPr>
      <w:szCs w:val="22"/>
    </w:rPr>
  </w:style>
  <w:style w:type="paragraph" w:styleId="Nagwek4">
    <w:name w:val="heading 4"/>
    <w:basedOn w:val="Normalny"/>
    <w:next w:val="Normalny"/>
    <w:link w:val="Nagwek4Znak"/>
    <w:qFormat/>
    <w:rsid w:val="00493008"/>
    <w:pPr>
      <w:widowControl w:val="0"/>
      <w:outlineLvl w:val="3"/>
    </w:pPr>
    <w:rPr>
      <w:bCs/>
      <w:szCs w:val="28"/>
    </w:rPr>
  </w:style>
  <w:style w:type="paragraph" w:styleId="Nagwek5">
    <w:name w:val="heading 5"/>
    <w:basedOn w:val="Normalny"/>
    <w:next w:val="Normalny"/>
    <w:link w:val="Nagwek5Znak"/>
    <w:qFormat/>
    <w:rsid w:val="00493008"/>
    <w:pPr>
      <w:outlineLvl w:val="4"/>
    </w:pPr>
    <w:rPr>
      <w:bCs/>
      <w:iCs/>
      <w:szCs w:val="26"/>
    </w:rPr>
  </w:style>
  <w:style w:type="paragraph" w:styleId="Nagwek6">
    <w:name w:val="heading 6"/>
    <w:basedOn w:val="Normalny"/>
    <w:next w:val="Normalny"/>
    <w:link w:val="Nagwek6Znak"/>
    <w:qFormat/>
    <w:rsid w:val="00493008"/>
    <w:pPr>
      <w:spacing w:before="240"/>
      <w:outlineLvl w:val="5"/>
    </w:pPr>
    <w:rPr>
      <w:b/>
      <w:bCs/>
      <w:sz w:val="22"/>
      <w:szCs w:val="22"/>
    </w:rPr>
  </w:style>
  <w:style w:type="paragraph" w:styleId="Nagwek7">
    <w:name w:val="heading 7"/>
    <w:basedOn w:val="Normalny"/>
    <w:next w:val="Normalny"/>
    <w:link w:val="Nagwek7Znak"/>
    <w:qFormat/>
    <w:rsid w:val="00493008"/>
    <w:pPr>
      <w:spacing w:before="240"/>
      <w:outlineLvl w:val="6"/>
    </w:pPr>
  </w:style>
  <w:style w:type="paragraph" w:styleId="Nagwek8">
    <w:name w:val="heading 8"/>
    <w:basedOn w:val="Normalny"/>
    <w:next w:val="Normalny"/>
    <w:link w:val="Nagwek8Znak"/>
    <w:qFormat/>
    <w:rsid w:val="00493008"/>
    <w:pPr>
      <w:keepNext/>
      <w:outlineLvl w:val="7"/>
    </w:pPr>
    <w:rPr>
      <w:b/>
      <w:bCs/>
      <w:sz w:val="22"/>
      <w:szCs w:val="22"/>
    </w:rPr>
  </w:style>
  <w:style w:type="paragraph" w:styleId="Nagwek9">
    <w:name w:val="heading 9"/>
    <w:basedOn w:val="Normalny"/>
    <w:next w:val="Normalny"/>
    <w:link w:val="Nagwek9Znak"/>
    <w:qFormat/>
    <w:rsid w:val="00493008"/>
    <w:pPr>
      <w:keepNext/>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93008"/>
    <w:rPr>
      <w:rFonts w:ascii="Arial" w:hAnsi="Arial"/>
      <w:b/>
      <w:bCs/>
      <w:sz w:val="21"/>
    </w:rPr>
  </w:style>
  <w:style w:type="character" w:customStyle="1" w:styleId="Nagwek2Znak">
    <w:name w:val="Nagłówek 2 Znak"/>
    <w:basedOn w:val="Domylnaczcionkaakapitu"/>
    <w:link w:val="Nagwek2"/>
    <w:uiPriority w:val="9"/>
    <w:locked/>
    <w:rsid w:val="0062452B"/>
    <w:rPr>
      <w:rFonts w:asciiTheme="minorHAnsi" w:hAnsiTheme="minorHAnsi"/>
    </w:rPr>
  </w:style>
  <w:style w:type="character" w:customStyle="1" w:styleId="Nagwek3Znak">
    <w:name w:val="Nagłówek 3 Znak"/>
    <w:aliases w:val="Heading 3 Char Znak"/>
    <w:basedOn w:val="Domylnaczcionkaakapitu"/>
    <w:link w:val="Nagwek3"/>
    <w:locked/>
    <w:rsid w:val="00493008"/>
    <w:rPr>
      <w:rFonts w:ascii="Arial" w:hAnsi="Arial"/>
      <w:sz w:val="21"/>
    </w:rPr>
  </w:style>
  <w:style w:type="character" w:customStyle="1" w:styleId="Nagwek4Znak">
    <w:name w:val="Nagłówek 4 Znak"/>
    <w:basedOn w:val="Domylnaczcionkaakapitu"/>
    <w:link w:val="Nagwek4"/>
    <w:locked/>
    <w:rsid w:val="00493008"/>
    <w:rPr>
      <w:rFonts w:ascii="Arial" w:hAnsi="Arial"/>
      <w:bCs/>
      <w:sz w:val="21"/>
      <w:szCs w:val="28"/>
    </w:rPr>
  </w:style>
  <w:style w:type="character" w:customStyle="1" w:styleId="Nagwek5Znak">
    <w:name w:val="Nagłówek 5 Znak"/>
    <w:basedOn w:val="Domylnaczcionkaakapitu"/>
    <w:link w:val="Nagwek5"/>
    <w:locked/>
    <w:rsid w:val="00493008"/>
    <w:rPr>
      <w:rFonts w:ascii="Arial" w:hAnsi="Arial"/>
      <w:bCs/>
      <w:iCs/>
      <w:sz w:val="21"/>
      <w:szCs w:val="26"/>
    </w:rPr>
  </w:style>
  <w:style w:type="character" w:customStyle="1" w:styleId="Nagwek6Znak">
    <w:name w:val="Nagłówek 6 Znak"/>
    <w:basedOn w:val="Domylnaczcionkaakapitu"/>
    <w:link w:val="Nagwek6"/>
    <w:locked/>
    <w:rsid w:val="00493008"/>
    <w:rPr>
      <w:rFonts w:ascii="Arial" w:hAnsi="Arial"/>
      <w:b/>
      <w:bCs/>
    </w:rPr>
  </w:style>
  <w:style w:type="character" w:customStyle="1" w:styleId="Nagwek7Znak">
    <w:name w:val="Nagłówek 7 Znak"/>
    <w:basedOn w:val="Domylnaczcionkaakapitu"/>
    <w:link w:val="Nagwek7"/>
    <w:locked/>
    <w:rsid w:val="00493008"/>
    <w:rPr>
      <w:rFonts w:ascii="Arial" w:hAnsi="Arial"/>
      <w:sz w:val="21"/>
      <w:szCs w:val="24"/>
    </w:rPr>
  </w:style>
  <w:style w:type="character" w:customStyle="1" w:styleId="Nagwek8Znak">
    <w:name w:val="Nagłówek 8 Znak"/>
    <w:basedOn w:val="Domylnaczcionkaakapitu"/>
    <w:link w:val="Nagwek8"/>
    <w:locked/>
    <w:rsid w:val="00493008"/>
    <w:rPr>
      <w:rFonts w:ascii="Arial" w:hAnsi="Arial"/>
      <w:b/>
      <w:bCs/>
    </w:rPr>
  </w:style>
  <w:style w:type="character" w:customStyle="1" w:styleId="Nagwek9Znak">
    <w:name w:val="Nagłówek 9 Znak"/>
    <w:basedOn w:val="Domylnaczcionkaakapitu"/>
    <w:link w:val="Nagwek9"/>
    <w:locked/>
    <w:rsid w:val="00493008"/>
    <w:rPr>
      <w:rFonts w:ascii="Arial" w:hAnsi="Arial"/>
      <w:sz w:val="21"/>
      <w:szCs w:val="24"/>
    </w:rPr>
  </w:style>
  <w:style w:type="paragraph" w:styleId="Nagwek">
    <w:name w:val="header"/>
    <w:basedOn w:val="Normalny"/>
    <w:link w:val="NagwekZnak"/>
    <w:uiPriority w:val="99"/>
    <w:rsid w:val="00493008"/>
    <w:pPr>
      <w:tabs>
        <w:tab w:val="center" w:pos="4536"/>
        <w:tab w:val="right" w:pos="9072"/>
      </w:tabs>
      <w:spacing w:after="0"/>
    </w:pPr>
  </w:style>
  <w:style w:type="character" w:customStyle="1" w:styleId="NagwekZnak">
    <w:name w:val="Nagłówek Znak"/>
    <w:basedOn w:val="Domylnaczcionkaakapitu"/>
    <w:link w:val="Nagwek"/>
    <w:uiPriority w:val="99"/>
    <w:locked/>
    <w:rsid w:val="00493008"/>
    <w:rPr>
      <w:rFonts w:ascii="Arial" w:hAnsi="Arial" w:cs="Times New Roman"/>
      <w:sz w:val="24"/>
      <w:szCs w:val="24"/>
      <w:lang w:val="pl-PL" w:eastAsia="pl-PL" w:bidi="ar-SA"/>
    </w:rPr>
  </w:style>
  <w:style w:type="paragraph" w:styleId="Stopka">
    <w:name w:val="footer"/>
    <w:basedOn w:val="Normalny"/>
    <w:link w:val="StopkaZnak"/>
    <w:uiPriority w:val="99"/>
    <w:rsid w:val="00493008"/>
    <w:pPr>
      <w:tabs>
        <w:tab w:val="center" w:pos="4536"/>
        <w:tab w:val="right" w:pos="9072"/>
      </w:tabs>
      <w:spacing w:after="0"/>
    </w:pPr>
  </w:style>
  <w:style w:type="character" w:customStyle="1" w:styleId="StopkaZnak">
    <w:name w:val="Stopka Znak"/>
    <w:basedOn w:val="Domylnaczcionkaakapitu"/>
    <w:link w:val="Stopka"/>
    <w:uiPriority w:val="99"/>
    <w:locked/>
    <w:rsid w:val="00493008"/>
    <w:rPr>
      <w:rFonts w:ascii="Arial" w:hAnsi="Arial" w:cs="Times New Roman"/>
      <w:sz w:val="24"/>
      <w:szCs w:val="24"/>
      <w:lang w:val="pl-PL" w:eastAsia="pl-PL" w:bidi="ar-SA"/>
    </w:rPr>
  </w:style>
  <w:style w:type="paragraph" w:styleId="Tekstdymka">
    <w:name w:val="Balloon Text"/>
    <w:basedOn w:val="Normalny"/>
    <w:link w:val="TekstdymkaZnak"/>
    <w:uiPriority w:val="99"/>
    <w:semiHidden/>
    <w:rsid w:val="00493008"/>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93008"/>
    <w:rPr>
      <w:rFonts w:ascii="Tahoma" w:hAnsi="Tahoma" w:cs="Tahoma"/>
      <w:sz w:val="16"/>
      <w:szCs w:val="16"/>
      <w:lang w:val="pl-PL" w:eastAsia="pl-PL" w:bidi="ar-SA"/>
    </w:rPr>
  </w:style>
  <w:style w:type="paragraph" w:customStyle="1" w:styleId="StylNumerowanie">
    <w:name w:val="Styl Numerowanie"/>
    <w:basedOn w:val="Normalny"/>
    <w:uiPriority w:val="99"/>
    <w:rsid w:val="00493008"/>
    <w:pPr>
      <w:numPr>
        <w:numId w:val="4"/>
      </w:numPr>
    </w:pPr>
  </w:style>
  <w:style w:type="paragraph" w:customStyle="1" w:styleId="Konspektynumerowane">
    <w:name w:val="Konspekty numerowane"/>
    <w:basedOn w:val="Normalny"/>
    <w:uiPriority w:val="99"/>
    <w:rsid w:val="00493008"/>
    <w:pPr>
      <w:numPr>
        <w:ilvl w:val="2"/>
        <w:numId w:val="1"/>
      </w:numPr>
    </w:pPr>
  </w:style>
  <w:style w:type="character" w:styleId="Odwoanieprzypisudolnego">
    <w:name w:val="footnote reference"/>
    <w:basedOn w:val="Domylnaczcionkaakapitu"/>
    <w:uiPriority w:val="99"/>
    <w:rsid w:val="00493008"/>
    <w:rPr>
      <w:rFonts w:ascii="Arial" w:hAnsi="Arial" w:cs="Times New Roman"/>
      <w:position w:val="6"/>
      <w:sz w:val="16"/>
      <w:vertAlign w:val="superscript"/>
    </w:rPr>
  </w:style>
  <w:style w:type="paragraph" w:customStyle="1" w:styleId="tekstprzypisudolnego">
    <w:name w:val="tekst przypisu dolnego"/>
    <w:basedOn w:val="Normalny"/>
    <w:qFormat/>
    <w:rsid w:val="00493008"/>
    <w:pPr>
      <w:spacing w:before="0" w:after="0"/>
    </w:pPr>
    <w:rPr>
      <w:sz w:val="16"/>
    </w:rPr>
  </w:style>
  <w:style w:type="character" w:styleId="Hipercze">
    <w:name w:val="Hyperlink"/>
    <w:basedOn w:val="Domylnaczcionkaakapitu"/>
    <w:uiPriority w:val="99"/>
    <w:rsid w:val="006B11F7"/>
    <w:rPr>
      <w:rFonts w:ascii="Arial" w:hAnsi="Arial" w:cs="Times New Roman"/>
      <w:color w:val="0000FF"/>
      <w:sz w:val="21"/>
      <w:u w:val="single"/>
    </w:rPr>
  </w:style>
  <w:style w:type="paragraph" w:styleId="Tekstprzypisudolnego0">
    <w:name w:val="footnote text"/>
    <w:basedOn w:val="Normalny"/>
    <w:link w:val="TekstprzypisudolnegoZnak1"/>
    <w:uiPriority w:val="99"/>
    <w:semiHidden/>
    <w:rsid w:val="00493008"/>
    <w:rPr>
      <w:sz w:val="18"/>
      <w:szCs w:val="20"/>
    </w:rPr>
  </w:style>
  <w:style w:type="character" w:customStyle="1" w:styleId="TekstprzypisudolnegoZnak1">
    <w:name w:val="Tekst przypisu dolnego Znak1"/>
    <w:basedOn w:val="Domylnaczcionkaakapitu"/>
    <w:link w:val="Tekstprzypisudolnego0"/>
    <w:uiPriority w:val="99"/>
    <w:semiHidden/>
    <w:locked/>
    <w:rsid w:val="00493008"/>
    <w:rPr>
      <w:rFonts w:ascii="Arial" w:hAnsi="Arial" w:cs="Times New Roman"/>
      <w:sz w:val="18"/>
      <w:lang w:val="pl-PL" w:eastAsia="pl-PL"/>
    </w:rPr>
  </w:style>
  <w:style w:type="character" w:customStyle="1" w:styleId="TekstprzypisudolnegoZnak">
    <w:name w:val="Tekst przypisu dolnego Znak"/>
    <w:basedOn w:val="Domylnaczcionkaakapitu"/>
    <w:uiPriority w:val="99"/>
    <w:semiHidden/>
    <w:locked/>
    <w:rsid w:val="00493008"/>
    <w:rPr>
      <w:rFonts w:ascii="Arial" w:hAnsi="Arial" w:cs="Times New Roman"/>
      <w:sz w:val="20"/>
      <w:szCs w:val="20"/>
      <w:lang w:eastAsia="pl-PL"/>
    </w:rPr>
  </w:style>
  <w:style w:type="paragraph" w:customStyle="1" w:styleId="normalnywtabeli">
    <w:name w:val="normalny w tabeli"/>
    <w:basedOn w:val="Normalny"/>
    <w:uiPriority w:val="99"/>
    <w:rsid w:val="00493008"/>
    <w:pPr>
      <w:jc w:val="center"/>
    </w:pPr>
    <w:rPr>
      <w:rFonts w:cs="Arial"/>
      <w:sz w:val="20"/>
      <w:szCs w:val="20"/>
    </w:rPr>
  </w:style>
  <w:style w:type="paragraph" w:customStyle="1" w:styleId="Stylwtabeliwypunktowany9pt">
    <w:name w:val="Styl w tabeli wypunktowany + 9 pt"/>
    <w:basedOn w:val="Normalny"/>
    <w:uiPriority w:val="99"/>
    <w:rsid w:val="00493008"/>
    <w:pPr>
      <w:spacing w:before="0" w:after="0"/>
      <w:ind w:left="284" w:hanging="284"/>
      <w:jc w:val="left"/>
    </w:pPr>
    <w:rPr>
      <w:rFonts w:cs="Arial"/>
      <w:sz w:val="18"/>
      <w:szCs w:val="18"/>
    </w:rPr>
  </w:style>
  <w:style w:type="paragraph" w:customStyle="1" w:styleId="StylNagwek4Pogrubienie1">
    <w:name w:val="Styl Nagłówek 4 + Pogrubienie1"/>
    <w:basedOn w:val="Nagwek4"/>
    <w:link w:val="StylNagwek4Pogrubienie1Znak"/>
    <w:uiPriority w:val="99"/>
    <w:rsid w:val="00493008"/>
    <w:pPr>
      <w:keepNext/>
      <w:widowControl/>
      <w:tabs>
        <w:tab w:val="left" w:pos="737"/>
        <w:tab w:val="num" w:pos="2907"/>
      </w:tabs>
      <w:spacing w:before="0" w:after="40"/>
      <w:ind w:left="992"/>
    </w:pPr>
    <w:rPr>
      <w:rFonts w:ascii="Times New Roman" w:hAnsi="Times New Roman"/>
      <w:b/>
      <w:sz w:val="23"/>
      <w:szCs w:val="20"/>
    </w:rPr>
  </w:style>
  <w:style w:type="character" w:customStyle="1" w:styleId="StylNagwek4Pogrubienie1Znak">
    <w:name w:val="Styl Nagłówek 4 + Pogrubienie1 Znak"/>
    <w:basedOn w:val="Domylnaczcionkaakapitu"/>
    <w:link w:val="StylNagwek4Pogrubienie1"/>
    <w:uiPriority w:val="99"/>
    <w:locked/>
    <w:rsid w:val="00493008"/>
    <w:rPr>
      <w:rFonts w:cs="Times New Roman"/>
      <w:b/>
      <w:bCs/>
      <w:sz w:val="23"/>
      <w:lang w:val="pl-PL" w:eastAsia="pl-PL" w:bidi="ar-SA"/>
    </w:rPr>
  </w:style>
  <w:style w:type="paragraph" w:customStyle="1" w:styleId="tekstprzypisu">
    <w:name w:val="tekst przypisu"/>
    <w:basedOn w:val="Normalny"/>
    <w:link w:val="tekstprzypisuZnak"/>
    <w:uiPriority w:val="99"/>
    <w:rsid w:val="00493008"/>
    <w:rPr>
      <w:sz w:val="18"/>
    </w:rPr>
  </w:style>
  <w:style w:type="character" w:customStyle="1" w:styleId="tekstprzypisuZnak">
    <w:name w:val="tekst przypisu Znak"/>
    <w:basedOn w:val="Domylnaczcionkaakapitu"/>
    <w:link w:val="tekstprzypisu"/>
    <w:uiPriority w:val="99"/>
    <w:locked/>
    <w:rsid w:val="00493008"/>
    <w:rPr>
      <w:rFonts w:ascii="Arial" w:hAnsi="Arial" w:cs="Times New Roman"/>
      <w:sz w:val="24"/>
      <w:szCs w:val="24"/>
      <w:lang w:val="pl-PL" w:eastAsia="pl-PL" w:bidi="ar-SA"/>
    </w:rPr>
  </w:style>
  <w:style w:type="paragraph" w:customStyle="1" w:styleId="umowa-poziom1">
    <w:name w:val="umowa - poziom 1"/>
    <w:basedOn w:val="Normalny"/>
    <w:qFormat/>
    <w:rsid w:val="00493008"/>
    <w:pPr>
      <w:spacing w:before="240" w:after="240"/>
      <w:jc w:val="left"/>
    </w:pPr>
    <w:rPr>
      <w:b/>
    </w:rPr>
  </w:style>
  <w:style w:type="paragraph" w:customStyle="1" w:styleId="umowa-poziom2">
    <w:name w:val="umowa - poziom 2"/>
    <w:basedOn w:val="Nagwek4"/>
    <w:next w:val="Nagwek1"/>
    <w:autoRedefine/>
    <w:qFormat/>
    <w:rsid w:val="001B0B30"/>
    <w:pPr>
      <w:spacing w:before="120" w:after="120"/>
    </w:pPr>
  </w:style>
  <w:style w:type="paragraph" w:customStyle="1" w:styleId="umowa-poziom3">
    <w:name w:val="umowa - poziom 3"/>
    <w:basedOn w:val="umowa-poziom2"/>
    <w:qFormat/>
    <w:rsid w:val="00493008"/>
  </w:style>
  <w:style w:type="paragraph" w:customStyle="1" w:styleId="tytuzacznika">
    <w:name w:val="tytuł załącznika"/>
    <w:basedOn w:val="Normalny"/>
    <w:uiPriority w:val="99"/>
    <w:rsid w:val="00493008"/>
    <w:pPr>
      <w:pageBreakBefore/>
      <w:jc w:val="left"/>
    </w:pPr>
    <w:rPr>
      <w:b/>
    </w:rPr>
  </w:style>
  <w:style w:type="character" w:customStyle="1" w:styleId="StylNagwek2PogrubienieZnak">
    <w:name w:val="Styl Nagłówek 2 + Pogrubienie Znak"/>
    <w:basedOn w:val="Domylnaczcionkaakapitu"/>
    <w:uiPriority w:val="99"/>
    <w:rsid w:val="00493008"/>
    <w:rPr>
      <w:rFonts w:ascii="Garamond" w:hAnsi="Garamond" w:cs="Times New Roman"/>
      <w:b/>
      <w:bCs/>
    </w:rPr>
  </w:style>
  <w:style w:type="character" w:styleId="Odwoaniedokomentarza">
    <w:name w:val="annotation reference"/>
    <w:basedOn w:val="Domylnaczcionkaakapitu"/>
    <w:uiPriority w:val="99"/>
    <w:semiHidden/>
    <w:rsid w:val="00493008"/>
    <w:rPr>
      <w:rFonts w:cs="Times New Roman"/>
      <w:sz w:val="16"/>
      <w:szCs w:val="16"/>
    </w:rPr>
  </w:style>
  <w:style w:type="paragraph" w:styleId="Tekstkomentarza">
    <w:name w:val="annotation text"/>
    <w:basedOn w:val="Normalny"/>
    <w:link w:val="TekstkomentarzaZnak"/>
    <w:uiPriority w:val="99"/>
    <w:rsid w:val="00493008"/>
    <w:rPr>
      <w:sz w:val="20"/>
      <w:szCs w:val="20"/>
    </w:rPr>
  </w:style>
  <w:style w:type="character" w:customStyle="1" w:styleId="TekstkomentarzaZnak">
    <w:name w:val="Tekst komentarza Znak"/>
    <w:basedOn w:val="Domylnaczcionkaakapitu"/>
    <w:link w:val="Tekstkomentarza"/>
    <w:uiPriority w:val="99"/>
    <w:semiHidden/>
    <w:locked/>
    <w:rsid w:val="00493008"/>
    <w:rPr>
      <w:rFonts w:ascii="Arial" w:hAnsi="Arial" w:cs="Times New Roman"/>
      <w:lang w:val="pl-PL" w:eastAsia="pl-PL" w:bidi="ar-SA"/>
    </w:rPr>
  </w:style>
  <w:style w:type="paragraph" w:styleId="Tematkomentarza">
    <w:name w:val="annotation subject"/>
    <w:basedOn w:val="Tekstkomentarza"/>
    <w:next w:val="Tekstkomentarza"/>
    <w:link w:val="TematkomentarzaZnak"/>
    <w:uiPriority w:val="99"/>
    <w:semiHidden/>
    <w:rsid w:val="00493008"/>
    <w:rPr>
      <w:b/>
      <w:bCs/>
    </w:rPr>
  </w:style>
  <w:style w:type="character" w:customStyle="1" w:styleId="TematkomentarzaZnak">
    <w:name w:val="Temat komentarza Znak"/>
    <w:basedOn w:val="TekstkomentarzaZnak"/>
    <w:link w:val="Tematkomentarza"/>
    <w:uiPriority w:val="99"/>
    <w:semiHidden/>
    <w:locked/>
    <w:rsid w:val="00493008"/>
    <w:rPr>
      <w:rFonts w:ascii="Arial" w:hAnsi="Arial" w:cs="Times New Roman"/>
      <w:b/>
      <w:bCs/>
      <w:lang w:val="pl-PL" w:eastAsia="pl-PL" w:bidi="ar-SA"/>
    </w:rPr>
  </w:style>
  <w:style w:type="paragraph" w:styleId="Poprawka">
    <w:name w:val="Revision"/>
    <w:hidden/>
    <w:uiPriority w:val="99"/>
    <w:semiHidden/>
    <w:rsid w:val="00DF6D9E"/>
    <w:rPr>
      <w:rFonts w:ascii="Arial" w:hAnsi="Arial"/>
      <w:sz w:val="21"/>
      <w:szCs w:val="24"/>
    </w:rPr>
  </w:style>
  <w:style w:type="paragraph" w:styleId="Tekstpodstawowywcity">
    <w:name w:val="Body Text Indent"/>
    <w:basedOn w:val="Normalny"/>
    <w:link w:val="TekstpodstawowywcityZnak"/>
    <w:uiPriority w:val="99"/>
    <w:rsid w:val="00A036AF"/>
    <w:pPr>
      <w:spacing w:before="0" w:after="120"/>
      <w:ind w:left="283"/>
      <w:jc w:val="left"/>
    </w:pPr>
    <w:rPr>
      <w:rFonts w:ascii="Times New Roman" w:hAnsi="Times New Roman"/>
      <w:sz w:val="24"/>
    </w:rPr>
  </w:style>
  <w:style w:type="character" w:customStyle="1" w:styleId="TekstpodstawowywcityZnak">
    <w:name w:val="Tekst podstawowy wcięty Znak"/>
    <w:basedOn w:val="Domylnaczcionkaakapitu"/>
    <w:link w:val="Tekstpodstawowywcity"/>
    <w:uiPriority w:val="99"/>
    <w:locked/>
    <w:rsid w:val="00A036AF"/>
    <w:rPr>
      <w:rFonts w:cs="Times New Roman"/>
      <w:sz w:val="24"/>
      <w:szCs w:val="24"/>
    </w:rPr>
  </w:style>
  <w:style w:type="character" w:styleId="UyteHipercze">
    <w:name w:val="FollowedHyperlink"/>
    <w:basedOn w:val="Domylnaczcionkaakapitu"/>
    <w:uiPriority w:val="99"/>
    <w:rsid w:val="00032045"/>
    <w:rPr>
      <w:rFonts w:cs="Times New Roman"/>
      <w:color w:val="800080"/>
      <w:u w:val="single"/>
    </w:rPr>
  </w:style>
  <w:style w:type="character" w:styleId="Numerstrony">
    <w:name w:val="page number"/>
    <w:basedOn w:val="Domylnaczcionkaakapitu"/>
    <w:uiPriority w:val="99"/>
    <w:rsid w:val="003743E2"/>
    <w:rPr>
      <w:rFonts w:cs="Times New Roman"/>
    </w:rPr>
  </w:style>
  <w:style w:type="numbering" w:customStyle="1" w:styleId="cztery">
    <w:name w:val="cztery"/>
    <w:rsid w:val="00F773C5"/>
    <w:pPr>
      <w:numPr>
        <w:numId w:val="5"/>
      </w:numPr>
    </w:pPr>
  </w:style>
  <w:style w:type="paragraph" w:styleId="Akapitzlist">
    <w:name w:val="List Paragraph"/>
    <w:basedOn w:val="Normalny"/>
    <w:link w:val="AkapitzlistZnak"/>
    <w:uiPriority w:val="34"/>
    <w:qFormat/>
    <w:rsid w:val="00682DF6"/>
    <w:pPr>
      <w:ind w:left="720"/>
      <w:contextualSpacing/>
    </w:pPr>
  </w:style>
  <w:style w:type="table" w:styleId="Tabela-Siatka">
    <w:name w:val="Table Grid"/>
    <w:basedOn w:val="Standardowy"/>
    <w:locked/>
    <w:rsid w:val="007F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1">
    <w:name w:val="Tekst komentarza Znak1"/>
    <w:uiPriority w:val="99"/>
    <w:rsid w:val="003D791B"/>
    <w:rPr>
      <w:rFonts w:ascii="Arial" w:hAnsi="Arial"/>
    </w:rPr>
  </w:style>
  <w:style w:type="numbering" w:customStyle="1" w:styleId="Styl1">
    <w:name w:val="Styl1"/>
    <w:uiPriority w:val="99"/>
    <w:rsid w:val="00DD0147"/>
    <w:pPr>
      <w:numPr>
        <w:numId w:val="33"/>
      </w:numPr>
    </w:pPr>
  </w:style>
  <w:style w:type="numbering" w:customStyle="1" w:styleId="Styl2">
    <w:name w:val="Styl2"/>
    <w:uiPriority w:val="99"/>
    <w:rsid w:val="00DD0147"/>
    <w:pPr>
      <w:numPr>
        <w:numId w:val="35"/>
      </w:numPr>
    </w:pPr>
  </w:style>
  <w:style w:type="character" w:customStyle="1" w:styleId="AkapitzlistZnak">
    <w:name w:val="Akapit z listą Znak"/>
    <w:basedOn w:val="Domylnaczcionkaakapitu"/>
    <w:link w:val="Akapitzlist"/>
    <w:uiPriority w:val="34"/>
    <w:locked/>
    <w:rsid w:val="005964BB"/>
    <w:rPr>
      <w:rFonts w:ascii="Arial" w:hAnsi="Arial"/>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footnote reference" w:locked="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2A08"/>
    <w:pPr>
      <w:spacing w:before="60" w:after="60"/>
      <w:jc w:val="both"/>
    </w:pPr>
    <w:rPr>
      <w:rFonts w:ascii="Arial" w:hAnsi="Arial"/>
      <w:sz w:val="21"/>
      <w:szCs w:val="24"/>
    </w:rPr>
  </w:style>
  <w:style w:type="paragraph" w:styleId="Nagwek1">
    <w:name w:val="heading 1"/>
    <w:basedOn w:val="Normalny"/>
    <w:next w:val="Normalny"/>
    <w:link w:val="Nagwek1Znak"/>
    <w:qFormat/>
    <w:rsid w:val="00493008"/>
    <w:pPr>
      <w:spacing w:before="120" w:after="120"/>
      <w:jc w:val="left"/>
      <w:outlineLvl w:val="0"/>
    </w:pPr>
    <w:rPr>
      <w:b/>
      <w:bCs/>
      <w:szCs w:val="22"/>
    </w:rPr>
  </w:style>
  <w:style w:type="paragraph" w:styleId="Nagwek2">
    <w:name w:val="heading 2"/>
    <w:basedOn w:val="Normalny"/>
    <w:link w:val="Nagwek2Znak"/>
    <w:autoRedefine/>
    <w:uiPriority w:val="9"/>
    <w:qFormat/>
    <w:rsid w:val="0062452B"/>
    <w:pPr>
      <w:widowControl w:val="0"/>
      <w:numPr>
        <w:ilvl w:val="2"/>
        <w:numId w:val="2"/>
      </w:numPr>
      <w:spacing w:before="120" w:after="120"/>
      <w:ind w:left="851" w:hanging="709"/>
      <w:outlineLvl w:val="1"/>
    </w:pPr>
    <w:rPr>
      <w:rFonts w:asciiTheme="minorHAnsi" w:hAnsiTheme="minorHAnsi"/>
      <w:sz w:val="22"/>
      <w:szCs w:val="22"/>
    </w:rPr>
  </w:style>
  <w:style w:type="paragraph" w:styleId="Nagwek3">
    <w:name w:val="heading 3"/>
    <w:aliases w:val="Heading 3 Char"/>
    <w:basedOn w:val="Normalny"/>
    <w:next w:val="Normalny"/>
    <w:link w:val="Nagwek3Znak"/>
    <w:qFormat/>
    <w:rsid w:val="00493008"/>
    <w:pPr>
      <w:widowControl w:val="0"/>
      <w:outlineLvl w:val="2"/>
    </w:pPr>
    <w:rPr>
      <w:szCs w:val="22"/>
    </w:rPr>
  </w:style>
  <w:style w:type="paragraph" w:styleId="Nagwek4">
    <w:name w:val="heading 4"/>
    <w:basedOn w:val="Normalny"/>
    <w:next w:val="Normalny"/>
    <w:link w:val="Nagwek4Znak"/>
    <w:qFormat/>
    <w:rsid w:val="00493008"/>
    <w:pPr>
      <w:widowControl w:val="0"/>
      <w:outlineLvl w:val="3"/>
    </w:pPr>
    <w:rPr>
      <w:bCs/>
      <w:szCs w:val="28"/>
    </w:rPr>
  </w:style>
  <w:style w:type="paragraph" w:styleId="Nagwek5">
    <w:name w:val="heading 5"/>
    <w:basedOn w:val="Normalny"/>
    <w:next w:val="Normalny"/>
    <w:link w:val="Nagwek5Znak"/>
    <w:qFormat/>
    <w:rsid w:val="00493008"/>
    <w:pPr>
      <w:outlineLvl w:val="4"/>
    </w:pPr>
    <w:rPr>
      <w:bCs/>
      <w:iCs/>
      <w:szCs w:val="26"/>
    </w:rPr>
  </w:style>
  <w:style w:type="paragraph" w:styleId="Nagwek6">
    <w:name w:val="heading 6"/>
    <w:basedOn w:val="Normalny"/>
    <w:next w:val="Normalny"/>
    <w:link w:val="Nagwek6Znak"/>
    <w:qFormat/>
    <w:rsid w:val="00493008"/>
    <w:pPr>
      <w:spacing w:before="240"/>
      <w:outlineLvl w:val="5"/>
    </w:pPr>
    <w:rPr>
      <w:b/>
      <w:bCs/>
      <w:sz w:val="22"/>
      <w:szCs w:val="22"/>
    </w:rPr>
  </w:style>
  <w:style w:type="paragraph" w:styleId="Nagwek7">
    <w:name w:val="heading 7"/>
    <w:basedOn w:val="Normalny"/>
    <w:next w:val="Normalny"/>
    <w:link w:val="Nagwek7Znak"/>
    <w:qFormat/>
    <w:rsid w:val="00493008"/>
    <w:pPr>
      <w:spacing w:before="240"/>
      <w:outlineLvl w:val="6"/>
    </w:pPr>
  </w:style>
  <w:style w:type="paragraph" w:styleId="Nagwek8">
    <w:name w:val="heading 8"/>
    <w:basedOn w:val="Normalny"/>
    <w:next w:val="Normalny"/>
    <w:link w:val="Nagwek8Znak"/>
    <w:qFormat/>
    <w:rsid w:val="00493008"/>
    <w:pPr>
      <w:keepNext/>
      <w:outlineLvl w:val="7"/>
    </w:pPr>
    <w:rPr>
      <w:b/>
      <w:bCs/>
      <w:sz w:val="22"/>
      <w:szCs w:val="22"/>
    </w:rPr>
  </w:style>
  <w:style w:type="paragraph" w:styleId="Nagwek9">
    <w:name w:val="heading 9"/>
    <w:basedOn w:val="Normalny"/>
    <w:next w:val="Normalny"/>
    <w:link w:val="Nagwek9Znak"/>
    <w:qFormat/>
    <w:rsid w:val="00493008"/>
    <w:pPr>
      <w:keepNext/>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93008"/>
    <w:rPr>
      <w:rFonts w:ascii="Arial" w:hAnsi="Arial"/>
      <w:b/>
      <w:bCs/>
      <w:sz w:val="21"/>
    </w:rPr>
  </w:style>
  <w:style w:type="character" w:customStyle="1" w:styleId="Nagwek2Znak">
    <w:name w:val="Nagłówek 2 Znak"/>
    <w:basedOn w:val="Domylnaczcionkaakapitu"/>
    <w:link w:val="Nagwek2"/>
    <w:uiPriority w:val="9"/>
    <w:locked/>
    <w:rsid w:val="0062452B"/>
    <w:rPr>
      <w:rFonts w:asciiTheme="minorHAnsi" w:hAnsiTheme="minorHAnsi"/>
    </w:rPr>
  </w:style>
  <w:style w:type="character" w:customStyle="1" w:styleId="Nagwek3Znak">
    <w:name w:val="Nagłówek 3 Znak"/>
    <w:aliases w:val="Heading 3 Char Znak"/>
    <w:basedOn w:val="Domylnaczcionkaakapitu"/>
    <w:link w:val="Nagwek3"/>
    <w:locked/>
    <w:rsid w:val="00493008"/>
    <w:rPr>
      <w:rFonts w:ascii="Arial" w:hAnsi="Arial"/>
      <w:sz w:val="21"/>
    </w:rPr>
  </w:style>
  <w:style w:type="character" w:customStyle="1" w:styleId="Nagwek4Znak">
    <w:name w:val="Nagłówek 4 Znak"/>
    <w:basedOn w:val="Domylnaczcionkaakapitu"/>
    <w:link w:val="Nagwek4"/>
    <w:locked/>
    <w:rsid w:val="00493008"/>
    <w:rPr>
      <w:rFonts w:ascii="Arial" w:hAnsi="Arial"/>
      <w:bCs/>
      <w:sz w:val="21"/>
      <w:szCs w:val="28"/>
    </w:rPr>
  </w:style>
  <w:style w:type="character" w:customStyle="1" w:styleId="Nagwek5Znak">
    <w:name w:val="Nagłówek 5 Znak"/>
    <w:basedOn w:val="Domylnaczcionkaakapitu"/>
    <w:link w:val="Nagwek5"/>
    <w:locked/>
    <w:rsid w:val="00493008"/>
    <w:rPr>
      <w:rFonts w:ascii="Arial" w:hAnsi="Arial"/>
      <w:bCs/>
      <w:iCs/>
      <w:sz w:val="21"/>
      <w:szCs w:val="26"/>
    </w:rPr>
  </w:style>
  <w:style w:type="character" w:customStyle="1" w:styleId="Nagwek6Znak">
    <w:name w:val="Nagłówek 6 Znak"/>
    <w:basedOn w:val="Domylnaczcionkaakapitu"/>
    <w:link w:val="Nagwek6"/>
    <w:locked/>
    <w:rsid w:val="00493008"/>
    <w:rPr>
      <w:rFonts w:ascii="Arial" w:hAnsi="Arial"/>
      <w:b/>
      <w:bCs/>
    </w:rPr>
  </w:style>
  <w:style w:type="character" w:customStyle="1" w:styleId="Nagwek7Znak">
    <w:name w:val="Nagłówek 7 Znak"/>
    <w:basedOn w:val="Domylnaczcionkaakapitu"/>
    <w:link w:val="Nagwek7"/>
    <w:locked/>
    <w:rsid w:val="00493008"/>
    <w:rPr>
      <w:rFonts w:ascii="Arial" w:hAnsi="Arial"/>
      <w:sz w:val="21"/>
      <w:szCs w:val="24"/>
    </w:rPr>
  </w:style>
  <w:style w:type="character" w:customStyle="1" w:styleId="Nagwek8Znak">
    <w:name w:val="Nagłówek 8 Znak"/>
    <w:basedOn w:val="Domylnaczcionkaakapitu"/>
    <w:link w:val="Nagwek8"/>
    <w:locked/>
    <w:rsid w:val="00493008"/>
    <w:rPr>
      <w:rFonts w:ascii="Arial" w:hAnsi="Arial"/>
      <w:b/>
      <w:bCs/>
    </w:rPr>
  </w:style>
  <w:style w:type="character" w:customStyle="1" w:styleId="Nagwek9Znak">
    <w:name w:val="Nagłówek 9 Znak"/>
    <w:basedOn w:val="Domylnaczcionkaakapitu"/>
    <w:link w:val="Nagwek9"/>
    <w:locked/>
    <w:rsid w:val="00493008"/>
    <w:rPr>
      <w:rFonts w:ascii="Arial" w:hAnsi="Arial"/>
      <w:sz w:val="21"/>
      <w:szCs w:val="24"/>
    </w:rPr>
  </w:style>
  <w:style w:type="paragraph" w:styleId="Nagwek">
    <w:name w:val="header"/>
    <w:basedOn w:val="Normalny"/>
    <w:link w:val="NagwekZnak"/>
    <w:uiPriority w:val="99"/>
    <w:rsid w:val="00493008"/>
    <w:pPr>
      <w:tabs>
        <w:tab w:val="center" w:pos="4536"/>
        <w:tab w:val="right" w:pos="9072"/>
      </w:tabs>
      <w:spacing w:after="0"/>
    </w:pPr>
  </w:style>
  <w:style w:type="character" w:customStyle="1" w:styleId="NagwekZnak">
    <w:name w:val="Nagłówek Znak"/>
    <w:basedOn w:val="Domylnaczcionkaakapitu"/>
    <w:link w:val="Nagwek"/>
    <w:uiPriority w:val="99"/>
    <w:locked/>
    <w:rsid w:val="00493008"/>
    <w:rPr>
      <w:rFonts w:ascii="Arial" w:hAnsi="Arial" w:cs="Times New Roman"/>
      <w:sz w:val="24"/>
      <w:szCs w:val="24"/>
      <w:lang w:val="pl-PL" w:eastAsia="pl-PL" w:bidi="ar-SA"/>
    </w:rPr>
  </w:style>
  <w:style w:type="paragraph" w:styleId="Stopka">
    <w:name w:val="footer"/>
    <w:basedOn w:val="Normalny"/>
    <w:link w:val="StopkaZnak"/>
    <w:uiPriority w:val="99"/>
    <w:rsid w:val="00493008"/>
    <w:pPr>
      <w:tabs>
        <w:tab w:val="center" w:pos="4536"/>
        <w:tab w:val="right" w:pos="9072"/>
      </w:tabs>
      <w:spacing w:after="0"/>
    </w:pPr>
  </w:style>
  <w:style w:type="character" w:customStyle="1" w:styleId="StopkaZnak">
    <w:name w:val="Stopka Znak"/>
    <w:basedOn w:val="Domylnaczcionkaakapitu"/>
    <w:link w:val="Stopka"/>
    <w:uiPriority w:val="99"/>
    <w:locked/>
    <w:rsid w:val="00493008"/>
    <w:rPr>
      <w:rFonts w:ascii="Arial" w:hAnsi="Arial" w:cs="Times New Roman"/>
      <w:sz w:val="24"/>
      <w:szCs w:val="24"/>
      <w:lang w:val="pl-PL" w:eastAsia="pl-PL" w:bidi="ar-SA"/>
    </w:rPr>
  </w:style>
  <w:style w:type="paragraph" w:styleId="Tekstdymka">
    <w:name w:val="Balloon Text"/>
    <w:basedOn w:val="Normalny"/>
    <w:link w:val="TekstdymkaZnak"/>
    <w:uiPriority w:val="99"/>
    <w:semiHidden/>
    <w:rsid w:val="00493008"/>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93008"/>
    <w:rPr>
      <w:rFonts w:ascii="Tahoma" w:hAnsi="Tahoma" w:cs="Tahoma"/>
      <w:sz w:val="16"/>
      <w:szCs w:val="16"/>
      <w:lang w:val="pl-PL" w:eastAsia="pl-PL" w:bidi="ar-SA"/>
    </w:rPr>
  </w:style>
  <w:style w:type="paragraph" w:customStyle="1" w:styleId="StylNumerowanie">
    <w:name w:val="Styl Numerowanie"/>
    <w:basedOn w:val="Normalny"/>
    <w:uiPriority w:val="99"/>
    <w:rsid w:val="00493008"/>
    <w:pPr>
      <w:numPr>
        <w:numId w:val="4"/>
      </w:numPr>
    </w:pPr>
  </w:style>
  <w:style w:type="paragraph" w:customStyle="1" w:styleId="Konspektynumerowane">
    <w:name w:val="Konspekty numerowane"/>
    <w:basedOn w:val="Normalny"/>
    <w:uiPriority w:val="99"/>
    <w:rsid w:val="00493008"/>
    <w:pPr>
      <w:numPr>
        <w:ilvl w:val="2"/>
        <w:numId w:val="1"/>
      </w:numPr>
    </w:pPr>
  </w:style>
  <w:style w:type="character" w:styleId="Odwoanieprzypisudolnego">
    <w:name w:val="footnote reference"/>
    <w:basedOn w:val="Domylnaczcionkaakapitu"/>
    <w:uiPriority w:val="99"/>
    <w:rsid w:val="00493008"/>
    <w:rPr>
      <w:rFonts w:ascii="Arial" w:hAnsi="Arial" w:cs="Times New Roman"/>
      <w:position w:val="6"/>
      <w:sz w:val="16"/>
      <w:vertAlign w:val="superscript"/>
    </w:rPr>
  </w:style>
  <w:style w:type="paragraph" w:customStyle="1" w:styleId="tekstprzypisudolnego">
    <w:name w:val="tekst przypisu dolnego"/>
    <w:basedOn w:val="Normalny"/>
    <w:qFormat/>
    <w:rsid w:val="00493008"/>
    <w:pPr>
      <w:spacing w:before="0" w:after="0"/>
    </w:pPr>
    <w:rPr>
      <w:sz w:val="16"/>
    </w:rPr>
  </w:style>
  <w:style w:type="character" w:styleId="Hipercze">
    <w:name w:val="Hyperlink"/>
    <w:basedOn w:val="Domylnaczcionkaakapitu"/>
    <w:uiPriority w:val="99"/>
    <w:rsid w:val="006B11F7"/>
    <w:rPr>
      <w:rFonts w:ascii="Arial" w:hAnsi="Arial" w:cs="Times New Roman"/>
      <w:color w:val="0000FF"/>
      <w:sz w:val="21"/>
      <w:u w:val="single"/>
    </w:rPr>
  </w:style>
  <w:style w:type="paragraph" w:styleId="Tekstprzypisudolnego0">
    <w:name w:val="footnote text"/>
    <w:basedOn w:val="Normalny"/>
    <w:link w:val="TekstprzypisudolnegoZnak1"/>
    <w:uiPriority w:val="99"/>
    <w:semiHidden/>
    <w:rsid w:val="00493008"/>
    <w:rPr>
      <w:sz w:val="18"/>
      <w:szCs w:val="20"/>
    </w:rPr>
  </w:style>
  <w:style w:type="character" w:customStyle="1" w:styleId="TekstprzypisudolnegoZnak1">
    <w:name w:val="Tekst przypisu dolnego Znak1"/>
    <w:basedOn w:val="Domylnaczcionkaakapitu"/>
    <w:link w:val="Tekstprzypisudolnego0"/>
    <w:uiPriority w:val="99"/>
    <w:semiHidden/>
    <w:locked/>
    <w:rsid w:val="00493008"/>
    <w:rPr>
      <w:rFonts w:ascii="Arial" w:hAnsi="Arial" w:cs="Times New Roman"/>
      <w:sz w:val="18"/>
      <w:lang w:val="pl-PL" w:eastAsia="pl-PL"/>
    </w:rPr>
  </w:style>
  <w:style w:type="character" w:customStyle="1" w:styleId="TekstprzypisudolnegoZnak">
    <w:name w:val="Tekst przypisu dolnego Znak"/>
    <w:basedOn w:val="Domylnaczcionkaakapitu"/>
    <w:uiPriority w:val="99"/>
    <w:semiHidden/>
    <w:locked/>
    <w:rsid w:val="00493008"/>
    <w:rPr>
      <w:rFonts w:ascii="Arial" w:hAnsi="Arial" w:cs="Times New Roman"/>
      <w:sz w:val="20"/>
      <w:szCs w:val="20"/>
      <w:lang w:eastAsia="pl-PL"/>
    </w:rPr>
  </w:style>
  <w:style w:type="paragraph" w:customStyle="1" w:styleId="normalnywtabeli">
    <w:name w:val="normalny w tabeli"/>
    <w:basedOn w:val="Normalny"/>
    <w:uiPriority w:val="99"/>
    <w:rsid w:val="00493008"/>
    <w:pPr>
      <w:jc w:val="center"/>
    </w:pPr>
    <w:rPr>
      <w:rFonts w:cs="Arial"/>
      <w:sz w:val="20"/>
      <w:szCs w:val="20"/>
    </w:rPr>
  </w:style>
  <w:style w:type="paragraph" w:customStyle="1" w:styleId="Stylwtabeliwypunktowany9pt">
    <w:name w:val="Styl w tabeli wypunktowany + 9 pt"/>
    <w:basedOn w:val="Normalny"/>
    <w:uiPriority w:val="99"/>
    <w:rsid w:val="00493008"/>
    <w:pPr>
      <w:spacing w:before="0" w:after="0"/>
      <w:ind w:left="284" w:hanging="284"/>
      <w:jc w:val="left"/>
    </w:pPr>
    <w:rPr>
      <w:rFonts w:cs="Arial"/>
      <w:sz w:val="18"/>
      <w:szCs w:val="18"/>
    </w:rPr>
  </w:style>
  <w:style w:type="paragraph" w:customStyle="1" w:styleId="StylNagwek4Pogrubienie1">
    <w:name w:val="Styl Nagłówek 4 + Pogrubienie1"/>
    <w:basedOn w:val="Nagwek4"/>
    <w:link w:val="StylNagwek4Pogrubienie1Znak"/>
    <w:uiPriority w:val="99"/>
    <w:rsid w:val="00493008"/>
    <w:pPr>
      <w:keepNext/>
      <w:widowControl/>
      <w:tabs>
        <w:tab w:val="left" w:pos="737"/>
        <w:tab w:val="num" w:pos="2907"/>
      </w:tabs>
      <w:spacing w:before="0" w:after="40"/>
      <w:ind w:left="992"/>
    </w:pPr>
    <w:rPr>
      <w:rFonts w:ascii="Times New Roman" w:hAnsi="Times New Roman"/>
      <w:b/>
      <w:sz w:val="23"/>
      <w:szCs w:val="20"/>
    </w:rPr>
  </w:style>
  <w:style w:type="character" w:customStyle="1" w:styleId="StylNagwek4Pogrubienie1Znak">
    <w:name w:val="Styl Nagłówek 4 + Pogrubienie1 Znak"/>
    <w:basedOn w:val="Domylnaczcionkaakapitu"/>
    <w:link w:val="StylNagwek4Pogrubienie1"/>
    <w:uiPriority w:val="99"/>
    <w:locked/>
    <w:rsid w:val="00493008"/>
    <w:rPr>
      <w:rFonts w:cs="Times New Roman"/>
      <w:b/>
      <w:bCs/>
      <w:sz w:val="23"/>
      <w:lang w:val="pl-PL" w:eastAsia="pl-PL" w:bidi="ar-SA"/>
    </w:rPr>
  </w:style>
  <w:style w:type="paragraph" w:customStyle="1" w:styleId="tekstprzypisu">
    <w:name w:val="tekst przypisu"/>
    <w:basedOn w:val="Normalny"/>
    <w:link w:val="tekstprzypisuZnak"/>
    <w:uiPriority w:val="99"/>
    <w:rsid w:val="00493008"/>
    <w:rPr>
      <w:sz w:val="18"/>
    </w:rPr>
  </w:style>
  <w:style w:type="character" w:customStyle="1" w:styleId="tekstprzypisuZnak">
    <w:name w:val="tekst przypisu Znak"/>
    <w:basedOn w:val="Domylnaczcionkaakapitu"/>
    <w:link w:val="tekstprzypisu"/>
    <w:uiPriority w:val="99"/>
    <w:locked/>
    <w:rsid w:val="00493008"/>
    <w:rPr>
      <w:rFonts w:ascii="Arial" w:hAnsi="Arial" w:cs="Times New Roman"/>
      <w:sz w:val="24"/>
      <w:szCs w:val="24"/>
      <w:lang w:val="pl-PL" w:eastAsia="pl-PL" w:bidi="ar-SA"/>
    </w:rPr>
  </w:style>
  <w:style w:type="paragraph" w:customStyle="1" w:styleId="umowa-poziom1">
    <w:name w:val="umowa - poziom 1"/>
    <w:basedOn w:val="Normalny"/>
    <w:qFormat/>
    <w:rsid w:val="00493008"/>
    <w:pPr>
      <w:spacing w:before="240" w:after="240"/>
      <w:jc w:val="left"/>
    </w:pPr>
    <w:rPr>
      <w:b/>
    </w:rPr>
  </w:style>
  <w:style w:type="paragraph" w:customStyle="1" w:styleId="umowa-poziom2">
    <w:name w:val="umowa - poziom 2"/>
    <w:basedOn w:val="Nagwek4"/>
    <w:next w:val="Nagwek1"/>
    <w:autoRedefine/>
    <w:qFormat/>
    <w:rsid w:val="001B0B30"/>
    <w:pPr>
      <w:spacing w:before="120" w:after="120"/>
    </w:pPr>
  </w:style>
  <w:style w:type="paragraph" w:customStyle="1" w:styleId="umowa-poziom3">
    <w:name w:val="umowa - poziom 3"/>
    <w:basedOn w:val="umowa-poziom2"/>
    <w:qFormat/>
    <w:rsid w:val="00493008"/>
  </w:style>
  <w:style w:type="paragraph" w:customStyle="1" w:styleId="tytuzacznika">
    <w:name w:val="tytuł załącznika"/>
    <w:basedOn w:val="Normalny"/>
    <w:uiPriority w:val="99"/>
    <w:rsid w:val="00493008"/>
    <w:pPr>
      <w:pageBreakBefore/>
      <w:jc w:val="left"/>
    </w:pPr>
    <w:rPr>
      <w:b/>
    </w:rPr>
  </w:style>
  <w:style w:type="character" w:customStyle="1" w:styleId="StylNagwek2PogrubienieZnak">
    <w:name w:val="Styl Nagłówek 2 + Pogrubienie Znak"/>
    <w:basedOn w:val="Domylnaczcionkaakapitu"/>
    <w:uiPriority w:val="99"/>
    <w:rsid w:val="00493008"/>
    <w:rPr>
      <w:rFonts w:ascii="Garamond" w:hAnsi="Garamond" w:cs="Times New Roman"/>
      <w:b/>
      <w:bCs/>
    </w:rPr>
  </w:style>
  <w:style w:type="character" w:styleId="Odwoaniedokomentarza">
    <w:name w:val="annotation reference"/>
    <w:basedOn w:val="Domylnaczcionkaakapitu"/>
    <w:uiPriority w:val="99"/>
    <w:semiHidden/>
    <w:rsid w:val="00493008"/>
    <w:rPr>
      <w:rFonts w:cs="Times New Roman"/>
      <w:sz w:val="16"/>
      <w:szCs w:val="16"/>
    </w:rPr>
  </w:style>
  <w:style w:type="paragraph" w:styleId="Tekstkomentarza">
    <w:name w:val="annotation text"/>
    <w:basedOn w:val="Normalny"/>
    <w:link w:val="TekstkomentarzaZnak"/>
    <w:uiPriority w:val="99"/>
    <w:rsid w:val="00493008"/>
    <w:rPr>
      <w:sz w:val="20"/>
      <w:szCs w:val="20"/>
    </w:rPr>
  </w:style>
  <w:style w:type="character" w:customStyle="1" w:styleId="TekstkomentarzaZnak">
    <w:name w:val="Tekst komentarza Znak"/>
    <w:basedOn w:val="Domylnaczcionkaakapitu"/>
    <w:link w:val="Tekstkomentarza"/>
    <w:uiPriority w:val="99"/>
    <w:semiHidden/>
    <w:locked/>
    <w:rsid w:val="00493008"/>
    <w:rPr>
      <w:rFonts w:ascii="Arial" w:hAnsi="Arial" w:cs="Times New Roman"/>
      <w:lang w:val="pl-PL" w:eastAsia="pl-PL" w:bidi="ar-SA"/>
    </w:rPr>
  </w:style>
  <w:style w:type="paragraph" w:styleId="Tematkomentarza">
    <w:name w:val="annotation subject"/>
    <w:basedOn w:val="Tekstkomentarza"/>
    <w:next w:val="Tekstkomentarza"/>
    <w:link w:val="TematkomentarzaZnak"/>
    <w:uiPriority w:val="99"/>
    <w:semiHidden/>
    <w:rsid w:val="00493008"/>
    <w:rPr>
      <w:b/>
      <w:bCs/>
    </w:rPr>
  </w:style>
  <w:style w:type="character" w:customStyle="1" w:styleId="TematkomentarzaZnak">
    <w:name w:val="Temat komentarza Znak"/>
    <w:basedOn w:val="TekstkomentarzaZnak"/>
    <w:link w:val="Tematkomentarza"/>
    <w:uiPriority w:val="99"/>
    <w:semiHidden/>
    <w:locked/>
    <w:rsid w:val="00493008"/>
    <w:rPr>
      <w:rFonts w:ascii="Arial" w:hAnsi="Arial" w:cs="Times New Roman"/>
      <w:b/>
      <w:bCs/>
      <w:lang w:val="pl-PL" w:eastAsia="pl-PL" w:bidi="ar-SA"/>
    </w:rPr>
  </w:style>
  <w:style w:type="paragraph" w:styleId="Poprawka">
    <w:name w:val="Revision"/>
    <w:hidden/>
    <w:uiPriority w:val="99"/>
    <w:semiHidden/>
    <w:rsid w:val="00DF6D9E"/>
    <w:rPr>
      <w:rFonts w:ascii="Arial" w:hAnsi="Arial"/>
      <w:sz w:val="21"/>
      <w:szCs w:val="24"/>
    </w:rPr>
  </w:style>
  <w:style w:type="paragraph" w:styleId="Tekstpodstawowywcity">
    <w:name w:val="Body Text Indent"/>
    <w:basedOn w:val="Normalny"/>
    <w:link w:val="TekstpodstawowywcityZnak"/>
    <w:uiPriority w:val="99"/>
    <w:rsid w:val="00A036AF"/>
    <w:pPr>
      <w:spacing w:before="0" w:after="120"/>
      <w:ind w:left="283"/>
      <w:jc w:val="left"/>
    </w:pPr>
    <w:rPr>
      <w:rFonts w:ascii="Times New Roman" w:hAnsi="Times New Roman"/>
      <w:sz w:val="24"/>
    </w:rPr>
  </w:style>
  <w:style w:type="character" w:customStyle="1" w:styleId="TekstpodstawowywcityZnak">
    <w:name w:val="Tekst podstawowy wcięty Znak"/>
    <w:basedOn w:val="Domylnaczcionkaakapitu"/>
    <w:link w:val="Tekstpodstawowywcity"/>
    <w:uiPriority w:val="99"/>
    <w:locked/>
    <w:rsid w:val="00A036AF"/>
    <w:rPr>
      <w:rFonts w:cs="Times New Roman"/>
      <w:sz w:val="24"/>
      <w:szCs w:val="24"/>
    </w:rPr>
  </w:style>
  <w:style w:type="character" w:styleId="UyteHipercze">
    <w:name w:val="FollowedHyperlink"/>
    <w:basedOn w:val="Domylnaczcionkaakapitu"/>
    <w:uiPriority w:val="99"/>
    <w:rsid w:val="00032045"/>
    <w:rPr>
      <w:rFonts w:cs="Times New Roman"/>
      <w:color w:val="800080"/>
      <w:u w:val="single"/>
    </w:rPr>
  </w:style>
  <w:style w:type="character" w:styleId="Numerstrony">
    <w:name w:val="page number"/>
    <w:basedOn w:val="Domylnaczcionkaakapitu"/>
    <w:uiPriority w:val="99"/>
    <w:rsid w:val="003743E2"/>
    <w:rPr>
      <w:rFonts w:cs="Times New Roman"/>
    </w:rPr>
  </w:style>
  <w:style w:type="numbering" w:customStyle="1" w:styleId="cztery">
    <w:name w:val="cztery"/>
    <w:rsid w:val="00F773C5"/>
    <w:pPr>
      <w:numPr>
        <w:numId w:val="5"/>
      </w:numPr>
    </w:pPr>
  </w:style>
  <w:style w:type="paragraph" w:styleId="Akapitzlist">
    <w:name w:val="List Paragraph"/>
    <w:basedOn w:val="Normalny"/>
    <w:link w:val="AkapitzlistZnak"/>
    <w:uiPriority w:val="34"/>
    <w:qFormat/>
    <w:rsid w:val="00682DF6"/>
    <w:pPr>
      <w:ind w:left="720"/>
      <w:contextualSpacing/>
    </w:pPr>
  </w:style>
  <w:style w:type="table" w:styleId="Tabela-Siatka">
    <w:name w:val="Table Grid"/>
    <w:basedOn w:val="Standardowy"/>
    <w:locked/>
    <w:rsid w:val="007F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1">
    <w:name w:val="Tekst komentarza Znak1"/>
    <w:uiPriority w:val="99"/>
    <w:rsid w:val="003D791B"/>
    <w:rPr>
      <w:rFonts w:ascii="Arial" w:hAnsi="Arial"/>
    </w:rPr>
  </w:style>
  <w:style w:type="numbering" w:customStyle="1" w:styleId="Styl1">
    <w:name w:val="Styl1"/>
    <w:uiPriority w:val="99"/>
    <w:rsid w:val="00DD0147"/>
    <w:pPr>
      <w:numPr>
        <w:numId w:val="33"/>
      </w:numPr>
    </w:pPr>
  </w:style>
  <w:style w:type="numbering" w:customStyle="1" w:styleId="Styl2">
    <w:name w:val="Styl2"/>
    <w:uiPriority w:val="99"/>
    <w:rsid w:val="00DD0147"/>
    <w:pPr>
      <w:numPr>
        <w:numId w:val="35"/>
      </w:numPr>
    </w:pPr>
  </w:style>
  <w:style w:type="character" w:customStyle="1" w:styleId="AkapitzlistZnak">
    <w:name w:val="Akapit z listą Znak"/>
    <w:basedOn w:val="Domylnaczcionkaakapitu"/>
    <w:link w:val="Akapitzlist"/>
    <w:uiPriority w:val="34"/>
    <w:locked/>
    <w:rsid w:val="005964BB"/>
    <w:rPr>
      <w:rFonts w:ascii="Arial" w:hAnsi="Arial"/>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dukacja.globalna@msz.gov.pl" TargetMode="Externa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teg.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msz.gov.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olskapomoc.gov.pl/files/Dokumenty_i_Publikacje/broszura_EG_web.pdf" TargetMode="External"/><Relationship Id="rId4" Type="http://schemas.microsoft.com/office/2007/relationships/stylesWithEffects" Target="stylesWithEffects.xml"/><Relationship Id="rId9" Type="http://schemas.openxmlformats.org/officeDocument/2006/relationships/hyperlink" Target="http://www.polskapomoc.gov.pl/Edukacja,globalna,1603.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72438-1498-4F99-9829-AEE21706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Pages>
  <Words>2036</Words>
  <Characters>13568</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Ministerstwo Spraw Zagranicznych</vt:lpstr>
    </vt:vector>
  </TitlesOfParts>
  <Company>UKIE</Company>
  <LinksUpToDate>false</LinksUpToDate>
  <CharactersWithSpaces>15573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 Zagranicznych</dc:title>
  <dc:creator/>
  <cp:lastModifiedBy>Szuman-Kowalska Marzena</cp:lastModifiedBy>
  <cp:revision>60</cp:revision>
  <cp:lastPrinted>2017-05-23T14:19:00Z</cp:lastPrinted>
  <dcterms:created xsi:type="dcterms:W3CDTF">2018-05-07T10:28:00Z</dcterms:created>
  <dcterms:modified xsi:type="dcterms:W3CDTF">2020-01-24T13:57:00Z</dcterms:modified>
</cp:coreProperties>
</file>