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1B6F62" w:rsidRPr="001B6F62">
              <w:rPr>
                <w:rFonts w:asciiTheme="minorHAnsi" w:hAnsiTheme="minorHAnsi" w:cstheme="minorHAnsi"/>
                <w:i/>
              </w:rPr>
              <w:t>EWP – budowa systemu informatycznego na potrzeby przeciwdziałania epidemii COVID-19</w:t>
            </w:r>
            <w:r w:rsidR="008D6C20" w:rsidRPr="008D6C20">
              <w:rPr>
                <w:rFonts w:asciiTheme="minorHAnsi" w:hAnsiTheme="minorHAnsi" w:cstheme="minorHAnsi"/>
                <w:i/>
              </w:rPr>
              <w:t xml:space="preserve"> </w:t>
            </w:r>
            <w:r w:rsidR="008D6C20" w:rsidRPr="008D6C20">
              <w:rPr>
                <w:rFonts w:asciiTheme="minorHAnsi" w:hAnsiTheme="minorHAnsi" w:cstheme="minorHAnsi"/>
              </w:rPr>
              <w:t>(raport końcowy)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:rsidTr="009F36F8">
        <w:tc>
          <w:tcPr>
            <w:tcW w:w="562" w:type="dxa"/>
            <w:shd w:val="clear" w:color="auto" w:fill="auto"/>
          </w:tcPr>
          <w:p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1A6172" w:rsidRDefault="001A6172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Str. 8</w:t>
            </w: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Rubryka: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9F36F8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"Zapewnienie utrzymania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(w okresie trwałości)"</w:t>
            </w:r>
          </w:p>
        </w:tc>
        <w:tc>
          <w:tcPr>
            <w:tcW w:w="6946" w:type="dxa"/>
            <w:shd w:val="clear" w:color="auto" w:fill="auto"/>
          </w:tcPr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Wątpliwości </w:t>
            </w:r>
            <w:r w:rsidR="00831512">
              <w:rPr>
                <w:rFonts w:asciiTheme="minorHAnsi" w:hAnsiTheme="minorHAnsi" w:cstheme="minorHAnsi"/>
                <w:sz w:val="22"/>
                <w:szCs w:val="22"/>
              </w:rPr>
              <w:t xml:space="preserve">Ministerstwa Finansów 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budzi zapis na str.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  <w:r w:rsidR="00831512">
              <w:rPr>
                <w:rFonts w:asciiTheme="minorHAnsi" w:hAnsiTheme="minorHAnsi" w:cstheme="minorHAnsi"/>
                <w:sz w:val="22"/>
                <w:szCs w:val="22"/>
              </w:rPr>
              <w:t>raportu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151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w rubryce:</w:t>
            </w:r>
            <w:r w:rsidR="008315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"Zapewnienie utrzymania projektu (w okresie trwałości)":</w:t>
            </w:r>
          </w:p>
          <w:p w:rsidR="001A6172" w:rsidRPr="001A6172" w:rsidRDefault="001A6172" w:rsidP="001A61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i/>
                <w:sz w:val="22"/>
                <w:szCs w:val="22"/>
              </w:rPr>
              <w:t>"1. Finansowanie ze środków Przeciwdziałania COVID-19</w:t>
            </w:r>
          </w:p>
          <w:p w:rsidR="001A6172" w:rsidRPr="001A6172" w:rsidRDefault="001A6172" w:rsidP="001A61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i/>
                <w:sz w:val="22"/>
                <w:szCs w:val="22"/>
              </w:rPr>
              <w:t>2. Finansowanie ze środków Przeciwdziałania COVID-19 (Fundusz Covid) oraz ze zmianą zapewnienia finansowania Dec. 1/2017 (decyzji nr 1/2017 znak FS1.4143.2.2017 z dnia 7 lutego 2017 r. po zm. o zapewnieniu finansowania pn. „Rozwój systemu P1 oraz zapewnienie ciągłości działania systemów utrzymywanych przez Centrum e-Zdrowia, w tym systemów wytworzonych w ramach projektów P1, P2 i P4” realizowanego przez Centrum e-Zdrowia (CeZ)".</w:t>
            </w:r>
          </w:p>
          <w:p w:rsidR="001A6172" w:rsidRP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Zauważenia wymaga,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Fundusz Przeciwdziałania Covid-19 został powołany w roku 2020 jako jednostka tymczasowa, utworzona w celu stworzenia możliwości nagłego reagowania w sytuacjach spowodowanych przez wirus SARS-CoV-2 i choroby nim wywołanej. Jednocześnie nie jest zrozumiała informacja dotycząca zmiany zapewnienia finansowania i jej związku z przeciwdziałaniem COVID-19. Powyższa informacja wymaga zatem szerszych wyjaśnień. </w:t>
            </w: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Ponadto należy wyjaśnić konieczność dalszego utrzymania tego systemu oraz oszacować koszty jego utrzymania, w podziale na lata,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z wyszczególnieniem środków na wynagrodzenia. </w:t>
            </w:r>
          </w:p>
          <w:p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7716" w:rsidRPr="009F36F8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Jednocześnie, w opinii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Ministerstwa Finansów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, utrzymanie projektu powinno zostać sfinansowane w ramach dotychczasowych środków Ministra Zdrowia, w tym w ramach niezwiększonego z tego tytułu funduszu wynagrodzeń.</w:t>
            </w:r>
          </w:p>
        </w:tc>
        <w:tc>
          <w:tcPr>
            <w:tcW w:w="3544" w:type="dxa"/>
            <w:shd w:val="clear" w:color="auto" w:fill="auto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F36F8" w:rsidRPr="00A06425" w:rsidRDefault="009F36F8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8402F"/>
    <w:rsid w:val="000B0113"/>
    <w:rsid w:val="000C1DC0"/>
    <w:rsid w:val="000E7716"/>
    <w:rsid w:val="000F4F5A"/>
    <w:rsid w:val="00140BE8"/>
    <w:rsid w:val="001434BE"/>
    <w:rsid w:val="0019648E"/>
    <w:rsid w:val="001A6172"/>
    <w:rsid w:val="001B43AA"/>
    <w:rsid w:val="001B6F62"/>
    <w:rsid w:val="00214FBE"/>
    <w:rsid w:val="002247B1"/>
    <w:rsid w:val="00257EDE"/>
    <w:rsid w:val="002715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C4575"/>
    <w:rsid w:val="004D086F"/>
    <w:rsid w:val="005D2745"/>
    <w:rsid w:val="005E2A04"/>
    <w:rsid w:val="005F6527"/>
    <w:rsid w:val="006320E9"/>
    <w:rsid w:val="00653A67"/>
    <w:rsid w:val="00666246"/>
    <w:rsid w:val="006705EC"/>
    <w:rsid w:val="006B3C28"/>
    <w:rsid w:val="006C6F98"/>
    <w:rsid w:val="006D5655"/>
    <w:rsid w:val="006E16E9"/>
    <w:rsid w:val="00756688"/>
    <w:rsid w:val="00756972"/>
    <w:rsid w:val="00783E4F"/>
    <w:rsid w:val="007914A9"/>
    <w:rsid w:val="007A3233"/>
    <w:rsid w:val="007B29D4"/>
    <w:rsid w:val="007C3EEB"/>
    <w:rsid w:val="007C7A4F"/>
    <w:rsid w:val="007E266F"/>
    <w:rsid w:val="00807385"/>
    <w:rsid w:val="00831512"/>
    <w:rsid w:val="008D6C20"/>
    <w:rsid w:val="008F63D4"/>
    <w:rsid w:val="00944932"/>
    <w:rsid w:val="009A03B1"/>
    <w:rsid w:val="009E5FDB"/>
    <w:rsid w:val="009F36F8"/>
    <w:rsid w:val="00A06425"/>
    <w:rsid w:val="00A43FDE"/>
    <w:rsid w:val="00A45D9B"/>
    <w:rsid w:val="00A54598"/>
    <w:rsid w:val="00A7029E"/>
    <w:rsid w:val="00A83EB6"/>
    <w:rsid w:val="00AC7796"/>
    <w:rsid w:val="00AE7186"/>
    <w:rsid w:val="00B41F02"/>
    <w:rsid w:val="00B871B6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3D496-11D7-43E5-BE46-113855FC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2022-04-14T06:56:00Z</dcterms:created>
  <dcterms:modified xsi:type="dcterms:W3CDTF">2022-04-14T06:56:00Z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