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C96D8F" w:rsidRDefault="00702EBF" w:rsidP="00300CC5">
      <w:pPr>
        <w:suppressAutoHyphens/>
        <w:spacing w:line="360" w:lineRule="auto"/>
        <w:rPr>
          <w:lang w:eastAsia="ar-SA"/>
        </w:rPr>
      </w:pPr>
    </w:p>
    <w:p w:rsidR="002E66BA" w:rsidRDefault="00702EBF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702EBF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702EBF" w:rsidP="00702EBF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Ezddatapodpisu"/>
      <w:r>
        <w:rPr>
          <w:rFonts w:asciiTheme="minorHAnsi" w:hAnsiTheme="minorHAnsi" w:cstheme="minorHAnsi"/>
          <w:lang w:eastAsia="ar-SA"/>
        </w:rPr>
        <w:t>13 lipca 2020 r.</w:t>
      </w:r>
      <w:bookmarkEnd w:id="0"/>
    </w:p>
    <w:p w:rsidR="00300CC5" w:rsidRPr="003652A3" w:rsidRDefault="00702EBF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gminy</w:t>
      </w:r>
      <w:r w:rsidRPr="003652A3"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Szydłowo</w:t>
      </w:r>
    </w:p>
    <w:p w:rsidR="00300CC5" w:rsidRPr="003652A3" w:rsidRDefault="00702EBF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702EBF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702EBF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</w:t>
      </w:r>
      <w:r w:rsidRPr="00480E87">
        <w:rPr>
          <w:rFonts w:ascii="Calibri" w:hAnsi="Calibri" w:cs="Calibri"/>
          <w:lang w:eastAsia="ar-SA"/>
        </w:rPr>
        <w:t xml:space="preserve">ust. </w:t>
      </w:r>
      <w:r>
        <w:rPr>
          <w:rFonts w:ascii="Calibri" w:hAnsi="Calibri" w:cs="Calibri"/>
          <w:lang w:eastAsia="ar-SA"/>
        </w:rPr>
        <w:t xml:space="preserve">1 </w:t>
      </w:r>
      <w:r>
        <w:rPr>
          <w:rFonts w:ascii="Calibri" w:hAnsi="Calibri" w:cs="Calibri"/>
          <w:lang w:eastAsia="ar-SA"/>
        </w:rPr>
        <w:t>pkt 1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ust. 3 </w:t>
      </w:r>
      <w:r>
        <w:rPr>
          <w:rFonts w:ascii="Calibri" w:hAnsi="Calibri" w:cs="Calibri"/>
          <w:lang w:eastAsia="ar-SA"/>
        </w:rPr>
        <w:t xml:space="preserve">i </w:t>
      </w:r>
      <w:r>
        <w:rPr>
          <w:rFonts w:ascii="Calibri" w:hAnsi="Calibri" w:cs="Calibri"/>
          <w:lang w:eastAsia="ar-SA"/>
        </w:rPr>
        <w:t>8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oraz art. </w:t>
      </w:r>
      <w:r w:rsidRPr="00480E87">
        <w:rPr>
          <w:rFonts w:ascii="Calibri" w:hAnsi="Calibri" w:cs="Calibri"/>
          <w:lang w:eastAsia="ar-SA"/>
        </w:rPr>
        <w:t>208 ust. 2</w:t>
      </w:r>
      <w:r>
        <w:rPr>
          <w:rFonts w:ascii="Calibri" w:hAnsi="Calibri" w:cs="Calibri"/>
          <w:lang w:eastAsia="ar-SA"/>
        </w:rPr>
        <w:t>, 3 i 5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9 czerwca 2011 r. Prawo geologiczne i górnicze (Dz. U. z 20</w:t>
      </w:r>
      <w:r>
        <w:rPr>
          <w:rFonts w:asciiTheme="minorHAnsi" w:hAnsiTheme="minorHAnsi" w:cstheme="minorHAnsi"/>
          <w:lang w:eastAsia="ar-SA"/>
        </w:rPr>
        <w:t xml:space="preserve">20 </w:t>
      </w:r>
      <w:r w:rsidRPr="003652A3">
        <w:rPr>
          <w:rFonts w:asciiTheme="minorHAnsi" w:hAnsiTheme="minorHAnsi" w:cstheme="minorHAnsi"/>
          <w:lang w:eastAsia="ar-SA"/>
        </w:rPr>
        <w:t xml:space="preserve">r. poz. </w:t>
      </w:r>
      <w:r>
        <w:rPr>
          <w:rFonts w:asciiTheme="minorHAnsi" w:hAnsiTheme="minorHAnsi" w:cstheme="minorHAnsi"/>
          <w:lang w:eastAsia="ar-SA"/>
        </w:rPr>
        <w:t>1064</w:t>
      </w:r>
      <w:r>
        <w:rPr>
          <w:rFonts w:asciiTheme="minorHAnsi" w:hAnsiTheme="minorHAnsi" w:cstheme="minorHAnsi"/>
          <w:lang w:eastAsia="ar-SA"/>
        </w:rPr>
        <w:t>)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zarządza się,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co następuje:</w:t>
      </w:r>
    </w:p>
    <w:p w:rsidR="00300CC5" w:rsidRPr="003652A3" w:rsidRDefault="00702EBF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AC2934" w:rsidRPr="00AC2934" w:rsidRDefault="00702EBF" w:rsidP="00AC2934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1.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Szydłowo</w:t>
      </w:r>
      <w:r w:rsidRPr="009A6605">
        <w:rPr>
          <w:rFonts w:ascii="Calibri" w:hAnsi="Calibri"/>
        </w:rPr>
        <w:t xml:space="preserve">, przyjętym </w:t>
      </w:r>
      <w:r>
        <w:rPr>
          <w:rFonts w:ascii="Calibri" w:hAnsi="Calibri"/>
        </w:rPr>
        <w:t>uchwałą n</w:t>
      </w:r>
      <w:r w:rsidRPr="009A6605">
        <w:rPr>
          <w:rFonts w:ascii="Calibri" w:hAnsi="Calibri"/>
        </w:rPr>
        <w:t>r</w:t>
      </w:r>
      <w:r w:rsidRPr="009A6605">
        <w:rPr>
          <w:rFonts w:cstheme="minorHAnsi"/>
        </w:rPr>
        <w:t xml:space="preserve"> </w:t>
      </w:r>
      <w:r w:rsidRPr="009A6605">
        <w:rPr>
          <w:rFonts w:ascii="Calibri" w:hAnsi="Calibri"/>
        </w:rPr>
        <w:t xml:space="preserve">XLII/187/2010 Rady Gminy Szydłowo z dnia 30 sierpnia </w:t>
      </w:r>
      <w:r>
        <w:rPr>
          <w:rFonts w:ascii="Calibri" w:hAnsi="Calibri"/>
        </w:rPr>
        <w:br/>
      </w:r>
      <w:r w:rsidRPr="009A6605">
        <w:rPr>
          <w:rFonts w:ascii="Calibri" w:hAnsi="Calibri"/>
        </w:rPr>
        <w:t>2010 r.</w:t>
      </w:r>
      <w:r>
        <w:rPr>
          <w:rFonts w:ascii="Calibri" w:hAnsi="Calibri"/>
        </w:rPr>
        <w:t xml:space="preserve"> </w:t>
      </w:r>
      <w:r w:rsidRPr="009A6605">
        <w:rPr>
          <w:rFonts w:ascii="Calibri" w:hAnsi="Calibri"/>
        </w:rPr>
        <w:t>w sprawie uchwalenia zmiany Studium Uwarunkowań i Kierunków Zagospodarowania Przestrzennego Gminy Szydłow</w:t>
      </w:r>
      <w:r>
        <w:rPr>
          <w:rFonts w:ascii="Calibri" w:hAnsi="Calibri"/>
        </w:rPr>
        <w:t>o</w:t>
      </w:r>
      <w:r>
        <w:rPr>
          <w:rFonts w:asciiTheme="minorHAnsi" w:hAnsiTheme="minorHAnsi" w:cstheme="minorHAnsi"/>
          <w:lang w:eastAsia="ar-SA"/>
        </w:rPr>
        <w:t>,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AC2934">
        <w:rPr>
          <w:rFonts w:asciiTheme="minorHAnsi" w:hAnsiTheme="minorHAnsi" w:cstheme="minorHAnsi"/>
          <w:lang w:eastAsia="ar-SA"/>
        </w:rPr>
        <w:t xml:space="preserve">wprowadza się obszary udokumentowanych złóż kopalin: </w:t>
      </w:r>
    </w:p>
    <w:p w:rsidR="005E0133" w:rsidRDefault="00702EBF" w:rsidP="00E52A96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złoże kru</w:t>
      </w:r>
      <w:r>
        <w:rPr>
          <w:rFonts w:asciiTheme="minorHAnsi" w:hAnsiTheme="minorHAnsi" w:cstheme="minorHAnsi"/>
          <w:lang w:eastAsia="ar-SA"/>
        </w:rPr>
        <w:t>szywa naturalnego „</w:t>
      </w:r>
      <w:r>
        <w:rPr>
          <w:rFonts w:asciiTheme="minorHAnsi" w:hAnsiTheme="minorHAnsi" w:cstheme="minorHAnsi"/>
          <w:lang w:eastAsia="ar-SA"/>
        </w:rPr>
        <w:t>Dębsk</w:t>
      </w:r>
      <w:r>
        <w:rPr>
          <w:rFonts w:asciiTheme="minorHAnsi" w:hAnsiTheme="minorHAnsi" w:cstheme="minorHAnsi"/>
          <w:lang w:eastAsia="ar-SA"/>
        </w:rPr>
        <w:t xml:space="preserve">”, w miejscowości </w:t>
      </w:r>
      <w:proofErr w:type="spellStart"/>
      <w:r>
        <w:rPr>
          <w:rFonts w:asciiTheme="minorHAnsi" w:hAnsiTheme="minorHAnsi" w:cstheme="minorHAnsi"/>
          <w:lang w:eastAsia="ar-SA"/>
        </w:rPr>
        <w:t>K</w:t>
      </w:r>
      <w:r>
        <w:rPr>
          <w:rFonts w:asciiTheme="minorHAnsi" w:hAnsiTheme="minorHAnsi" w:cstheme="minorHAnsi"/>
          <w:lang w:eastAsia="ar-SA"/>
        </w:rPr>
        <w:t>rzywonoś</w:t>
      </w:r>
      <w:proofErr w:type="spellEnd"/>
      <w:r>
        <w:rPr>
          <w:rFonts w:asciiTheme="minorHAnsi" w:hAnsiTheme="minorHAnsi" w:cstheme="minorHAnsi"/>
          <w:lang w:eastAsia="ar-SA"/>
        </w:rPr>
        <w:t xml:space="preserve"> i Dębsk</w:t>
      </w:r>
      <w:r>
        <w:rPr>
          <w:rFonts w:asciiTheme="minorHAnsi" w:hAnsiTheme="minorHAnsi" w:cstheme="minorHAnsi"/>
          <w:lang w:eastAsia="ar-SA"/>
        </w:rPr>
        <w:t>;</w:t>
      </w:r>
    </w:p>
    <w:p w:rsidR="005E0133" w:rsidRPr="005E0133" w:rsidRDefault="00702EBF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Dębsk II</w:t>
      </w:r>
      <w:r w:rsidRPr="005E0133">
        <w:rPr>
          <w:rFonts w:asciiTheme="minorHAnsi" w:hAnsiTheme="minorHAnsi" w:cstheme="minorHAnsi"/>
          <w:lang w:eastAsia="ar-SA"/>
        </w:rPr>
        <w:t xml:space="preserve">”, w miejscowości </w:t>
      </w:r>
      <w:proofErr w:type="spellStart"/>
      <w:r>
        <w:rPr>
          <w:rFonts w:asciiTheme="minorHAnsi" w:hAnsiTheme="minorHAnsi" w:cstheme="minorHAnsi"/>
          <w:lang w:eastAsia="ar-SA"/>
        </w:rPr>
        <w:t>Krzywonoś</w:t>
      </w:r>
      <w:proofErr w:type="spellEnd"/>
      <w:r>
        <w:rPr>
          <w:rFonts w:ascii="Calibri" w:hAnsi="Calibri"/>
        </w:rPr>
        <w:t>;</w:t>
      </w:r>
    </w:p>
    <w:p w:rsidR="005E0133" w:rsidRDefault="00702EBF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Dębsk III</w:t>
      </w:r>
      <w:r w:rsidRPr="005E0133">
        <w:rPr>
          <w:rFonts w:asciiTheme="minorHAnsi" w:hAnsiTheme="minorHAnsi" w:cstheme="minorHAnsi"/>
          <w:lang w:eastAsia="ar-SA"/>
        </w:rPr>
        <w:t xml:space="preserve">”, w miejscowości </w:t>
      </w:r>
      <w:r>
        <w:rPr>
          <w:rFonts w:asciiTheme="minorHAnsi" w:hAnsiTheme="minorHAnsi" w:cstheme="minorHAnsi"/>
          <w:lang w:eastAsia="ar-SA"/>
        </w:rPr>
        <w:t>Dębsk</w:t>
      </w:r>
      <w:r>
        <w:rPr>
          <w:rFonts w:asciiTheme="minorHAnsi" w:hAnsiTheme="minorHAnsi" w:cstheme="minorHAnsi"/>
          <w:lang w:eastAsia="ar-SA"/>
        </w:rPr>
        <w:t>;</w:t>
      </w:r>
    </w:p>
    <w:p w:rsidR="005E0133" w:rsidRDefault="00702EBF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Nosarzewo Pol</w:t>
      </w:r>
      <w:r>
        <w:rPr>
          <w:rFonts w:asciiTheme="minorHAnsi" w:hAnsiTheme="minorHAnsi" w:cstheme="minorHAnsi"/>
          <w:lang w:eastAsia="ar-SA"/>
        </w:rPr>
        <w:t>n</w:t>
      </w:r>
      <w:r>
        <w:rPr>
          <w:rFonts w:asciiTheme="minorHAnsi" w:hAnsiTheme="minorHAnsi" w:cstheme="minorHAnsi"/>
          <w:lang w:eastAsia="ar-SA"/>
        </w:rPr>
        <w:t>e I</w:t>
      </w:r>
      <w:r w:rsidRPr="005E0133">
        <w:rPr>
          <w:rFonts w:asciiTheme="minorHAnsi" w:hAnsiTheme="minorHAnsi" w:cstheme="minorHAnsi"/>
          <w:lang w:eastAsia="ar-SA"/>
        </w:rPr>
        <w:t xml:space="preserve">”, w miejscowości </w:t>
      </w:r>
      <w:r>
        <w:rPr>
          <w:rFonts w:asciiTheme="minorHAnsi" w:hAnsiTheme="minorHAnsi" w:cstheme="minorHAnsi"/>
          <w:lang w:eastAsia="ar-SA"/>
        </w:rPr>
        <w:t>Nosarzewo Pol</w:t>
      </w:r>
      <w:r>
        <w:rPr>
          <w:rFonts w:asciiTheme="minorHAnsi" w:hAnsiTheme="minorHAnsi" w:cstheme="minorHAnsi"/>
          <w:lang w:eastAsia="ar-SA"/>
        </w:rPr>
        <w:t>n</w:t>
      </w:r>
      <w:r>
        <w:rPr>
          <w:rFonts w:asciiTheme="minorHAnsi" w:hAnsiTheme="minorHAnsi" w:cstheme="minorHAnsi"/>
          <w:lang w:eastAsia="ar-SA"/>
        </w:rPr>
        <w:t>e;</w:t>
      </w:r>
    </w:p>
    <w:p w:rsidR="00F06E9E" w:rsidRDefault="00702EBF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</w:t>
      </w:r>
      <w:r>
        <w:rPr>
          <w:rFonts w:asciiTheme="minorHAnsi" w:hAnsiTheme="minorHAnsi" w:cstheme="minorHAnsi"/>
          <w:lang w:eastAsia="ar-SA"/>
        </w:rPr>
        <w:t xml:space="preserve"> „Nowa Sławogóra”, w miejscowości Nowa Sławogóra;</w:t>
      </w:r>
    </w:p>
    <w:p w:rsidR="00F06E9E" w:rsidRPr="00F06E9E" w:rsidRDefault="00702EBF" w:rsidP="00F06E9E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</w:t>
      </w:r>
      <w:r>
        <w:rPr>
          <w:rFonts w:asciiTheme="minorHAnsi" w:hAnsiTheme="minorHAnsi" w:cstheme="minorHAnsi"/>
          <w:lang w:eastAsia="ar-SA"/>
        </w:rPr>
        <w:t xml:space="preserve"> „Sławogóra”, w miejscowości Nowa Sławogóra i Dębsk.</w:t>
      </w:r>
    </w:p>
    <w:p w:rsidR="00B46A0C" w:rsidRDefault="00702EBF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theme="minorHAnsi"/>
          <w:lang w:eastAsia="ar-SA"/>
        </w:rPr>
        <w:t>2. 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="Calibri" w:hAnsi="Calibri" w:cs="Calibri"/>
          <w:lang w:eastAsia="ar-SA"/>
        </w:rPr>
        <w:t xml:space="preserve">o </w:t>
      </w:r>
      <w:r>
        <w:rPr>
          <w:rFonts w:ascii="Calibri" w:hAnsi="Calibri" w:cs="Calibri"/>
          <w:lang w:eastAsia="ar-SA"/>
        </w:rPr>
        <w:t xml:space="preserve">którym </w:t>
      </w:r>
      <w:r>
        <w:rPr>
          <w:rFonts w:ascii="Calibri" w:hAnsi="Calibri" w:cs="Calibri"/>
          <w:lang w:eastAsia="ar-SA"/>
        </w:rPr>
        <w:t>mowa w ust. 1</w:t>
      </w:r>
      <w:r>
        <w:rPr>
          <w:rFonts w:ascii="Calibri" w:hAnsi="Calibri" w:cs="Calibri"/>
          <w:lang w:eastAsia="ar-SA"/>
        </w:rPr>
        <w:t>,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określa</w:t>
      </w:r>
      <w:r>
        <w:rPr>
          <w:rFonts w:ascii="Calibri" w:hAnsi="Calibri" w:cs="Calibri"/>
          <w:lang w:eastAsia="ar-SA"/>
        </w:rPr>
        <w:t>ją</w:t>
      </w:r>
      <w:r>
        <w:rPr>
          <w:rFonts w:ascii="Calibri" w:hAnsi="Calibri" w:cs="Calibri"/>
          <w:lang w:eastAsia="ar-SA"/>
        </w:rPr>
        <w:t xml:space="preserve"> w formie tekstowej</w:t>
      </w:r>
      <w:r>
        <w:rPr>
          <w:rFonts w:ascii="Calibri" w:hAnsi="Calibri" w:cs="Calibri"/>
          <w:lang w:eastAsia="ar-SA"/>
        </w:rPr>
        <w:t xml:space="preserve"> i graficznej</w:t>
      </w:r>
      <w:r>
        <w:rPr>
          <w:rFonts w:ascii="Calibri" w:hAnsi="Calibri" w:cs="Calibri"/>
          <w:lang w:eastAsia="ar-SA"/>
        </w:rPr>
        <w:t xml:space="preserve"> załącznik</w:t>
      </w:r>
      <w:r>
        <w:rPr>
          <w:rFonts w:ascii="Calibri" w:hAnsi="Calibri" w:cs="Calibri"/>
          <w:lang w:eastAsia="ar-SA"/>
        </w:rPr>
        <w:t>i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lang w:eastAsia="ar-SA"/>
        </w:rPr>
        <w:t>do zarządzenia zastępczego.</w:t>
      </w:r>
    </w:p>
    <w:p w:rsidR="00972685" w:rsidRPr="002431CD" w:rsidRDefault="00702EBF" w:rsidP="002431CD">
      <w:pPr>
        <w:tabs>
          <w:tab w:val="left" w:pos="720"/>
        </w:tabs>
        <w:suppressAutoHyphens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300CC5" w:rsidRPr="003652A3" w:rsidRDefault="00702EBF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3652A3">
        <w:rPr>
          <w:rFonts w:asciiTheme="minorHAnsi" w:hAnsiTheme="minorHAnsi" w:cstheme="minorHAnsi"/>
          <w:lang w:eastAsia="ar-SA"/>
        </w:rPr>
        <w:t xml:space="preserve">Część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Szydłowo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3652A3" w:rsidRDefault="00702EBF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702EBF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 xml:space="preserve">Koszty sporządzenia zmiany </w:t>
      </w:r>
      <w:r w:rsidRPr="003652A3">
        <w:rPr>
          <w:rFonts w:asciiTheme="minorHAnsi" w:hAnsiTheme="minorHAnsi" w:cstheme="minorHAnsi"/>
          <w:lang w:eastAsia="ar-SA"/>
        </w:rPr>
        <w:t>studium ponosi w całości gmina, której obszaru dotyczy zarządzenie zastępcze.</w:t>
      </w:r>
    </w:p>
    <w:p w:rsidR="00300CC5" w:rsidRPr="002431CD" w:rsidRDefault="00702EBF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702EBF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G</w:t>
      </w:r>
      <w:r>
        <w:rPr>
          <w:rFonts w:asciiTheme="minorHAnsi" w:hAnsiTheme="minorHAnsi" w:cstheme="minorHAnsi"/>
          <w:sz w:val="24"/>
          <w:szCs w:val="24"/>
          <w:lang w:eastAsia="ar-SA"/>
        </w:rPr>
        <w:t>miny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Szydłowo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702EBF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2. Zarządzenie wchodzi w życie z dniem podpisania.</w:t>
      </w:r>
    </w:p>
    <w:p w:rsidR="00300CC5" w:rsidRPr="003652A3" w:rsidRDefault="00702EBF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702EBF" w:rsidRDefault="00702EBF">
      <w:pPr>
        <w:spacing w:after="200" w:line="276" w:lineRule="auto"/>
      </w:pPr>
      <w:r>
        <w:br w:type="page"/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b/>
        </w:rPr>
      </w:pPr>
      <w:r w:rsidRPr="00336CD1">
        <w:rPr>
          <w:rFonts w:ascii="Calibri" w:hAnsi="Calibri"/>
          <w:b/>
        </w:rPr>
        <w:lastRenderedPageBreak/>
        <w:t>WOJEWODA MAZOWIECKI</w:t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b/>
        </w:rPr>
      </w:pPr>
      <w:r w:rsidRPr="00336CD1">
        <w:rPr>
          <w:rFonts w:ascii="Calibri" w:hAnsi="Calibri"/>
          <w:b/>
        </w:rPr>
        <w:t>ZAŁĄCZNIK TEKSTOWY</w:t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b/>
        </w:rPr>
      </w:pPr>
      <w:r w:rsidRPr="00336CD1">
        <w:rPr>
          <w:rFonts w:ascii="Calibri" w:hAnsi="Calibri"/>
          <w:b/>
        </w:rPr>
        <w:t>do ZARZĄDZENIA ZASTĘPCZEGO</w:t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b/>
        </w:rPr>
      </w:pPr>
      <w:r w:rsidRPr="00336CD1">
        <w:rPr>
          <w:rFonts w:ascii="Calibri" w:hAnsi="Calibri"/>
          <w:b/>
        </w:rPr>
        <w:t>WOJEWODY MAZOWIECKIEGO</w:t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b/>
        </w:rPr>
      </w:pPr>
      <w:r w:rsidRPr="00336CD1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13 lipca </w:t>
      </w:r>
      <w:r w:rsidRPr="00336CD1">
        <w:rPr>
          <w:rFonts w:ascii="Calibri" w:hAnsi="Calibri"/>
          <w:b/>
        </w:rPr>
        <w:t>2020 r.</w:t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b/>
        </w:rPr>
      </w:pPr>
      <w:r w:rsidRPr="00336CD1">
        <w:rPr>
          <w:rFonts w:ascii="Calibri" w:hAnsi="Calibri"/>
          <w:b/>
        </w:rPr>
        <w:t>WNP-II.742.4.2020</w:t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</w:rPr>
      </w:pPr>
      <w:r w:rsidRPr="00336CD1">
        <w:rPr>
          <w:rFonts w:ascii="Calibri" w:hAnsi="Calibri"/>
        </w:rPr>
        <w:t>w sprawie wprowadzenia udokumentowanych złóż kopalin</w:t>
      </w:r>
      <w:r w:rsidRPr="00336CD1">
        <w:rPr>
          <w:rFonts w:ascii="Calibri" w:hAnsi="Calibri"/>
        </w:rPr>
        <w:br/>
        <w:t>do studium uwarunkowań i kierunków zagospodarowania</w:t>
      </w:r>
      <w:r w:rsidRPr="00336CD1">
        <w:rPr>
          <w:rFonts w:ascii="Calibri" w:hAnsi="Calibri"/>
        </w:rPr>
        <w:br/>
        <w:t>przestrzennego gminy Szydłowo</w:t>
      </w: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highlight w:val="yellow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highlight w:val="yellow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highlight w:val="yellow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highlight w:val="yellow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highlight w:val="yellow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highlight w:val="yellow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  <w:highlight w:val="yellow"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</w:rPr>
      </w:pPr>
    </w:p>
    <w:p w:rsidR="00702EBF" w:rsidRPr="00336CD1" w:rsidRDefault="00702EBF" w:rsidP="00702EBF">
      <w:pPr>
        <w:spacing w:line="360" w:lineRule="auto"/>
        <w:jc w:val="right"/>
        <w:rPr>
          <w:rFonts w:ascii="Calibri" w:hAnsi="Calibri"/>
          <w:i/>
        </w:rPr>
      </w:pPr>
      <w:r w:rsidRPr="00336CD1">
        <w:rPr>
          <w:rFonts w:ascii="Calibri" w:hAnsi="Calibri"/>
          <w:i/>
        </w:rPr>
        <w:t>Opracowanie:</w:t>
      </w:r>
    </w:p>
    <w:p w:rsidR="00702EBF" w:rsidRPr="00336CD1" w:rsidRDefault="00702EBF" w:rsidP="00702EBF">
      <w:pPr>
        <w:spacing w:line="360" w:lineRule="auto"/>
        <w:jc w:val="right"/>
        <w:rPr>
          <w:rFonts w:ascii="Calibri" w:hAnsi="Calibri"/>
          <w:i/>
        </w:rPr>
      </w:pPr>
      <w:r w:rsidRPr="00336CD1">
        <w:rPr>
          <w:rFonts w:ascii="Calibri" w:hAnsi="Calibri"/>
          <w:i/>
        </w:rPr>
        <w:t>BUDPLAN Sp. z o.o.</w:t>
      </w:r>
      <w:r w:rsidRPr="00336CD1">
        <w:rPr>
          <w:rFonts w:ascii="Calibri" w:hAnsi="Calibri"/>
          <w:i/>
        </w:rPr>
        <w:br/>
        <w:t>Kordeckiego 20</w:t>
      </w:r>
      <w:r w:rsidRPr="00336CD1">
        <w:rPr>
          <w:rFonts w:ascii="Calibri" w:hAnsi="Calibri"/>
          <w:i/>
        </w:rPr>
        <w:br/>
        <w:t>04-327 Warszawa</w:t>
      </w:r>
    </w:p>
    <w:p w:rsidR="00702EBF" w:rsidRPr="00336CD1" w:rsidRDefault="00702EBF" w:rsidP="00702EBF">
      <w:pPr>
        <w:spacing w:line="360" w:lineRule="auto"/>
        <w:jc w:val="right"/>
        <w:rPr>
          <w:rFonts w:ascii="Calibri" w:hAnsi="Calibri"/>
          <w:i/>
        </w:rPr>
      </w:pPr>
    </w:p>
    <w:p w:rsidR="00702EBF" w:rsidRPr="00336CD1" w:rsidRDefault="00702EBF" w:rsidP="00702EBF">
      <w:pPr>
        <w:spacing w:line="360" w:lineRule="auto"/>
        <w:jc w:val="right"/>
        <w:rPr>
          <w:rFonts w:ascii="Calibri" w:hAnsi="Calibri"/>
          <w:i/>
        </w:rPr>
      </w:pPr>
      <w:r w:rsidRPr="00336CD1">
        <w:rPr>
          <w:rFonts w:ascii="Calibri" w:hAnsi="Calibri"/>
          <w:i/>
        </w:rPr>
        <w:t>mgr Agata Grzelak</w:t>
      </w:r>
      <w:r w:rsidRPr="00336CD1">
        <w:rPr>
          <w:rFonts w:ascii="Calibri" w:hAnsi="Calibri"/>
          <w:i/>
        </w:rPr>
        <w:br/>
      </w:r>
    </w:p>
    <w:p w:rsidR="00702EBF" w:rsidRPr="00336CD1" w:rsidRDefault="00702EBF" w:rsidP="00702EBF">
      <w:pPr>
        <w:spacing w:line="360" w:lineRule="auto"/>
        <w:jc w:val="right"/>
        <w:rPr>
          <w:rFonts w:ascii="Calibri" w:hAnsi="Calibri"/>
          <w:i/>
        </w:rPr>
      </w:pPr>
    </w:p>
    <w:p w:rsidR="00702EBF" w:rsidRPr="00336CD1" w:rsidRDefault="00702EBF" w:rsidP="00702EBF">
      <w:pPr>
        <w:spacing w:line="360" w:lineRule="auto"/>
        <w:jc w:val="center"/>
        <w:rPr>
          <w:rFonts w:ascii="Calibri" w:hAnsi="Calibri"/>
        </w:rPr>
      </w:pPr>
      <w:r w:rsidRPr="00336CD1">
        <w:rPr>
          <w:rFonts w:ascii="Calibri" w:hAnsi="Calibri"/>
        </w:rPr>
        <w:t>Warszawa 2020</w:t>
      </w:r>
    </w:p>
    <w:p w:rsidR="00702EBF" w:rsidRPr="009A6605" w:rsidRDefault="00702EBF" w:rsidP="00702EBF">
      <w:pPr>
        <w:spacing w:line="360" w:lineRule="auto"/>
        <w:jc w:val="right"/>
        <w:rPr>
          <w:rFonts w:ascii="Calibri" w:hAnsi="Calibri"/>
          <w:i/>
        </w:rPr>
      </w:pPr>
    </w:p>
    <w:p w:rsidR="00702EBF" w:rsidRPr="009A6605" w:rsidRDefault="00702EBF" w:rsidP="00702EBF">
      <w:pPr>
        <w:spacing w:line="360" w:lineRule="auto"/>
        <w:rPr>
          <w:rFonts w:ascii="Calibri" w:hAnsi="Calibri"/>
        </w:rPr>
        <w:sectPr w:rsidR="00702EBF" w:rsidRPr="009A6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EBF" w:rsidRPr="009A6605" w:rsidRDefault="00702EBF" w:rsidP="00702EBF">
      <w:pPr>
        <w:jc w:val="center"/>
        <w:rPr>
          <w:rFonts w:ascii="Calibri" w:hAnsi="Calibri"/>
          <w:b/>
        </w:rPr>
      </w:pPr>
      <w:r w:rsidRPr="009A6605">
        <w:rPr>
          <w:rFonts w:ascii="Calibri" w:hAnsi="Calibri"/>
          <w:b/>
        </w:rPr>
        <w:lastRenderedPageBreak/>
        <w:t>OBSZARY UDOKUMENTOWANYCH ZŁÓŻ KOPALIN</w:t>
      </w:r>
    </w:p>
    <w:p w:rsidR="00702EBF" w:rsidRPr="009A6605" w:rsidRDefault="00702EBF" w:rsidP="00702EBF">
      <w:pPr>
        <w:jc w:val="center"/>
        <w:rPr>
          <w:rFonts w:ascii="Calibri" w:hAnsi="Calibri"/>
          <w:b/>
        </w:rPr>
      </w:pPr>
      <w:r w:rsidRPr="009A6605">
        <w:rPr>
          <w:rFonts w:ascii="Calibri" w:hAnsi="Calibri"/>
          <w:b/>
        </w:rPr>
        <w:t>WPROWADZONE ZARZĄDZENIEM ZASTĘPCZYM WOJEWODY MAZOWIECKIEGO</w:t>
      </w:r>
    </w:p>
    <w:p w:rsidR="00702EBF" w:rsidRPr="009A6605" w:rsidRDefault="00702EBF" w:rsidP="00702EBF">
      <w:pPr>
        <w:jc w:val="center"/>
        <w:rPr>
          <w:rFonts w:ascii="Calibri" w:hAnsi="Calibri"/>
          <w:b/>
        </w:rPr>
      </w:pPr>
      <w:r w:rsidRPr="009A6605">
        <w:rPr>
          <w:rFonts w:ascii="Calibri" w:hAnsi="Calibri"/>
          <w:b/>
        </w:rPr>
        <w:t>położone w gminie Szydłowo</w:t>
      </w:r>
    </w:p>
    <w:p w:rsidR="00702EBF" w:rsidRPr="009A6605" w:rsidRDefault="00702EBF" w:rsidP="00702EBF">
      <w:pPr>
        <w:jc w:val="center"/>
        <w:rPr>
          <w:rFonts w:ascii="Calibri" w:hAnsi="Calibri"/>
        </w:rPr>
      </w:pPr>
    </w:p>
    <w:p w:rsidR="00702EBF" w:rsidRPr="009A6605" w:rsidRDefault="00702EBF" w:rsidP="00702EBF">
      <w:pPr>
        <w:jc w:val="both"/>
        <w:rPr>
          <w:rFonts w:ascii="Calibri" w:hAnsi="Calibri"/>
        </w:rPr>
      </w:pPr>
      <w:r w:rsidRPr="009A6605">
        <w:rPr>
          <w:rFonts w:ascii="Calibri" w:hAnsi="Calibri"/>
        </w:rPr>
        <w:t>W studium uwarunkowań i kierunków zagospodarowania przestrzennego gminy Szydłowo, przyjętym uchwałą Nr</w:t>
      </w:r>
      <w:r w:rsidRPr="009A6605">
        <w:rPr>
          <w:rFonts w:cstheme="minorHAnsi"/>
        </w:rPr>
        <w:t xml:space="preserve"> </w:t>
      </w:r>
      <w:r w:rsidRPr="009A6605">
        <w:rPr>
          <w:rFonts w:ascii="Calibri" w:hAnsi="Calibri"/>
        </w:rPr>
        <w:t xml:space="preserve">XLII/187/2010 Rady Gminy Szydłowo z dnia 30 sierpnia 2010 r. </w:t>
      </w:r>
      <w:r w:rsidRPr="009A6605">
        <w:rPr>
          <w:rFonts w:ascii="Calibri" w:hAnsi="Calibri"/>
        </w:rPr>
        <w:br/>
        <w:t xml:space="preserve">w sprawie uchwalenia zmiany Studium Uwarunkowań i Kierunków Zagospodarowania Przestrzennego Gminy Szydłowo, w części tekstowej pn. II. Główne uwarunkowania rozwoju gminy, Uwarunkowania wewnętrzne, pkt 1. Uwarunkowania przyrodnicze, na końcu dodano zapis zgodnie z </w:t>
      </w:r>
      <w:bookmarkStart w:id="1" w:name="_Hlk42164664"/>
      <w:r w:rsidRPr="009A6605">
        <w:rPr>
          <w:rFonts w:ascii="Calibri" w:hAnsi="Calibri"/>
        </w:rPr>
        <w:t xml:space="preserve">Zarządzeniem zastępczym Wojewody Mazowieckiego z dnia 18 listopada 2015 r. w sprawie wprowadzenia obszarów udokumentowanych złóż kopalin do studium uwarunkowań i kierunków zagospodarowania przestrzennego gminy Szydłowo </w:t>
      </w:r>
      <w:bookmarkEnd w:id="1"/>
      <w:r>
        <w:rPr>
          <w:rFonts w:ascii="Calibri" w:hAnsi="Calibri"/>
        </w:rPr>
        <w:br/>
      </w:r>
      <w:r w:rsidRPr="009A6605">
        <w:rPr>
          <w:rFonts w:ascii="Calibri" w:hAnsi="Calibri"/>
        </w:rPr>
        <w:t xml:space="preserve">oraz Zarządzeniem zastępczym Wojewody Mazowieckiego z dnia 20 lutego 2018 r. w sprawie wprowadzenia obszarów udokumentowanych złóż kopalin do studium uwarunkowań </w:t>
      </w:r>
      <w:r w:rsidRPr="009A6605">
        <w:rPr>
          <w:rFonts w:ascii="Calibri" w:hAnsi="Calibri"/>
        </w:rPr>
        <w:br/>
        <w:t>i kierunków zagospodarowania przestrzennego gminy Szydłowo, po których dodaje się tekst w brzmieniu:</w:t>
      </w:r>
    </w:p>
    <w:p w:rsidR="00702EBF" w:rsidRPr="009A6605" w:rsidRDefault="00702EBF" w:rsidP="00702EBF">
      <w:pPr>
        <w:jc w:val="center"/>
        <w:rPr>
          <w:rFonts w:ascii="Calibri" w:hAnsi="Calibri"/>
        </w:rPr>
      </w:pPr>
    </w:p>
    <w:p w:rsidR="00702EBF" w:rsidRPr="009A6605" w:rsidRDefault="00702EBF" w:rsidP="00702EBF">
      <w:pPr>
        <w:pStyle w:val="Default"/>
        <w:spacing w:after="200" w:line="276" w:lineRule="auto"/>
        <w:jc w:val="both"/>
      </w:pPr>
      <w:r w:rsidRPr="009A6605">
        <w:rPr>
          <w:rFonts w:ascii="Calibri" w:hAnsi="Calibri" w:cstheme="minorBidi"/>
          <w:color w:val="auto"/>
        </w:rPr>
        <w:t>„Ponadto na terenie gminy Szydłowo znajdują się następujące obszary udokumentowanych złóż kopalin</w:t>
      </w:r>
      <w:r w:rsidRPr="009A6605">
        <w:rPr>
          <w:rFonts w:asciiTheme="minorHAnsi" w:hAnsiTheme="minorHAnsi" w:cstheme="minorBidi"/>
          <w:color w:val="auto"/>
        </w:rPr>
        <w:t>:</w:t>
      </w:r>
    </w:p>
    <w:p w:rsidR="00702EBF" w:rsidRPr="009A6605" w:rsidRDefault="00702EBF" w:rsidP="00702EB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9A6605">
        <w:rPr>
          <w:rFonts w:ascii="Calibri" w:hAnsi="Calibri"/>
        </w:rPr>
        <w:t>ZŁOŻE KRUSZYWA NATURALNEGO – DĘBSK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kopalina: kruszywa naturalne – piaski ze żwirem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 xml:space="preserve">miejscowość: </w:t>
      </w:r>
      <w:proofErr w:type="spellStart"/>
      <w:r w:rsidRPr="009A6605">
        <w:rPr>
          <w:rFonts w:ascii="Calibri" w:hAnsi="Calibri"/>
        </w:rPr>
        <w:t>Krzywonoś</w:t>
      </w:r>
      <w:proofErr w:type="spellEnd"/>
      <w:r w:rsidRPr="009A6605">
        <w:rPr>
          <w:rFonts w:ascii="Calibri" w:hAnsi="Calibri"/>
        </w:rPr>
        <w:t>, Dębsk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nr MIDAS: 2797 KN</w:t>
      </w:r>
    </w:p>
    <w:p w:rsidR="00702EBF" w:rsidRPr="009A6605" w:rsidRDefault="00702EBF" w:rsidP="00702EB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9A6605">
        <w:rPr>
          <w:rFonts w:ascii="Calibri" w:hAnsi="Calibri"/>
        </w:rPr>
        <w:t>ZŁOŻE KRUSZYWA NATURALNEGO – DĘBSK II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kopalina: kruszywa naturalne – piaski ze żwirem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 xml:space="preserve">miejscowość: </w:t>
      </w:r>
      <w:proofErr w:type="spellStart"/>
      <w:r w:rsidRPr="009A6605">
        <w:rPr>
          <w:rFonts w:ascii="Calibri" w:hAnsi="Calibri"/>
        </w:rPr>
        <w:t>Krzywonoś</w:t>
      </w:r>
      <w:proofErr w:type="spellEnd"/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nr MIDAS: 7176 KN</w:t>
      </w:r>
    </w:p>
    <w:p w:rsidR="00702EBF" w:rsidRPr="009A6605" w:rsidRDefault="00702EBF" w:rsidP="00702EB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9A6605">
        <w:rPr>
          <w:rFonts w:ascii="Calibri" w:hAnsi="Calibri"/>
        </w:rPr>
        <w:t>ZŁOŻE KRUSZYWA NATURALNEGO – DĘBSK III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kopalina: kruszywa naturalne – piaski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miejscowość: Dębsk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nr MIDAS: 11328 KN</w:t>
      </w:r>
    </w:p>
    <w:p w:rsidR="00702EBF" w:rsidRPr="009A6605" w:rsidRDefault="00702EBF" w:rsidP="00702EB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bookmarkStart w:id="2" w:name="_Hlk43219097"/>
      <w:bookmarkStart w:id="3" w:name="_Hlk43219115"/>
      <w:r w:rsidRPr="009A6605">
        <w:rPr>
          <w:rFonts w:ascii="Calibri" w:hAnsi="Calibri"/>
        </w:rPr>
        <w:t>ZŁOŻE KRUSZYWA NATURALNEGO – NOSARZEWO POLNE I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bookmarkStart w:id="4" w:name="_Hlk42157378"/>
      <w:r w:rsidRPr="009A6605">
        <w:rPr>
          <w:rFonts w:ascii="Calibri" w:hAnsi="Calibri"/>
        </w:rPr>
        <w:t>kopalina: kruszywa naturalne – piaski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miejscowość: Nosarzewo Polne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nr MIDAS: 18</w:t>
      </w:r>
      <w:bookmarkEnd w:id="4"/>
      <w:r w:rsidRPr="009A6605">
        <w:rPr>
          <w:rFonts w:ascii="Calibri" w:hAnsi="Calibri"/>
        </w:rPr>
        <w:t>810</w:t>
      </w:r>
      <w:bookmarkEnd w:id="2"/>
      <w:r w:rsidRPr="009A6605">
        <w:rPr>
          <w:rFonts w:ascii="Calibri" w:hAnsi="Calibri"/>
        </w:rPr>
        <w:t xml:space="preserve"> KN</w:t>
      </w:r>
    </w:p>
    <w:bookmarkEnd w:id="3"/>
    <w:p w:rsidR="00702EBF" w:rsidRPr="009A6605" w:rsidRDefault="00702EBF" w:rsidP="00702EB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9A6605">
        <w:rPr>
          <w:rFonts w:ascii="Calibri" w:hAnsi="Calibri"/>
        </w:rPr>
        <w:t>ZŁOŻE KRUSZYWA NATURALNEGO – NOWA SŁAWOGÓRA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kopalina: kruszywa naturalne – piaski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miejscowość: Nowa Sławogóra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nr MIDAS: 12488 KN</w:t>
      </w:r>
    </w:p>
    <w:p w:rsidR="00702EBF" w:rsidRPr="009A6605" w:rsidRDefault="00702EBF" w:rsidP="00702EB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9A6605">
        <w:rPr>
          <w:rFonts w:ascii="Calibri" w:hAnsi="Calibri"/>
        </w:rPr>
        <w:t>ZŁOŻE KRUSZYWA NATURALNEGO – SŁAWOGÓRA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kopalina: kruszywa naturalne – piaski ze żwirem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 xml:space="preserve">miejscowość: </w:t>
      </w:r>
      <w:r>
        <w:rPr>
          <w:rFonts w:ascii="Calibri" w:hAnsi="Calibri"/>
        </w:rPr>
        <w:t xml:space="preserve">Nowa Sławogóra, </w:t>
      </w:r>
      <w:r w:rsidRPr="009A6605">
        <w:rPr>
          <w:rFonts w:ascii="Calibri" w:hAnsi="Calibri"/>
        </w:rPr>
        <w:t>Dębsk</w:t>
      </w:r>
    </w:p>
    <w:p w:rsidR="00702EBF" w:rsidRPr="009A6605" w:rsidRDefault="00702EBF" w:rsidP="00702EBF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A6605">
        <w:rPr>
          <w:rFonts w:ascii="Calibri" w:hAnsi="Calibri"/>
        </w:rPr>
        <w:t>nr MIDAS: 4998 KN”</w:t>
      </w:r>
    </w:p>
    <w:p w:rsidR="00702EBF" w:rsidRPr="005535B0" w:rsidRDefault="00702EBF" w:rsidP="00702EBF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702EBF" w:rsidRPr="005535B0" w:rsidRDefault="00702EBF" w:rsidP="00702EBF">
      <w:pPr>
        <w:suppressAutoHyphens/>
        <w:rPr>
          <w:rFonts w:ascii="Calibri" w:hAnsi="Calibri" w:cs="Calibri"/>
          <w:lang w:eastAsia="ar-SA"/>
        </w:rPr>
      </w:pPr>
    </w:p>
    <w:p w:rsidR="00702EBF" w:rsidRPr="007469CC" w:rsidRDefault="00702EBF" w:rsidP="00702EBF">
      <w:pPr>
        <w:suppressAutoHyphens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 xml:space="preserve">., która wprowadziła obowiązek ujawniania </w:t>
      </w:r>
      <w:r w:rsidRPr="007469CC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 xml:space="preserve">. gmina ma obowiązek wprowadzić </w:t>
      </w:r>
      <w:r w:rsidRPr="007469CC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7469CC">
        <w:rPr>
          <w:rFonts w:ascii="Calibri" w:hAnsi="Calibri" w:cs="Calibri"/>
          <w:lang w:eastAsia="ar-SA"/>
        </w:rPr>
        <w:t xml:space="preserve"> w</w:t>
      </w:r>
      <w:r w:rsidRPr="007469CC">
        <w:rPr>
          <w:rFonts w:ascii="Calibri" w:hAnsi="Calibri" w:cs="Calibri"/>
        </w:rPr>
        <w:t xml:space="preserve"> terminie do 2 lat </w:t>
      </w:r>
      <w:r w:rsidRPr="007469CC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7469CC">
        <w:rPr>
          <w:rFonts w:ascii="Calibri" w:hAnsi="Calibri" w:cs="Calibri"/>
        </w:rPr>
        <w:t>p.g.g</w:t>
      </w:r>
      <w:proofErr w:type="spellEnd"/>
      <w:r w:rsidRPr="007469CC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7469CC">
        <w:rPr>
          <w:rFonts w:ascii="Calibri" w:hAnsi="Calibri" w:cs="Calibri"/>
          <w:lang w:eastAsia="ar-SA"/>
        </w:rPr>
        <w:t xml:space="preserve"> </w:t>
      </w:r>
      <w:r w:rsidRPr="007469CC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7469CC">
        <w:rPr>
          <w:rFonts w:ascii="Calibri" w:hAnsi="Calibri" w:cs="Calibri"/>
          <w:lang w:eastAsia="ar-SA"/>
        </w:rPr>
        <w:t xml:space="preserve">Po bezskutecznym upływie </w:t>
      </w:r>
      <w:r w:rsidRPr="007469CC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7469CC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7469CC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>.</w:t>
      </w:r>
      <w:r w:rsidRPr="007469CC">
        <w:rPr>
          <w:rFonts w:asciiTheme="minorHAnsi" w:hAnsiTheme="minorHAnsi" w:cstheme="minorHAnsi"/>
          <w:lang w:eastAsia="ar-SA"/>
        </w:rPr>
        <w:t xml:space="preserve"> oraz art. 208 ust. 2 </w:t>
      </w:r>
      <w:proofErr w:type="spellStart"/>
      <w:r w:rsidRPr="007469CC">
        <w:rPr>
          <w:rFonts w:asciiTheme="minorHAnsi" w:hAnsiTheme="minorHAnsi" w:cstheme="minorHAnsi"/>
          <w:lang w:eastAsia="ar-SA"/>
        </w:rPr>
        <w:t>p.g.g</w:t>
      </w:r>
      <w:proofErr w:type="spellEnd"/>
      <w:r w:rsidRPr="007469CC">
        <w:rPr>
          <w:rFonts w:asciiTheme="minorHAnsi" w:hAnsiTheme="minorHAnsi" w:cstheme="minorHAnsi"/>
          <w:lang w:eastAsia="ar-SA"/>
        </w:rPr>
        <w:t>.</w:t>
      </w:r>
      <w:r w:rsidRPr="007469CC">
        <w:rPr>
          <w:rFonts w:ascii="Calibri" w:hAnsi="Calibri" w:cs="Calibri"/>
          <w:lang w:eastAsia="ar-SA"/>
        </w:rPr>
        <w:t>).</w:t>
      </w:r>
    </w:p>
    <w:p w:rsidR="00702EBF" w:rsidRPr="007469CC" w:rsidRDefault="00702EBF" w:rsidP="00702EBF">
      <w:pPr>
        <w:suppressAutoHyphens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Przepisy </w:t>
      </w:r>
      <w:proofErr w:type="spellStart"/>
      <w:r w:rsidRPr="007469CC">
        <w:rPr>
          <w:rFonts w:ascii="Calibri" w:hAnsi="Calibri" w:cs="Calibri"/>
        </w:rPr>
        <w:t>p.g.g</w:t>
      </w:r>
      <w:proofErr w:type="spellEnd"/>
      <w:r w:rsidRPr="007469CC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>23 marca 2003 r. o planowaniu i zagospodarowaniu przestrzennym (Dz. U. z 20</w:t>
      </w:r>
      <w:r>
        <w:rPr>
          <w:rFonts w:ascii="Calibri" w:hAnsi="Calibri" w:cs="Calibri"/>
        </w:rPr>
        <w:t>20</w:t>
      </w:r>
      <w:r w:rsidRPr="007469CC">
        <w:rPr>
          <w:rFonts w:ascii="Calibri" w:hAnsi="Calibri" w:cs="Calibri"/>
        </w:rPr>
        <w:t xml:space="preserve"> r. </w:t>
      </w:r>
      <w:r w:rsidRPr="007469CC">
        <w:rPr>
          <w:rFonts w:ascii="Calibri" w:hAnsi="Calibri" w:cs="Calibri"/>
        </w:rPr>
        <w:br/>
        <w:t>poz.</w:t>
      </w:r>
      <w:r>
        <w:rPr>
          <w:rFonts w:ascii="Calibri" w:hAnsi="Calibri" w:cs="Calibri"/>
        </w:rPr>
        <w:t xml:space="preserve"> 293</w:t>
      </w:r>
      <w:r w:rsidRPr="007469CC">
        <w:rPr>
          <w:rFonts w:ascii="Calibri" w:hAnsi="Calibri" w:cs="Calibri"/>
        </w:rPr>
        <w:t xml:space="preserve">, dalej zwana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>.). Przepisy</w:t>
      </w:r>
      <w:r w:rsidRPr="007469CC">
        <w:rPr>
          <w:rFonts w:ascii="Calibri" w:hAnsi="Calibri" w:cs="Calibri"/>
          <w:lang w:eastAsia="ar-SA"/>
        </w:rPr>
        <w:t xml:space="preserve">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>. normują natomiast,</w:t>
      </w:r>
      <w:r w:rsidRPr="007469CC">
        <w:rPr>
          <w:rFonts w:ascii="Calibri" w:hAnsi="Calibri" w:cs="Calibri"/>
        </w:rPr>
        <w:t xml:space="preserve"> że zarządzenie zastępcze wydane w tym trybie, wywołuje skutki prawne takie jak studium oraz to, iż przepisy ustawy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>z dnia 8 marca 1990 r. o samorządzie gminnym (Dz. U. z 20</w:t>
      </w:r>
      <w:r>
        <w:rPr>
          <w:rFonts w:ascii="Calibri" w:hAnsi="Calibri" w:cs="Calibri"/>
        </w:rPr>
        <w:t>20</w:t>
      </w:r>
      <w:r w:rsidRPr="007469CC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713</w:t>
      </w:r>
      <w:r w:rsidRPr="007469CC">
        <w:rPr>
          <w:rFonts w:ascii="Calibri" w:hAnsi="Calibri" w:cs="Calibri"/>
        </w:rPr>
        <w:t xml:space="preserve">, </w:t>
      </w:r>
      <w:bookmarkStart w:id="5" w:name="_Hlk14765724"/>
      <w:r w:rsidRPr="007469CC">
        <w:rPr>
          <w:rFonts w:ascii="Calibri" w:hAnsi="Calibri" w:cs="Calibri"/>
        </w:rPr>
        <w:t xml:space="preserve">dalej zwana </w:t>
      </w:r>
      <w:proofErr w:type="spellStart"/>
      <w:r w:rsidRPr="007469CC">
        <w:rPr>
          <w:rFonts w:ascii="Calibri" w:hAnsi="Calibri" w:cs="Calibri"/>
        </w:rPr>
        <w:t>s.g</w:t>
      </w:r>
      <w:proofErr w:type="spellEnd"/>
      <w:r w:rsidRPr="007469CC">
        <w:rPr>
          <w:rFonts w:ascii="Calibri" w:hAnsi="Calibri" w:cs="Calibri"/>
        </w:rPr>
        <w:t>.</w:t>
      </w:r>
      <w:bookmarkEnd w:id="5"/>
      <w:r w:rsidRPr="007469CC">
        <w:rPr>
          <w:rFonts w:ascii="Calibri" w:hAnsi="Calibri" w:cs="Calibri"/>
        </w:rPr>
        <w:t>) należy stosować odpowiednio.</w:t>
      </w:r>
    </w:p>
    <w:p w:rsidR="00702EBF" w:rsidRPr="007469CC" w:rsidRDefault="00702EBF" w:rsidP="00702EBF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7469CC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7469CC">
        <w:rPr>
          <w:rFonts w:ascii="Calibri" w:hAnsi="Calibri" w:cs="Calibri"/>
          <w:i/>
        </w:rPr>
        <w:t>de facto</w:t>
      </w:r>
      <w:r w:rsidRPr="007469CC">
        <w:rPr>
          <w:rFonts w:ascii="Calibri" w:hAnsi="Calibri" w:cs="Calibri"/>
        </w:rPr>
        <w:t xml:space="preserve"> jedynie do naniesienia odpowiednich elementów </w:t>
      </w:r>
      <w:r w:rsidRPr="007469CC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7469CC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7469CC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 xml:space="preserve">. W myśl przywołanego przepisu kształtowanie </w:t>
      </w:r>
      <w:r w:rsidRPr="007469CC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7469CC">
        <w:rPr>
          <w:rFonts w:ascii="Calibri" w:hAnsi="Calibri" w:cs="Calibri"/>
        </w:rPr>
        <w:t>s.g</w:t>
      </w:r>
      <w:proofErr w:type="spellEnd"/>
      <w:r w:rsidRPr="007469CC">
        <w:rPr>
          <w:rFonts w:ascii="Calibri" w:hAnsi="Calibri" w:cs="Calibri"/>
        </w:rPr>
        <w:t xml:space="preserve">., nadzór nad działalnością gminną sprawowany jest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7469CC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7469CC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7469CC">
        <w:rPr>
          <w:rFonts w:ascii="Calibri" w:hAnsi="Calibri" w:cs="Calibri"/>
        </w:rPr>
        <w:br/>
        <w:t xml:space="preserve">i kosztowną procedurą, w trybie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702EBF" w:rsidRPr="007469CC" w:rsidRDefault="00702EBF" w:rsidP="00702EBF">
      <w:pPr>
        <w:suppressAutoHyphens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W związku z powyższym w przeciwieństwie do gminy, która nowelizując studium </w:t>
      </w:r>
      <w:r w:rsidRPr="007469CC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>. (art. 27 i 33), wojewoda sam określa zakres i tryb wprowadzania ww. obszarów do studium.</w:t>
      </w:r>
    </w:p>
    <w:p w:rsidR="00702EBF" w:rsidRPr="00AD45A3" w:rsidRDefault="00702EBF" w:rsidP="00702EBF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Szydłowo</w:t>
      </w:r>
      <w:r w:rsidRPr="007469CC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7469CC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</w:t>
      </w:r>
      <w:r w:rsidRPr="00AD45A3">
        <w:rPr>
          <w:rFonts w:ascii="Calibri" w:hAnsi="Calibri" w:cs="Calibri"/>
        </w:rPr>
        <w:t>organy administracji geologicznej, stwierdzono, iż w części określającej uwarunkowania, ww. studium powinno być uzupełnione o informacje dotyczące nieujawnionych dotychczas obszarów udokumentowanych złóż kopalin, tj.: „</w:t>
      </w:r>
      <w:r w:rsidRPr="00AD45A3">
        <w:rPr>
          <w:rFonts w:asciiTheme="minorHAnsi" w:hAnsiTheme="minorHAnsi" w:cstheme="minorHAnsi"/>
          <w:lang w:eastAsia="ar-SA"/>
        </w:rPr>
        <w:t>Dębsk”,</w:t>
      </w:r>
      <w:r w:rsidRPr="00AD45A3">
        <w:rPr>
          <w:rFonts w:ascii="Calibri" w:hAnsi="Calibri" w:cs="Calibri"/>
        </w:rPr>
        <w:t xml:space="preserve"> </w:t>
      </w:r>
      <w:r w:rsidRPr="00AD45A3">
        <w:rPr>
          <w:rFonts w:ascii="Calibri" w:hAnsi="Calibri" w:cs="Calibri"/>
        </w:rPr>
        <w:br/>
        <w:t>„</w:t>
      </w:r>
      <w:r w:rsidRPr="00AD45A3">
        <w:rPr>
          <w:rFonts w:asciiTheme="minorHAnsi" w:hAnsiTheme="minorHAnsi" w:cstheme="minorHAnsi"/>
          <w:lang w:eastAsia="ar-SA"/>
        </w:rPr>
        <w:t>Dębsk II”,</w:t>
      </w:r>
      <w:r w:rsidRPr="00AD45A3">
        <w:rPr>
          <w:rFonts w:ascii="Calibri" w:hAnsi="Calibri" w:cs="Calibri"/>
        </w:rPr>
        <w:t xml:space="preserve"> „</w:t>
      </w:r>
      <w:r w:rsidRPr="00AD45A3">
        <w:rPr>
          <w:rFonts w:asciiTheme="minorHAnsi" w:hAnsiTheme="minorHAnsi" w:cstheme="minorHAnsi"/>
          <w:lang w:eastAsia="ar-SA"/>
        </w:rPr>
        <w:t>Dębsk III”, „Nosarzewo Pole I”, „Nowa Sławogóra” i „Sławogóra”.</w:t>
      </w:r>
    </w:p>
    <w:p w:rsidR="00702EBF" w:rsidRPr="00AD45A3" w:rsidRDefault="00702EBF" w:rsidP="00702EBF">
      <w:pPr>
        <w:autoSpaceDE w:val="0"/>
        <w:autoSpaceDN w:val="0"/>
        <w:adjustRightInd w:val="0"/>
        <w:ind w:left="709" w:hanging="1"/>
        <w:jc w:val="both"/>
        <w:rPr>
          <w:rFonts w:asciiTheme="minorHAnsi" w:hAnsiTheme="minorHAnsi" w:cstheme="minorHAnsi"/>
        </w:rPr>
      </w:pPr>
      <w:r w:rsidRPr="00AD45A3">
        <w:rPr>
          <w:rFonts w:asciiTheme="minorHAnsi" w:hAnsiTheme="minorHAnsi" w:cstheme="minorHAnsi"/>
        </w:rPr>
        <w:t xml:space="preserve">Dokumentacje geologiczne zatwierdzające złoża </w:t>
      </w:r>
      <w:r w:rsidRPr="00AD45A3">
        <w:rPr>
          <w:rFonts w:asciiTheme="minorHAnsi" w:hAnsiTheme="minorHAnsi" w:cstheme="minorHAnsi"/>
          <w:lang w:eastAsia="ar-SA"/>
        </w:rPr>
        <w:t>kruszywa naturalnego:</w:t>
      </w:r>
    </w:p>
    <w:p w:rsidR="00702EBF" w:rsidRPr="00AD45A3" w:rsidRDefault="00702EBF" w:rsidP="00702E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Theme="minorHAnsi" w:hAnsiTheme="minorHAnsi" w:cstheme="minorHAnsi"/>
        </w:rPr>
      </w:pPr>
      <w:r w:rsidRPr="00AD45A3">
        <w:rPr>
          <w:rFonts w:asciiTheme="minorHAnsi" w:hAnsiTheme="minorHAnsi" w:cstheme="minorHAnsi"/>
        </w:rPr>
        <w:t xml:space="preserve">piaski ze żwirem </w:t>
      </w:r>
      <w:r w:rsidRPr="003E5F3B">
        <w:rPr>
          <w:rFonts w:cs="Calibri"/>
        </w:rPr>
        <w:t>„</w:t>
      </w:r>
      <w:r w:rsidRPr="003E5F3B">
        <w:rPr>
          <w:rFonts w:asciiTheme="minorHAnsi" w:hAnsiTheme="minorHAnsi" w:cstheme="minorHAnsi"/>
          <w:lang w:eastAsia="ar-SA"/>
        </w:rPr>
        <w:t>Dębsk”</w:t>
      </w:r>
      <w:r w:rsidRPr="00AD45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„Sławogóra” </w:t>
      </w:r>
      <w:r w:rsidRPr="00AD45A3">
        <w:rPr>
          <w:rFonts w:asciiTheme="minorHAnsi" w:hAnsiTheme="minorHAnsi" w:cstheme="minorHAnsi"/>
        </w:rPr>
        <w:t>– decyzja</w:t>
      </w:r>
      <w:r>
        <w:rPr>
          <w:rFonts w:asciiTheme="minorHAnsi" w:hAnsiTheme="minorHAnsi" w:cstheme="minorHAnsi"/>
        </w:rPr>
        <w:t xml:space="preserve"> Prezesa Centralnego Urzędu Geologii, SM-506/196/68 z dnia 19 stycznia 1968 r., zmieniona decyzją nr 27/97 Wojewody Ciechanowskiego, znak: OSL.IV.7520/38/97 z 6 sierpnia 1997 r. oraz zawiadomieniem Marszałka Województwa Mazowieckiego o przyjęciu bez zastrzeżeń, znak: </w:t>
      </w:r>
      <w:r>
        <w:rPr>
          <w:rFonts w:asciiTheme="minorHAnsi" w:hAnsiTheme="minorHAnsi" w:cstheme="minorHAnsi"/>
        </w:rPr>
        <w:br/>
        <w:t>PŚ.II./ES/7512-48/07 z 11 grudnia 2007 r.;</w:t>
      </w:r>
    </w:p>
    <w:p w:rsidR="00702EBF" w:rsidRPr="00AD45A3" w:rsidRDefault="00702EBF" w:rsidP="00702E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Theme="minorHAnsi" w:hAnsiTheme="minorHAnsi" w:cstheme="minorHAnsi"/>
        </w:rPr>
      </w:pPr>
      <w:r w:rsidRPr="00AD45A3">
        <w:rPr>
          <w:rFonts w:asciiTheme="minorHAnsi" w:hAnsiTheme="minorHAnsi" w:cstheme="minorHAnsi"/>
        </w:rPr>
        <w:t xml:space="preserve">piaski ze żwirem </w:t>
      </w:r>
      <w:r w:rsidRPr="003E5F3B">
        <w:rPr>
          <w:rFonts w:cs="Calibri"/>
        </w:rPr>
        <w:t>„</w:t>
      </w:r>
      <w:r w:rsidRPr="003E5F3B">
        <w:rPr>
          <w:rFonts w:asciiTheme="minorHAnsi" w:hAnsiTheme="minorHAnsi" w:cstheme="minorHAnsi"/>
          <w:lang w:eastAsia="ar-SA"/>
        </w:rPr>
        <w:t>Dębsk II”</w:t>
      </w:r>
      <w:r>
        <w:rPr>
          <w:rFonts w:asciiTheme="minorHAnsi" w:hAnsiTheme="minorHAnsi" w:cstheme="minorHAnsi"/>
          <w:lang w:eastAsia="ar-SA"/>
        </w:rPr>
        <w:t xml:space="preserve"> – decyzja nr 28/97 Wojewody Ciechanowskiego, znak: OSL.IV.7520/39/97 z 6 sierpnia 1997 r. zmieniona zawiadomieniem Marszałka Województwa Mazowieckiego o przyjęciu bez zastrzeżeń, znak: PŚ-II.7427.22.2011.KK </w:t>
      </w:r>
      <w:r>
        <w:rPr>
          <w:rFonts w:asciiTheme="minorHAnsi" w:hAnsiTheme="minorHAnsi" w:cstheme="minorHAnsi"/>
          <w:lang w:eastAsia="ar-SA"/>
        </w:rPr>
        <w:br/>
        <w:t>z dnia 9 czerwca 2011 r.;</w:t>
      </w:r>
    </w:p>
    <w:p w:rsidR="00702EBF" w:rsidRPr="003E5F3B" w:rsidRDefault="00702EBF" w:rsidP="00702E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Theme="minorHAnsi" w:hAnsiTheme="minorHAnsi" w:cstheme="minorHAnsi"/>
        </w:rPr>
      </w:pPr>
      <w:r w:rsidRPr="00AD45A3">
        <w:rPr>
          <w:rFonts w:asciiTheme="minorHAnsi" w:hAnsiTheme="minorHAnsi" w:cstheme="minorHAnsi"/>
        </w:rPr>
        <w:t>piaski</w:t>
      </w:r>
      <w:r w:rsidRPr="003C6B52">
        <w:rPr>
          <w:rFonts w:asciiTheme="minorHAnsi" w:hAnsiTheme="minorHAnsi" w:cstheme="minorHAnsi"/>
        </w:rPr>
        <w:t xml:space="preserve"> </w:t>
      </w:r>
      <w:r w:rsidRPr="003E5F3B">
        <w:rPr>
          <w:rFonts w:cs="Calibri"/>
        </w:rPr>
        <w:t>„</w:t>
      </w:r>
      <w:r w:rsidRPr="003E5F3B">
        <w:rPr>
          <w:rFonts w:asciiTheme="minorHAnsi" w:hAnsiTheme="minorHAnsi" w:cstheme="minorHAnsi"/>
          <w:lang w:eastAsia="ar-SA"/>
        </w:rPr>
        <w:t>Dębsk III”</w:t>
      </w:r>
      <w:r>
        <w:rPr>
          <w:rFonts w:asciiTheme="minorHAnsi" w:hAnsiTheme="minorHAnsi" w:cstheme="minorHAnsi"/>
          <w:lang w:eastAsia="ar-SA"/>
        </w:rPr>
        <w:t xml:space="preserve"> - zawiadomienie Starosty Mławskiego o przyjęciu bez zastrzeżeń, znak: RŚ.7510-10/2007 z 14 września 2007 r.; </w:t>
      </w:r>
    </w:p>
    <w:p w:rsidR="00702EBF" w:rsidRPr="003E5F3B" w:rsidRDefault="00702EBF" w:rsidP="00702E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Theme="minorHAnsi" w:hAnsiTheme="minorHAnsi" w:cstheme="minorHAnsi"/>
        </w:rPr>
      </w:pPr>
      <w:r w:rsidRPr="00AD45A3">
        <w:rPr>
          <w:rFonts w:asciiTheme="minorHAnsi" w:hAnsiTheme="minorHAnsi" w:cstheme="minorHAnsi"/>
        </w:rPr>
        <w:t xml:space="preserve">piaski </w:t>
      </w:r>
      <w:r w:rsidRPr="003E5F3B">
        <w:rPr>
          <w:rFonts w:asciiTheme="minorHAnsi" w:hAnsiTheme="minorHAnsi" w:cstheme="minorHAnsi"/>
          <w:lang w:eastAsia="ar-SA"/>
        </w:rPr>
        <w:t>„Nosarzewo Pol</w:t>
      </w:r>
      <w:r>
        <w:rPr>
          <w:rFonts w:asciiTheme="minorHAnsi" w:hAnsiTheme="minorHAnsi" w:cstheme="minorHAnsi"/>
          <w:lang w:eastAsia="ar-SA"/>
        </w:rPr>
        <w:t>n</w:t>
      </w:r>
      <w:r w:rsidRPr="003E5F3B">
        <w:rPr>
          <w:rFonts w:asciiTheme="minorHAnsi" w:hAnsiTheme="minorHAnsi" w:cstheme="minorHAnsi"/>
          <w:lang w:eastAsia="ar-SA"/>
        </w:rPr>
        <w:t>e I”</w:t>
      </w:r>
      <w:r>
        <w:rPr>
          <w:rFonts w:asciiTheme="minorHAnsi" w:hAnsiTheme="minorHAnsi" w:cstheme="minorHAnsi"/>
          <w:lang w:eastAsia="ar-SA"/>
        </w:rPr>
        <w:t xml:space="preserve"> – decyzja nr 248/17/PE-I Marszałka Województwa Mazowieckiego, znak: PE-I.7427.54.2017.PS z dnia 16 października 2017 r.;</w:t>
      </w:r>
    </w:p>
    <w:p w:rsidR="00702EBF" w:rsidRPr="003E5F3B" w:rsidRDefault="00702EBF" w:rsidP="00702E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Theme="minorHAnsi" w:hAnsiTheme="minorHAnsi" w:cstheme="minorHAnsi"/>
        </w:rPr>
      </w:pPr>
      <w:r w:rsidRPr="00AD45A3">
        <w:rPr>
          <w:rFonts w:asciiTheme="minorHAnsi" w:hAnsiTheme="minorHAnsi" w:cstheme="minorHAnsi"/>
        </w:rPr>
        <w:t xml:space="preserve">piaski </w:t>
      </w:r>
      <w:r w:rsidRPr="003E5F3B">
        <w:rPr>
          <w:rFonts w:asciiTheme="minorHAnsi" w:hAnsiTheme="minorHAnsi" w:cstheme="minorHAnsi"/>
          <w:lang w:eastAsia="ar-SA"/>
        </w:rPr>
        <w:t>„Nowa Sławogóra”</w:t>
      </w:r>
      <w:r>
        <w:rPr>
          <w:rFonts w:asciiTheme="minorHAnsi" w:hAnsiTheme="minorHAnsi" w:cstheme="minorHAnsi"/>
          <w:lang w:eastAsia="ar-SA"/>
        </w:rPr>
        <w:t xml:space="preserve"> – zawiadomienie Starosty Mławskiego o przyjęciu bez zastrzeżeń, znak: RŚ.7510-26/2009 z 22 maja 2009 r.</w:t>
      </w:r>
    </w:p>
    <w:p w:rsidR="00702EBF" w:rsidRDefault="00702EBF" w:rsidP="00702EBF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ab/>
      </w:r>
      <w:r w:rsidRPr="007469CC">
        <w:rPr>
          <w:rFonts w:cs="Calibri"/>
        </w:rPr>
        <w:t xml:space="preserve">Gmina w przewidzianym w art. 95 ust. 2 oraz </w:t>
      </w:r>
      <w:r>
        <w:rPr>
          <w:rFonts w:cs="Calibri"/>
        </w:rPr>
        <w:t xml:space="preserve">art. </w:t>
      </w:r>
      <w:r w:rsidRPr="007469CC">
        <w:rPr>
          <w:rFonts w:cs="Calibri"/>
        </w:rPr>
        <w:t xml:space="preserve">208 ust. 1 </w:t>
      </w:r>
      <w:proofErr w:type="spellStart"/>
      <w:r w:rsidRPr="007469CC">
        <w:rPr>
          <w:rFonts w:cs="Calibri"/>
        </w:rPr>
        <w:t>p.g.g</w:t>
      </w:r>
      <w:proofErr w:type="spellEnd"/>
      <w:r w:rsidRPr="007469CC">
        <w:rPr>
          <w:rFonts w:cs="Calibri"/>
        </w:rPr>
        <w:t xml:space="preserve">. terminie nie wprowadziła ww. obszarów udokumentowanych złóż kopalin do studium, co przesądziło </w:t>
      </w:r>
      <w:r w:rsidRPr="007469CC">
        <w:rPr>
          <w:rFonts w:cs="Calibri"/>
        </w:rPr>
        <w:br/>
        <w:t xml:space="preserve">o konieczności podjęcia kroków w celu wydania zarządzenia zastępczego. W tym miejscu wyjaśnić należy, iż przez wprowadzenie udokumentowanych obszarów złóż kopalin </w:t>
      </w:r>
      <w:r w:rsidRPr="007469CC">
        <w:rPr>
          <w:rFonts w:cs="Calibri"/>
        </w:rPr>
        <w:br/>
        <w:t xml:space="preserve">do studium, należy rozumieć ujawnienie tych złóż z co najmniej podaniem ich nazwy w części tekstowej oraz graficznej wraz z oznaczeniem ich granic w części graficznej studium. </w:t>
      </w:r>
      <w:r w:rsidRPr="004B574E">
        <w:rPr>
          <w:rFonts w:asciiTheme="minorHAnsi" w:hAnsiTheme="minorHAnsi" w:cstheme="minorHAnsi"/>
        </w:rPr>
        <w:t xml:space="preserve">Tymczasem ww. złoża </w:t>
      </w:r>
      <w:r>
        <w:rPr>
          <w:rFonts w:asciiTheme="minorHAnsi" w:hAnsiTheme="minorHAnsi" w:cstheme="minorHAnsi"/>
        </w:rPr>
        <w:t xml:space="preserve">nie zostały </w:t>
      </w:r>
      <w:r w:rsidRPr="004B574E">
        <w:rPr>
          <w:rFonts w:asciiTheme="minorHAnsi" w:hAnsiTheme="minorHAnsi" w:cstheme="minorHAnsi"/>
        </w:rPr>
        <w:t>opisane w części tekstowej studium</w:t>
      </w:r>
      <w:r>
        <w:rPr>
          <w:rFonts w:asciiTheme="minorHAnsi" w:hAnsiTheme="minorHAnsi" w:cstheme="minorHAnsi"/>
        </w:rPr>
        <w:t>. Trzeba mieć bowiem na uwadze, że stwierdzenie „</w:t>
      </w:r>
      <w:r>
        <w:rPr>
          <w:rFonts w:cs="Calibri"/>
        </w:rPr>
        <w:t xml:space="preserve">tereny udokumentowanych złóż surowców mineralnych </w:t>
      </w:r>
      <w:r>
        <w:rPr>
          <w:rFonts w:cs="Calibri"/>
        </w:rPr>
        <w:br/>
        <w:t>we wsiach Nowa Sławogóra, Dębsk, Trzcianka Kolonia, Pawłowo</w:t>
      </w:r>
      <w:r w:rsidRPr="00E22984">
        <w:rPr>
          <w:rFonts w:cs="Calibri"/>
        </w:rPr>
        <w:t>”</w:t>
      </w:r>
      <w:r>
        <w:rPr>
          <w:rFonts w:cs="Calibri"/>
        </w:rPr>
        <w:t xml:space="preserve"> (załącznik nr 1 do uchwały, rozdział II Główne Uwarunkowania Rozwoju gminy, Uwarunkowania wewnętrzne </w:t>
      </w:r>
      <w:r>
        <w:rPr>
          <w:rFonts w:cs="Calibri"/>
        </w:rPr>
        <w:br/>
        <w:t xml:space="preserve">1. Uwarunkowania przyrodnicze, zdanie 11, s. 9) </w:t>
      </w:r>
      <w:r w:rsidRPr="00333702">
        <w:rPr>
          <w:rFonts w:cs="Calibri"/>
        </w:rPr>
        <w:t>nie jest równoznaczne z informacją o istnieniu</w:t>
      </w:r>
      <w:r w:rsidRPr="00E22984">
        <w:rPr>
          <w:rFonts w:cs="Calibri"/>
        </w:rPr>
        <w:t xml:space="preserve"> konkretnych</w:t>
      </w:r>
      <w:r w:rsidRPr="00333702">
        <w:rPr>
          <w:rFonts w:cs="Calibri"/>
        </w:rPr>
        <w:t xml:space="preserve"> udokumentowan</w:t>
      </w:r>
      <w:r w:rsidRPr="00E22984">
        <w:rPr>
          <w:rFonts w:cs="Calibri"/>
        </w:rPr>
        <w:t>ych</w:t>
      </w:r>
      <w:r w:rsidRPr="00333702">
        <w:rPr>
          <w:rFonts w:cs="Calibri"/>
        </w:rPr>
        <w:t xml:space="preserve"> obszar</w:t>
      </w:r>
      <w:r w:rsidRPr="00E22984">
        <w:rPr>
          <w:rFonts w:cs="Calibri"/>
        </w:rPr>
        <w:t>ów</w:t>
      </w:r>
      <w:r w:rsidRPr="00333702">
        <w:rPr>
          <w:rFonts w:cs="Calibri"/>
        </w:rPr>
        <w:t xml:space="preserve"> zł</w:t>
      </w:r>
      <w:r>
        <w:rPr>
          <w:rFonts w:cs="Calibri"/>
        </w:rPr>
        <w:t>ó</w:t>
      </w:r>
      <w:r w:rsidRPr="00333702">
        <w:rPr>
          <w:rFonts w:cs="Calibri"/>
        </w:rPr>
        <w:t>ż kopalin</w:t>
      </w:r>
      <w:r w:rsidRPr="00E22984">
        <w:rPr>
          <w:rFonts w:cs="Calibri"/>
        </w:rPr>
        <w:t xml:space="preserve"> występujących na terenie gminy </w:t>
      </w:r>
      <w:r>
        <w:rPr>
          <w:rFonts w:cs="Calibri"/>
        </w:rPr>
        <w:lastRenderedPageBreak/>
        <w:t>Szydłowo</w:t>
      </w:r>
      <w:r w:rsidRPr="00E22984">
        <w:rPr>
          <w:rFonts w:cs="Calibri"/>
        </w:rPr>
        <w:t xml:space="preserve">. </w:t>
      </w:r>
      <w:r w:rsidRPr="00333702">
        <w:rPr>
          <w:rFonts w:cs="Calibri"/>
        </w:rPr>
        <w:t xml:space="preserve">Jednocześnie </w:t>
      </w:r>
      <w:r w:rsidRPr="00E22984">
        <w:rPr>
          <w:rFonts w:cs="Calibri"/>
        </w:rPr>
        <w:t xml:space="preserve">granice </w:t>
      </w:r>
      <w:r>
        <w:rPr>
          <w:rFonts w:cs="Calibri"/>
        </w:rPr>
        <w:t xml:space="preserve">udokumentowanych złóż kopalin </w:t>
      </w:r>
      <w:r w:rsidRPr="00E22984">
        <w:rPr>
          <w:rFonts w:cs="Calibri"/>
        </w:rPr>
        <w:t xml:space="preserve">nie zostały </w:t>
      </w:r>
      <w:r>
        <w:rPr>
          <w:rFonts w:cs="Calibri"/>
        </w:rPr>
        <w:t>odzwierciedlone</w:t>
      </w:r>
      <w:r w:rsidRPr="00E22984">
        <w:rPr>
          <w:rFonts w:cs="Calibri"/>
        </w:rPr>
        <w:t xml:space="preserve"> </w:t>
      </w:r>
      <w:r>
        <w:rPr>
          <w:rFonts w:cs="Calibri"/>
        </w:rPr>
        <w:t>w sposób graficzny w części studium dotyczącej uwarunkowań</w:t>
      </w:r>
      <w:r w:rsidRPr="00E22984">
        <w:rPr>
          <w:rFonts w:cs="Calibri"/>
        </w:rPr>
        <w:t>.</w:t>
      </w:r>
      <w:r>
        <w:rPr>
          <w:rFonts w:cs="Calibri"/>
        </w:rPr>
        <w:t xml:space="preserve"> Dodać również należy, iż Rada Gminy Szydłowo, przystąpiła do sporządzenia studium uwarunkowań i kierunków zagospodarowania przestrzennego gminy Szydłowo, uchwałą: Nr XVI/88/2016 z dnia </w:t>
      </w:r>
      <w:r>
        <w:rPr>
          <w:rFonts w:cs="Calibri"/>
        </w:rPr>
        <w:br/>
        <w:t xml:space="preserve">20 czerwca 2016 r.  Z uwagi na powyższe Wojewoda Mazowiecki pismem z dnia  10 stycznia 2020 r. wystąpił do Wójta Gminy Szydłowo z prośbą o informację na jakim etapie jest procedura uchwalania studium oraz wskazanie przewidzianego terminu podjęcia uchwały </w:t>
      </w:r>
      <w:r>
        <w:rPr>
          <w:rFonts w:cs="Calibri"/>
        </w:rPr>
        <w:br/>
        <w:t xml:space="preserve">w sprawie studium. W odpowiedzi Wójt Gminy Szydłowo pismem z dnia 17 stycznia 2020 r. poinformował, że „(…) procedura uchwalania zmiany Studium uwarunkowań i kierunków zagospodarowania przestrzennego Gminy Szydłowo Nr XVI/88/2016 z 20 czerwca 2016r. jest w trakcie przyjmowania wniosków i przeprowadzania konsultacji. Przewidywany termin podjęcia uchwały w przedmiocie studium – IV kwartał 2020r.”. Ponadto Wojewoda Mazowiecki dwukrotnie wydał zarządzenia zastępcze w sprawie wprowadzenia  obszarów udokumentowanych złóż kopalin do studium uwarunkowań i kierunków zagospodarowania przestrzennego gminy Szydłowo: z dnia 18 listopada 2015 r. oraz z 20 lutego 2018 r. </w:t>
      </w:r>
    </w:p>
    <w:p w:rsidR="00702EBF" w:rsidRPr="00E22984" w:rsidRDefault="00702EBF" w:rsidP="00702EBF">
      <w:pPr>
        <w:pStyle w:val="Akapitzlist"/>
        <w:autoSpaceDE w:val="0"/>
        <w:autoSpaceDN w:val="0"/>
        <w:adjustRightInd w:val="0"/>
        <w:ind w:left="0" w:firstLine="708"/>
        <w:jc w:val="both"/>
        <w:rPr>
          <w:rFonts w:cs="Calibri"/>
        </w:rPr>
      </w:pPr>
      <w:r>
        <w:rPr>
          <w:rFonts w:cs="Calibri"/>
        </w:rPr>
        <w:t xml:space="preserve">Biorąc zatem powyższe pod uwagę </w:t>
      </w:r>
      <w:r w:rsidRPr="00E22984">
        <w:rPr>
          <w:rFonts w:cs="Calibri"/>
        </w:rPr>
        <w:t xml:space="preserve">w oparciu o art. 96 i 208 </w:t>
      </w:r>
      <w:proofErr w:type="spellStart"/>
      <w:r w:rsidRPr="00E22984">
        <w:rPr>
          <w:rFonts w:cs="Calibri"/>
        </w:rPr>
        <w:t>p.g.g</w:t>
      </w:r>
      <w:proofErr w:type="spellEnd"/>
      <w:r w:rsidRPr="00E22984">
        <w:rPr>
          <w:rFonts w:cs="Calibri"/>
        </w:rPr>
        <w:t xml:space="preserve">. Wojewoda Mazowiecki pismem z dnia </w:t>
      </w:r>
      <w:r>
        <w:rPr>
          <w:rFonts w:cs="Calibri"/>
        </w:rPr>
        <w:t>11</w:t>
      </w:r>
      <w:r w:rsidRPr="00E22984">
        <w:rPr>
          <w:rFonts w:cs="Calibri"/>
        </w:rPr>
        <w:t xml:space="preserve"> </w:t>
      </w:r>
      <w:r>
        <w:rPr>
          <w:rFonts w:cs="Calibri"/>
        </w:rPr>
        <w:t>lutego</w:t>
      </w:r>
      <w:r w:rsidRPr="00E22984">
        <w:rPr>
          <w:rFonts w:cs="Calibri"/>
        </w:rPr>
        <w:t xml:space="preserve"> 20</w:t>
      </w:r>
      <w:r>
        <w:rPr>
          <w:rFonts w:cs="Calibri"/>
        </w:rPr>
        <w:t>20</w:t>
      </w:r>
      <w:r w:rsidRPr="00E22984">
        <w:rPr>
          <w:rFonts w:cs="Calibri"/>
        </w:rPr>
        <w:t xml:space="preserve"> r., znak WNP-II.742.</w:t>
      </w:r>
      <w:r>
        <w:rPr>
          <w:rFonts w:cs="Calibri"/>
        </w:rPr>
        <w:t>4</w:t>
      </w:r>
      <w:r w:rsidRPr="00E22984">
        <w:rPr>
          <w:rFonts w:cs="Calibri"/>
        </w:rPr>
        <w:t>.20</w:t>
      </w:r>
      <w:r>
        <w:rPr>
          <w:rFonts w:cs="Calibri"/>
        </w:rPr>
        <w:t>20</w:t>
      </w:r>
      <w:r w:rsidRPr="00E22984">
        <w:rPr>
          <w:rFonts w:cs="Calibri"/>
        </w:rPr>
        <w:t xml:space="preserve">, zawiadomił Radę Gminy </w:t>
      </w:r>
      <w:r>
        <w:rPr>
          <w:rFonts w:cs="Calibri"/>
        </w:rPr>
        <w:t>Szydłowo</w:t>
      </w:r>
      <w:r w:rsidRPr="00E22984">
        <w:rPr>
          <w:rFonts w:cs="Calibri"/>
        </w:rPr>
        <w:t xml:space="preserve"> o wszczęciu postępowania w sprawie wydania zarządzenia zastępczego wprowadzającego do studium gminy </w:t>
      </w:r>
      <w:r>
        <w:rPr>
          <w:rFonts w:cs="Calibri"/>
        </w:rPr>
        <w:t>Szydłowo</w:t>
      </w:r>
      <w:r w:rsidRPr="00E22984">
        <w:rPr>
          <w:rFonts w:cs="Calibri"/>
        </w:rPr>
        <w:t xml:space="preserve"> obszarów udokumentowanych złóż kopalin. </w:t>
      </w:r>
    </w:p>
    <w:p w:rsidR="00702EBF" w:rsidRPr="007469CC" w:rsidRDefault="00702EBF" w:rsidP="00702EBF">
      <w:pPr>
        <w:pStyle w:val="Akapitzlist"/>
        <w:ind w:left="0" w:firstLine="709"/>
        <w:jc w:val="both"/>
        <w:rPr>
          <w:rFonts w:cs="Calibri"/>
        </w:rPr>
      </w:pPr>
      <w:r w:rsidRPr="007469CC">
        <w:rPr>
          <w:rFonts w:cs="Calibri"/>
        </w:rPr>
        <w:t xml:space="preserve">W toku prowadzonego postępowania zlecono opracowanie dokumentacji zmiany studium gminy </w:t>
      </w:r>
      <w:r>
        <w:rPr>
          <w:rFonts w:cs="Calibri"/>
        </w:rPr>
        <w:t xml:space="preserve"> Szydłowo </w:t>
      </w:r>
      <w:r w:rsidRPr="007469CC">
        <w:rPr>
          <w:rFonts w:cs="Calibri"/>
        </w:rPr>
        <w:t xml:space="preserve">w zakresie obszarów udokumentowanych złóż kopalin, składającej się z części tekstowej oraz graficznej – mapy w skali 1: 25 000 z naniesionymi udokumentowanymi złożami dotychczas nieujawnionymi w studium. Mając zaś na uwadze </w:t>
      </w:r>
      <w:r w:rsidRPr="007469CC">
        <w:rPr>
          <w:rFonts w:cs="Calibri"/>
        </w:rPr>
        <w:br/>
        <w:t xml:space="preserve">art. 10 ust. 1 pkt 11 </w:t>
      </w:r>
      <w:proofErr w:type="spellStart"/>
      <w:r w:rsidRPr="007469CC">
        <w:rPr>
          <w:rFonts w:cs="Calibri"/>
        </w:rPr>
        <w:t>p.z.p</w:t>
      </w:r>
      <w:proofErr w:type="spellEnd"/>
      <w:r w:rsidRPr="007469CC">
        <w:rPr>
          <w:rFonts w:cs="Calibri"/>
        </w:rPr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:rsidR="00702EBF" w:rsidRPr="007469CC" w:rsidRDefault="00702EBF" w:rsidP="00702EBF">
      <w:pPr>
        <w:pStyle w:val="Akapitzlist"/>
        <w:ind w:left="0" w:firstLine="709"/>
        <w:jc w:val="both"/>
        <w:rPr>
          <w:rFonts w:cs="Calibri"/>
        </w:rPr>
      </w:pPr>
      <w:r w:rsidRPr="007469CC">
        <w:rPr>
          <w:rFonts w:cs="Calibri"/>
        </w:rPr>
        <w:t>Zmiana studium w formie zarządzenia zastępczego Wojewody Mazowieckiego wywołuje takie same skutki prawne jak zmiana studium uchwalona przez radę gminy.</w:t>
      </w:r>
    </w:p>
    <w:p w:rsidR="00702EBF" w:rsidRPr="007469CC" w:rsidRDefault="00702EBF" w:rsidP="00702EBF">
      <w:pPr>
        <w:pStyle w:val="Akapitzlist"/>
        <w:ind w:left="0" w:firstLine="709"/>
        <w:jc w:val="both"/>
      </w:pPr>
      <w:r w:rsidRPr="007469CC">
        <w:rPr>
          <w:rFonts w:cs="Calibri"/>
        </w:rPr>
        <w:t xml:space="preserve">Jednocześnie pouczam, że Gminie w świetle art. 98 ust. 1 </w:t>
      </w:r>
      <w:proofErr w:type="spellStart"/>
      <w:r w:rsidRPr="007469CC">
        <w:rPr>
          <w:rFonts w:cs="Calibri"/>
        </w:rPr>
        <w:t>s.g</w:t>
      </w:r>
      <w:proofErr w:type="spellEnd"/>
      <w:r w:rsidRPr="007469CC">
        <w:rPr>
          <w:rFonts w:cs="Calibri"/>
        </w:rPr>
        <w:t xml:space="preserve">. służy na zarządzenie zastępcze skarga do Wojewódzkiego Sądu Administracyjnego w Warszawie w terminie </w:t>
      </w:r>
      <w:r w:rsidRPr="007469CC">
        <w:rPr>
          <w:rFonts w:cs="Calibri"/>
        </w:rPr>
        <w:br/>
        <w:t>30 dni od dnia doręczenia wnoszona za pośrednictwem organu, który skarżone zarządzenie wydał.</w:t>
      </w:r>
    </w:p>
    <w:p w:rsidR="00D0139C" w:rsidRDefault="00702EBF">
      <w:bookmarkStart w:id="6" w:name="_GoBack"/>
      <w:bookmarkEnd w:id="6"/>
    </w:p>
    <w:sectPr w:rsidR="00D0139C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C4FEB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AE0F4" w:tentative="1">
      <w:start w:val="1"/>
      <w:numFmt w:val="lowerLetter"/>
      <w:lvlText w:val="%2."/>
      <w:lvlJc w:val="left"/>
      <w:pPr>
        <w:ind w:left="1440" w:hanging="360"/>
      </w:pPr>
    </w:lvl>
    <w:lvl w:ilvl="2" w:tplc="79A4E36A" w:tentative="1">
      <w:start w:val="1"/>
      <w:numFmt w:val="lowerRoman"/>
      <w:lvlText w:val="%3."/>
      <w:lvlJc w:val="right"/>
      <w:pPr>
        <w:ind w:left="2160" w:hanging="180"/>
      </w:pPr>
    </w:lvl>
    <w:lvl w:ilvl="3" w:tplc="15E44BBC" w:tentative="1">
      <w:start w:val="1"/>
      <w:numFmt w:val="decimal"/>
      <w:lvlText w:val="%4."/>
      <w:lvlJc w:val="left"/>
      <w:pPr>
        <w:ind w:left="2880" w:hanging="360"/>
      </w:pPr>
    </w:lvl>
    <w:lvl w:ilvl="4" w:tplc="FB325F28" w:tentative="1">
      <w:start w:val="1"/>
      <w:numFmt w:val="lowerLetter"/>
      <w:lvlText w:val="%5."/>
      <w:lvlJc w:val="left"/>
      <w:pPr>
        <w:ind w:left="3600" w:hanging="360"/>
      </w:pPr>
    </w:lvl>
    <w:lvl w:ilvl="5" w:tplc="2004A3D0" w:tentative="1">
      <w:start w:val="1"/>
      <w:numFmt w:val="lowerRoman"/>
      <w:lvlText w:val="%6."/>
      <w:lvlJc w:val="right"/>
      <w:pPr>
        <w:ind w:left="4320" w:hanging="180"/>
      </w:pPr>
    </w:lvl>
    <w:lvl w:ilvl="6" w:tplc="F1F04422" w:tentative="1">
      <w:start w:val="1"/>
      <w:numFmt w:val="decimal"/>
      <w:lvlText w:val="%7."/>
      <w:lvlJc w:val="left"/>
      <w:pPr>
        <w:ind w:left="5040" w:hanging="360"/>
      </w:pPr>
    </w:lvl>
    <w:lvl w:ilvl="7" w:tplc="540A5B9E" w:tentative="1">
      <w:start w:val="1"/>
      <w:numFmt w:val="lowerLetter"/>
      <w:lvlText w:val="%8."/>
      <w:lvlJc w:val="left"/>
      <w:pPr>
        <w:ind w:left="5760" w:hanging="360"/>
      </w:pPr>
    </w:lvl>
    <w:lvl w:ilvl="8" w:tplc="54D00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D44"/>
    <w:multiLevelType w:val="hybridMultilevel"/>
    <w:tmpl w:val="127801AC"/>
    <w:lvl w:ilvl="0" w:tplc="AE800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388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F0A7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3488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90B0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E8D5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46E2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4ADD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267A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62151"/>
    <w:multiLevelType w:val="hybridMultilevel"/>
    <w:tmpl w:val="CE400972"/>
    <w:lvl w:ilvl="0" w:tplc="B42C766E">
      <w:start w:val="1"/>
      <w:numFmt w:val="decimal"/>
      <w:lvlText w:val="%1."/>
      <w:lvlJc w:val="left"/>
      <w:pPr>
        <w:ind w:left="774" w:hanging="360"/>
      </w:pPr>
    </w:lvl>
    <w:lvl w:ilvl="1" w:tplc="DE5AE64C" w:tentative="1">
      <w:start w:val="1"/>
      <w:numFmt w:val="lowerLetter"/>
      <w:lvlText w:val="%2."/>
      <w:lvlJc w:val="left"/>
      <w:pPr>
        <w:ind w:left="1494" w:hanging="360"/>
      </w:pPr>
    </w:lvl>
    <w:lvl w:ilvl="2" w:tplc="B610018A" w:tentative="1">
      <w:start w:val="1"/>
      <w:numFmt w:val="lowerRoman"/>
      <w:lvlText w:val="%3."/>
      <w:lvlJc w:val="right"/>
      <w:pPr>
        <w:ind w:left="2214" w:hanging="180"/>
      </w:pPr>
    </w:lvl>
    <w:lvl w:ilvl="3" w:tplc="859AE012" w:tentative="1">
      <w:start w:val="1"/>
      <w:numFmt w:val="decimal"/>
      <w:lvlText w:val="%4."/>
      <w:lvlJc w:val="left"/>
      <w:pPr>
        <w:ind w:left="2934" w:hanging="360"/>
      </w:pPr>
    </w:lvl>
    <w:lvl w:ilvl="4" w:tplc="A88A2C0A" w:tentative="1">
      <w:start w:val="1"/>
      <w:numFmt w:val="lowerLetter"/>
      <w:lvlText w:val="%5."/>
      <w:lvlJc w:val="left"/>
      <w:pPr>
        <w:ind w:left="3654" w:hanging="360"/>
      </w:pPr>
    </w:lvl>
    <w:lvl w:ilvl="5" w:tplc="DEA267EC" w:tentative="1">
      <w:start w:val="1"/>
      <w:numFmt w:val="lowerRoman"/>
      <w:lvlText w:val="%6."/>
      <w:lvlJc w:val="right"/>
      <w:pPr>
        <w:ind w:left="4374" w:hanging="180"/>
      </w:pPr>
    </w:lvl>
    <w:lvl w:ilvl="6" w:tplc="4334B700" w:tentative="1">
      <w:start w:val="1"/>
      <w:numFmt w:val="decimal"/>
      <w:lvlText w:val="%7."/>
      <w:lvlJc w:val="left"/>
      <w:pPr>
        <w:ind w:left="5094" w:hanging="360"/>
      </w:pPr>
    </w:lvl>
    <w:lvl w:ilvl="7" w:tplc="00EEFC68" w:tentative="1">
      <w:start w:val="1"/>
      <w:numFmt w:val="lowerLetter"/>
      <w:lvlText w:val="%8."/>
      <w:lvlJc w:val="left"/>
      <w:pPr>
        <w:ind w:left="5814" w:hanging="360"/>
      </w:pPr>
    </w:lvl>
    <w:lvl w:ilvl="8" w:tplc="B906A612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DCF2345"/>
    <w:multiLevelType w:val="hybridMultilevel"/>
    <w:tmpl w:val="E362C0A2"/>
    <w:lvl w:ilvl="0" w:tplc="D8BE72A6">
      <w:start w:val="1"/>
      <w:numFmt w:val="decimal"/>
      <w:lvlText w:val="%1."/>
      <w:lvlJc w:val="left"/>
      <w:pPr>
        <w:ind w:left="720" w:hanging="360"/>
      </w:pPr>
    </w:lvl>
    <w:lvl w:ilvl="1" w:tplc="EABCB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A766C5A" w:tentative="1">
      <w:start w:val="1"/>
      <w:numFmt w:val="lowerRoman"/>
      <w:lvlText w:val="%3."/>
      <w:lvlJc w:val="right"/>
      <w:pPr>
        <w:ind w:left="2160" w:hanging="180"/>
      </w:pPr>
    </w:lvl>
    <w:lvl w:ilvl="3" w:tplc="4A786A1C" w:tentative="1">
      <w:start w:val="1"/>
      <w:numFmt w:val="decimal"/>
      <w:lvlText w:val="%4."/>
      <w:lvlJc w:val="left"/>
      <w:pPr>
        <w:ind w:left="2880" w:hanging="360"/>
      </w:pPr>
    </w:lvl>
    <w:lvl w:ilvl="4" w:tplc="1786DE38" w:tentative="1">
      <w:start w:val="1"/>
      <w:numFmt w:val="lowerLetter"/>
      <w:lvlText w:val="%5."/>
      <w:lvlJc w:val="left"/>
      <w:pPr>
        <w:ind w:left="3600" w:hanging="360"/>
      </w:pPr>
    </w:lvl>
    <w:lvl w:ilvl="5" w:tplc="83D4C296" w:tentative="1">
      <w:start w:val="1"/>
      <w:numFmt w:val="lowerRoman"/>
      <w:lvlText w:val="%6."/>
      <w:lvlJc w:val="right"/>
      <w:pPr>
        <w:ind w:left="4320" w:hanging="180"/>
      </w:pPr>
    </w:lvl>
    <w:lvl w:ilvl="6" w:tplc="7C266364" w:tentative="1">
      <w:start w:val="1"/>
      <w:numFmt w:val="decimal"/>
      <w:lvlText w:val="%7."/>
      <w:lvlJc w:val="left"/>
      <w:pPr>
        <w:ind w:left="5040" w:hanging="360"/>
      </w:pPr>
    </w:lvl>
    <w:lvl w:ilvl="7" w:tplc="67F0D216" w:tentative="1">
      <w:start w:val="1"/>
      <w:numFmt w:val="lowerLetter"/>
      <w:lvlText w:val="%8."/>
      <w:lvlJc w:val="left"/>
      <w:pPr>
        <w:ind w:left="5760" w:hanging="360"/>
      </w:pPr>
    </w:lvl>
    <w:lvl w:ilvl="8" w:tplc="5246C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5A1"/>
    <w:multiLevelType w:val="hybridMultilevel"/>
    <w:tmpl w:val="25E2A1F2"/>
    <w:lvl w:ilvl="0" w:tplc="D6EE06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8E42230A">
      <w:start w:val="1"/>
      <w:numFmt w:val="lowerLetter"/>
      <w:lvlText w:val="%2)"/>
      <w:lvlJc w:val="left"/>
      <w:pPr>
        <w:ind w:left="1440" w:hanging="360"/>
      </w:pPr>
    </w:lvl>
    <w:lvl w:ilvl="2" w:tplc="88A8F848" w:tentative="1">
      <w:start w:val="1"/>
      <w:numFmt w:val="lowerRoman"/>
      <w:lvlText w:val="%3."/>
      <w:lvlJc w:val="right"/>
      <w:pPr>
        <w:ind w:left="2160" w:hanging="180"/>
      </w:pPr>
    </w:lvl>
    <w:lvl w:ilvl="3" w:tplc="96104A50" w:tentative="1">
      <w:start w:val="1"/>
      <w:numFmt w:val="decimal"/>
      <w:lvlText w:val="%4."/>
      <w:lvlJc w:val="left"/>
      <w:pPr>
        <w:ind w:left="2880" w:hanging="360"/>
      </w:pPr>
    </w:lvl>
    <w:lvl w:ilvl="4" w:tplc="2DDA61EA" w:tentative="1">
      <w:start w:val="1"/>
      <w:numFmt w:val="lowerLetter"/>
      <w:lvlText w:val="%5."/>
      <w:lvlJc w:val="left"/>
      <w:pPr>
        <w:ind w:left="3600" w:hanging="360"/>
      </w:pPr>
    </w:lvl>
    <w:lvl w:ilvl="5" w:tplc="E0444E64" w:tentative="1">
      <w:start w:val="1"/>
      <w:numFmt w:val="lowerRoman"/>
      <w:lvlText w:val="%6."/>
      <w:lvlJc w:val="right"/>
      <w:pPr>
        <w:ind w:left="4320" w:hanging="180"/>
      </w:pPr>
    </w:lvl>
    <w:lvl w:ilvl="6" w:tplc="DC94C86A" w:tentative="1">
      <w:start w:val="1"/>
      <w:numFmt w:val="decimal"/>
      <w:lvlText w:val="%7."/>
      <w:lvlJc w:val="left"/>
      <w:pPr>
        <w:ind w:left="5040" w:hanging="360"/>
      </w:pPr>
    </w:lvl>
    <w:lvl w:ilvl="7" w:tplc="1D165BAC" w:tentative="1">
      <w:start w:val="1"/>
      <w:numFmt w:val="lowerLetter"/>
      <w:lvlText w:val="%8."/>
      <w:lvlJc w:val="left"/>
      <w:pPr>
        <w:ind w:left="5760" w:hanging="360"/>
      </w:pPr>
    </w:lvl>
    <w:lvl w:ilvl="8" w:tplc="40CC3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4141"/>
    <w:multiLevelType w:val="hybridMultilevel"/>
    <w:tmpl w:val="946C7D9A"/>
    <w:lvl w:ilvl="0" w:tplc="54DC1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ACC8E6" w:tentative="1">
      <w:start w:val="1"/>
      <w:numFmt w:val="lowerLetter"/>
      <w:lvlText w:val="%2."/>
      <w:lvlJc w:val="left"/>
      <w:pPr>
        <w:ind w:left="1440" w:hanging="360"/>
      </w:pPr>
    </w:lvl>
    <w:lvl w:ilvl="2" w:tplc="A580C306" w:tentative="1">
      <w:start w:val="1"/>
      <w:numFmt w:val="lowerRoman"/>
      <w:lvlText w:val="%3."/>
      <w:lvlJc w:val="right"/>
      <w:pPr>
        <w:ind w:left="2160" w:hanging="180"/>
      </w:pPr>
    </w:lvl>
    <w:lvl w:ilvl="3" w:tplc="77EE78A6" w:tentative="1">
      <w:start w:val="1"/>
      <w:numFmt w:val="decimal"/>
      <w:lvlText w:val="%4."/>
      <w:lvlJc w:val="left"/>
      <w:pPr>
        <w:ind w:left="2880" w:hanging="360"/>
      </w:pPr>
    </w:lvl>
    <w:lvl w:ilvl="4" w:tplc="EF2C17BE" w:tentative="1">
      <w:start w:val="1"/>
      <w:numFmt w:val="lowerLetter"/>
      <w:lvlText w:val="%5."/>
      <w:lvlJc w:val="left"/>
      <w:pPr>
        <w:ind w:left="3600" w:hanging="360"/>
      </w:pPr>
    </w:lvl>
    <w:lvl w:ilvl="5" w:tplc="18E42B40" w:tentative="1">
      <w:start w:val="1"/>
      <w:numFmt w:val="lowerRoman"/>
      <w:lvlText w:val="%6."/>
      <w:lvlJc w:val="right"/>
      <w:pPr>
        <w:ind w:left="4320" w:hanging="180"/>
      </w:pPr>
    </w:lvl>
    <w:lvl w:ilvl="6" w:tplc="980A5128" w:tentative="1">
      <w:start w:val="1"/>
      <w:numFmt w:val="decimal"/>
      <w:lvlText w:val="%7."/>
      <w:lvlJc w:val="left"/>
      <w:pPr>
        <w:ind w:left="5040" w:hanging="360"/>
      </w:pPr>
    </w:lvl>
    <w:lvl w:ilvl="7" w:tplc="E3A48C5C" w:tentative="1">
      <w:start w:val="1"/>
      <w:numFmt w:val="lowerLetter"/>
      <w:lvlText w:val="%8."/>
      <w:lvlJc w:val="left"/>
      <w:pPr>
        <w:ind w:left="5760" w:hanging="360"/>
      </w:pPr>
    </w:lvl>
    <w:lvl w:ilvl="8" w:tplc="26644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6ACB"/>
    <w:multiLevelType w:val="hybridMultilevel"/>
    <w:tmpl w:val="60482C96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BF"/>
    <w:rsid w:val="007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EB6A"/>
  <w15:docId w15:val="{538BD0BB-DE59-4746-82D5-44AD230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F5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2020-08-03T11:29:00Z</dcterms:created>
  <dcterms:modified xsi:type="dcterms:W3CDTF">2020-08-03T11:29:00Z</dcterms:modified>
</cp:coreProperties>
</file>