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2"/>
        <w:gridCol w:w="4520"/>
      </w:tblGrid>
      <w:tr w:rsidR="00C01CA2" w:rsidRPr="00A636E2" w14:paraId="0BD29000" w14:textId="77777777" w:rsidTr="00D21678">
        <w:trPr>
          <w:trHeight w:val="1899"/>
        </w:trPr>
        <w:tc>
          <w:tcPr>
            <w:tcW w:w="5522" w:type="dxa"/>
            <w:shd w:val="clear" w:color="auto" w:fill="auto"/>
          </w:tcPr>
          <w:p w14:paraId="41CAF1BE" w14:textId="00EE12AC" w:rsidR="00C01CA2" w:rsidRPr="00A636E2" w:rsidRDefault="00C01CA2">
            <w:pPr>
              <w:rPr>
                <w:rFonts w:asciiTheme="minorHAnsi" w:hAnsiTheme="minorHAnsi" w:cstheme="minorHAnsi"/>
              </w:rPr>
            </w:pPr>
            <w:r w:rsidRPr="00A636E2">
              <w:rPr>
                <w:rFonts w:asciiTheme="minorHAnsi" w:hAnsiTheme="minorHAnsi" w:cstheme="minorHAnsi"/>
              </w:rPr>
              <w:t xml:space="preserve"> </w:t>
            </w:r>
            <w:r w:rsidR="00795A9F" w:rsidRPr="00A636E2">
              <w:rPr>
                <w:rFonts w:asciiTheme="minorHAnsi" w:hAnsiTheme="minorHAnsi" w:cstheme="minorHAnsi"/>
              </w:rPr>
              <w:object w:dxaOrig="641" w:dyaOrig="721" w14:anchorId="008BAD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0.7pt" o:ole="" fillcolor="window">
                  <v:imagedata r:id="rId7" o:title=""/>
                </v:shape>
                <o:OLEObject Type="Embed" ProgID="Word.Picture.8" ShapeID="_x0000_i1025" DrawAspect="Content" ObjectID="_1752475007" r:id="rId8"/>
              </w:object>
            </w:r>
          </w:p>
          <w:p w14:paraId="21A8DB85" w14:textId="77777777" w:rsidR="00C01CA2" w:rsidRPr="00A636E2" w:rsidRDefault="004C0C0D" w:rsidP="004C0C0D">
            <w:pPr>
              <w:rPr>
                <w:rFonts w:asciiTheme="minorHAnsi" w:hAnsiTheme="minorHAnsi" w:cstheme="minorHAnsi"/>
              </w:rPr>
            </w:pPr>
            <w:r w:rsidRPr="00A636E2">
              <w:rPr>
                <w:rFonts w:asciiTheme="minorHAnsi" w:hAnsiTheme="minorHAnsi" w:cstheme="minorHAnsi"/>
              </w:rPr>
              <w:t xml:space="preserve"> </w:t>
            </w:r>
          </w:p>
          <w:p w14:paraId="65FA3A75" w14:textId="77777777" w:rsidR="00C01CA2" w:rsidRPr="00A636E2" w:rsidRDefault="00C01CA2" w:rsidP="00E65A02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A636E2">
              <w:rPr>
                <w:rFonts w:asciiTheme="minorHAnsi" w:hAnsiTheme="minorHAnsi" w:cstheme="minorHAnsi"/>
                <w:smallCaps/>
              </w:rPr>
              <w:t xml:space="preserve">Generalny Dyrektor </w:t>
            </w:r>
          </w:p>
          <w:p w14:paraId="0D3B1729" w14:textId="060050D5" w:rsidR="00C01CA2" w:rsidRPr="00A636E2" w:rsidRDefault="00C01CA2" w:rsidP="00D15645">
            <w:pPr>
              <w:spacing w:line="216" w:lineRule="auto"/>
              <w:rPr>
                <w:rFonts w:asciiTheme="minorHAnsi" w:hAnsiTheme="minorHAnsi" w:cstheme="minorHAnsi"/>
              </w:rPr>
            </w:pPr>
            <w:r w:rsidRPr="00A636E2">
              <w:rPr>
                <w:rFonts w:asciiTheme="minorHAnsi" w:hAnsiTheme="minorHAnsi" w:cstheme="minorHAnsi"/>
                <w:smallCaps/>
              </w:rPr>
              <w:t>Ochrony Środowiska</w:t>
            </w:r>
          </w:p>
        </w:tc>
        <w:tc>
          <w:tcPr>
            <w:tcW w:w="4520" w:type="dxa"/>
            <w:shd w:val="clear" w:color="auto" w:fill="auto"/>
          </w:tcPr>
          <w:p w14:paraId="3251EBDF" w14:textId="5FE9735D" w:rsidR="00C01CA2" w:rsidRPr="00A636E2" w:rsidRDefault="00C01CA2" w:rsidP="00D21678">
            <w:pPr>
              <w:pStyle w:val="Tekstpodstawowy"/>
              <w:spacing w:line="360" w:lineRule="auto"/>
              <w:ind w:right="6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B64F90B" w14:textId="6E61647B" w:rsidR="00D15645" w:rsidRPr="00A636E2" w:rsidRDefault="00D15645" w:rsidP="0087715E">
      <w:pPr>
        <w:spacing w:line="300" w:lineRule="auto"/>
        <w:jc w:val="both"/>
        <w:rPr>
          <w:rFonts w:asciiTheme="minorHAnsi" w:hAnsiTheme="minorHAnsi" w:cstheme="minorHAnsi"/>
        </w:rPr>
      </w:pPr>
      <w:r w:rsidRPr="00A636E2">
        <w:rPr>
          <w:rFonts w:asciiTheme="minorHAnsi" w:hAnsiTheme="minorHAnsi" w:cstheme="minorHAnsi"/>
        </w:rPr>
        <w:t xml:space="preserve">Warszawa, 31 lipca </w:t>
      </w:r>
      <w:r w:rsidR="007D047D" w:rsidRPr="00A636E2">
        <w:rPr>
          <w:rFonts w:asciiTheme="minorHAnsi" w:hAnsiTheme="minorHAnsi" w:cstheme="minorHAnsi"/>
        </w:rPr>
        <w:t>2</w:t>
      </w:r>
      <w:r w:rsidRPr="00A636E2">
        <w:rPr>
          <w:rFonts w:asciiTheme="minorHAnsi" w:hAnsiTheme="minorHAnsi" w:cstheme="minorHAnsi"/>
        </w:rPr>
        <w:t>023 r.</w:t>
      </w:r>
    </w:p>
    <w:p w14:paraId="0B696F9C" w14:textId="3950676A" w:rsidR="00526CFB" w:rsidRPr="00A636E2" w:rsidRDefault="007D047D" w:rsidP="0087715E">
      <w:pPr>
        <w:spacing w:line="300" w:lineRule="auto"/>
        <w:jc w:val="both"/>
        <w:rPr>
          <w:rFonts w:asciiTheme="minorHAnsi" w:hAnsiTheme="minorHAnsi" w:cstheme="minorHAnsi"/>
        </w:rPr>
      </w:pPr>
      <w:r w:rsidRPr="00A636E2">
        <w:rPr>
          <w:rFonts w:asciiTheme="minorHAnsi" w:hAnsiTheme="minorHAnsi" w:cstheme="minorHAnsi"/>
        </w:rPr>
        <w:t xml:space="preserve">Znak: </w:t>
      </w:r>
      <w:r w:rsidR="00526CFB" w:rsidRPr="00A636E2">
        <w:rPr>
          <w:rFonts w:asciiTheme="minorHAnsi" w:hAnsiTheme="minorHAnsi" w:cstheme="minorHAnsi"/>
        </w:rPr>
        <w:t>DO</w:t>
      </w:r>
      <w:r w:rsidR="00405564" w:rsidRPr="00A636E2">
        <w:rPr>
          <w:rFonts w:asciiTheme="minorHAnsi" w:hAnsiTheme="minorHAnsi" w:cstheme="minorHAnsi"/>
        </w:rPr>
        <w:t>OŚ-W</w:t>
      </w:r>
      <w:r w:rsidR="002841AD" w:rsidRPr="00A636E2">
        <w:rPr>
          <w:rFonts w:asciiTheme="minorHAnsi" w:hAnsiTheme="minorHAnsi" w:cstheme="minorHAnsi"/>
        </w:rPr>
        <w:t>DŚ</w:t>
      </w:r>
      <w:r w:rsidR="0081124A" w:rsidRPr="00A636E2">
        <w:rPr>
          <w:rFonts w:asciiTheme="minorHAnsi" w:hAnsiTheme="minorHAnsi" w:cstheme="minorHAnsi"/>
        </w:rPr>
        <w:t>ZIL.420</w:t>
      </w:r>
      <w:r w:rsidR="002841AD" w:rsidRPr="00A636E2">
        <w:rPr>
          <w:rFonts w:asciiTheme="minorHAnsi" w:hAnsiTheme="minorHAnsi" w:cstheme="minorHAnsi"/>
        </w:rPr>
        <w:t>.</w:t>
      </w:r>
      <w:r w:rsidR="0087715E" w:rsidRPr="00A636E2">
        <w:rPr>
          <w:rFonts w:asciiTheme="minorHAnsi" w:hAnsiTheme="minorHAnsi" w:cstheme="minorHAnsi"/>
        </w:rPr>
        <w:t>5.2023.</w:t>
      </w:r>
      <w:r w:rsidR="00231D78" w:rsidRPr="00A636E2">
        <w:rPr>
          <w:rFonts w:asciiTheme="minorHAnsi" w:hAnsiTheme="minorHAnsi" w:cstheme="minorHAnsi"/>
        </w:rPr>
        <w:t>ŁD.K</w:t>
      </w:r>
      <w:r w:rsidR="0087715E" w:rsidRPr="00A636E2">
        <w:rPr>
          <w:rFonts w:asciiTheme="minorHAnsi" w:hAnsiTheme="minorHAnsi" w:cstheme="minorHAnsi"/>
        </w:rPr>
        <w:t>B.AFI.</w:t>
      </w:r>
      <w:r w:rsidR="00231D78" w:rsidRPr="00A636E2">
        <w:rPr>
          <w:rFonts w:asciiTheme="minorHAnsi" w:hAnsiTheme="minorHAnsi" w:cstheme="minorHAnsi"/>
        </w:rPr>
        <w:t>7</w:t>
      </w:r>
    </w:p>
    <w:p w14:paraId="6FBE7007" w14:textId="77777777" w:rsidR="00526CFB" w:rsidRPr="00A636E2" w:rsidRDefault="00526CFB" w:rsidP="00D21678">
      <w:pPr>
        <w:spacing w:after="120" w:line="276" w:lineRule="auto"/>
        <w:rPr>
          <w:rFonts w:asciiTheme="minorHAnsi" w:hAnsiTheme="minorHAnsi" w:cstheme="minorHAnsi"/>
          <w:color w:val="000000"/>
        </w:rPr>
      </w:pPr>
    </w:p>
    <w:p w14:paraId="46055B90" w14:textId="66EB663F" w:rsidR="00C01CA2" w:rsidRPr="00A636E2" w:rsidRDefault="00C01CA2" w:rsidP="00D21678">
      <w:pPr>
        <w:spacing w:after="120" w:line="276" w:lineRule="auto"/>
        <w:rPr>
          <w:rFonts w:asciiTheme="minorHAnsi" w:hAnsiTheme="minorHAnsi" w:cstheme="minorHAnsi"/>
        </w:rPr>
      </w:pPr>
      <w:r w:rsidRPr="00A636E2">
        <w:rPr>
          <w:rFonts w:asciiTheme="minorHAnsi" w:hAnsiTheme="minorHAnsi" w:cstheme="minorHAnsi"/>
          <w:color w:val="000000"/>
        </w:rPr>
        <w:t>ZAWIADOMIENIE</w:t>
      </w:r>
    </w:p>
    <w:p w14:paraId="58DD9B4C" w14:textId="04E55E5A" w:rsidR="00592363" w:rsidRPr="00A636E2" w:rsidRDefault="0081124A" w:rsidP="00D21678">
      <w:pPr>
        <w:spacing w:line="276" w:lineRule="auto"/>
        <w:rPr>
          <w:rFonts w:asciiTheme="minorHAnsi" w:hAnsiTheme="minorHAnsi" w:cstheme="minorHAnsi"/>
        </w:rPr>
      </w:pPr>
      <w:r w:rsidRPr="00A636E2">
        <w:rPr>
          <w:rFonts w:asciiTheme="minorHAnsi" w:hAnsiTheme="minorHAnsi" w:cstheme="minorHAnsi"/>
          <w:color w:val="000000"/>
        </w:rPr>
        <w:t xml:space="preserve">Na podstawie art. 49 ustawy z dnia 14 czerwca 1960 r. – </w:t>
      </w:r>
      <w:r w:rsidRPr="00A636E2">
        <w:rPr>
          <w:rFonts w:asciiTheme="minorHAnsi" w:hAnsiTheme="minorHAnsi" w:cstheme="minorHAnsi"/>
          <w:iCs/>
          <w:color w:val="000000"/>
        </w:rPr>
        <w:t>Kodeks postępowania administracyjnego</w:t>
      </w:r>
      <w:r w:rsidR="002841AD" w:rsidRPr="00A636E2">
        <w:rPr>
          <w:rFonts w:asciiTheme="minorHAnsi" w:hAnsiTheme="minorHAnsi" w:cstheme="minorHAnsi"/>
          <w:color w:val="000000"/>
        </w:rPr>
        <w:t xml:space="preserve"> (Dz. U. z 2023 r. poz. 775</w:t>
      </w:r>
      <w:r w:rsidRPr="00A636E2">
        <w:rPr>
          <w:rFonts w:asciiTheme="minorHAnsi" w:hAnsiTheme="minorHAnsi" w:cstheme="minorHAnsi"/>
          <w:color w:val="000000"/>
        </w:rPr>
        <w:t xml:space="preserve">, ze zm.), dalej </w:t>
      </w:r>
      <w:r w:rsidR="002841AD" w:rsidRPr="00A636E2">
        <w:rPr>
          <w:rFonts w:asciiTheme="minorHAnsi" w:hAnsiTheme="minorHAnsi" w:cstheme="minorHAnsi"/>
          <w:iCs/>
          <w:color w:val="000000"/>
        </w:rPr>
        <w:t>k.p.a.</w:t>
      </w:r>
      <w:r w:rsidRPr="00A636E2">
        <w:rPr>
          <w:rFonts w:asciiTheme="minorHAnsi" w:hAnsiTheme="minorHAnsi" w:cstheme="minorHAnsi"/>
          <w:color w:val="000000"/>
        </w:rPr>
        <w:t xml:space="preserve">, w związku z art. 74 ust. 3 ustawy z dnia 3 października 2008 r. </w:t>
      </w:r>
      <w:r w:rsidRPr="00A636E2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="002841AD" w:rsidRPr="00A636E2">
        <w:rPr>
          <w:rFonts w:asciiTheme="minorHAnsi" w:hAnsiTheme="minorHAnsi" w:cstheme="minorHAnsi"/>
          <w:color w:val="000000"/>
        </w:rPr>
        <w:t xml:space="preserve"> (Dz. U. z 2023 r. poz. 1094</w:t>
      </w:r>
      <w:r w:rsidRPr="00A636E2">
        <w:rPr>
          <w:rFonts w:asciiTheme="minorHAnsi" w:hAnsiTheme="minorHAnsi" w:cstheme="minorHAnsi"/>
          <w:color w:val="000000"/>
        </w:rPr>
        <w:t xml:space="preserve">, ze zm.), dalej </w:t>
      </w:r>
      <w:r w:rsidR="002841AD" w:rsidRPr="00A636E2">
        <w:rPr>
          <w:rFonts w:asciiTheme="minorHAnsi" w:hAnsiTheme="minorHAnsi" w:cstheme="minorHAnsi"/>
          <w:iCs/>
          <w:color w:val="000000"/>
        </w:rPr>
        <w:t>u.o.o.ś.</w:t>
      </w:r>
      <w:r w:rsidRPr="00A636E2">
        <w:rPr>
          <w:rFonts w:asciiTheme="minorHAnsi" w:hAnsiTheme="minorHAnsi" w:cstheme="minorHAnsi"/>
          <w:color w:val="000000"/>
        </w:rPr>
        <w:t>, zawiadamiam</w:t>
      </w:r>
      <w:r w:rsidR="00405564" w:rsidRPr="00A636E2">
        <w:rPr>
          <w:rFonts w:asciiTheme="minorHAnsi" w:hAnsiTheme="minorHAnsi" w:cstheme="minorHAnsi"/>
          <w:color w:val="000000"/>
        </w:rPr>
        <w:t xml:space="preserve"> strony postępowania</w:t>
      </w:r>
      <w:r w:rsidR="00C01CA2" w:rsidRPr="00A636E2">
        <w:rPr>
          <w:rFonts w:asciiTheme="minorHAnsi" w:hAnsiTheme="minorHAnsi" w:cstheme="minorHAnsi"/>
          <w:color w:val="000000"/>
        </w:rPr>
        <w:t xml:space="preserve">, </w:t>
      </w:r>
      <w:r w:rsidR="00592363" w:rsidRPr="00A636E2">
        <w:rPr>
          <w:rFonts w:asciiTheme="minorHAnsi" w:hAnsiTheme="minorHAnsi" w:cstheme="minorHAnsi"/>
          <w:color w:val="000000"/>
        </w:rPr>
        <w:t xml:space="preserve">że </w:t>
      </w:r>
      <w:r w:rsidR="002841AD" w:rsidRPr="00A636E2">
        <w:rPr>
          <w:rFonts w:asciiTheme="minorHAnsi" w:hAnsiTheme="minorHAnsi" w:cstheme="minorHAnsi"/>
          <w:color w:val="000000"/>
        </w:rPr>
        <w:t>Generalny Dyrektor O</w:t>
      </w:r>
      <w:r w:rsidR="00405564" w:rsidRPr="00A636E2">
        <w:rPr>
          <w:rFonts w:asciiTheme="minorHAnsi" w:hAnsiTheme="minorHAnsi" w:cstheme="minorHAnsi"/>
          <w:color w:val="000000"/>
        </w:rPr>
        <w:t>chrony Śro</w:t>
      </w:r>
      <w:r w:rsidRPr="00A636E2">
        <w:rPr>
          <w:rFonts w:asciiTheme="minorHAnsi" w:hAnsiTheme="minorHAnsi" w:cstheme="minorHAnsi"/>
          <w:color w:val="000000"/>
        </w:rPr>
        <w:t>dowiska</w:t>
      </w:r>
      <w:r w:rsidR="00DC54D8" w:rsidRPr="00A636E2">
        <w:rPr>
          <w:rFonts w:asciiTheme="minorHAnsi" w:hAnsiTheme="minorHAnsi" w:cstheme="minorHAnsi"/>
          <w:color w:val="000000"/>
        </w:rPr>
        <w:t>,</w:t>
      </w:r>
      <w:r w:rsidRPr="00A636E2">
        <w:rPr>
          <w:rFonts w:asciiTheme="minorHAnsi" w:hAnsiTheme="minorHAnsi" w:cstheme="minorHAnsi"/>
          <w:color w:val="000000"/>
        </w:rPr>
        <w:t xml:space="preserve"> </w:t>
      </w:r>
      <w:r w:rsidRPr="00A636E2">
        <w:rPr>
          <w:rFonts w:asciiTheme="minorHAnsi" w:hAnsiTheme="minorHAnsi" w:cstheme="minorHAnsi"/>
        </w:rPr>
        <w:t xml:space="preserve">postanowieniem z </w:t>
      </w:r>
      <w:r w:rsidR="00EC543E" w:rsidRPr="00A636E2">
        <w:rPr>
          <w:rFonts w:asciiTheme="minorHAnsi" w:hAnsiTheme="minorHAnsi" w:cstheme="minorHAnsi"/>
        </w:rPr>
        <w:t>28 lipca</w:t>
      </w:r>
      <w:r w:rsidR="00231D78" w:rsidRPr="00A636E2">
        <w:rPr>
          <w:rFonts w:asciiTheme="minorHAnsi" w:hAnsiTheme="minorHAnsi" w:cstheme="minorHAnsi"/>
        </w:rPr>
        <w:t xml:space="preserve"> 2023</w:t>
      </w:r>
      <w:r w:rsidR="00405564" w:rsidRPr="00A636E2">
        <w:rPr>
          <w:rFonts w:asciiTheme="minorHAnsi" w:hAnsiTheme="minorHAnsi" w:cstheme="minorHAnsi"/>
        </w:rPr>
        <w:t xml:space="preserve"> r., znak</w:t>
      </w:r>
      <w:r w:rsidR="00405564" w:rsidRPr="00A636E2">
        <w:rPr>
          <w:rFonts w:asciiTheme="minorHAnsi" w:hAnsiTheme="minorHAnsi" w:cstheme="minorHAnsi"/>
          <w:color w:val="000000"/>
        </w:rPr>
        <w:t>:</w:t>
      </w:r>
      <w:r w:rsidR="002841AD" w:rsidRPr="00A636E2">
        <w:rPr>
          <w:rFonts w:asciiTheme="minorHAnsi" w:hAnsiTheme="minorHAnsi" w:cstheme="minorHAnsi"/>
          <w:color w:val="000000"/>
        </w:rPr>
        <w:t xml:space="preserve"> </w:t>
      </w:r>
      <w:r w:rsidR="002841AD" w:rsidRPr="00A636E2">
        <w:rPr>
          <w:rFonts w:asciiTheme="minorHAnsi" w:hAnsiTheme="minorHAnsi" w:cstheme="minorHAnsi"/>
        </w:rPr>
        <w:t>DOOŚ-WDŚZIL.420.5.2023.</w:t>
      </w:r>
      <w:r w:rsidR="001C4387" w:rsidRPr="00A636E2">
        <w:rPr>
          <w:rFonts w:asciiTheme="minorHAnsi" w:hAnsiTheme="minorHAnsi" w:cstheme="minorHAnsi"/>
        </w:rPr>
        <w:t>ŁD.K</w:t>
      </w:r>
      <w:r w:rsidR="002841AD" w:rsidRPr="00A636E2">
        <w:rPr>
          <w:rFonts w:asciiTheme="minorHAnsi" w:hAnsiTheme="minorHAnsi" w:cstheme="minorHAnsi"/>
        </w:rPr>
        <w:t>B.AFI.6</w:t>
      </w:r>
      <w:r w:rsidR="00405564" w:rsidRPr="00A636E2">
        <w:rPr>
          <w:rFonts w:asciiTheme="minorHAnsi" w:hAnsiTheme="minorHAnsi" w:cstheme="minorHAnsi"/>
          <w:color w:val="000000"/>
        </w:rPr>
        <w:t xml:space="preserve">, odmówił wstrzymania natychmiastowego wykonania decyzji </w:t>
      </w:r>
      <w:r w:rsidR="00526CFB" w:rsidRPr="00A636E2">
        <w:rPr>
          <w:rFonts w:asciiTheme="minorHAnsi" w:hAnsiTheme="minorHAnsi" w:cstheme="minorHAnsi"/>
          <w:color w:val="000000"/>
        </w:rPr>
        <w:t xml:space="preserve">Regionalnego Dyrektora Ochrony Środowiska w </w:t>
      </w:r>
      <w:r w:rsidR="002841AD" w:rsidRPr="00A636E2">
        <w:rPr>
          <w:rFonts w:asciiTheme="minorHAnsi" w:hAnsiTheme="minorHAnsi" w:cstheme="minorHAnsi"/>
          <w:color w:val="000000"/>
        </w:rPr>
        <w:t>Szczecinie z 16 grudnia 2022</w:t>
      </w:r>
      <w:r w:rsidR="00526CFB" w:rsidRPr="00A636E2">
        <w:rPr>
          <w:rFonts w:asciiTheme="minorHAnsi" w:hAnsiTheme="minorHAnsi" w:cstheme="minorHAnsi"/>
          <w:color w:val="000000"/>
        </w:rPr>
        <w:t xml:space="preserve"> r., znak: </w:t>
      </w:r>
      <w:r w:rsidR="002841AD" w:rsidRPr="00A636E2">
        <w:rPr>
          <w:rFonts w:asciiTheme="minorHAnsi" w:hAnsiTheme="minorHAnsi" w:cstheme="minorHAnsi"/>
        </w:rPr>
        <w:t>WONS-OŚ.420.27.2020.EP.37</w:t>
      </w:r>
      <w:r w:rsidR="00526CFB" w:rsidRPr="00A636E2">
        <w:rPr>
          <w:rFonts w:asciiTheme="minorHAnsi" w:hAnsiTheme="minorHAnsi" w:cstheme="minorHAnsi"/>
          <w:color w:val="000000"/>
        </w:rPr>
        <w:t>, o środowiskowych uwarunkowaniach real</w:t>
      </w:r>
      <w:r w:rsidR="002841AD" w:rsidRPr="00A636E2">
        <w:rPr>
          <w:rFonts w:asciiTheme="minorHAnsi" w:hAnsiTheme="minorHAnsi" w:cstheme="minorHAnsi"/>
          <w:color w:val="000000"/>
        </w:rPr>
        <w:t>izacji przedsięwzięcia pn.</w:t>
      </w:r>
      <w:r w:rsidR="00526CFB" w:rsidRPr="00A636E2">
        <w:rPr>
          <w:rFonts w:asciiTheme="minorHAnsi" w:hAnsiTheme="minorHAnsi" w:cstheme="minorHAnsi"/>
          <w:color w:val="000000"/>
        </w:rPr>
        <w:t xml:space="preserve">: </w:t>
      </w:r>
      <w:r w:rsidR="007D047D" w:rsidRPr="00A636E2">
        <w:rPr>
          <w:rFonts w:asciiTheme="minorHAnsi" w:hAnsiTheme="minorHAnsi" w:cstheme="minorHAnsi"/>
          <w:color w:val="000000"/>
        </w:rPr>
        <w:t>„</w:t>
      </w:r>
      <w:r w:rsidR="002841AD" w:rsidRPr="00A636E2">
        <w:rPr>
          <w:rFonts w:asciiTheme="minorHAnsi" w:hAnsiTheme="minorHAnsi" w:cstheme="minorHAnsi"/>
        </w:rPr>
        <w:t>Budowa drogi S10 Szczecin – Piła. Odcinek „Szczecin Kijewo” /bez węzła/ - węzeł „Szczecin Zdunowo” (z wyłączeniem obwodnicy Kobylanki, Morzyczyna i Zieleniewa)”</w:t>
      </w:r>
      <w:r w:rsidR="00DC54D8" w:rsidRPr="00A636E2">
        <w:rPr>
          <w:rFonts w:asciiTheme="minorHAnsi" w:hAnsiTheme="minorHAnsi" w:cstheme="minorHAnsi"/>
        </w:rPr>
        <w:t>.</w:t>
      </w:r>
    </w:p>
    <w:p w14:paraId="2507E8B5" w14:textId="3F409AF9" w:rsidR="0081124A" w:rsidRPr="00A636E2" w:rsidRDefault="0081124A" w:rsidP="00D21678">
      <w:pPr>
        <w:spacing w:line="276" w:lineRule="auto"/>
        <w:rPr>
          <w:rFonts w:asciiTheme="minorHAnsi" w:hAnsiTheme="minorHAnsi" w:cstheme="minorHAnsi"/>
        </w:rPr>
      </w:pPr>
      <w:r w:rsidRPr="00A636E2">
        <w:rPr>
          <w:rFonts w:asciiTheme="minorHAnsi" w:hAnsiTheme="minorHAnsi" w:cstheme="minorHAnsi"/>
        </w:rPr>
        <w:t xml:space="preserve">Z treścią postanowienia strony postępowania mogą zapoznać się w: Generalnej Dyrekcji Ochrony Środowiska, Regionalnej Dyrekcji Ochrony Środowiska w </w:t>
      </w:r>
      <w:r w:rsidR="002841AD" w:rsidRPr="00A636E2">
        <w:rPr>
          <w:rFonts w:asciiTheme="minorHAnsi" w:hAnsiTheme="minorHAnsi" w:cstheme="minorHAnsi"/>
        </w:rPr>
        <w:t xml:space="preserve">Szczecinie </w:t>
      </w:r>
      <w:r w:rsidR="00DC54D8" w:rsidRPr="00A636E2">
        <w:rPr>
          <w:rFonts w:asciiTheme="minorHAnsi" w:hAnsiTheme="minorHAnsi" w:cstheme="minorHAnsi"/>
        </w:rPr>
        <w:t>oraz w sposób wskazany w art.</w:t>
      </w:r>
      <w:r w:rsidR="0087715E" w:rsidRPr="00A636E2">
        <w:rPr>
          <w:rFonts w:asciiTheme="minorHAnsi" w:hAnsiTheme="minorHAnsi" w:cstheme="minorHAnsi"/>
        </w:rPr>
        <w:t xml:space="preserve"> 49b § 1 k.p.a.</w:t>
      </w:r>
    </w:p>
    <w:p w14:paraId="0CACE31C" w14:textId="6BA749A2" w:rsidR="00526CFB" w:rsidRPr="00A636E2" w:rsidRDefault="00405564" w:rsidP="00D21678">
      <w:pPr>
        <w:spacing w:line="276" w:lineRule="auto"/>
        <w:rPr>
          <w:rFonts w:asciiTheme="minorHAnsi" w:hAnsiTheme="minorHAnsi" w:cstheme="minorHAnsi"/>
          <w:color w:val="000000"/>
        </w:rPr>
      </w:pPr>
      <w:r w:rsidRPr="00A636E2">
        <w:rPr>
          <w:rFonts w:asciiTheme="minorHAnsi" w:hAnsiTheme="minorHAnsi" w:cstheme="minorHAnsi"/>
          <w:color w:val="000000"/>
        </w:rPr>
        <w:t>Doręczenie ww. postanowienia stronom postępowania uważa się za dokonane po upływie 14 dni od dnia publicznego ogłoszenia o jego wydaniu.</w:t>
      </w:r>
    </w:p>
    <w:p w14:paraId="5B81B550" w14:textId="0D2983AB" w:rsidR="00964459" w:rsidRPr="00A636E2" w:rsidRDefault="00964459" w:rsidP="00D21678">
      <w:pPr>
        <w:spacing w:line="276" w:lineRule="auto"/>
        <w:rPr>
          <w:rFonts w:asciiTheme="minorHAnsi" w:hAnsiTheme="minorHAnsi" w:cstheme="minorHAnsi"/>
        </w:rPr>
      </w:pPr>
      <w:r w:rsidRPr="00A636E2">
        <w:rPr>
          <w:rFonts w:asciiTheme="minorHAnsi" w:hAnsiTheme="minorHAnsi" w:cstheme="minorHAnsi"/>
        </w:rPr>
        <w:t>Upubliczniono w dniach: od ………………… do …………………</w:t>
      </w:r>
    </w:p>
    <w:p w14:paraId="531D85B7" w14:textId="7D27B500" w:rsidR="008F0672" w:rsidRPr="00A636E2" w:rsidRDefault="00964459" w:rsidP="007D047D">
      <w:pPr>
        <w:spacing w:line="276" w:lineRule="auto"/>
        <w:rPr>
          <w:rFonts w:asciiTheme="minorHAnsi" w:hAnsiTheme="minorHAnsi" w:cstheme="minorHAnsi"/>
        </w:rPr>
      </w:pPr>
      <w:r w:rsidRPr="00A636E2">
        <w:rPr>
          <w:rFonts w:asciiTheme="minorHAnsi" w:hAnsiTheme="minorHAnsi" w:cstheme="minorHAnsi"/>
        </w:rPr>
        <w:t>Pieczęć urzędu i podpis:</w:t>
      </w:r>
    </w:p>
    <w:p w14:paraId="02D89DE0" w14:textId="215F1B5A" w:rsidR="007D047D" w:rsidRPr="00A636E2" w:rsidRDefault="00D15645" w:rsidP="00D21678">
      <w:pPr>
        <w:pStyle w:val="Bezodstpw1"/>
        <w:spacing w:line="276" w:lineRule="auto"/>
        <w:rPr>
          <w:rFonts w:asciiTheme="minorHAnsi" w:hAnsiTheme="minorHAnsi" w:cstheme="minorHAnsi"/>
        </w:rPr>
      </w:pPr>
      <w:r w:rsidRPr="00A636E2">
        <w:rPr>
          <w:rFonts w:asciiTheme="minorHAnsi" w:hAnsiTheme="minorHAnsi" w:cstheme="minorHAnsi"/>
        </w:rPr>
        <w:t>Z upoważnienia Generalnego Dyrektora Ochrony Środowiska Naczelnik Wydziału ds. Decyzji o Środowiskowych Uwarunkowaniach w zakresie Inwestycji Linowych w Departamencie Ocen Oddziaływania na Środowisko</w:t>
      </w:r>
      <w:r w:rsidR="007D047D" w:rsidRPr="00A636E2">
        <w:rPr>
          <w:rFonts w:asciiTheme="minorHAnsi" w:hAnsiTheme="minorHAnsi" w:cstheme="minorHAnsi"/>
        </w:rPr>
        <w:t xml:space="preserve"> Anna Bieroza-Ćwierzyńska</w:t>
      </w:r>
    </w:p>
    <w:p w14:paraId="5B1CFB0E" w14:textId="6972AED4" w:rsidR="0087715E" w:rsidRPr="00A636E2" w:rsidRDefault="0087715E" w:rsidP="0087715E">
      <w:pPr>
        <w:spacing w:after="60"/>
        <w:jc w:val="both"/>
        <w:rPr>
          <w:rFonts w:asciiTheme="minorHAnsi" w:hAnsiTheme="minorHAnsi" w:cstheme="minorHAnsi"/>
        </w:rPr>
      </w:pPr>
      <w:r w:rsidRPr="00A636E2">
        <w:rPr>
          <w:rFonts w:asciiTheme="minorHAnsi" w:hAnsiTheme="minorHAnsi" w:cstheme="minorHAnsi"/>
        </w:rPr>
        <w:t>Art. 49 § 1 k.</w:t>
      </w:r>
      <w:r w:rsidRPr="00A636E2">
        <w:rPr>
          <w:rFonts w:asciiTheme="minorHAnsi" w:hAnsiTheme="minorHAnsi" w:cstheme="minorHAnsi"/>
          <w:iCs/>
        </w:rPr>
        <w:t>p.a.</w:t>
      </w:r>
      <w:r w:rsidRPr="00A636E2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A9ED5B" w14:textId="14264DA7" w:rsidR="0087715E" w:rsidRPr="00A636E2" w:rsidRDefault="0087715E" w:rsidP="0087715E">
      <w:pPr>
        <w:spacing w:after="60"/>
        <w:jc w:val="both"/>
        <w:rPr>
          <w:rFonts w:asciiTheme="minorHAnsi" w:hAnsiTheme="minorHAnsi" w:cstheme="minorHAnsi"/>
        </w:rPr>
      </w:pPr>
      <w:r w:rsidRPr="00A636E2">
        <w:rPr>
          <w:rFonts w:asciiTheme="minorHAnsi" w:hAnsiTheme="minorHAnsi" w:cstheme="minorHAnsi"/>
        </w:rPr>
        <w:t>Art. 49b § 1 k.</w:t>
      </w:r>
      <w:r w:rsidRPr="00A636E2">
        <w:rPr>
          <w:rFonts w:asciiTheme="minorHAnsi" w:hAnsiTheme="minorHAnsi" w:cstheme="minorHAnsi"/>
          <w:iCs/>
        </w:rPr>
        <w:t>p.a.</w:t>
      </w:r>
      <w:r w:rsidRPr="00A636E2">
        <w:rPr>
          <w:rFonts w:asciiTheme="minorHAnsi" w:hAnsiTheme="minorHAnsi" w:cstheme="minorHAnsi"/>
          <w:i/>
        </w:rPr>
        <w:t xml:space="preserve"> </w:t>
      </w:r>
      <w:r w:rsidRPr="00A636E2">
        <w:rPr>
          <w:rFonts w:asciiTheme="minorHAnsi" w:hAnsiTheme="minorHAnsi" w:cstheme="minorHAnsi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</w:t>
      </w:r>
      <w:bookmarkStart w:id="0" w:name="_GoBack"/>
      <w:bookmarkEnd w:id="0"/>
      <w:r w:rsidRPr="00A636E2">
        <w:rPr>
          <w:rFonts w:asciiTheme="minorHAnsi" w:hAnsiTheme="minorHAnsi" w:cstheme="minorHAnsi"/>
        </w:rPr>
        <w:t>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E9A43CD" w14:textId="17AB64E4" w:rsidR="00166E2C" w:rsidRPr="00A636E2" w:rsidRDefault="0087715E" w:rsidP="00D21678">
      <w:pPr>
        <w:pStyle w:val="Bezodstpw1"/>
        <w:spacing w:after="60"/>
        <w:jc w:val="both"/>
        <w:rPr>
          <w:rFonts w:asciiTheme="minorHAnsi" w:hAnsiTheme="minorHAnsi" w:cstheme="minorHAnsi"/>
        </w:rPr>
      </w:pPr>
      <w:r w:rsidRPr="00A636E2">
        <w:rPr>
          <w:rFonts w:asciiTheme="minorHAnsi" w:hAnsiTheme="minorHAnsi" w:cstheme="minorHAnsi"/>
        </w:rPr>
        <w:t xml:space="preserve">Art. 74 ust. 3 </w:t>
      </w:r>
      <w:r w:rsidRPr="00A636E2">
        <w:rPr>
          <w:rFonts w:asciiTheme="minorHAnsi" w:hAnsiTheme="minorHAnsi" w:cstheme="minorHAnsi"/>
          <w:iCs/>
        </w:rPr>
        <w:t>u.o.o.ś.</w:t>
      </w:r>
      <w:r w:rsidRPr="00A636E2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6E2C" w:rsidRPr="00A636E2" w:rsidSect="00964459">
      <w:footerReference w:type="default" r:id="rId9"/>
      <w:pgSz w:w="11906" w:h="16838"/>
      <w:pgMar w:top="737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8A76" w14:textId="77777777" w:rsidR="005924A7" w:rsidRDefault="005924A7">
      <w:r>
        <w:separator/>
      </w:r>
    </w:p>
  </w:endnote>
  <w:endnote w:type="continuationSeparator" w:id="0">
    <w:p w14:paraId="25A84148" w14:textId="77777777" w:rsidR="005924A7" w:rsidRDefault="0059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14E2" w14:textId="26C2D8ED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21678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AEFB2" w14:textId="77777777" w:rsidR="005924A7" w:rsidRDefault="005924A7">
      <w:r>
        <w:separator/>
      </w:r>
    </w:p>
  </w:footnote>
  <w:footnote w:type="continuationSeparator" w:id="0">
    <w:p w14:paraId="52162272" w14:textId="77777777" w:rsidR="005924A7" w:rsidRDefault="0059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0D"/>
    <w:rsid w:val="000607C7"/>
    <w:rsid w:val="00074134"/>
    <w:rsid w:val="00166E2C"/>
    <w:rsid w:val="001924DC"/>
    <w:rsid w:val="001A1DD5"/>
    <w:rsid w:val="001C4387"/>
    <w:rsid w:val="001D50CA"/>
    <w:rsid w:val="001E7466"/>
    <w:rsid w:val="00231D78"/>
    <w:rsid w:val="002841AD"/>
    <w:rsid w:val="002E49EB"/>
    <w:rsid w:val="00330EA5"/>
    <w:rsid w:val="003479FA"/>
    <w:rsid w:val="0035233A"/>
    <w:rsid w:val="003B1B7B"/>
    <w:rsid w:val="00405564"/>
    <w:rsid w:val="004220F2"/>
    <w:rsid w:val="00457327"/>
    <w:rsid w:val="004C0C0D"/>
    <w:rsid w:val="00526CFB"/>
    <w:rsid w:val="00563315"/>
    <w:rsid w:val="00592363"/>
    <w:rsid w:val="005924A7"/>
    <w:rsid w:val="006827E1"/>
    <w:rsid w:val="006E03B2"/>
    <w:rsid w:val="00700B18"/>
    <w:rsid w:val="00795A9F"/>
    <w:rsid w:val="007D047D"/>
    <w:rsid w:val="007D18FA"/>
    <w:rsid w:val="0081124A"/>
    <w:rsid w:val="008363BF"/>
    <w:rsid w:val="008635EE"/>
    <w:rsid w:val="0087715E"/>
    <w:rsid w:val="008F0672"/>
    <w:rsid w:val="00964459"/>
    <w:rsid w:val="00983687"/>
    <w:rsid w:val="00A636E2"/>
    <w:rsid w:val="00AA67B8"/>
    <w:rsid w:val="00B2206F"/>
    <w:rsid w:val="00B42BFD"/>
    <w:rsid w:val="00B66F56"/>
    <w:rsid w:val="00C01CA2"/>
    <w:rsid w:val="00C27DB3"/>
    <w:rsid w:val="00C316E5"/>
    <w:rsid w:val="00C54687"/>
    <w:rsid w:val="00D01898"/>
    <w:rsid w:val="00D12CA9"/>
    <w:rsid w:val="00D15645"/>
    <w:rsid w:val="00D21678"/>
    <w:rsid w:val="00DC54D8"/>
    <w:rsid w:val="00E65A02"/>
    <w:rsid w:val="00E914EA"/>
    <w:rsid w:val="00EB35FA"/>
    <w:rsid w:val="00EC543E"/>
    <w:rsid w:val="00EE3CFB"/>
    <w:rsid w:val="00F27A28"/>
    <w:rsid w:val="00F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1"/>
    <w:rsid w:val="001924DC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192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Artur Fiedor</cp:lastModifiedBy>
  <cp:revision>4</cp:revision>
  <cp:lastPrinted>2021-11-03T15:17:00Z</cp:lastPrinted>
  <dcterms:created xsi:type="dcterms:W3CDTF">2023-08-02T07:40:00Z</dcterms:created>
  <dcterms:modified xsi:type="dcterms:W3CDTF">2023-08-02T07:50:00Z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