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94FA" w14:textId="77777777" w:rsidR="00244AD9" w:rsidRPr="0015723F" w:rsidRDefault="00244AD9" w:rsidP="0015723F">
      <w:pPr>
        <w:pStyle w:val="Style1"/>
        <w:widowControl/>
        <w:spacing w:before="48" w:after="480" w:line="360" w:lineRule="auto"/>
        <w:jc w:val="left"/>
        <w:rPr>
          <w:rStyle w:val="FontStyle15"/>
          <w:rFonts w:ascii="Arial" w:hAnsi="Arial" w:cs="Arial"/>
          <w:sz w:val="24"/>
          <w:szCs w:val="24"/>
        </w:rPr>
        <w:sectPr w:rsidR="00244AD9" w:rsidRPr="0015723F">
          <w:type w:val="continuous"/>
          <w:pgSz w:w="11905" w:h="16837"/>
          <w:pgMar w:top="993" w:right="4078" w:bottom="1133" w:left="4813" w:header="708" w:footer="708" w:gutter="0"/>
          <w:cols w:space="60"/>
          <w:noEndnote/>
        </w:sectPr>
      </w:pPr>
    </w:p>
    <w:p w14:paraId="6337ED88" w14:textId="77777777" w:rsidR="00A54C3E" w:rsidRPr="00A54C3E" w:rsidRDefault="00A54C3E" w:rsidP="00A54C3E">
      <w:pPr>
        <w:widowControl/>
        <w:suppressAutoHyphens/>
        <w:autoSpaceDE/>
        <w:autoSpaceDN/>
        <w:adjustRightInd/>
        <w:spacing w:line="276" w:lineRule="auto"/>
        <w:rPr>
          <w:rFonts w:eastAsia="Times New Roman"/>
          <w:b/>
          <w:color w:val="57575B"/>
          <w:sz w:val="40"/>
          <w:szCs w:val="40"/>
          <w:lang w:eastAsia="zh-CN"/>
        </w:rPr>
      </w:pPr>
      <w:r w:rsidRPr="00A54C3E">
        <w:rPr>
          <w:rFonts w:eastAsia="Times New Roman"/>
          <w:b/>
          <w:noProof/>
          <w:color w:val="57575B"/>
          <w:sz w:val="40"/>
          <w:szCs w:val="40"/>
        </w:rPr>
        <w:drawing>
          <wp:inline distT="0" distB="0" distL="0" distR="0" wp14:anchorId="6E55E6CC" wp14:editId="70842182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09EB6" w14:textId="0D36149A" w:rsidR="00A54C3E" w:rsidRPr="00A54C3E" w:rsidRDefault="00A54C3E" w:rsidP="00A54C3E">
      <w:pPr>
        <w:widowControl/>
        <w:suppressAutoHyphens/>
        <w:autoSpaceDE/>
        <w:autoSpaceDN/>
        <w:adjustRightInd/>
        <w:spacing w:afterLines="480" w:after="1152" w:line="360" w:lineRule="auto"/>
        <w:rPr>
          <w:rStyle w:val="FontStyle16"/>
          <w:rFonts w:ascii="Arial" w:eastAsia="Times New Roman" w:hAnsi="Arial" w:cs="Arial"/>
          <w:b w:val="0"/>
          <w:sz w:val="28"/>
          <w:szCs w:val="28"/>
          <w:lang w:eastAsia="zh-CN"/>
        </w:rPr>
      </w:pPr>
      <w:r w:rsidRPr="00A54C3E">
        <w:rPr>
          <w:rFonts w:ascii="Arial" w:eastAsia="Times New Roman" w:hAnsi="Arial" w:cs="Arial"/>
          <w:bCs/>
          <w:sz w:val="28"/>
          <w:szCs w:val="28"/>
          <w:lang w:eastAsia="zh-CN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8D622A8" w14:textId="076AC191" w:rsidR="00244AD9" w:rsidRPr="0015723F" w:rsidRDefault="009A7E19" w:rsidP="0015723F">
      <w:pPr>
        <w:pStyle w:val="Style9"/>
        <w:widowControl/>
        <w:spacing w:before="154" w:after="480" w:line="360" w:lineRule="auto"/>
        <w:rPr>
          <w:rFonts w:ascii="Arial" w:hAnsi="Arial" w:cs="Arial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Warszawa, dnia 6 lipca 2022 r.</w:t>
      </w:r>
    </w:p>
    <w:p w14:paraId="4630F4A2" w14:textId="1BE0B2F9" w:rsidR="00244AD9" w:rsidRPr="0015723F" w:rsidRDefault="009A7E19" w:rsidP="0015723F">
      <w:pPr>
        <w:pStyle w:val="Style3"/>
        <w:widowControl/>
        <w:spacing w:before="178" w:after="480" w:line="360" w:lineRule="auto"/>
        <w:rPr>
          <w:rFonts w:ascii="Arial" w:hAnsi="Arial" w:cs="Arial"/>
        </w:rPr>
      </w:pPr>
      <w:r w:rsidRPr="0015723F">
        <w:rPr>
          <w:rStyle w:val="FontStyle17"/>
          <w:rFonts w:ascii="Arial" w:hAnsi="Arial" w:cs="Arial"/>
          <w:b w:val="0"/>
          <w:bCs w:val="0"/>
        </w:rPr>
        <w:t>Sygn. akt KR VI</w:t>
      </w:r>
      <w:r w:rsidR="00A54C3E">
        <w:rPr>
          <w:rStyle w:val="FontStyle17"/>
          <w:rFonts w:ascii="Arial" w:hAnsi="Arial" w:cs="Arial"/>
          <w:b w:val="0"/>
          <w:bCs w:val="0"/>
        </w:rPr>
        <w:t xml:space="preserve"> </w:t>
      </w:r>
      <w:r w:rsidRPr="0015723F">
        <w:rPr>
          <w:rStyle w:val="FontStyle17"/>
          <w:rFonts w:ascii="Arial" w:hAnsi="Arial" w:cs="Arial"/>
          <w:b w:val="0"/>
          <w:bCs w:val="0"/>
        </w:rPr>
        <w:t>R 32/22</w:t>
      </w:r>
    </w:p>
    <w:p w14:paraId="5F25CC08" w14:textId="77777777" w:rsidR="00244AD9" w:rsidRPr="0015723F" w:rsidRDefault="009A7E19" w:rsidP="0015723F">
      <w:pPr>
        <w:pStyle w:val="Style4"/>
        <w:widowControl/>
        <w:spacing w:before="38" w:after="480" w:line="360" w:lineRule="auto"/>
        <w:rPr>
          <w:rStyle w:val="FontStyle17"/>
          <w:rFonts w:ascii="Arial" w:hAnsi="Arial" w:cs="Arial"/>
          <w:b w:val="0"/>
          <w:bCs w:val="0"/>
        </w:rPr>
      </w:pPr>
      <w:r w:rsidRPr="0015723F">
        <w:rPr>
          <w:rStyle w:val="FontStyle17"/>
          <w:rFonts w:ascii="Arial" w:hAnsi="Arial" w:cs="Arial"/>
          <w:b w:val="0"/>
          <w:bCs w:val="0"/>
        </w:rPr>
        <w:t>ZAWIADOMIENIE</w:t>
      </w:r>
    </w:p>
    <w:p w14:paraId="58B63221" w14:textId="05061D1C" w:rsidR="00244AD9" w:rsidRPr="0015723F" w:rsidRDefault="009A7E19" w:rsidP="0015723F">
      <w:pPr>
        <w:pStyle w:val="Style5"/>
        <w:widowControl/>
        <w:spacing w:after="480" w:line="360" w:lineRule="auto"/>
        <w:rPr>
          <w:rFonts w:ascii="Arial" w:hAnsi="Arial" w:cs="Arial"/>
        </w:rPr>
      </w:pPr>
      <w:r w:rsidRPr="0015723F">
        <w:rPr>
          <w:rStyle w:val="FontStyle17"/>
          <w:rFonts w:ascii="Arial" w:hAnsi="Arial" w:cs="Arial"/>
          <w:b w:val="0"/>
          <w:bCs w:val="0"/>
        </w:rPr>
        <w:t>o wszczęciu postępowania rozpoznawczego</w:t>
      </w:r>
    </w:p>
    <w:p w14:paraId="3D2122A9" w14:textId="77777777" w:rsidR="004701AA" w:rsidRDefault="009A7E19" w:rsidP="004701AA">
      <w:pPr>
        <w:pStyle w:val="Style6"/>
        <w:widowControl/>
        <w:spacing w:before="206" w:after="480" w:line="360" w:lineRule="auto"/>
        <w:ind w:firstLine="0"/>
        <w:jc w:val="left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Na podstawie art. 16 ust. 2, ust. 3 i ust. 4 ustawy z dnia 9 marca 2017 roku o szczególnych zasadach usuwania skutków prawnych decyzji reprywatyzacyjnych dotyczących nieruchomości warszawskich, wydanych z naruszeniem prawa (Dz.U. z 2021 r. poz. 795),</w:t>
      </w:r>
    </w:p>
    <w:p w14:paraId="038D1871" w14:textId="77777777" w:rsidR="004701AA" w:rsidRDefault="009A7E19" w:rsidP="004701AA">
      <w:pPr>
        <w:pStyle w:val="Style6"/>
        <w:widowControl/>
        <w:spacing w:before="206" w:after="480" w:line="360" w:lineRule="auto"/>
        <w:ind w:firstLine="0"/>
        <w:jc w:val="left"/>
        <w:rPr>
          <w:rStyle w:val="FontStyle17"/>
          <w:rFonts w:ascii="Arial" w:hAnsi="Arial" w:cs="Arial"/>
          <w:b w:val="0"/>
          <w:bCs w:val="0"/>
        </w:rPr>
      </w:pPr>
      <w:r w:rsidRPr="0015723F">
        <w:rPr>
          <w:rStyle w:val="FontStyle17"/>
          <w:rFonts w:ascii="Arial" w:hAnsi="Arial" w:cs="Arial"/>
          <w:b w:val="0"/>
          <w:bCs w:val="0"/>
        </w:rPr>
        <w:t>zawiadamiam następujące strony:</w:t>
      </w:r>
    </w:p>
    <w:p w14:paraId="3600CF45" w14:textId="77777777" w:rsidR="004701AA" w:rsidRDefault="009A7E19" w:rsidP="004701AA">
      <w:pPr>
        <w:pStyle w:val="Style6"/>
        <w:widowControl/>
        <w:spacing w:before="206" w:after="480" w:line="360" w:lineRule="auto"/>
        <w:ind w:firstLine="0"/>
        <w:jc w:val="left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-Miasto Stołeczne Warszawa, </w:t>
      </w:r>
    </w:p>
    <w:p w14:paraId="46D9C7EE" w14:textId="56EF50EF" w:rsidR="00244AD9" w:rsidRPr="0015723F" w:rsidRDefault="009A7E19" w:rsidP="004701AA">
      <w:pPr>
        <w:pStyle w:val="Style6"/>
        <w:widowControl/>
        <w:spacing w:before="206" w:after="480" w:line="360" w:lineRule="auto"/>
        <w:ind w:firstLine="0"/>
        <w:jc w:val="left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-Prokuratora Regionalnego w Warszawie,</w:t>
      </w:r>
    </w:p>
    <w:p w14:paraId="2BD7CC14" w14:textId="77777777" w:rsidR="00244AD9" w:rsidRPr="0015723F" w:rsidRDefault="009A7E19" w:rsidP="004701AA">
      <w:pPr>
        <w:pStyle w:val="Style7"/>
        <w:widowControl/>
        <w:spacing w:after="480" w:line="360" w:lineRule="auto"/>
        <w:jc w:val="left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lastRenderedPageBreak/>
        <w:t xml:space="preserve">-następców prawnych </w:t>
      </w:r>
      <w:proofErr w:type="spellStart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Puntina</w:t>
      </w:r>
      <w:proofErr w:type="spellEnd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 spółki z ograniczoną odpowiedzialnością spółki komandytowej z siedzibą w Łodzi (uprzednio ES-POL spółka akcyjna z siedzibą w Łodzi),</w:t>
      </w:r>
    </w:p>
    <w:p w14:paraId="10BCF435" w14:textId="77777777" w:rsidR="00244AD9" w:rsidRPr="0015723F" w:rsidRDefault="009A7E19" w:rsidP="004701AA">
      <w:pPr>
        <w:pStyle w:val="Style6"/>
        <w:widowControl/>
        <w:spacing w:after="480" w:line="360" w:lineRule="auto"/>
        <w:ind w:firstLine="0"/>
        <w:jc w:val="left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-Mariusza </w:t>
      </w:r>
      <w:proofErr w:type="spellStart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Rezyka</w:t>
      </w:r>
      <w:proofErr w:type="spellEnd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,</w:t>
      </w:r>
    </w:p>
    <w:p w14:paraId="3BF16008" w14:textId="77777777" w:rsidR="00244AD9" w:rsidRPr="0015723F" w:rsidRDefault="009A7E19" w:rsidP="004701AA">
      <w:pPr>
        <w:pStyle w:val="Style6"/>
        <w:widowControl/>
        <w:spacing w:after="480" w:line="360" w:lineRule="auto"/>
        <w:ind w:firstLine="0"/>
        <w:jc w:val="left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-następców prawnych Tadeusza Graffa,</w:t>
      </w:r>
    </w:p>
    <w:p w14:paraId="35FDF763" w14:textId="77777777" w:rsidR="00244AD9" w:rsidRPr="0015723F" w:rsidRDefault="009A7E19" w:rsidP="004701AA">
      <w:pPr>
        <w:pStyle w:val="Style7"/>
        <w:widowControl/>
        <w:spacing w:after="480" w:line="360" w:lineRule="auto"/>
        <w:jc w:val="left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-</w:t>
      </w:r>
      <w:proofErr w:type="spellStart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Ghelamco</w:t>
      </w:r>
      <w:proofErr w:type="spellEnd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 GP 5 spółkę z ograniczoną odpowiedzialnością Foksal spółkę komandytowo-akcyjną z siedzibą w Warszawie,</w:t>
      </w:r>
    </w:p>
    <w:p w14:paraId="6B085AB1" w14:textId="77777777" w:rsidR="00244AD9" w:rsidRPr="0015723F" w:rsidRDefault="009A7E19" w:rsidP="004701AA">
      <w:pPr>
        <w:pStyle w:val="Style9"/>
        <w:widowControl/>
        <w:spacing w:after="480" w:line="360" w:lineRule="auto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-</w:t>
      </w:r>
      <w:proofErr w:type="spellStart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Ghelamco</w:t>
      </w:r>
      <w:proofErr w:type="spellEnd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 GP 3 spółkę z ograniczoną odpowiedzialnością z siedzibą w Warszawie, -Maziarz</w:t>
      </w: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  <w:lang w:val="en-US"/>
        </w:rPr>
        <w:t xml:space="preserve"> Investments</w:t>
      </w: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 spółkę z ograniczoną odpowiedzialnością z siedzibą w Raciborzu,</w:t>
      </w:r>
    </w:p>
    <w:p w14:paraId="52B05E48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  <w:lang w:val="en-US" w:eastAsia="en-US"/>
        </w:rPr>
        <w:t>-</w:t>
      </w:r>
      <w:proofErr w:type="spellStart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  <w:lang w:val="en-US" w:eastAsia="en-US"/>
        </w:rPr>
        <w:t>Agvo</w:t>
      </w:r>
      <w:proofErr w:type="spellEnd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  <w:lang w:eastAsia="en-US"/>
        </w:rPr>
        <w:t xml:space="preserve"> spółkę z ograniczoną odpowiedzialnością z siedzibą w Warszawie, </w:t>
      </w:r>
    </w:p>
    <w:p w14:paraId="3B0E73F6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  <w:lang w:eastAsia="en-US"/>
        </w:rPr>
        <w:t>-Piotra Płochockiego,</w:t>
      </w:r>
    </w:p>
    <w:p w14:paraId="332BCD53" w14:textId="3270B535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  <w:lang w:eastAsia="en-US"/>
        </w:rPr>
        <w:t xml:space="preserve">-Dariusza </w:t>
      </w:r>
      <w:proofErr w:type="spellStart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  <w:lang w:eastAsia="en-US"/>
        </w:rPr>
        <w:t>Rutczyńskiego</w:t>
      </w:r>
      <w:proofErr w:type="spellEnd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  <w:lang w:eastAsia="en-US"/>
        </w:rPr>
        <w:t>,</w:t>
      </w:r>
    </w:p>
    <w:p w14:paraId="17FCE62C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  <w:lang w:eastAsia="en-US"/>
        </w:rPr>
        <w:t xml:space="preserve">-Adama </w:t>
      </w:r>
      <w:proofErr w:type="spellStart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  <w:lang w:eastAsia="en-US"/>
        </w:rPr>
        <w:t>Byglewskiego</w:t>
      </w:r>
      <w:proofErr w:type="spellEnd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  <w:lang w:eastAsia="en-US"/>
        </w:rPr>
        <w:t>,</w:t>
      </w:r>
    </w:p>
    <w:p w14:paraId="765056A1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-Ewę Jankowską,</w:t>
      </w:r>
    </w:p>
    <w:p w14:paraId="2A63633A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-Henryka Białego, </w:t>
      </w:r>
    </w:p>
    <w:p w14:paraId="28DE01FC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-Marzenę Białą, </w:t>
      </w:r>
    </w:p>
    <w:p w14:paraId="3729CF91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-Krzysztofa Kasprzyka,</w:t>
      </w:r>
    </w:p>
    <w:p w14:paraId="360FD2FB" w14:textId="4700ABAA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-Jarosława Kaliszuka, </w:t>
      </w:r>
    </w:p>
    <w:p w14:paraId="48017AAC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lastRenderedPageBreak/>
        <w:t>-Cezarego Ochnika,</w:t>
      </w:r>
    </w:p>
    <w:p w14:paraId="59169797" w14:textId="4D7CC790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-Beatę Ochnik, </w:t>
      </w:r>
    </w:p>
    <w:p w14:paraId="08C52CA5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-Romę Stępniewską,</w:t>
      </w:r>
    </w:p>
    <w:p w14:paraId="7BAE432C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-Zbigniewa </w:t>
      </w:r>
      <w:proofErr w:type="spellStart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Rekusza</w:t>
      </w:r>
      <w:proofErr w:type="spellEnd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,</w:t>
      </w:r>
    </w:p>
    <w:p w14:paraId="66E440B6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-Anitę </w:t>
      </w:r>
      <w:proofErr w:type="spellStart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Seibert</w:t>
      </w:r>
      <w:proofErr w:type="spellEnd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 - </w:t>
      </w:r>
      <w:proofErr w:type="spellStart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Rekusz</w:t>
      </w:r>
      <w:proofErr w:type="spellEnd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,</w:t>
      </w:r>
    </w:p>
    <w:p w14:paraId="76FCA49D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-Magdalenę Fudali, </w:t>
      </w:r>
    </w:p>
    <w:p w14:paraId="31E3F8C0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-Bogusława Maziarza,</w:t>
      </w:r>
    </w:p>
    <w:p w14:paraId="545F7B63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-Annę Rozwadowską, </w:t>
      </w:r>
    </w:p>
    <w:p w14:paraId="125112A2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-Adama Rozwadowskiego,</w:t>
      </w:r>
    </w:p>
    <w:p w14:paraId="31FCD3F3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-Jarosława </w:t>
      </w:r>
      <w:proofErr w:type="spellStart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Burkiet</w:t>
      </w:r>
      <w:proofErr w:type="spellEnd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,</w:t>
      </w:r>
    </w:p>
    <w:p w14:paraId="3220CA00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-Beatę </w:t>
      </w:r>
      <w:proofErr w:type="spellStart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Burkiet</w:t>
      </w:r>
      <w:proofErr w:type="spellEnd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,</w:t>
      </w:r>
    </w:p>
    <w:p w14:paraId="55712583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-Dariusza Krupę, </w:t>
      </w:r>
    </w:p>
    <w:p w14:paraId="0327948F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-Dominikę Krupę, </w:t>
      </w:r>
    </w:p>
    <w:p w14:paraId="22C3BAAD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-Michała Ziółkowskiego, </w:t>
      </w:r>
    </w:p>
    <w:p w14:paraId="46CF0117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-Grzegorza Panek, </w:t>
      </w:r>
    </w:p>
    <w:p w14:paraId="06F7100E" w14:textId="77777777" w:rsidR="004701AA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-Aleksandra </w:t>
      </w:r>
      <w:proofErr w:type="spellStart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Birman</w:t>
      </w:r>
      <w:proofErr w:type="spellEnd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, </w:t>
      </w:r>
    </w:p>
    <w:p w14:paraId="2ED99033" w14:textId="0E69ABF8" w:rsidR="00244AD9" w:rsidRPr="0015723F" w:rsidRDefault="009A7E19" w:rsidP="004701AA">
      <w:pPr>
        <w:pStyle w:val="Style9"/>
        <w:widowControl/>
        <w:spacing w:after="480" w:line="360" w:lineRule="auto"/>
        <w:ind w:right="998"/>
        <w:rPr>
          <w:rStyle w:val="FontStyle16"/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-Tatianę </w:t>
      </w:r>
      <w:proofErr w:type="spellStart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Birman</w:t>
      </w:r>
      <w:proofErr w:type="spellEnd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,</w:t>
      </w:r>
    </w:p>
    <w:p w14:paraId="70AA3114" w14:textId="77777777" w:rsidR="004701AA" w:rsidRDefault="009A7E19" w:rsidP="0015723F">
      <w:pPr>
        <w:pStyle w:val="Style9"/>
        <w:widowControl/>
        <w:spacing w:after="480" w:line="360" w:lineRule="auto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lastRenderedPageBreak/>
        <w:t>-</w:t>
      </w:r>
      <w:proofErr w:type="spellStart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Sitarsky</w:t>
      </w:r>
      <w:proofErr w:type="spellEnd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 Energy spółkę z ograniczoną odpowiedzialnością z siedzibą w Warszawie, </w:t>
      </w:r>
    </w:p>
    <w:p w14:paraId="7631FBD4" w14:textId="77777777" w:rsidR="004701AA" w:rsidRDefault="009A7E19" w:rsidP="0015723F">
      <w:pPr>
        <w:pStyle w:val="Style9"/>
        <w:widowControl/>
        <w:spacing w:after="480" w:line="360" w:lineRule="auto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-Agnieszkę Kosecką— </w:t>
      </w:r>
      <w:proofErr w:type="spellStart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Wielgopolan</w:t>
      </w:r>
      <w:proofErr w:type="spellEnd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, </w:t>
      </w:r>
    </w:p>
    <w:p w14:paraId="18157AD1" w14:textId="77777777" w:rsidR="004701AA" w:rsidRDefault="009A7E19" w:rsidP="0015723F">
      <w:pPr>
        <w:pStyle w:val="Style9"/>
        <w:widowControl/>
        <w:spacing w:after="480" w:line="360" w:lineRule="auto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-Daniela Bonieckiego, </w:t>
      </w:r>
    </w:p>
    <w:p w14:paraId="6B7DC5E6" w14:textId="7696F3D7" w:rsidR="00244AD9" w:rsidRPr="0015723F" w:rsidRDefault="009A7E19" w:rsidP="0015723F">
      <w:pPr>
        <w:pStyle w:val="Style9"/>
        <w:widowControl/>
        <w:spacing w:after="480" w:line="360" w:lineRule="auto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-Olgi Fałkowską - Boniecką,</w:t>
      </w:r>
    </w:p>
    <w:p w14:paraId="4C25E355" w14:textId="77777777" w:rsidR="004701AA" w:rsidRDefault="009A7E19" w:rsidP="0015723F">
      <w:pPr>
        <w:pStyle w:val="Style9"/>
        <w:widowControl/>
        <w:spacing w:after="480" w:line="360" w:lineRule="auto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-Abakus </w:t>
      </w:r>
      <w:proofErr w:type="spellStart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Porzecki</w:t>
      </w:r>
      <w:proofErr w:type="spellEnd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 spółkę komandytowo-akcyjną z siedzibą w Warszawie (uprzednio Abakus Okna spółka akcyjna z siedzibą w Warszawie),</w:t>
      </w:r>
    </w:p>
    <w:p w14:paraId="531DEC6F" w14:textId="648F0DDE" w:rsidR="00244AD9" w:rsidRPr="0015723F" w:rsidRDefault="009A7E19" w:rsidP="0015723F">
      <w:pPr>
        <w:pStyle w:val="Style9"/>
        <w:widowControl/>
        <w:spacing w:after="480" w:line="360" w:lineRule="auto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-Radosława Sikorskiego,</w:t>
      </w:r>
    </w:p>
    <w:p w14:paraId="43A92C65" w14:textId="181BFE20" w:rsidR="00244AD9" w:rsidRPr="0015723F" w:rsidRDefault="009A7E19" w:rsidP="004701AA">
      <w:pPr>
        <w:pStyle w:val="Style9"/>
        <w:widowControl/>
        <w:spacing w:after="480" w:line="360" w:lineRule="auto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-Tomaszewski </w:t>
      </w:r>
      <w:proofErr w:type="spellStart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Medical</w:t>
      </w:r>
      <w:proofErr w:type="spellEnd"/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 Center spółkę z ograniczoną odpowiedzialnością z siedzibą w</w:t>
      </w:r>
      <w:r w:rsidR="004701AA">
        <w:rPr>
          <w:rStyle w:val="FontStyle16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Białymstoku,</w:t>
      </w:r>
    </w:p>
    <w:p w14:paraId="4C18F4A2" w14:textId="77777777" w:rsidR="00244AD9" w:rsidRPr="0015723F" w:rsidRDefault="009A7E19" w:rsidP="0015723F">
      <w:pPr>
        <w:pStyle w:val="Style9"/>
        <w:widowControl/>
        <w:spacing w:after="480" w:line="360" w:lineRule="auto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-Marka Banasiewicza,</w:t>
      </w:r>
    </w:p>
    <w:p w14:paraId="746DD1CD" w14:textId="77777777" w:rsidR="00244AD9" w:rsidRPr="0015723F" w:rsidRDefault="009A7E19" w:rsidP="0015723F">
      <w:pPr>
        <w:pStyle w:val="Style9"/>
        <w:widowControl/>
        <w:spacing w:after="480" w:line="360" w:lineRule="auto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-Olgę Król,</w:t>
      </w:r>
    </w:p>
    <w:p w14:paraId="34169557" w14:textId="77777777" w:rsidR="00244AD9" w:rsidRPr="0015723F" w:rsidRDefault="009A7E19" w:rsidP="0015723F">
      <w:pPr>
        <w:pStyle w:val="Style9"/>
        <w:widowControl/>
        <w:spacing w:after="480" w:line="360" w:lineRule="auto"/>
        <w:rPr>
          <w:rStyle w:val="FontStyle16"/>
          <w:rFonts w:ascii="Arial" w:hAnsi="Arial" w:cs="Arial"/>
          <w:b w:val="0"/>
          <w:bCs w:val="0"/>
          <w:sz w:val="24"/>
          <w:szCs w:val="24"/>
        </w:rPr>
      </w:pPr>
      <w:r w:rsidRPr="0015723F">
        <w:rPr>
          <w:rStyle w:val="FontStyle16"/>
          <w:rFonts w:ascii="Arial" w:hAnsi="Arial" w:cs="Arial"/>
          <w:b w:val="0"/>
          <w:bCs w:val="0"/>
          <w:sz w:val="24"/>
          <w:szCs w:val="24"/>
        </w:rPr>
        <w:t>-Stefana Króla,</w:t>
      </w:r>
    </w:p>
    <w:p w14:paraId="1D4770E4" w14:textId="77777777" w:rsidR="004701AA" w:rsidRDefault="009A7E19" w:rsidP="0015723F">
      <w:pPr>
        <w:pStyle w:val="Style11"/>
        <w:widowControl/>
        <w:spacing w:before="62" w:after="480" w:line="360" w:lineRule="auto"/>
        <w:ind w:right="5760"/>
        <w:rPr>
          <w:rStyle w:val="FontStyle19"/>
          <w:rFonts w:ascii="Arial" w:hAnsi="Arial" w:cs="Arial"/>
          <w:b w:val="0"/>
          <w:bCs w:val="0"/>
        </w:rPr>
      </w:pPr>
      <w:r w:rsidRPr="0015723F">
        <w:rPr>
          <w:rStyle w:val="FontStyle19"/>
          <w:rFonts w:ascii="Arial" w:hAnsi="Arial" w:cs="Arial"/>
          <w:b w:val="0"/>
          <w:bCs w:val="0"/>
        </w:rPr>
        <w:t>-Katarzynę Borkowską,</w:t>
      </w:r>
    </w:p>
    <w:p w14:paraId="616C0BC9" w14:textId="29076F59" w:rsidR="00244AD9" w:rsidRPr="0015723F" w:rsidRDefault="009A7E19" w:rsidP="0015723F">
      <w:pPr>
        <w:pStyle w:val="Style11"/>
        <w:widowControl/>
        <w:spacing w:before="62" w:after="480" w:line="360" w:lineRule="auto"/>
        <w:ind w:right="5760"/>
        <w:rPr>
          <w:rStyle w:val="FontStyle19"/>
          <w:rFonts w:ascii="Arial" w:hAnsi="Arial" w:cs="Arial"/>
          <w:b w:val="0"/>
          <w:bCs w:val="0"/>
        </w:rPr>
      </w:pPr>
      <w:r w:rsidRPr="0015723F">
        <w:rPr>
          <w:rStyle w:val="FontStyle19"/>
          <w:rFonts w:ascii="Arial" w:hAnsi="Arial" w:cs="Arial"/>
          <w:b w:val="0"/>
          <w:bCs w:val="0"/>
        </w:rPr>
        <w:t>-Michała Borkowskiego,</w:t>
      </w:r>
    </w:p>
    <w:p w14:paraId="3D891919" w14:textId="77777777" w:rsidR="004701AA" w:rsidRDefault="009A7E19" w:rsidP="0015723F">
      <w:pPr>
        <w:pStyle w:val="Style11"/>
        <w:widowControl/>
        <w:spacing w:after="480" w:line="360" w:lineRule="auto"/>
        <w:ind w:right="2880"/>
        <w:rPr>
          <w:rStyle w:val="FontStyle19"/>
          <w:rFonts w:ascii="Arial" w:hAnsi="Arial" w:cs="Arial"/>
          <w:b w:val="0"/>
          <w:bCs w:val="0"/>
        </w:rPr>
      </w:pPr>
      <w:r w:rsidRPr="0015723F">
        <w:rPr>
          <w:rStyle w:val="FontStyle19"/>
          <w:rFonts w:ascii="Arial" w:hAnsi="Arial" w:cs="Arial"/>
          <w:b w:val="0"/>
          <w:bCs w:val="0"/>
        </w:rPr>
        <w:t xml:space="preserve">-TEWO - TREUHAND AG z siedzibą w </w:t>
      </w:r>
      <w:proofErr w:type="spellStart"/>
      <w:r w:rsidRPr="0015723F">
        <w:rPr>
          <w:rStyle w:val="FontStyle19"/>
          <w:rFonts w:ascii="Arial" w:hAnsi="Arial" w:cs="Arial"/>
          <w:b w:val="0"/>
          <w:bCs w:val="0"/>
        </w:rPr>
        <w:t>Brunnadem</w:t>
      </w:r>
      <w:proofErr w:type="spellEnd"/>
      <w:r w:rsidRPr="0015723F">
        <w:rPr>
          <w:rStyle w:val="FontStyle19"/>
          <w:rFonts w:ascii="Arial" w:hAnsi="Arial" w:cs="Arial"/>
          <w:b w:val="0"/>
          <w:bCs w:val="0"/>
        </w:rPr>
        <w:t xml:space="preserve">, </w:t>
      </w:r>
    </w:p>
    <w:p w14:paraId="090D0E6A" w14:textId="58C2A036" w:rsidR="00244AD9" w:rsidRPr="0015723F" w:rsidRDefault="009A7E19" w:rsidP="0015723F">
      <w:pPr>
        <w:pStyle w:val="Style11"/>
        <w:widowControl/>
        <w:spacing w:after="480" w:line="360" w:lineRule="auto"/>
        <w:ind w:right="2880"/>
        <w:rPr>
          <w:rStyle w:val="FontStyle19"/>
          <w:rFonts w:ascii="Arial" w:hAnsi="Arial" w:cs="Arial"/>
          <w:b w:val="0"/>
          <w:bCs w:val="0"/>
        </w:rPr>
      </w:pPr>
      <w:r w:rsidRPr="0015723F">
        <w:rPr>
          <w:rStyle w:val="FontStyle19"/>
          <w:rFonts w:ascii="Arial" w:hAnsi="Arial" w:cs="Arial"/>
          <w:b w:val="0"/>
          <w:bCs w:val="0"/>
        </w:rPr>
        <w:t xml:space="preserve">-Larisę </w:t>
      </w:r>
      <w:proofErr w:type="spellStart"/>
      <w:r w:rsidRPr="0015723F">
        <w:rPr>
          <w:rStyle w:val="FontStyle19"/>
          <w:rFonts w:ascii="Arial" w:hAnsi="Arial" w:cs="Arial"/>
          <w:b w:val="0"/>
          <w:bCs w:val="0"/>
        </w:rPr>
        <w:t>Nazarenko</w:t>
      </w:r>
      <w:proofErr w:type="spellEnd"/>
      <w:r w:rsidRPr="0015723F">
        <w:rPr>
          <w:rStyle w:val="FontStyle19"/>
          <w:rFonts w:ascii="Arial" w:hAnsi="Arial" w:cs="Arial"/>
          <w:b w:val="0"/>
          <w:bCs w:val="0"/>
        </w:rPr>
        <w:t>,</w:t>
      </w:r>
    </w:p>
    <w:p w14:paraId="17AFD396" w14:textId="77777777" w:rsidR="004701AA" w:rsidRDefault="009A7E19" w:rsidP="0015723F">
      <w:pPr>
        <w:pStyle w:val="Style11"/>
        <w:widowControl/>
        <w:spacing w:after="480" w:line="360" w:lineRule="auto"/>
        <w:rPr>
          <w:rStyle w:val="FontStyle19"/>
          <w:rFonts w:ascii="Arial" w:hAnsi="Arial" w:cs="Arial"/>
          <w:b w:val="0"/>
          <w:bCs w:val="0"/>
        </w:rPr>
      </w:pPr>
      <w:r w:rsidRPr="0015723F">
        <w:rPr>
          <w:rStyle w:val="FontStyle19"/>
          <w:rFonts w:ascii="Arial" w:hAnsi="Arial" w:cs="Arial"/>
          <w:b w:val="0"/>
          <w:bCs w:val="0"/>
        </w:rPr>
        <w:t>-</w:t>
      </w:r>
      <w:proofErr w:type="spellStart"/>
      <w:r w:rsidRPr="0015723F">
        <w:rPr>
          <w:rStyle w:val="FontStyle19"/>
          <w:rFonts w:ascii="Arial" w:hAnsi="Arial" w:cs="Arial"/>
          <w:b w:val="0"/>
          <w:bCs w:val="0"/>
        </w:rPr>
        <w:t>Apartment</w:t>
      </w:r>
      <w:proofErr w:type="spellEnd"/>
      <w:r w:rsidRPr="0015723F">
        <w:rPr>
          <w:rStyle w:val="FontStyle19"/>
          <w:rFonts w:ascii="Arial" w:hAnsi="Arial" w:cs="Arial"/>
          <w:b w:val="0"/>
          <w:bCs w:val="0"/>
        </w:rPr>
        <w:t xml:space="preserve"> No 6 spółkę z ograniczoną odpowiedzialnością z siedzibą w Warszawie,</w:t>
      </w:r>
    </w:p>
    <w:p w14:paraId="54EEBDAA" w14:textId="4F54EF91" w:rsidR="00244AD9" w:rsidRPr="0015723F" w:rsidRDefault="009A7E19" w:rsidP="0015723F">
      <w:pPr>
        <w:pStyle w:val="Style11"/>
        <w:widowControl/>
        <w:spacing w:after="480" w:line="360" w:lineRule="auto"/>
        <w:rPr>
          <w:rStyle w:val="FontStyle19"/>
          <w:rFonts w:ascii="Arial" w:hAnsi="Arial" w:cs="Arial"/>
          <w:b w:val="0"/>
          <w:bCs w:val="0"/>
        </w:rPr>
      </w:pPr>
      <w:r w:rsidRPr="0015723F">
        <w:rPr>
          <w:rStyle w:val="FontStyle19"/>
          <w:rFonts w:ascii="Arial" w:hAnsi="Arial" w:cs="Arial"/>
          <w:b w:val="0"/>
          <w:bCs w:val="0"/>
        </w:rPr>
        <w:lastRenderedPageBreak/>
        <w:t>o wszczęciu z urzędu postępowania rozpoznawczego w sprawie decyzji Prezydenta m.st. Warszawa z dnia 27 maja 2009 r. nr 220/GK/DW/2009 zmieniającej pkt. 1 i 2 jego decyzji z dnia 7 kwietnia 2009 r. nr 127/GK/DW/2009, a ustanawiającej prawo użytkowania wieczystego do:</w:t>
      </w:r>
    </w:p>
    <w:p w14:paraId="65EF15B2" w14:textId="41209E9F" w:rsidR="00244AD9" w:rsidRPr="0015723F" w:rsidRDefault="009A7E19" w:rsidP="0015723F">
      <w:pPr>
        <w:pStyle w:val="Style11"/>
        <w:widowControl/>
        <w:spacing w:after="480" w:line="360" w:lineRule="auto"/>
        <w:rPr>
          <w:rStyle w:val="FontStyle19"/>
          <w:rFonts w:ascii="Arial" w:hAnsi="Arial" w:cs="Arial"/>
          <w:b w:val="0"/>
          <w:bCs w:val="0"/>
        </w:rPr>
      </w:pPr>
      <w:r w:rsidRPr="0015723F">
        <w:rPr>
          <w:rStyle w:val="FontStyle19"/>
          <w:rFonts w:ascii="Arial" w:hAnsi="Arial" w:cs="Arial"/>
          <w:b w:val="0"/>
          <w:bCs w:val="0"/>
        </w:rPr>
        <w:t>udziału wynoszącego 0,7510 części gruntu o po w. 72 m</w:t>
      </w:r>
      <w:r w:rsidRPr="004701AA">
        <w:rPr>
          <w:rStyle w:val="FontStyle19"/>
          <w:rFonts w:ascii="Arial" w:hAnsi="Arial" w:cs="Arial"/>
          <w:b w:val="0"/>
          <w:bCs w:val="0"/>
          <w:vertAlign w:val="superscript"/>
        </w:rPr>
        <w:t>2</w:t>
      </w:r>
      <w:r w:rsidRPr="0015723F">
        <w:rPr>
          <w:rStyle w:val="FontStyle19"/>
          <w:rFonts w:ascii="Arial" w:hAnsi="Arial" w:cs="Arial"/>
          <w:b w:val="0"/>
          <w:bCs w:val="0"/>
        </w:rPr>
        <w:t xml:space="preserve">, oznaczonego jako dz. ew. nr 58/4 na rzecz Barbary </w:t>
      </w:r>
      <w:proofErr w:type="spellStart"/>
      <w:r w:rsidRPr="0015723F">
        <w:rPr>
          <w:rStyle w:val="FontStyle19"/>
          <w:rFonts w:ascii="Arial" w:hAnsi="Arial" w:cs="Arial"/>
          <w:b w:val="0"/>
          <w:bCs w:val="0"/>
        </w:rPr>
        <w:t>Rezyka</w:t>
      </w:r>
      <w:proofErr w:type="spellEnd"/>
      <w:r w:rsidRPr="0015723F">
        <w:rPr>
          <w:rStyle w:val="FontStyle19"/>
          <w:rFonts w:ascii="Arial" w:hAnsi="Arial" w:cs="Arial"/>
          <w:b w:val="0"/>
          <w:bCs w:val="0"/>
        </w:rPr>
        <w:t xml:space="preserve"> (do udziału wynoszącego 0,3755) i Tadeusza Graffa (do udziału wynoszącego 0,3755) - po </w:t>
      </w:r>
      <w:r w:rsidR="004701AA" w:rsidRPr="004701AA">
        <w:rPr>
          <w:rStyle w:val="FontStyle18"/>
          <w:rFonts w:ascii="Arial" w:hAnsi="Arial" w:cs="Arial"/>
        </w:rPr>
        <w:t xml:space="preserve">½ </w:t>
      </w:r>
      <w:r w:rsidR="004701AA">
        <w:rPr>
          <w:rStyle w:val="FontStyle18"/>
          <w:rFonts w:ascii="Arial" w:hAnsi="Arial" w:cs="Arial"/>
        </w:rPr>
        <w:t xml:space="preserve"> </w:t>
      </w:r>
      <w:r w:rsidRPr="0015723F">
        <w:rPr>
          <w:rStyle w:val="FontStyle19"/>
          <w:rFonts w:ascii="Arial" w:hAnsi="Arial" w:cs="Arial"/>
          <w:b w:val="0"/>
          <w:bCs w:val="0"/>
        </w:rPr>
        <w:t>części niepodzielnie,</w:t>
      </w:r>
    </w:p>
    <w:p w14:paraId="20203FEF" w14:textId="40A356EE" w:rsidR="00244AD9" w:rsidRDefault="009A7E19" w:rsidP="0015723F">
      <w:pPr>
        <w:pStyle w:val="Style12"/>
        <w:widowControl/>
        <w:spacing w:after="480" w:line="360" w:lineRule="auto"/>
        <w:jc w:val="left"/>
        <w:rPr>
          <w:rStyle w:val="FontStyle19"/>
          <w:rFonts w:ascii="Arial" w:hAnsi="Arial" w:cs="Arial"/>
          <w:b w:val="0"/>
          <w:bCs w:val="0"/>
        </w:rPr>
      </w:pPr>
      <w:r w:rsidRPr="0015723F">
        <w:rPr>
          <w:rStyle w:val="FontStyle19"/>
          <w:rFonts w:ascii="Arial" w:hAnsi="Arial" w:cs="Arial"/>
          <w:b w:val="0"/>
          <w:bCs w:val="0"/>
        </w:rPr>
        <w:t>oraz do udziału wynoszącego 0,7510 części gruntu o po w. 943 m</w:t>
      </w:r>
      <w:r w:rsidRPr="004701AA">
        <w:rPr>
          <w:rStyle w:val="FontStyle19"/>
          <w:rFonts w:ascii="Arial" w:hAnsi="Arial" w:cs="Arial"/>
          <w:b w:val="0"/>
          <w:bCs w:val="0"/>
          <w:vertAlign w:val="superscript"/>
        </w:rPr>
        <w:t>2</w:t>
      </w:r>
      <w:r w:rsidRPr="0015723F">
        <w:rPr>
          <w:rStyle w:val="FontStyle19"/>
          <w:rFonts w:ascii="Arial" w:hAnsi="Arial" w:cs="Arial"/>
          <w:b w:val="0"/>
          <w:bCs w:val="0"/>
        </w:rPr>
        <w:t xml:space="preserve">, oznaczonego jako dz. ew. nr 58/3 na rzecz Barbary </w:t>
      </w:r>
      <w:proofErr w:type="spellStart"/>
      <w:r w:rsidRPr="0015723F">
        <w:rPr>
          <w:rStyle w:val="FontStyle19"/>
          <w:rFonts w:ascii="Arial" w:hAnsi="Arial" w:cs="Arial"/>
          <w:b w:val="0"/>
          <w:bCs w:val="0"/>
        </w:rPr>
        <w:t>Rezyka</w:t>
      </w:r>
      <w:proofErr w:type="spellEnd"/>
      <w:r w:rsidRPr="0015723F">
        <w:rPr>
          <w:rStyle w:val="FontStyle19"/>
          <w:rFonts w:ascii="Arial" w:hAnsi="Arial" w:cs="Arial"/>
          <w:b w:val="0"/>
          <w:bCs w:val="0"/>
        </w:rPr>
        <w:t xml:space="preserve"> (do udziału wynoszącego 0,3755) i Tadeusza Graffa (do udziału wynoszącego 0,3755) </w:t>
      </w:r>
      <w:r w:rsidR="004701AA">
        <w:rPr>
          <w:rStyle w:val="FontStyle19"/>
          <w:rFonts w:ascii="Arial" w:hAnsi="Arial" w:cs="Arial"/>
          <w:b w:val="0"/>
          <w:bCs w:val="0"/>
        </w:rPr>
        <w:t>–</w:t>
      </w:r>
      <w:r w:rsidRPr="0015723F">
        <w:rPr>
          <w:rStyle w:val="FontStyle19"/>
          <w:rFonts w:ascii="Arial" w:hAnsi="Arial" w:cs="Arial"/>
          <w:b w:val="0"/>
          <w:bCs w:val="0"/>
        </w:rPr>
        <w:t xml:space="preserve"> po</w:t>
      </w:r>
      <w:r w:rsidR="004701AA">
        <w:rPr>
          <w:rStyle w:val="FontStyle19"/>
          <w:rFonts w:ascii="Arial" w:hAnsi="Arial" w:cs="Arial"/>
          <w:b w:val="0"/>
          <w:bCs w:val="0"/>
        </w:rPr>
        <w:t xml:space="preserve"> 1/2</w:t>
      </w:r>
      <w:r w:rsidRPr="0015723F">
        <w:rPr>
          <w:rStyle w:val="FontStyle19"/>
          <w:rFonts w:ascii="Arial" w:hAnsi="Arial" w:cs="Arial"/>
          <w:b w:val="0"/>
          <w:bCs w:val="0"/>
        </w:rPr>
        <w:t xml:space="preserve"> części niepodzielnie, tj. do udziałów w gruntach stanowiących ww. działki ewidencyjne, obie położone w Warszawie przy ul. Nowy Świat 24, w obrębie ewidencyjnym 5-04-07, dla których Sąd Rejonowy dla Warszawy - Mokotowa w Warszawie prowadzi księgę wieczystą nr WA4M/00307472/6, nip nr 1293. </w:t>
      </w:r>
    </w:p>
    <w:p w14:paraId="554AC24D" w14:textId="3D7D15B3" w:rsidR="004701AA" w:rsidRDefault="004701AA" w:rsidP="0015723F">
      <w:pPr>
        <w:pStyle w:val="Style12"/>
        <w:widowControl/>
        <w:spacing w:after="480" w:line="360" w:lineRule="auto"/>
        <w:jc w:val="left"/>
        <w:rPr>
          <w:rStyle w:val="FontStyle19"/>
          <w:rFonts w:ascii="Arial" w:hAnsi="Arial" w:cs="Arial"/>
          <w:b w:val="0"/>
          <w:bCs w:val="0"/>
        </w:rPr>
      </w:pPr>
      <w:r>
        <w:rPr>
          <w:rStyle w:val="FontStyle19"/>
          <w:rFonts w:ascii="Arial" w:hAnsi="Arial" w:cs="Arial"/>
          <w:b w:val="0"/>
          <w:bCs w:val="0"/>
        </w:rPr>
        <w:t>Przewodniczący Komisji</w:t>
      </w:r>
    </w:p>
    <w:p w14:paraId="2B67C1A9" w14:textId="17A7299D" w:rsidR="00244AD9" w:rsidRPr="0015723F" w:rsidRDefault="004701AA" w:rsidP="004701AA">
      <w:pPr>
        <w:pStyle w:val="Style12"/>
        <w:widowControl/>
        <w:spacing w:after="480" w:line="360" w:lineRule="auto"/>
        <w:jc w:val="left"/>
        <w:rPr>
          <w:rFonts w:ascii="Arial" w:hAnsi="Arial" w:cs="Arial"/>
        </w:rPr>
      </w:pPr>
      <w:r>
        <w:rPr>
          <w:rStyle w:val="FontStyle19"/>
          <w:rFonts w:ascii="Arial" w:hAnsi="Arial" w:cs="Arial"/>
          <w:b w:val="0"/>
          <w:bCs w:val="0"/>
        </w:rPr>
        <w:t>Sebastian Kaleta</w:t>
      </w:r>
    </w:p>
    <w:p w14:paraId="467D3328" w14:textId="77777777" w:rsidR="00244AD9" w:rsidRPr="0015723F" w:rsidRDefault="00244AD9" w:rsidP="0015723F">
      <w:pPr>
        <w:pStyle w:val="Style13"/>
        <w:widowControl/>
        <w:spacing w:after="480" w:line="360" w:lineRule="auto"/>
        <w:ind w:left="3326"/>
        <w:rPr>
          <w:rFonts w:ascii="Arial" w:hAnsi="Arial" w:cs="Arial"/>
        </w:rPr>
      </w:pPr>
    </w:p>
    <w:p w14:paraId="4C20594D" w14:textId="77777777" w:rsidR="00244AD9" w:rsidRPr="0015723F" w:rsidRDefault="009A7E19" w:rsidP="0015723F">
      <w:pPr>
        <w:pStyle w:val="Style13"/>
        <w:widowControl/>
        <w:spacing w:before="82" w:after="480" w:line="360" w:lineRule="auto"/>
        <w:ind w:left="3326"/>
        <w:rPr>
          <w:rStyle w:val="FontStyle20"/>
          <w:rFonts w:ascii="Arial" w:hAnsi="Arial" w:cs="Arial"/>
          <w:sz w:val="24"/>
          <w:szCs w:val="24"/>
        </w:rPr>
      </w:pPr>
      <w:r w:rsidRPr="0015723F">
        <w:rPr>
          <w:rStyle w:val="FontStyle20"/>
          <w:rFonts w:ascii="Arial" w:hAnsi="Arial" w:cs="Arial"/>
          <w:sz w:val="24"/>
          <w:szCs w:val="24"/>
        </w:rPr>
        <w:t>POUCZENIE:</w:t>
      </w:r>
    </w:p>
    <w:p w14:paraId="100EBBAA" w14:textId="0A095FF9" w:rsidR="00244AD9" w:rsidRPr="0015723F" w:rsidRDefault="009A7E19" w:rsidP="0015723F">
      <w:pPr>
        <w:pStyle w:val="Style2"/>
        <w:widowControl/>
        <w:numPr>
          <w:ilvl w:val="0"/>
          <w:numId w:val="1"/>
        </w:numPr>
        <w:tabs>
          <w:tab w:val="left" w:pos="182"/>
        </w:tabs>
        <w:spacing w:before="43" w:after="480" w:line="360" w:lineRule="auto"/>
        <w:ind w:right="10"/>
        <w:jc w:val="left"/>
        <w:rPr>
          <w:rStyle w:val="FontStyle20"/>
          <w:rFonts w:ascii="Arial" w:hAnsi="Arial" w:cs="Arial"/>
          <w:sz w:val="24"/>
          <w:szCs w:val="24"/>
        </w:rPr>
      </w:pPr>
      <w:r w:rsidRPr="0015723F">
        <w:rPr>
          <w:rStyle w:val="FontStyle20"/>
          <w:rFonts w:ascii="Arial" w:hAnsi="Arial" w:cs="Arial"/>
          <w:sz w:val="24"/>
          <w:szCs w:val="24"/>
        </w:rPr>
        <w:t>Zgodnie z art 16 us</w:t>
      </w:r>
      <w:r w:rsidR="004701AA">
        <w:rPr>
          <w:rStyle w:val="FontStyle20"/>
          <w:rFonts w:ascii="Arial" w:hAnsi="Arial" w:cs="Arial"/>
          <w:sz w:val="24"/>
          <w:szCs w:val="24"/>
        </w:rPr>
        <w:t>t</w:t>
      </w:r>
      <w:r w:rsidRPr="0015723F">
        <w:rPr>
          <w:rStyle w:val="FontStyle20"/>
          <w:rFonts w:ascii="Arial" w:hAnsi="Arial" w:cs="Arial"/>
          <w:sz w:val="24"/>
          <w:szCs w:val="24"/>
        </w:rPr>
        <w:t xml:space="preserve"> 2 ustawy z dnia 9 marca 2017 r. o szczególnych zasadach usuwania skutków prawnych decyzji reprywatyzacyjnych dotyczących nieruchomości warszawskich, wydanych z naruszeniem prawa (Dz.U. z 2021 r. poz. 795, dalej: ustawa) o wszczęciu postępowania rozpoznawczego Komisja zawiadamia m.st. Warszawę oraz pozostałe strony postępowania. Zgodnie z art 16 ust 3 ustawy strony mogą być zawiadamiane o wszczęciu postępowania, decyzjach i innych czynnościach Komisji poprzez ogłoszenie w Biuletynie Informacji Publicznej, na stronie podmiotowej urzędu obsługującego Ministra Sprawiedliwości. Zgodnie z art 16 </w:t>
      </w:r>
      <w:r w:rsidRPr="0015723F">
        <w:rPr>
          <w:rStyle w:val="FontStyle20"/>
          <w:rFonts w:ascii="Arial" w:hAnsi="Arial" w:cs="Arial"/>
          <w:sz w:val="24"/>
          <w:szCs w:val="24"/>
        </w:rPr>
        <w:lastRenderedPageBreak/>
        <w:t>ust 4 ustawy zawiadomienie albo doręczenie uważa się za dokonane po upływie 7 dni od dnia publicznego ogłoszenia.</w:t>
      </w:r>
    </w:p>
    <w:p w14:paraId="20421052" w14:textId="02F424D6" w:rsidR="00244AD9" w:rsidRPr="0015723F" w:rsidRDefault="009A7E19" w:rsidP="0015723F">
      <w:pPr>
        <w:pStyle w:val="Style2"/>
        <w:widowControl/>
        <w:numPr>
          <w:ilvl w:val="0"/>
          <w:numId w:val="1"/>
        </w:numPr>
        <w:tabs>
          <w:tab w:val="left" w:pos="182"/>
        </w:tabs>
        <w:spacing w:before="298" w:after="480" w:line="360" w:lineRule="auto"/>
        <w:ind w:right="24"/>
        <w:jc w:val="left"/>
        <w:rPr>
          <w:rStyle w:val="FontStyle20"/>
          <w:rFonts w:ascii="Arial" w:hAnsi="Arial" w:cs="Arial"/>
          <w:sz w:val="24"/>
          <w:szCs w:val="24"/>
        </w:rPr>
      </w:pPr>
      <w:r w:rsidRPr="0015723F">
        <w:rPr>
          <w:rStyle w:val="FontStyle20"/>
          <w:rFonts w:ascii="Arial" w:hAnsi="Arial" w:cs="Arial"/>
          <w:sz w:val="24"/>
          <w:szCs w:val="24"/>
        </w:rPr>
        <w:t>Zgodnie z</w:t>
      </w:r>
      <w:r w:rsidR="004701AA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15723F">
        <w:rPr>
          <w:rStyle w:val="FontStyle20"/>
          <w:rFonts w:ascii="Arial" w:hAnsi="Arial" w:cs="Arial"/>
          <w:sz w:val="24"/>
          <w:szCs w:val="24"/>
        </w:rPr>
        <w:t>art 33 ustawy z dnia 14 czerwca 1960 r. - Kodeks postępowania administracyjnego (Dz. U. z 2021 r. poz. 735): § 1. Pełnomocnikiem strony może być osoba fizyczna posiadająca zdolność do czynności prawnych.</w:t>
      </w:r>
    </w:p>
    <w:p w14:paraId="07BA9487" w14:textId="77777777" w:rsidR="00A54C3E" w:rsidRDefault="009A7E19" w:rsidP="0015723F">
      <w:pPr>
        <w:pStyle w:val="Style13"/>
        <w:widowControl/>
        <w:spacing w:after="480" w:line="360" w:lineRule="auto"/>
        <w:rPr>
          <w:rStyle w:val="FontStyle20"/>
          <w:rFonts w:ascii="Arial" w:hAnsi="Arial" w:cs="Arial"/>
          <w:sz w:val="24"/>
          <w:szCs w:val="24"/>
        </w:rPr>
      </w:pPr>
      <w:r w:rsidRPr="0015723F">
        <w:rPr>
          <w:rStyle w:val="FontStyle20"/>
          <w:rFonts w:ascii="Arial" w:hAnsi="Arial" w:cs="Arial"/>
          <w:sz w:val="24"/>
          <w:szCs w:val="24"/>
        </w:rPr>
        <w:t xml:space="preserve">§ 2. Pełnomocnictwo powinno być udzielone na piśmie, w formie dokumentu elektronicznego lub zgłoszone do protokołu. </w:t>
      </w:r>
    </w:p>
    <w:p w14:paraId="2178F009" w14:textId="1912F7D6" w:rsidR="00244AD9" w:rsidRPr="0015723F" w:rsidRDefault="009A7E19" w:rsidP="0015723F">
      <w:pPr>
        <w:pStyle w:val="Style13"/>
        <w:widowControl/>
        <w:spacing w:after="480" w:line="360" w:lineRule="auto"/>
        <w:rPr>
          <w:rStyle w:val="FontStyle20"/>
          <w:rFonts w:ascii="Arial" w:hAnsi="Arial" w:cs="Arial"/>
          <w:sz w:val="24"/>
          <w:szCs w:val="24"/>
        </w:rPr>
      </w:pPr>
      <w:r w:rsidRPr="0015723F">
        <w:rPr>
          <w:rStyle w:val="FontStyle20"/>
          <w:rFonts w:ascii="Arial" w:hAnsi="Arial" w:cs="Arial"/>
          <w:sz w:val="24"/>
          <w:szCs w:val="24"/>
        </w:rPr>
        <w:t>§ 2a Pełnomocnictwo w formie dokumentu elektronicznego powinno być opatrzone kwalifikowanym podpisem elektronicznym, podpisem zaufanym albo podpisem osobistym.</w:t>
      </w:r>
    </w:p>
    <w:p w14:paraId="379D3F5E" w14:textId="77777777" w:rsidR="00244AD9" w:rsidRPr="0015723F" w:rsidRDefault="009A7E19" w:rsidP="0015723F">
      <w:pPr>
        <w:pStyle w:val="Style10"/>
        <w:widowControl/>
        <w:spacing w:after="480" w:line="360" w:lineRule="auto"/>
        <w:jc w:val="left"/>
        <w:rPr>
          <w:rStyle w:val="FontStyle20"/>
          <w:rFonts w:ascii="Arial" w:hAnsi="Arial" w:cs="Arial"/>
          <w:sz w:val="24"/>
          <w:szCs w:val="24"/>
        </w:rPr>
      </w:pPr>
      <w:r w:rsidRPr="0015723F">
        <w:rPr>
          <w:rStyle w:val="FontStyle20"/>
          <w:rFonts w:ascii="Arial" w:hAnsi="Arial" w:cs="Arial"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2694D889" w14:textId="77777777" w:rsidR="00244AD9" w:rsidRPr="0015723F" w:rsidRDefault="009A7E19" w:rsidP="0015723F">
      <w:pPr>
        <w:pStyle w:val="Style10"/>
        <w:widowControl/>
        <w:spacing w:after="480" w:line="360" w:lineRule="auto"/>
        <w:jc w:val="left"/>
        <w:rPr>
          <w:rStyle w:val="FontStyle20"/>
          <w:rFonts w:ascii="Arial" w:hAnsi="Arial" w:cs="Arial"/>
          <w:sz w:val="24"/>
          <w:szCs w:val="24"/>
        </w:rPr>
      </w:pPr>
      <w:r w:rsidRPr="0015723F">
        <w:rPr>
          <w:rStyle w:val="FontStyle20"/>
          <w:rFonts w:ascii="Arial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 18 delegacja ustawowa pkt 1 ustawy z dnia 17 lutego 2005 r. o informatyzacji działalności podmiotów realizujących zadania publiczne.</w:t>
      </w:r>
    </w:p>
    <w:p w14:paraId="3743BC03" w14:textId="77777777" w:rsidR="00244AD9" w:rsidRPr="0015723F" w:rsidRDefault="009A7E19" w:rsidP="0015723F">
      <w:pPr>
        <w:pStyle w:val="Style10"/>
        <w:widowControl/>
        <w:spacing w:after="480" w:line="360" w:lineRule="auto"/>
        <w:jc w:val="left"/>
        <w:rPr>
          <w:rStyle w:val="FontStyle20"/>
          <w:rFonts w:ascii="Arial" w:hAnsi="Arial" w:cs="Arial"/>
          <w:sz w:val="24"/>
          <w:szCs w:val="24"/>
        </w:rPr>
      </w:pPr>
      <w:r w:rsidRPr="0015723F">
        <w:rPr>
          <w:rStyle w:val="FontStyle20"/>
          <w:rFonts w:ascii="Arial" w:hAnsi="Arial" w:cs="Arial"/>
          <w:sz w:val="24"/>
          <w:szCs w:val="24"/>
        </w:rPr>
        <w:t xml:space="preserve">§ 4. W sprawach mniejszej wagi organ administracji publicznej może nie żądać pełnomocnictwa, jeśli pełnomocnikiem jest członek najbliższej rodziny lub domownik </w:t>
      </w:r>
      <w:r w:rsidRPr="0015723F">
        <w:rPr>
          <w:rStyle w:val="FontStyle20"/>
          <w:rFonts w:ascii="Arial" w:hAnsi="Arial" w:cs="Arial"/>
          <w:sz w:val="24"/>
          <w:szCs w:val="24"/>
        </w:rPr>
        <w:lastRenderedPageBreak/>
        <w:t>strony, a nie ma wątpliwości co do istnienia i zakresu upoważnienia do występowania w imieniu strony.</w:t>
      </w:r>
    </w:p>
    <w:p w14:paraId="3C909A6E" w14:textId="77777777" w:rsidR="00244AD9" w:rsidRPr="0015723F" w:rsidRDefault="009A7E19" w:rsidP="0015723F">
      <w:pPr>
        <w:pStyle w:val="Style2"/>
        <w:widowControl/>
        <w:numPr>
          <w:ilvl w:val="0"/>
          <w:numId w:val="2"/>
        </w:numPr>
        <w:tabs>
          <w:tab w:val="left" w:pos="182"/>
        </w:tabs>
        <w:spacing w:after="480" w:line="360" w:lineRule="auto"/>
        <w:ind w:right="5"/>
        <w:jc w:val="left"/>
        <w:rPr>
          <w:rStyle w:val="FontStyle20"/>
          <w:rFonts w:ascii="Arial" w:hAnsi="Arial" w:cs="Arial"/>
          <w:sz w:val="24"/>
          <w:szCs w:val="24"/>
        </w:rPr>
      </w:pPr>
      <w:r w:rsidRPr="0015723F">
        <w:rPr>
          <w:rStyle w:val="FontStyle20"/>
          <w:rFonts w:ascii="Arial" w:hAnsi="Arial" w:cs="Arial"/>
          <w:sz w:val="24"/>
          <w:szCs w:val="24"/>
        </w:rPr>
        <w:t>Zgodnie z art 21 ust 1 ustawy z dnia 6 lipca 1982 r. ustawy o radach prawnych (Dz. U. z 2020 r,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281318D" w14:textId="77777777" w:rsidR="00244AD9" w:rsidRPr="0015723F" w:rsidRDefault="009A7E19" w:rsidP="0015723F">
      <w:pPr>
        <w:pStyle w:val="Style2"/>
        <w:widowControl/>
        <w:numPr>
          <w:ilvl w:val="0"/>
          <w:numId w:val="2"/>
        </w:numPr>
        <w:tabs>
          <w:tab w:val="left" w:pos="182"/>
        </w:tabs>
        <w:spacing w:after="480" w:line="360" w:lineRule="auto"/>
        <w:jc w:val="left"/>
        <w:rPr>
          <w:rStyle w:val="FontStyle20"/>
          <w:rFonts w:ascii="Arial" w:hAnsi="Arial" w:cs="Arial"/>
          <w:sz w:val="24"/>
          <w:szCs w:val="24"/>
        </w:rPr>
      </w:pPr>
      <w:r w:rsidRPr="0015723F">
        <w:rPr>
          <w:rStyle w:val="FontStyle20"/>
          <w:rFonts w:ascii="Arial" w:hAnsi="Arial" w:cs="Arial"/>
          <w:sz w:val="24"/>
          <w:szCs w:val="24"/>
        </w:rPr>
        <w:t>Zgodnie z art 351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01569B8F" w14:textId="77777777" w:rsidR="00244AD9" w:rsidRPr="0015723F" w:rsidRDefault="009A7E19" w:rsidP="0015723F">
      <w:pPr>
        <w:pStyle w:val="Style2"/>
        <w:widowControl/>
        <w:numPr>
          <w:ilvl w:val="0"/>
          <w:numId w:val="2"/>
        </w:numPr>
        <w:tabs>
          <w:tab w:val="left" w:pos="182"/>
        </w:tabs>
        <w:spacing w:after="480" w:line="360" w:lineRule="auto"/>
        <w:ind w:right="5"/>
        <w:jc w:val="left"/>
        <w:rPr>
          <w:rStyle w:val="FontStyle20"/>
          <w:rFonts w:ascii="Arial" w:hAnsi="Arial" w:cs="Arial"/>
          <w:sz w:val="24"/>
          <w:szCs w:val="24"/>
        </w:rPr>
      </w:pPr>
      <w:r w:rsidRPr="0015723F">
        <w:rPr>
          <w:rStyle w:val="FontStyle20"/>
          <w:rFonts w:ascii="Arial" w:hAnsi="Arial" w:cs="Arial"/>
          <w:sz w:val="24"/>
          <w:szCs w:val="24"/>
        </w:rPr>
        <w:t>Zgodnie z art 25 ust 3 ustawy z dnia 26 maja 1982 r. - Prawo o adwokaturze (Dz. U. z 2022 r. poz. 1184) w wypadku gdy adwokat prowadzący sprawę nie może wziąć osobiście udziału w rozprawie lub wykonać osobiście poszczególnych czynności w sprawie, może on udzielić substytucji.</w:t>
      </w:r>
    </w:p>
    <w:p w14:paraId="729A6C4D" w14:textId="77777777" w:rsidR="003D54B4" w:rsidRPr="0015723F" w:rsidRDefault="009A7E19" w:rsidP="0015723F">
      <w:pPr>
        <w:pStyle w:val="Style2"/>
        <w:widowControl/>
        <w:numPr>
          <w:ilvl w:val="0"/>
          <w:numId w:val="2"/>
        </w:numPr>
        <w:tabs>
          <w:tab w:val="left" w:pos="182"/>
        </w:tabs>
        <w:spacing w:after="480" w:line="360" w:lineRule="auto"/>
        <w:ind w:right="10"/>
        <w:jc w:val="left"/>
        <w:rPr>
          <w:rStyle w:val="FontStyle20"/>
          <w:rFonts w:ascii="Arial" w:hAnsi="Arial" w:cs="Arial"/>
          <w:sz w:val="24"/>
          <w:szCs w:val="24"/>
        </w:rPr>
      </w:pPr>
      <w:r w:rsidRPr="0015723F">
        <w:rPr>
          <w:rStyle w:val="FontStyle20"/>
          <w:rFonts w:ascii="Arial" w:hAnsi="Arial" w:cs="Arial"/>
          <w:sz w:val="24"/>
          <w:szCs w:val="24"/>
        </w:rPr>
        <w:t>Zgodnie z art. 77 ust 5 ustawy z dnia 26 maja 1982 r. - Prawo o adwokaturze (Dz. U. z 2022 r. poz. 1184)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3D54B4" w:rsidRPr="0015723F">
      <w:type w:val="continuous"/>
      <w:pgSz w:w="11905" w:h="16837"/>
      <w:pgMar w:top="993" w:right="1399" w:bottom="1133" w:left="138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8A53" w14:textId="77777777" w:rsidR="009C4639" w:rsidRDefault="009C4639">
      <w:r>
        <w:separator/>
      </w:r>
    </w:p>
  </w:endnote>
  <w:endnote w:type="continuationSeparator" w:id="0">
    <w:p w14:paraId="1F53CC46" w14:textId="77777777" w:rsidR="009C4639" w:rsidRDefault="009C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10D6" w14:textId="77777777" w:rsidR="009C4639" w:rsidRDefault="009C4639">
      <w:r>
        <w:separator/>
      </w:r>
    </w:p>
  </w:footnote>
  <w:footnote w:type="continuationSeparator" w:id="0">
    <w:p w14:paraId="16AF5839" w14:textId="77777777" w:rsidR="009C4639" w:rsidRDefault="009C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B458D"/>
    <w:multiLevelType w:val="singleLevel"/>
    <w:tmpl w:val="DEE8F4B6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EF338C8"/>
    <w:multiLevelType w:val="singleLevel"/>
    <w:tmpl w:val="3EA225D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 w16cid:durableId="2077387076">
    <w:abstractNumId w:val="1"/>
  </w:num>
  <w:num w:numId="2" w16cid:durableId="123990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B4"/>
    <w:rsid w:val="0015723F"/>
    <w:rsid w:val="00244AD9"/>
    <w:rsid w:val="003D54B4"/>
    <w:rsid w:val="004701AA"/>
    <w:rsid w:val="009A7E19"/>
    <w:rsid w:val="009C4639"/>
    <w:rsid w:val="00A5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6F372"/>
  <w14:defaultImageDpi w14:val="0"/>
  <w15:docId w15:val="{5188F12A-D04D-43FC-9D47-8A63D9D2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55" w:lineRule="exact"/>
      <w:jc w:val="both"/>
    </w:pPr>
  </w:style>
  <w:style w:type="paragraph" w:customStyle="1" w:styleId="Style2">
    <w:name w:val="Style2"/>
    <w:basedOn w:val="Normalny"/>
    <w:uiPriority w:val="99"/>
    <w:pPr>
      <w:spacing w:line="311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416" w:lineRule="exact"/>
      <w:ind w:firstLine="701"/>
      <w:jc w:val="both"/>
    </w:pPr>
  </w:style>
  <w:style w:type="paragraph" w:customStyle="1" w:styleId="Style7">
    <w:name w:val="Style7"/>
    <w:basedOn w:val="Normalny"/>
    <w:uiPriority w:val="99"/>
    <w:pPr>
      <w:spacing w:line="413" w:lineRule="exact"/>
      <w:jc w:val="both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418" w:lineRule="exact"/>
    </w:pPr>
  </w:style>
  <w:style w:type="paragraph" w:customStyle="1" w:styleId="Style10">
    <w:name w:val="Style10"/>
    <w:basedOn w:val="Normalny"/>
    <w:uiPriority w:val="99"/>
    <w:pPr>
      <w:spacing w:line="310" w:lineRule="exact"/>
      <w:jc w:val="both"/>
    </w:pPr>
  </w:style>
  <w:style w:type="paragraph" w:customStyle="1" w:styleId="Style11">
    <w:name w:val="Style11"/>
    <w:basedOn w:val="Normalny"/>
    <w:uiPriority w:val="99"/>
    <w:pPr>
      <w:spacing w:line="413" w:lineRule="exact"/>
    </w:pPr>
  </w:style>
  <w:style w:type="paragraph" w:customStyle="1" w:styleId="Style12">
    <w:name w:val="Style12"/>
    <w:basedOn w:val="Normalny"/>
    <w:uiPriority w:val="99"/>
    <w:pPr>
      <w:spacing w:line="415" w:lineRule="exact"/>
      <w:jc w:val="both"/>
    </w:pPr>
  </w:style>
  <w:style w:type="paragraph" w:customStyle="1" w:styleId="Style13">
    <w:name w:val="Style13"/>
    <w:basedOn w:val="Normalny"/>
    <w:uiPriority w:val="99"/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Domylnaczcionkaakapitu"/>
    <w:uiPriority w:val="99"/>
    <w:rPr>
      <w:rFonts w:ascii="Consolas" w:hAnsi="Consolas" w:cs="Consolas"/>
      <w:i/>
      <w:iCs/>
      <w:spacing w:val="-20"/>
      <w:sz w:val="24"/>
      <w:szCs w:val="24"/>
    </w:rPr>
  </w:style>
  <w:style w:type="character" w:customStyle="1" w:styleId="FontStyle19">
    <w:name w:val="Font Style19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Warchoł Marcin  (DPA)</cp:lastModifiedBy>
  <cp:revision>2</cp:revision>
  <dcterms:created xsi:type="dcterms:W3CDTF">2022-07-15T12:50:00Z</dcterms:created>
  <dcterms:modified xsi:type="dcterms:W3CDTF">2022-07-15T12:50:00Z</dcterms:modified>
</cp:coreProperties>
</file>