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70B7D12F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720A16">
        <w:rPr>
          <w:rFonts w:eastAsia="Times New Roman" w:cs="Arial"/>
          <w:bCs/>
          <w:sz w:val="22"/>
          <w:lang w:eastAsia="pl-PL"/>
        </w:rPr>
        <w:t>A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0C5A334E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720A16">
        <w:rPr>
          <w:rFonts w:cs="Arial"/>
          <w:sz w:val="20"/>
        </w:rPr>
        <w:t>A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5D19CB37" w14:textId="556C56BF" w:rsidR="000F7744" w:rsidRDefault="000F7744" w:rsidP="000F7744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0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Piaśnickie Łąki PLH220021, Białogóra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3A2A49D5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B65EA6">
        <w:rPr>
          <w:rFonts w:eastAsia="Times New Roman" w:cs="Arial"/>
          <w:sz w:val="22"/>
          <w:u w:val="single"/>
          <w:lang w:eastAsia="pl-PL"/>
        </w:rPr>
        <w:t>1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0C4C899B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Piaśnickie Łąki PLH220021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2120, 2130, 9190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,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91D0</w:t>
      </w:r>
    </w:p>
    <w:p w14:paraId="6A7C70DC" w14:textId="77777777" w:rsidR="008001BE" w:rsidRPr="00BB4DEC" w:rsidRDefault="008001BE" w:rsidP="008001BE"/>
    <w:bookmarkEnd w:id="0"/>
    <w:p w14:paraId="229E69D6" w14:textId="77777777" w:rsidR="00166F50" w:rsidRPr="00322660" w:rsidRDefault="00166F50" w:rsidP="00166F50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1C66212D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</w:t>
      </w:r>
    </w:p>
    <w:p w14:paraId="3E7C153A" w14:textId="611A398F" w:rsidR="000B75C3" w:rsidRPr="00504C30" w:rsidRDefault="008001BE" w:rsidP="006042E8">
      <w:pPr>
        <w:pStyle w:val="AR1"/>
        <w:numPr>
          <w:ilvl w:val="0"/>
          <w:numId w:val="44"/>
        </w:numPr>
        <w:spacing w:after="120"/>
        <w:rPr>
          <w:u w:val="single"/>
        </w:rPr>
      </w:pPr>
      <w:r w:rsidRPr="00504C30">
        <w:t xml:space="preserve">Przedmiotem zamówienia </w:t>
      </w:r>
      <w:r w:rsidR="001E5EB7" w:rsidRPr="00504C30">
        <w:t xml:space="preserve">w części obejmującej zadanie nr </w:t>
      </w:r>
      <w:r w:rsidR="005C6681">
        <w:t>1</w:t>
      </w:r>
      <w:r w:rsidR="001E5EB7" w:rsidRPr="00504C30">
        <w:t xml:space="preserve"> </w:t>
      </w:r>
      <w:r w:rsidRPr="00504C30">
        <w:t>jest wykonanie</w:t>
      </w:r>
      <w:r w:rsidR="00F157CA" w:rsidRPr="00504C30">
        <w:t xml:space="preserve"> monitoringu siedlisk przyrodniczych</w:t>
      </w:r>
      <w:r w:rsidR="00AB59D3" w:rsidRPr="00504C30">
        <w:t>:</w:t>
      </w:r>
      <w:r w:rsidR="00F157CA" w:rsidRPr="00504C30">
        <w:t xml:space="preserve"> </w:t>
      </w:r>
    </w:p>
    <w:p w14:paraId="36E6232C" w14:textId="0D2C2D7E" w:rsidR="00504C30" w:rsidRPr="00504C30" w:rsidRDefault="000B75C3" w:rsidP="006042E8">
      <w:pPr>
        <w:pStyle w:val="AR1"/>
        <w:numPr>
          <w:ilvl w:val="0"/>
          <w:numId w:val="47"/>
        </w:numPr>
        <w:spacing w:after="120"/>
        <w:ind w:left="993" w:hanging="284"/>
        <w:rPr>
          <w:sz w:val="22"/>
          <w:szCs w:val="22"/>
        </w:rPr>
      </w:pPr>
      <w:r w:rsidRPr="00504C30">
        <w:rPr>
          <w:sz w:val="22"/>
          <w:szCs w:val="22"/>
        </w:rPr>
        <w:t>2120</w:t>
      </w:r>
      <w:r w:rsidR="00504C30" w:rsidRPr="00504C30">
        <w:rPr>
          <w:sz w:val="22"/>
          <w:szCs w:val="22"/>
        </w:rPr>
        <w:t xml:space="preserve"> Nadmorskie wydmy białe </w:t>
      </w:r>
      <w:r w:rsidR="00504C30" w:rsidRPr="00504C30">
        <w:rPr>
          <w:i/>
          <w:iCs/>
          <w:sz w:val="22"/>
          <w:szCs w:val="22"/>
        </w:rPr>
        <w:t>(</w:t>
      </w:r>
      <w:proofErr w:type="spellStart"/>
      <w:r w:rsidR="00504C30" w:rsidRPr="00504C30">
        <w:rPr>
          <w:i/>
          <w:iCs/>
          <w:sz w:val="22"/>
          <w:szCs w:val="22"/>
        </w:rPr>
        <w:t>Elymo</w:t>
      </w:r>
      <w:proofErr w:type="spellEnd"/>
      <w:r w:rsidR="00504C30" w:rsidRPr="00504C30">
        <w:rPr>
          <w:i/>
          <w:iCs/>
          <w:sz w:val="22"/>
          <w:szCs w:val="22"/>
        </w:rPr>
        <w:t xml:space="preserve"> </w:t>
      </w:r>
      <w:proofErr w:type="spellStart"/>
      <w:r w:rsidR="00504C30" w:rsidRPr="00504C30">
        <w:rPr>
          <w:i/>
          <w:iCs/>
          <w:sz w:val="22"/>
          <w:szCs w:val="22"/>
        </w:rPr>
        <w:t>Ammophiletum</w:t>
      </w:r>
      <w:proofErr w:type="spellEnd"/>
      <w:r w:rsidR="00504C30" w:rsidRPr="00504C30">
        <w:rPr>
          <w:sz w:val="22"/>
          <w:szCs w:val="22"/>
        </w:rPr>
        <w:t>),</w:t>
      </w:r>
    </w:p>
    <w:p w14:paraId="6F65A01F" w14:textId="460393E0" w:rsidR="000B75C3" w:rsidRPr="00504C30" w:rsidRDefault="00504C30" w:rsidP="006042E8">
      <w:pPr>
        <w:pStyle w:val="AR1"/>
        <w:numPr>
          <w:ilvl w:val="0"/>
          <w:numId w:val="47"/>
        </w:numPr>
        <w:spacing w:after="120"/>
        <w:ind w:left="993" w:hanging="284"/>
        <w:rPr>
          <w:sz w:val="22"/>
          <w:szCs w:val="22"/>
        </w:rPr>
      </w:pPr>
      <w:r w:rsidRPr="00504C30">
        <w:rPr>
          <w:sz w:val="22"/>
          <w:szCs w:val="22"/>
        </w:rPr>
        <w:t>2130 Nadmorskie wydmy szare,</w:t>
      </w:r>
    </w:p>
    <w:p w14:paraId="124CC04F" w14:textId="3E4D4D85" w:rsidR="00504C30" w:rsidRPr="00504C30" w:rsidRDefault="00504C30" w:rsidP="006042E8">
      <w:pPr>
        <w:pStyle w:val="Akapitzlist"/>
        <w:numPr>
          <w:ilvl w:val="0"/>
          <w:numId w:val="47"/>
        </w:numPr>
        <w:spacing w:after="120" w:line="276" w:lineRule="auto"/>
        <w:ind w:left="993" w:hanging="284"/>
        <w:rPr>
          <w:rFonts w:ascii="Arial" w:hAnsi="Arial" w:cs="Arial"/>
          <w:sz w:val="22"/>
          <w:szCs w:val="22"/>
        </w:rPr>
      </w:pPr>
      <w:r w:rsidRPr="00504C30">
        <w:rPr>
          <w:rFonts w:ascii="Arial" w:hAnsi="Arial" w:cs="Arial"/>
          <w:sz w:val="22"/>
          <w:szCs w:val="22"/>
        </w:rPr>
        <w:t>9190 Kwaśne dąbrowy (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Quercion</w:t>
      </w:r>
      <w:proofErr w:type="spellEnd"/>
      <w:r w:rsidRPr="00504C3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504C30">
        <w:rPr>
          <w:rFonts w:ascii="Arial" w:hAnsi="Arial" w:cs="Arial"/>
          <w:i/>
          <w:iCs/>
          <w:sz w:val="22"/>
          <w:szCs w:val="22"/>
        </w:rPr>
        <w:t>robori-petraeae</w:t>
      </w:r>
      <w:proofErr w:type="spellEnd"/>
      <w:r w:rsidRPr="00504C30">
        <w:rPr>
          <w:rFonts w:ascii="Arial" w:hAnsi="Arial" w:cs="Arial"/>
          <w:sz w:val="22"/>
          <w:szCs w:val="22"/>
        </w:rPr>
        <w:t>),</w:t>
      </w:r>
    </w:p>
    <w:p w14:paraId="7C4D63DA" w14:textId="77777777" w:rsidR="00504C30" w:rsidRPr="00504C30" w:rsidRDefault="00F157CA" w:rsidP="006042E8">
      <w:pPr>
        <w:pStyle w:val="AR1"/>
        <w:numPr>
          <w:ilvl w:val="0"/>
          <w:numId w:val="47"/>
        </w:numPr>
        <w:spacing w:after="120"/>
        <w:ind w:left="993" w:hanging="284"/>
        <w:rPr>
          <w:sz w:val="22"/>
          <w:szCs w:val="22"/>
          <w:u w:val="single"/>
        </w:rPr>
      </w:pPr>
      <w:r w:rsidRPr="00504C30">
        <w:rPr>
          <w:sz w:val="22"/>
          <w:szCs w:val="22"/>
        </w:rPr>
        <w:t>91D0</w:t>
      </w:r>
      <w:r w:rsidR="00AB59D3" w:rsidRPr="00504C30">
        <w:rPr>
          <w:sz w:val="22"/>
          <w:szCs w:val="22"/>
        </w:rPr>
        <w:t xml:space="preserve"> Bory i lasy bagienne (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Betuletum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pubescentis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Vaccinio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uliginosi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Pinetum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Pino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mugo-Sphagnetum</w:t>
      </w:r>
      <w:proofErr w:type="spellEnd"/>
      <w:r w:rsidR="00AB59D3" w:rsidRPr="00504C30">
        <w:rPr>
          <w:i/>
          <w:sz w:val="22"/>
          <w:szCs w:val="22"/>
        </w:rPr>
        <w:t xml:space="preserve">, </w:t>
      </w:r>
      <w:proofErr w:type="spellStart"/>
      <w:r w:rsidR="00AB59D3" w:rsidRPr="00504C30">
        <w:rPr>
          <w:i/>
          <w:sz w:val="22"/>
          <w:szCs w:val="22"/>
        </w:rPr>
        <w:t>Sphagno</w:t>
      </w:r>
      <w:proofErr w:type="spellEnd"/>
      <w:r w:rsidR="00AB59D3" w:rsidRPr="00504C30">
        <w:rPr>
          <w:i/>
          <w:sz w:val="22"/>
          <w:szCs w:val="22"/>
        </w:rPr>
        <w:t xml:space="preserve"> </w:t>
      </w:r>
      <w:proofErr w:type="spellStart"/>
      <w:r w:rsidR="00AB59D3" w:rsidRPr="00504C30">
        <w:rPr>
          <w:i/>
          <w:sz w:val="22"/>
          <w:szCs w:val="22"/>
        </w:rPr>
        <w:t>girgensohnii-Piceetum</w:t>
      </w:r>
      <w:proofErr w:type="spellEnd"/>
      <w:r w:rsidR="00AB59D3" w:rsidRPr="00504C30">
        <w:rPr>
          <w:sz w:val="22"/>
          <w:szCs w:val="22"/>
        </w:rPr>
        <w:t>) i brzozowo-sosnowe bagienne lasy borealne</w:t>
      </w:r>
      <w:r w:rsidR="0001474C" w:rsidRPr="00504C30">
        <w:rPr>
          <w:sz w:val="22"/>
          <w:szCs w:val="22"/>
        </w:rPr>
        <w:t xml:space="preserve">, </w:t>
      </w:r>
    </w:p>
    <w:p w14:paraId="29582A4B" w14:textId="3A568F65" w:rsidR="008001BE" w:rsidRPr="00504C30" w:rsidRDefault="0001474C" w:rsidP="006042E8">
      <w:pPr>
        <w:autoSpaceDE w:val="0"/>
        <w:autoSpaceDN w:val="0"/>
        <w:adjustRightInd w:val="0"/>
        <w:spacing w:after="120"/>
        <w:ind w:left="426"/>
        <w:rPr>
          <w:rFonts w:eastAsiaTheme="minorHAnsi" w:cs="Arial"/>
          <w:sz w:val="22"/>
        </w:rPr>
      </w:pPr>
      <w:r w:rsidRPr="00504C30">
        <w:rPr>
          <w:rFonts w:cs="Arial"/>
          <w:sz w:val="22"/>
        </w:rPr>
        <w:t>zgodnie z Zarządzeniem Regionalnego Dyrektora Ochrony Środowiska w Gdańsku z</w:t>
      </w:r>
      <w:r w:rsidR="00504C30" w:rsidRPr="00504C30">
        <w:rPr>
          <w:rFonts w:eastAsiaTheme="minorHAnsi" w:cs="Arial"/>
          <w:sz w:val="22"/>
        </w:rPr>
        <w:t xml:space="preserve"> dnia 17 kwietnia 2014 r. w sprawie ustanowienia planu zadań ochronnych dla obszaru Natura 2000 Piaśnickie Łąki PLH220021 (Dz. Urz.</w:t>
      </w:r>
      <w:r w:rsidR="00504C30">
        <w:rPr>
          <w:rFonts w:eastAsiaTheme="minorHAnsi" w:cs="Arial"/>
          <w:sz w:val="22"/>
        </w:rPr>
        <w:t xml:space="preserve"> </w:t>
      </w:r>
      <w:r w:rsidR="00504C30" w:rsidRPr="00504C30">
        <w:rPr>
          <w:rFonts w:eastAsiaTheme="minorHAnsi" w:cs="Arial"/>
          <w:sz w:val="22"/>
        </w:rPr>
        <w:t xml:space="preserve">Woj. Pom. z 2014 r. poz. 1816 ze zm., </w:t>
      </w:r>
      <w:r w:rsidRPr="00504C30">
        <w:rPr>
          <w:rFonts w:cs="Arial"/>
          <w:sz w:val="22"/>
        </w:rPr>
        <w:t>dalej „PZO”),</w:t>
      </w:r>
      <w:r w:rsidR="00031067" w:rsidRPr="00504C30">
        <w:rPr>
          <w:rFonts w:cs="Arial"/>
          <w:sz w:val="22"/>
        </w:rPr>
        <w:t xml:space="preserve"> tj.</w:t>
      </w:r>
      <w:r w:rsidRPr="00504C30">
        <w:rPr>
          <w:rFonts w:cs="Arial"/>
          <w:sz w:val="22"/>
        </w:rPr>
        <w:t xml:space="preserve"> w zakresie wskazanym w </w:t>
      </w:r>
      <w:r w:rsidR="00031067" w:rsidRPr="00504C30">
        <w:rPr>
          <w:rFonts w:cs="Arial"/>
          <w:sz w:val="22"/>
        </w:rPr>
        <w:t>tym</w:t>
      </w:r>
      <w:r w:rsidRPr="00504C30">
        <w:rPr>
          <w:rFonts w:cs="Arial"/>
          <w:sz w:val="22"/>
        </w:rPr>
        <w:t xml:space="preserve"> dokumencie</w:t>
      </w:r>
      <w:r w:rsidR="008001BE" w:rsidRPr="00504C30">
        <w:rPr>
          <w:rFonts w:cs="Arial"/>
          <w:sz w:val="22"/>
        </w:rPr>
        <w:t xml:space="preserve">. </w:t>
      </w:r>
    </w:p>
    <w:p w14:paraId="2956ABCE" w14:textId="2E4D5DA0" w:rsidR="008001BE" w:rsidRPr="006042E8" w:rsidRDefault="001E5EB7" w:rsidP="006042E8">
      <w:pPr>
        <w:pStyle w:val="AR1"/>
        <w:numPr>
          <w:ilvl w:val="0"/>
          <w:numId w:val="44"/>
        </w:numPr>
        <w:spacing w:after="120"/>
        <w:rPr>
          <w:sz w:val="22"/>
          <w:szCs w:val="22"/>
          <w:u w:val="single"/>
        </w:rPr>
      </w:pPr>
      <w:r w:rsidRPr="006042E8">
        <w:rPr>
          <w:sz w:val="22"/>
          <w:szCs w:val="22"/>
          <w:u w:val="single"/>
        </w:rPr>
        <w:t xml:space="preserve">Zadanie nr </w:t>
      </w:r>
      <w:r w:rsidR="005C6681" w:rsidRPr="006042E8">
        <w:rPr>
          <w:sz w:val="22"/>
          <w:szCs w:val="22"/>
          <w:u w:val="single"/>
        </w:rPr>
        <w:t>1</w:t>
      </w:r>
      <w:r w:rsidRPr="006042E8">
        <w:rPr>
          <w:sz w:val="22"/>
          <w:szCs w:val="22"/>
          <w:u w:val="single"/>
        </w:rPr>
        <w:t xml:space="preserve"> </w:t>
      </w:r>
      <w:r w:rsidR="008001BE" w:rsidRPr="006042E8">
        <w:rPr>
          <w:sz w:val="22"/>
          <w:szCs w:val="22"/>
          <w:u w:val="single"/>
        </w:rPr>
        <w:t>obejmuje:</w:t>
      </w:r>
    </w:p>
    <w:p w14:paraId="7D09BECC" w14:textId="36A3BFE2" w:rsidR="008001BE" w:rsidRPr="005F486B" w:rsidRDefault="008001BE" w:rsidP="006042E8">
      <w:pPr>
        <w:pStyle w:val="AR1"/>
        <w:numPr>
          <w:ilvl w:val="0"/>
          <w:numId w:val="17"/>
        </w:numPr>
        <w:spacing w:after="120"/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2110, 2130, 9190,</w:t>
      </w:r>
      <w:r w:rsidR="00F157CA">
        <w:rPr>
          <w:sz w:val="22"/>
          <w:szCs w:val="22"/>
        </w:rPr>
        <w:t xml:space="preserve"> 91D0</w:t>
      </w:r>
      <w:r w:rsidRPr="005F486B">
        <w:rPr>
          <w:sz w:val="22"/>
          <w:szCs w:val="22"/>
        </w:rPr>
        <w:t>, zgodnie z metodyką PMŚ GIOŚ,</w:t>
      </w:r>
    </w:p>
    <w:p w14:paraId="6FA87E35" w14:textId="091C0494" w:rsidR="00AB59D3" w:rsidRDefault="00AB59D3" w:rsidP="006042E8">
      <w:pPr>
        <w:pStyle w:val="AR1"/>
        <w:numPr>
          <w:ilvl w:val="0"/>
          <w:numId w:val="17"/>
        </w:numPr>
        <w:spacing w:after="120"/>
        <w:ind w:left="993" w:hanging="284"/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6042E8">
      <w:pPr>
        <w:pStyle w:val="AR1"/>
        <w:numPr>
          <w:ilvl w:val="0"/>
          <w:numId w:val="17"/>
        </w:numPr>
        <w:spacing w:after="120"/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6042E8">
      <w:pPr>
        <w:pStyle w:val="AR1"/>
        <w:numPr>
          <w:ilvl w:val="0"/>
          <w:numId w:val="17"/>
        </w:numPr>
        <w:spacing w:after="120"/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6042E8">
      <w:pPr>
        <w:pStyle w:val="AR1"/>
        <w:numPr>
          <w:ilvl w:val="0"/>
          <w:numId w:val="17"/>
        </w:numPr>
        <w:spacing w:after="120"/>
        <w:ind w:left="993" w:hanging="284"/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184D3C13" w14:textId="16F4F346" w:rsidR="00384BFE" w:rsidRPr="001B3656" w:rsidRDefault="00384BFE" w:rsidP="006042E8">
      <w:pPr>
        <w:pStyle w:val="AR1"/>
        <w:numPr>
          <w:ilvl w:val="0"/>
          <w:numId w:val="44"/>
        </w:numPr>
        <w:spacing w:after="120"/>
        <w:rPr>
          <w:sz w:val="22"/>
          <w:szCs w:val="22"/>
        </w:rPr>
      </w:pPr>
      <w:r w:rsidRPr="001B3656">
        <w:rPr>
          <w:sz w:val="22"/>
          <w:szCs w:val="22"/>
        </w:rPr>
        <w:t>Siedliska przyrodnicze 2120 i 2130 należy monitorować w płatach siedlisk wskazanych na załączniku 1.1. do OPZ wyznaczając w obrębie każdego z płatów po 3 stanowiska.</w:t>
      </w:r>
    </w:p>
    <w:p w14:paraId="428AFADB" w14:textId="77777777" w:rsidR="00ED23E8" w:rsidRPr="001B3656" w:rsidRDefault="00AE7224" w:rsidP="006042E8">
      <w:pPr>
        <w:pStyle w:val="AR1"/>
        <w:numPr>
          <w:ilvl w:val="0"/>
          <w:numId w:val="44"/>
        </w:numPr>
        <w:spacing w:after="120"/>
        <w:rPr>
          <w:sz w:val="22"/>
          <w:szCs w:val="22"/>
        </w:rPr>
      </w:pPr>
      <w:r w:rsidRPr="001B3656">
        <w:rPr>
          <w:sz w:val="22"/>
          <w:szCs w:val="22"/>
        </w:rPr>
        <w:t xml:space="preserve">Siedlisko przyrodnicze 9190 należy monitorować na 3 losowo wybranych płatach spośród płatów </w:t>
      </w:r>
      <w:r w:rsidR="00ED23E8" w:rsidRPr="001B3656">
        <w:rPr>
          <w:sz w:val="22"/>
          <w:szCs w:val="22"/>
        </w:rPr>
        <w:t xml:space="preserve">wskazanych na załączniku 1.1. do OPZ, </w:t>
      </w:r>
      <w:r w:rsidRPr="001B3656">
        <w:rPr>
          <w:sz w:val="22"/>
          <w:szCs w:val="22"/>
        </w:rPr>
        <w:t>znajdujących się poza granicami rezerwatu przyrody „Piaśnickie Łąki”</w:t>
      </w:r>
      <w:r w:rsidR="007E69E5" w:rsidRPr="001B3656">
        <w:rPr>
          <w:sz w:val="22"/>
          <w:szCs w:val="22"/>
        </w:rPr>
        <w:t xml:space="preserve"> (siedlisko w obrębie rezerwatu monitorowano w 2017 r. w ramach przygotowania dokum</w:t>
      </w:r>
      <w:r w:rsidR="00ED23E8" w:rsidRPr="001B3656">
        <w:rPr>
          <w:sz w:val="22"/>
          <w:szCs w:val="22"/>
        </w:rPr>
        <w:t>e</w:t>
      </w:r>
      <w:r w:rsidR="007E69E5" w:rsidRPr="001B3656">
        <w:rPr>
          <w:sz w:val="22"/>
          <w:szCs w:val="22"/>
        </w:rPr>
        <w:t>ntacji planu ochrony rezerwatu)</w:t>
      </w:r>
      <w:r w:rsidR="00ED23E8" w:rsidRPr="001B3656">
        <w:rPr>
          <w:sz w:val="22"/>
          <w:szCs w:val="22"/>
        </w:rPr>
        <w:t xml:space="preserve">. </w:t>
      </w:r>
    </w:p>
    <w:p w14:paraId="0BB55C74" w14:textId="23215B0A" w:rsidR="00ED23E8" w:rsidRPr="00326944" w:rsidRDefault="00ED23E8" w:rsidP="006042E8">
      <w:pPr>
        <w:pStyle w:val="AR1"/>
        <w:numPr>
          <w:ilvl w:val="0"/>
          <w:numId w:val="44"/>
        </w:numPr>
        <w:spacing w:after="120"/>
        <w:rPr>
          <w:sz w:val="22"/>
          <w:szCs w:val="22"/>
        </w:rPr>
      </w:pPr>
      <w:r w:rsidRPr="00415903">
        <w:rPr>
          <w:sz w:val="22"/>
          <w:szCs w:val="22"/>
        </w:rPr>
        <w:t xml:space="preserve">Siedlisko przyrodnicze 91D0 należy monitorować </w:t>
      </w:r>
      <w:r w:rsidR="009377D3" w:rsidRPr="00415903">
        <w:rPr>
          <w:sz w:val="22"/>
          <w:szCs w:val="22"/>
        </w:rPr>
        <w:t xml:space="preserve">na wszystkich płatach </w:t>
      </w:r>
      <w:r w:rsidRPr="00415903">
        <w:rPr>
          <w:sz w:val="22"/>
          <w:szCs w:val="22"/>
        </w:rPr>
        <w:t xml:space="preserve">w </w:t>
      </w:r>
      <w:r w:rsidRPr="006042E8">
        <w:rPr>
          <w:sz w:val="22"/>
          <w:szCs w:val="22"/>
        </w:rPr>
        <w:t>rezerwacie przyrody „Dług</w:t>
      </w:r>
      <w:r w:rsidR="009377D3" w:rsidRPr="006042E8">
        <w:rPr>
          <w:sz w:val="22"/>
          <w:szCs w:val="22"/>
        </w:rPr>
        <w:t xml:space="preserve">osz Królewski w Wierzchucinie” oraz w </w:t>
      </w:r>
      <w:r w:rsidRPr="006042E8">
        <w:rPr>
          <w:sz w:val="22"/>
          <w:szCs w:val="22"/>
        </w:rPr>
        <w:t>oddział</w:t>
      </w:r>
      <w:r w:rsidR="009377D3" w:rsidRPr="006042E8">
        <w:rPr>
          <w:sz w:val="22"/>
          <w:szCs w:val="22"/>
        </w:rPr>
        <w:t>ach</w:t>
      </w:r>
      <w:r w:rsidRPr="006042E8">
        <w:rPr>
          <w:sz w:val="22"/>
          <w:szCs w:val="22"/>
        </w:rPr>
        <w:t xml:space="preserve"> 16g, 16k, 17a, 17b, 17c, 17d, 18b, 18c, 18g, obręb 1, Nadleśnictwo</w:t>
      </w:r>
      <w:r w:rsidRPr="001B3656">
        <w:rPr>
          <w:sz w:val="22"/>
          <w:szCs w:val="22"/>
        </w:rPr>
        <w:t xml:space="preserve"> </w:t>
      </w:r>
      <w:r w:rsidR="009377D3" w:rsidRPr="006042E8">
        <w:rPr>
          <w:sz w:val="22"/>
          <w:szCs w:val="22"/>
        </w:rPr>
        <w:t>Choczewo</w:t>
      </w:r>
      <w:r w:rsidRPr="006042E8">
        <w:rPr>
          <w:sz w:val="22"/>
          <w:szCs w:val="22"/>
        </w:rPr>
        <w:t xml:space="preserve">. Na badania </w:t>
      </w:r>
      <w:r w:rsidR="009377D3" w:rsidRPr="006042E8">
        <w:rPr>
          <w:sz w:val="22"/>
          <w:szCs w:val="22"/>
        </w:rPr>
        <w:t xml:space="preserve">w obrębie rezerwatu </w:t>
      </w:r>
      <w:r w:rsidRPr="006042E8">
        <w:rPr>
          <w:sz w:val="22"/>
          <w:szCs w:val="22"/>
        </w:rPr>
        <w:t>należy</w:t>
      </w:r>
      <w:r w:rsidRPr="00326944">
        <w:rPr>
          <w:rFonts w:eastAsiaTheme="minorHAnsi"/>
          <w:sz w:val="22"/>
        </w:rPr>
        <w:t xml:space="preserve"> uzyskać zezwolenie w trybie art. 15 ustawy o ochronie przyrody</w:t>
      </w:r>
      <w:r w:rsidR="00326944">
        <w:rPr>
          <w:rFonts w:eastAsiaTheme="minorHAnsi"/>
          <w:sz w:val="22"/>
        </w:rPr>
        <w:t>.</w:t>
      </w:r>
    </w:p>
    <w:p w14:paraId="6FE93C40" w14:textId="0D60E604" w:rsidR="008001BE" w:rsidRPr="005F486B" w:rsidRDefault="008001BE" w:rsidP="00DE6B2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</w:t>
      </w:r>
    </w:p>
    <w:p w14:paraId="61B96852" w14:textId="5D2C73BC" w:rsidR="008001BE" w:rsidRPr="003A562E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3A562E">
        <w:rPr>
          <w:sz w:val="22"/>
          <w:szCs w:val="22"/>
        </w:rPr>
        <w:t xml:space="preserve">Materiałem wyjściowym do pracy będzie </w:t>
      </w:r>
      <w:r w:rsidR="00392CA7" w:rsidRPr="003A562E">
        <w:rPr>
          <w:sz w:val="22"/>
          <w:szCs w:val="22"/>
        </w:rPr>
        <w:t xml:space="preserve">PZO </w:t>
      </w:r>
      <w:r w:rsidRPr="003A562E">
        <w:rPr>
          <w:sz w:val="22"/>
          <w:szCs w:val="22"/>
        </w:rPr>
        <w:t>oraz</w:t>
      </w:r>
      <w:r w:rsidR="00E3426B" w:rsidRPr="003A562E">
        <w:rPr>
          <w:sz w:val="22"/>
          <w:szCs w:val="22"/>
        </w:rPr>
        <w:t xml:space="preserve"> </w:t>
      </w:r>
      <w:r w:rsidRPr="003A562E">
        <w:rPr>
          <w:sz w:val="22"/>
          <w:szCs w:val="22"/>
        </w:rPr>
        <w:t>dokumentacja do planu zadań ochronnych</w:t>
      </w:r>
      <w:r w:rsidRPr="003A562E">
        <w:rPr>
          <w:color w:val="385623" w:themeColor="accent6" w:themeShade="80"/>
          <w:sz w:val="22"/>
          <w:szCs w:val="22"/>
        </w:rPr>
        <w:t xml:space="preserve"> </w:t>
      </w:r>
      <w:r w:rsidR="005D124D" w:rsidRPr="003A562E">
        <w:rPr>
          <w:sz w:val="22"/>
          <w:szCs w:val="22"/>
        </w:rPr>
        <w:t>obszaru</w:t>
      </w:r>
      <w:r w:rsidR="005D124D" w:rsidRPr="003A562E">
        <w:rPr>
          <w:color w:val="385623" w:themeColor="accent6" w:themeShade="80"/>
          <w:sz w:val="22"/>
          <w:szCs w:val="22"/>
        </w:rPr>
        <w:t xml:space="preserve"> </w:t>
      </w:r>
      <w:r w:rsidRPr="003A562E">
        <w:rPr>
          <w:sz w:val="22"/>
          <w:szCs w:val="22"/>
        </w:rPr>
        <w:t xml:space="preserve">Natura 2000 </w:t>
      </w:r>
      <w:r w:rsidR="00E3426B" w:rsidRPr="003A562E">
        <w:rPr>
          <w:sz w:val="22"/>
          <w:szCs w:val="22"/>
        </w:rPr>
        <w:t xml:space="preserve">Piaśnickie Łąki PLH220021 </w:t>
      </w:r>
      <w:r w:rsidR="006A1F48" w:rsidRPr="003A562E">
        <w:rPr>
          <w:sz w:val="22"/>
          <w:szCs w:val="22"/>
        </w:rPr>
        <w:t>(</w:t>
      </w:r>
      <w:r w:rsidR="00E3426B" w:rsidRPr="003A562E">
        <w:rPr>
          <w:sz w:val="22"/>
          <w:szCs w:val="22"/>
        </w:rPr>
        <w:t>Majewska J</w:t>
      </w:r>
      <w:r w:rsidR="00AB59D3" w:rsidRPr="003A562E">
        <w:rPr>
          <w:sz w:val="22"/>
          <w:szCs w:val="22"/>
        </w:rPr>
        <w:t>.</w:t>
      </w:r>
      <w:r w:rsidR="006A1F48" w:rsidRPr="003A562E">
        <w:rPr>
          <w:sz w:val="22"/>
          <w:szCs w:val="22"/>
        </w:rPr>
        <w:t xml:space="preserve"> i in. 201</w:t>
      </w:r>
      <w:r w:rsidR="00E3426B" w:rsidRPr="003A562E">
        <w:rPr>
          <w:sz w:val="22"/>
          <w:szCs w:val="22"/>
        </w:rPr>
        <w:t>2</w:t>
      </w:r>
      <w:r w:rsidR="006A1F48" w:rsidRPr="003A562E">
        <w:rPr>
          <w:sz w:val="22"/>
          <w:szCs w:val="22"/>
        </w:rPr>
        <w:t>)</w:t>
      </w:r>
      <w:r w:rsidR="00E3426B" w:rsidRPr="003A562E">
        <w:rPr>
          <w:sz w:val="22"/>
          <w:szCs w:val="22"/>
        </w:rPr>
        <w:t xml:space="preserve">. </w:t>
      </w:r>
      <w:r w:rsidRPr="003A562E">
        <w:rPr>
          <w:sz w:val="22"/>
          <w:szCs w:val="22"/>
        </w:rPr>
        <w:t xml:space="preserve">Zamawiający informuje, że dysponuje ww. dokumentacją, a przedmiotowe </w:t>
      </w:r>
      <w:r w:rsidRPr="003A562E">
        <w:rPr>
          <w:sz w:val="22"/>
          <w:szCs w:val="22"/>
        </w:rPr>
        <w:lastRenderedPageBreak/>
        <w:t xml:space="preserve">dane zostaną udostępnione Wykonawcy, po podpisaniu umowy, w terminie </w:t>
      </w:r>
      <w:r w:rsidR="006042E8">
        <w:rPr>
          <w:sz w:val="22"/>
          <w:szCs w:val="22"/>
        </w:rPr>
        <w:t xml:space="preserve">oraz na sposób </w:t>
      </w:r>
      <w:r w:rsidRPr="003A562E">
        <w:rPr>
          <w:sz w:val="22"/>
          <w:szCs w:val="22"/>
        </w:rPr>
        <w:t>z Nim ustalonym</w:t>
      </w:r>
      <w:r w:rsidRPr="003A562E">
        <w:rPr>
          <w:color w:val="525252" w:themeColor="accent3" w:themeShade="80"/>
          <w:sz w:val="22"/>
          <w:szCs w:val="22"/>
        </w:rPr>
        <w:t>.</w:t>
      </w:r>
      <w:r w:rsidRPr="003A562E">
        <w:rPr>
          <w:sz w:val="22"/>
          <w:szCs w:val="22"/>
        </w:rPr>
        <w:t xml:space="preserve"> </w:t>
      </w:r>
    </w:p>
    <w:p w14:paraId="33641E61" w14:textId="21202366" w:rsidR="00266EC0" w:rsidRDefault="00031067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1" w:name="_Hlk519666379"/>
    </w:p>
    <w:bookmarkEnd w:id="1"/>
    <w:p w14:paraId="2F3D5512" w14:textId="09E49F65" w:rsidR="00721C23" w:rsidRDefault="007A35DA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2" w:name="_Hlk515973992"/>
      <w:r w:rsidR="00721C23">
        <w:rPr>
          <w:sz w:val="22"/>
          <w:szCs w:val="22"/>
        </w:rPr>
        <w:t xml:space="preserve"> GIOS:</w:t>
      </w:r>
    </w:p>
    <w:p w14:paraId="6F30EE43" w14:textId="5F07D4D6" w:rsidR="00E3426B" w:rsidRPr="000F7744" w:rsidRDefault="00B428DE" w:rsidP="006042E8">
      <w:pPr>
        <w:pStyle w:val="AR1"/>
        <w:numPr>
          <w:ilvl w:val="0"/>
          <w:numId w:val="33"/>
        </w:numPr>
        <w:spacing w:after="120"/>
        <w:ind w:left="993" w:hanging="426"/>
        <w:rPr>
          <w:iCs/>
          <w:sz w:val="22"/>
          <w:szCs w:val="22"/>
        </w:rPr>
      </w:pPr>
      <w:proofErr w:type="spellStart"/>
      <w:r w:rsidRPr="000F7744">
        <w:rPr>
          <w:iCs/>
          <w:sz w:val="22"/>
          <w:szCs w:val="22"/>
        </w:rPr>
        <w:t>Lemke</w:t>
      </w:r>
      <w:proofErr w:type="spellEnd"/>
      <w:r w:rsidRPr="000F7744">
        <w:rPr>
          <w:iCs/>
          <w:sz w:val="22"/>
          <w:szCs w:val="22"/>
        </w:rPr>
        <w:t xml:space="preserve"> D. 2015. 2120 nadmorskie wydmy białe (</w:t>
      </w:r>
      <w:proofErr w:type="spellStart"/>
      <w:r w:rsidRPr="000F7744">
        <w:rPr>
          <w:i/>
          <w:sz w:val="22"/>
          <w:szCs w:val="22"/>
        </w:rPr>
        <w:t>Elymo-Ammophiletum</w:t>
      </w:r>
      <w:proofErr w:type="spellEnd"/>
      <w:r w:rsidRPr="000F7744">
        <w:rPr>
          <w:iCs/>
          <w:sz w:val="22"/>
          <w:szCs w:val="22"/>
        </w:rPr>
        <w:t>) [W:] Wojciech Mróz (red.) 2015. Monitoring siedlisk przyrodniczych. Przewodnik metodyczny. Część czwarta. Biblioteka Monitoringu Środowiska, Warszawa,</w:t>
      </w:r>
    </w:p>
    <w:p w14:paraId="4A7CFFB1" w14:textId="161918B9" w:rsidR="00B428DE" w:rsidRPr="000F7744" w:rsidRDefault="00B428DE" w:rsidP="006042E8">
      <w:pPr>
        <w:pStyle w:val="AR1"/>
        <w:numPr>
          <w:ilvl w:val="0"/>
          <w:numId w:val="33"/>
        </w:numPr>
        <w:spacing w:after="120"/>
        <w:ind w:left="993" w:hanging="426"/>
        <w:rPr>
          <w:iCs/>
          <w:sz w:val="22"/>
          <w:szCs w:val="22"/>
        </w:rPr>
      </w:pPr>
      <w:r w:rsidRPr="000F7744">
        <w:rPr>
          <w:iCs/>
          <w:sz w:val="22"/>
          <w:szCs w:val="22"/>
        </w:rPr>
        <w:t>Braun M. 2010. 2130 nadmorskie wydmy szare (</w:t>
      </w:r>
      <w:proofErr w:type="spellStart"/>
      <w:r w:rsidRPr="000F7744">
        <w:rPr>
          <w:i/>
          <w:sz w:val="22"/>
          <w:szCs w:val="22"/>
        </w:rPr>
        <w:t>Helichryso</w:t>
      </w:r>
      <w:proofErr w:type="spellEnd"/>
      <w:r w:rsidRPr="000F7744">
        <w:rPr>
          <w:i/>
          <w:sz w:val="22"/>
          <w:szCs w:val="22"/>
        </w:rPr>
        <w:t xml:space="preserve"> - </w:t>
      </w:r>
      <w:proofErr w:type="spellStart"/>
      <w:r w:rsidRPr="000F7744">
        <w:rPr>
          <w:i/>
          <w:sz w:val="22"/>
          <w:szCs w:val="22"/>
        </w:rPr>
        <w:t>Jasionetum</w:t>
      </w:r>
      <w:proofErr w:type="spellEnd"/>
      <w:r w:rsidRPr="000F7744">
        <w:rPr>
          <w:i/>
          <w:sz w:val="22"/>
          <w:szCs w:val="22"/>
        </w:rPr>
        <w:t xml:space="preserve"> </w:t>
      </w:r>
      <w:proofErr w:type="spellStart"/>
      <w:r w:rsidRPr="000F7744">
        <w:rPr>
          <w:i/>
          <w:sz w:val="22"/>
          <w:szCs w:val="22"/>
        </w:rPr>
        <w:t>litoralis</w:t>
      </w:r>
      <w:proofErr w:type="spellEnd"/>
      <w:r w:rsidRPr="000F7744">
        <w:rPr>
          <w:iCs/>
          <w:sz w:val="22"/>
          <w:szCs w:val="22"/>
        </w:rPr>
        <w:t>) [W:] Wojciech Mróz (red.) 2010. Monitoring siedlisk przyrodniczych. Przewodnik metodyczny. Część pierwsza. Biblioteka Monitoringu Środowiska, Warszawa,</w:t>
      </w:r>
    </w:p>
    <w:p w14:paraId="67A47BED" w14:textId="2B36C504" w:rsidR="00E3426B" w:rsidRPr="00E3426B" w:rsidRDefault="00E3426B" w:rsidP="006042E8">
      <w:pPr>
        <w:pStyle w:val="AR1"/>
        <w:numPr>
          <w:ilvl w:val="0"/>
          <w:numId w:val="16"/>
        </w:numPr>
        <w:spacing w:after="120"/>
        <w:ind w:left="993" w:hanging="426"/>
        <w:rPr>
          <w:sz w:val="22"/>
          <w:szCs w:val="22"/>
        </w:rPr>
      </w:pPr>
      <w:r w:rsidRPr="008749A3">
        <w:rPr>
          <w:sz w:val="22"/>
          <w:szCs w:val="22"/>
        </w:rPr>
        <w:t>Pawlaczyk P. 2012. 9190 Kwaśne dąbrowy (</w:t>
      </w:r>
      <w:proofErr w:type="spellStart"/>
      <w:r w:rsidRPr="008749A3">
        <w:rPr>
          <w:i/>
          <w:sz w:val="22"/>
          <w:szCs w:val="22"/>
        </w:rPr>
        <w:t>Quercetea</w:t>
      </w:r>
      <w:proofErr w:type="spellEnd"/>
      <w:r w:rsidRPr="008749A3">
        <w:rPr>
          <w:i/>
          <w:sz w:val="22"/>
          <w:szCs w:val="22"/>
        </w:rPr>
        <w:t xml:space="preserve"> </w:t>
      </w:r>
      <w:proofErr w:type="spellStart"/>
      <w:r w:rsidRPr="008749A3">
        <w:rPr>
          <w:i/>
          <w:sz w:val="22"/>
          <w:szCs w:val="22"/>
        </w:rPr>
        <w:t>robori-petraeae</w:t>
      </w:r>
      <w:proofErr w:type="spellEnd"/>
      <w:r w:rsidRPr="008749A3">
        <w:rPr>
          <w:sz w:val="22"/>
          <w:szCs w:val="22"/>
        </w:rPr>
        <w:t>) [W:] Wojciech Mróz (red.) Monitoring siedlisk przyrodniczych. Przewodnik metodyczny. Część trzecia: 272-291. Biblioteka Monitoringu Środowiska, Warszawa,</w:t>
      </w:r>
    </w:p>
    <w:p w14:paraId="4BF2EA78" w14:textId="5964DE73" w:rsidR="008347DF" w:rsidRPr="00721C23" w:rsidRDefault="00721C23" w:rsidP="006042E8">
      <w:pPr>
        <w:pStyle w:val="AR1"/>
        <w:numPr>
          <w:ilvl w:val="0"/>
          <w:numId w:val="16"/>
        </w:numPr>
        <w:spacing w:after="120"/>
        <w:ind w:left="993" w:hanging="426"/>
        <w:rPr>
          <w:sz w:val="22"/>
          <w:szCs w:val="22"/>
        </w:rPr>
      </w:pPr>
      <w:r w:rsidRPr="00721C23">
        <w:rPr>
          <w:sz w:val="22"/>
          <w:szCs w:val="22"/>
        </w:rPr>
        <w:t>Pawlaczyk P. 2010. 91D</w:t>
      </w:r>
      <w:r w:rsidR="00DE6B2B" w:rsidRPr="00721C23">
        <w:rPr>
          <w:sz w:val="22"/>
          <w:szCs w:val="22"/>
        </w:rPr>
        <w:t>0 Bory</w:t>
      </w:r>
      <w:r w:rsidRPr="00721C23">
        <w:rPr>
          <w:sz w:val="22"/>
          <w:szCs w:val="22"/>
        </w:rPr>
        <w:t xml:space="preserve"> i lasy bagienne [W:] Wojciech Mróz (red.) Monitoring siedlisk przyrodniczych. Przewodnik metodyczny. Część pierwsza: 216-235. Biblioteka Monitoringu Środowiska, Warszawa (Errata)</w:t>
      </w:r>
      <w:r>
        <w:rPr>
          <w:sz w:val="22"/>
          <w:szCs w:val="22"/>
        </w:rPr>
        <w:t>.</w:t>
      </w:r>
      <w:bookmarkEnd w:id="2"/>
    </w:p>
    <w:p w14:paraId="19559BA1" w14:textId="5A4EC816" w:rsidR="00721C23" w:rsidRPr="00141762" w:rsidRDefault="00721C23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141762">
        <w:rPr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179B6CCD" w14:textId="7A93C99B" w:rsidR="008001BE" w:rsidRPr="003A562E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3A562E">
        <w:rPr>
          <w:sz w:val="22"/>
          <w:szCs w:val="22"/>
        </w:rPr>
        <w:t>W odniesieniu do stanowisk</w:t>
      </w:r>
      <w:r w:rsidR="002555C1" w:rsidRPr="003A562E">
        <w:rPr>
          <w:sz w:val="22"/>
          <w:szCs w:val="22"/>
        </w:rPr>
        <w:t xml:space="preserve">, na których nie zostanie </w:t>
      </w:r>
      <w:r w:rsidR="009B7068" w:rsidRPr="003A562E">
        <w:rPr>
          <w:sz w:val="22"/>
          <w:szCs w:val="22"/>
        </w:rPr>
        <w:t xml:space="preserve">stwierdzone </w:t>
      </w:r>
      <w:r w:rsidR="002555C1" w:rsidRPr="003A562E">
        <w:rPr>
          <w:sz w:val="22"/>
          <w:szCs w:val="22"/>
        </w:rPr>
        <w:t xml:space="preserve">występowanie </w:t>
      </w:r>
      <w:r w:rsidR="00721C23" w:rsidRPr="003A562E">
        <w:rPr>
          <w:sz w:val="22"/>
          <w:szCs w:val="22"/>
        </w:rPr>
        <w:t xml:space="preserve">monitorowanego </w:t>
      </w:r>
      <w:r w:rsidR="002555C1" w:rsidRPr="003A562E">
        <w:rPr>
          <w:sz w:val="22"/>
          <w:szCs w:val="22"/>
        </w:rPr>
        <w:t>siedliska przyrodniczego</w:t>
      </w:r>
      <w:r w:rsidRPr="003A562E">
        <w:rPr>
          <w:sz w:val="22"/>
          <w:szCs w:val="22"/>
        </w:rPr>
        <w:t xml:space="preserve">, konieczne będzie podanie informacji </w:t>
      </w:r>
      <w:r w:rsidR="00315E9B" w:rsidRPr="003A562E">
        <w:rPr>
          <w:sz w:val="22"/>
          <w:szCs w:val="22"/>
        </w:rPr>
        <w:br/>
      </w:r>
      <w:r w:rsidRPr="003A562E">
        <w:rPr>
          <w:sz w:val="22"/>
          <w:szCs w:val="22"/>
        </w:rPr>
        <w:t xml:space="preserve">o prawdopodobnej przyczynie </w:t>
      </w:r>
      <w:r w:rsidR="002302D1" w:rsidRPr="003A562E">
        <w:rPr>
          <w:sz w:val="22"/>
          <w:szCs w:val="22"/>
        </w:rPr>
        <w:t xml:space="preserve">braku </w:t>
      </w:r>
      <w:r w:rsidR="00524F8A" w:rsidRPr="003A562E">
        <w:rPr>
          <w:sz w:val="22"/>
          <w:szCs w:val="22"/>
        </w:rPr>
        <w:t>jego</w:t>
      </w:r>
      <w:r w:rsidRPr="003A562E">
        <w:rPr>
          <w:sz w:val="22"/>
          <w:szCs w:val="22"/>
        </w:rPr>
        <w:t xml:space="preserve"> występowania</w:t>
      </w:r>
      <w:r w:rsidR="002302D1" w:rsidRPr="003A562E">
        <w:rPr>
          <w:sz w:val="22"/>
          <w:szCs w:val="22"/>
        </w:rPr>
        <w:t xml:space="preserve">. Informacje te należy zawrzeć </w:t>
      </w:r>
      <w:r w:rsidR="00315E9B" w:rsidRPr="003A562E">
        <w:rPr>
          <w:sz w:val="22"/>
          <w:szCs w:val="22"/>
        </w:rPr>
        <w:br/>
      </w:r>
      <w:r w:rsidR="002302D1" w:rsidRPr="003A562E">
        <w:rPr>
          <w:sz w:val="22"/>
          <w:szCs w:val="22"/>
        </w:rPr>
        <w:t xml:space="preserve">w treści dokumentacji </w:t>
      </w:r>
      <w:r w:rsidRPr="003A562E">
        <w:rPr>
          <w:sz w:val="22"/>
          <w:szCs w:val="22"/>
        </w:rPr>
        <w:t xml:space="preserve">przy opisie stanowiska, </w:t>
      </w:r>
      <w:r w:rsidR="002302D1" w:rsidRPr="003A562E">
        <w:rPr>
          <w:sz w:val="22"/>
          <w:szCs w:val="22"/>
        </w:rPr>
        <w:t xml:space="preserve">a wnioski w tym zakresie powinny być oparte </w:t>
      </w:r>
      <w:r w:rsidRPr="003A562E">
        <w:rPr>
          <w:sz w:val="22"/>
          <w:szCs w:val="22"/>
        </w:rPr>
        <w:t xml:space="preserve">na wiedzy eksperta i danych literaturowych. </w:t>
      </w:r>
      <w:bookmarkStart w:id="3" w:name="_Hlk510161244"/>
    </w:p>
    <w:bookmarkEnd w:id="3"/>
    <w:p w14:paraId="488B7C37" w14:textId="3825989A" w:rsidR="00732E03" w:rsidRPr="00C259F2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</w:t>
      </w:r>
      <w:hyperlink r:id="rId9" w:history="1">
        <w:r w:rsidR="00860E58" w:rsidRPr="00187C81">
          <w:rPr>
            <w:rStyle w:val="Hipercze"/>
            <w:sz w:val="22"/>
            <w:szCs w:val="22"/>
          </w:rPr>
          <w:t>http://geoserwis.gdos.gov.pl/mapy/</w:t>
        </w:r>
      </w:hyperlink>
      <w:r w:rsidRPr="005F486B">
        <w:rPr>
          <w:sz w:val="22"/>
          <w:szCs w:val="22"/>
        </w:rPr>
        <w:t>.</w:t>
      </w:r>
      <w:r w:rsidR="00860E58">
        <w:rPr>
          <w:sz w:val="22"/>
          <w:szCs w:val="22"/>
        </w:rPr>
        <w:t xml:space="preserve"> </w:t>
      </w:r>
      <w:r w:rsidR="00721C23">
        <w:rPr>
          <w:sz w:val="22"/>
          <w:szCs w:val="22"/>
        </w:rPr>
        <w:t xml:space="preserve">Za wyjątkiem opracowań wskazanych w pkt </w:t>
      </w:r>
      <w:r w:rsidR="000E0B81">
        <w:rPr>
          <w:sz w:val="22"/>
          <w:szCs w:val="22"/>
        </w:rPr>
        <w:t xml:space="preserve">II.1 </w:t>
      </w:r>
      <w:r w:rsidR="00721C23">
        <w:rPr>
          <w:sz w:val="22"/>
          <w:szCs w:val="22"/>
        </w:rPr>
        <w:t>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bookmarkStart w:id="4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4"/>
    </w:p>
    <w:p w14:paraId="07BA5C2E" w14:textId="77777777" w:rsidR="008001BE" w:rsidRDefault="009D4D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155C2BC8" w:rsidR="00BF2E7C" w:rsidRPr="007A644E" w:rsidRDefault="002737A1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bookmarkStart w:id="5" w:name="_Hlk520876510"/>
      <w:r w:rsidRPr="002439D4">
        <w:rPr>
          <w:sz w:val="22"/>
          <w:szCs w:val="22"/>
        </w:rPr>
        <w:t>RDOŚ w Gdańsku zobowiązuje się poinformować właściwą jednostkę Państwowego Gospodarstwa Leśnego Las</w:t>
      </w:r>
      <w:r w:rsidR="00315E9B">
        <w:rPr>
          <w:sz w:val="22"/>
          <w:szCs w:val="22"/>
        </w:rPr>
        <w:t>y</w:t>
      </w:r>
      <w:r w:rsidRPr="002439D4">
        <w:rPr>
          <w:sz w:val="22"/>
          <w:szCs w:val="22"/>
        </w:rPr>
        <w:t xml:space="preserve"> Państwow</w:t>
      </w:r>
      <w:r w:rsidR="00315E9B">
        <w:rPr>
          <w:sz w:val="22"/>
          <w:szCs w:val="22"/>
        </w:rPr>
        <w:t>e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7A644E" w:rsidRPr="002439D4">
        <w:rPr>
          <w:sz w:val="22"/>
          <w:szCs w:val="22"/>
        </w:rPr>
        <w:t>Nadleśniczego/Leśnicze</w:t>
      </w:r>
      <w:r w:rsidR="007A644E">
        <w:rPr>
          <w:sz w:val="22"/>
          <w:szCs w:val="22"/>
        </w:rPr>
        <w:t xml:space="preserve">go, zwłaszcza </w:t>
      </w:r>
      <w:r w:rsidR="00DE6B2B">
        <w:rPr>
          <w:sz w:val="22"/>
          <w:szCs w:val="22"/>
        </w:rPr>
        <w:t>jeśli wykonanie</w:t>
      </w:r>
      <w:r w:rsidR="007A644E">
        <w:rPr>
          <w:sz w:val="22"/>
          <w:szCs w:val="22"/>
        </w:rPr>
        <w:t xml:space="preserve"> badań będzie wymagać wjazdu do lasu.</w:t>
      </w:r>
    </w:p>
    <w:bookmarkEnd w:id="5"/>
    <w:p w14:paraId="25149635" w14:textId="151380A9" w:rsidR="008001BE" w:rsidRPr="005F486B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lastRenderedPageBreak/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 xml:space="preserve">oświadcza, że znane mu są obowiązujące </w:t>
      </w:r>
      <w:r w:rsidR="00DE6B2B" w:rsidRPr="005F486B">
        <w:rPr>
          <w:sz w:val="22"/>
          <w:szCs w:val="22"/>
        </w:rPr>
        <w:t>przepisy BHP przy wykonywaniu</w:t>
      </w:r>
      <w:r w:rsidRPr="005F486B">
        <w:rPr>
          <w:sz w:val="22"/>
          <w:szCs w:val="22"/>
        </w:rPr>
        <w:t xml:space="preserve">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</w:t>
      </w:r>
      <w:r w:rsidR="00E65116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z obowiązującymi w tym zakresie przepisami. Oświadcza również, że posiada uprawnienia do wykonywania określonych w Zamówieniu czynności, jeżeli przepisy prawa nakładają obowiązek ich posiadania.</w:t>
      </w:r>
    </w:p>
    <w:p w14:paraId="222555D2" w14:textId="3AFECDFB" w:rsidR="001B3656" w:rsidRPr="005F486B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6042E8">
        <w:rPr>
          <w:sz w:val="22"/>
        </w:rPr>
        <w:t xml:space="preserve">harmonogram wyjazdów terenowych w ciągu </w:t>
      </w:r>
      <w:r w:rsidR="00205B85" w:rsidRPr="006042E8">
        <w:rPr>
          <w:sz w:val="22"/>
        </w:rPr>
        <w:t>7</w:t>
      </w:r>
      <w:r w:rsidRPr="006042E8">
        <w:rPr>
          <w:sz w:val="22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adres e-mail: </w:t>
      </w:r>
      <w:r w:rsidR="00817517" w:rsidRPr="00817517">
        <w:rPr>
          <w:sz w:val="22"/>
          <w:szCs w:val="22"/>
        </w:rPr>
        <w:t>sekretariat.gdansk@rdos.gov.pl</w:t>
      </w:r>
      <w:r w:rsidRPr="005F486B">
        <w:rPr>
          <w:sz w:val="22"/>
          <w:szCs w:val="22"/>
        </w:rPr>
        <w:t>. Zamawiający tą samą drogą dokona akceptacji lub wniesie pisemne uwagi. Późniejsze ewentualne zmiany</w:t>
      </w:r>
      <w:r w:rsidR="00DE6B2B">
        <w:rPr>
          <w:sz w:val="22"/>
          <w:szCs w:val="22"/>
        </w:rPr>
        <w:br/>
      </w:r>
      <w:r w:rsidRPr="005F486B">
        <w:rPr>
          <w:sz w:val="22"/>
          <w:szCs w:val="22"/>
        </w:rPr>
        <w:t>w harmonogramie prac również będą przekazywane i akceptowane drogą mailową</w:t>
      </w:r>
      <w:r w:rsidR="001B3656">
        <w:rPr>
          <w:sz w:val="22"/>
          <w:szCs w:val="22"/>
        </w:rPr>
        <w:t>.</w:t>
      </w:r>
    </w:p>
    <w:p w14:paraId="6F2BF4AF" w14:textId="5C30E7C7" w:rsidR="00DE6B2B" w:rsidRPr="00DE6B2B" w:rsidRDefault="008001BE" w:rsidP="006042E8">
      <w:pPr>
        <w:pStyle w:val="AR1"/>
        <w:numPr>
          <w:ilvl w:val="0"/>
          <w:numId w:val="22"/>
        </w:numPr>
        <w:spacing w:after="120"/>
        <w:ind w:left="709" w:hanging="425"/>
        <w:rPr>
          <w:sz w:val="22"/>
          <w:szCs w:val="22"/>
        </w:rPr>
      </w:pPr>
      <w:r w:rsidRPr="001B3656">
        <w:rPr>
          <w:sz w:val="22"/>
          <w:szCs w:val="22"/>
        </w:rPr>
        <w:t xml:space="preserve">O każdym wyjeździe terenowym Wykonawca poinformuje Zamawiającego </w:t>
      </w:r>
      <w:r w:rsidR="00315E9B" w:rsidRPr="001B3656">
        <w:rPr>
          <w:sz w:val="22"/>
          <w:szCs w:val="22"/>
        </w:rPr>
        <w:br/>
      </w:r>
      <w:r w:rsidRPr="001B3656">
        <w:rPr>
          <w:sz w:val="22"/>
        </w:rPr>
        <w:t>z wyprzedzeniem przynajmniej 1 dnia roboczego w godzinach pracy urzędu. Zamawiający zastrzega sobie prawo wzięcia udziału w pracach terenowych.</w:t>
      </w:r>
    </w:p>
    <w:p w14:paraId="65A1E9C9" w14:textId="5B38B613" w:rsidR="008001BE" w:rsidRPr="004F4BB1" w:rsidRDefault="008001BE" w:rsidP="006042E8">
      <w:pPr>
        <w:pStyle w:val="AR1"/>
        <w:spacing w:after="120"/>
        <w:ind w:left="426" w:hanging="426"/>
        <w:outlineLvl w:val="0"/>
        <w:rPr>
          <w:b/>
          <w:u w:val="single"/>
        </w:rPr>
      </w:pPr>
      <w:r w:rsidRPr="004F4BB1">
        <w:rPr>
          <w:b/>
          <w:sz w:val="22"/>
          <w:szCs w:val="22"/>
          <w:u w:val="single"/>
        </w:rPr>
        <w:t>III. Terminy realizacji zamówienia</w:t>
      </w:r>
    </w:p>
    <w:p w14:paraId="0587D493" w14:textId="77777777" w:rsidR="00141762" w:rsidRDefault="00141762" w:rsidP="006042E8">
      <w:pPr>
        <w:pStyle w:val="AR1"/>
        <w:numPr>
          <w:ilvl w:val="0"/>
          <w:numId w:val="40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</w:p>
    <w:p w14:paraId="40CB0763" w14:textId="64D2D0E0" w:rsidR="00DE6B2B" w:rsidRPr="008E38D9" w:rsidRDefault="00DE6B2B" w:rsidP="006042E8">
      <w:pPr>
        <w:pStyle w:val="AR1"/>
        <w:numPr>
          <w:ilvl w:val="0"/>
          <w:numId w:val="24"/>
        </w:numPr>
        <w:spacing w:after="120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dla siedlisk przyrodniczych 9190 i 91D0: </w:t>
      </w:r>
      <w:r w:rsidRPr="00963A0F">
        <w:rPr>
          <w:sz w:val="22"/>
          <w:szCs w:val="22"/>
        </w:rPr>
        <w:t xml:space="preserve">nie później niż </w:t>
      </w:r>
      <w:r w:rsidR="006042E8">
        <w:rPr>
          <w:b/>
          <w:bCs/>
          <w:sz w:val="22"/>
          <w:szCs w:val="22"/>
        </w:rPr>
        <w:t>do 15 października 2021</w:t>
      </w:r>
      <w:r w:rsidRPr="006042E8">
        <w:rPr>
          <w:b/>
          <w:bCs/>
          <w:sz w:val="22"/>
          <w:szCs w:val="22"/>
        </w:rPr>
        <w:t>r.</w:t>
      </w:r>
    </w:p>
    <w:p w14:paraId="7711FF5E" w14:textId="5E955FDF" w:rsidR="00141762" w:rsidRDefault="00141762" w:rsidP="006042E8">
      <w:pPr>
        <w:pStyle w:val="AR1"/>
        <w:numPr>
          <w:ilvl w:val="0"/>
          <w:numId w:val="24"/>
        </w:numPr>
        <w:spacing w:after="120"/>
        <w:ind w:left="993" w:hanging="284"/>
        <w:rPr>
          <w:sz w:val="22"/>
          <w:szCs w:val="22"/>
        </w:rPr>
      </w:pPr>
      <w:r w:rsidRPr="00141762">
        <w:rPr>
          <w:sz w:val="22"/>
          <w:szCs w:val="22"/>
        </w:rPr>
        <w:t xml:space="preserve">dla </w:t>
      </w:r>
      <w:r w:rsidR="008001BE" w:rsidRPr="00141762">
        <w:rPr>
          <w:sz w:val="22"/>
          <w:szCs w:val="22"/>
        </w:rPr>
        <w:t>siedlisk przyrodnicz</w:t>
      </w:r>
      <w:r w:rsidR="000A47E2">
        <w:rPr>
          <w:sz w:val="22"/>
          <w:szCs w:val="22"/>
        </w:rPr>
        <w:t>ych</w:t>
      </w:r>
      <w:r w:rsidR="008001BE" w:rsidRPr="00141762">
        <w:rPr>
          <w:sz w:val="22"/>
          <w:szCs w:val="22"/>
        </w:rPr>
        <w:t xml:space="preserve"> </w:t>
      </w:r>
      <w:r w:rsidR="000A47E2">
        <w:rPr>
          <w:sz w:val="22"/>
          <w:szCs w:val="22"/>
        </w:rPr>
        <w:t>2120 i 2130</w:t>
      </w:r>
      <w:r w:rsidRPr="00141762">
        <w:rPr>
          <w:sz w:val="22"/>
          <w:szCs w:val="22"/>
        </w:rPr>
        <w:t xml:space="preserve">: </w:t>
      </w:r>
      <w:r w:rsidR="00963A0F">
        <w:rPr>
          <w:sz w:val="22"/>
          <w:szCs w:val="22"/>
        </w:rPr>
        <w:t xml:space="preserve">nie później niż </w:t>
      </w:r>
      <w:r w:rsidRPr="006042E8">
        <w:rPr>
          <w:b/>
          <w:bCs/>
          <w:sz w:val="22"/>
          <w:szCs w:val="22"/>
        </w:rPr>
        <w:t xml:space="preserve">do </w:t>
      </w:r>
      <w:r w:rsidR="000A47E2" w:rsidRPr="006042E8">
        <w:rPr>
          <w:b/>
          <w:bCs/>
          <w:sz w:val="22"/>
          <w:szCs w:val="22"/>
        </w:rPr>
        <w:t>30 października</w:t>
      </w:r>
      <w:r w:rsidR="006042E8">
        <w:rPr>
          <w:b/>
          <w:bCs/>
          <w:sz w:val="22"/>
          <w:szCs w:val="22"/>
        </w:rPr>
        <w:t xml:space="preserve"> 2021</w:t>
      </w:r>
      <w:r w:rsidRPr="006042E8">
        <w:rPr>
          <w:b/>
          <w:bCs/>
          <w:sz w:val="22"/>
          <w:szCs w:val="22"/>
        </w:rPr>
        <w:t>r.,</w:t>
      </w:r>
    </w:p>
    <w:p w14:paraId="2FE59917" w14:textId="70027916" w:rsidR="008001BE" w:rsidRPr="00A7647E" w:rsidRDefault="008001BE" w:rsidP="006042E8">
      <w:pPr>
        <w:pStyle w:val="AR1"/>
        <w:numPr>
          <w:ilvl w:val="0"/>
          <w:numId w:val="40"/>
        </w:numPr>
        <w:spacing w:after="120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10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DF50C1">
        <w:rPr>
          <w:b/>
          <w:sz w:val="22"/>
          <w:szCs w:val="22"/>
        </w:rPr>
        <w:t>42 dni od dnia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</w:t>
      </w:r>
      <w:r w:rsidR="00415903">
        <w:rPr>
          <w:sz w:val="22"/>
        </w:rPr>
        <w:br/>
      </w:r>
      <w:r w:rsidR="00A7647E" w:rsidRPr="009A694B">
        <w:rPr>
          <w:sz w:val="22"/>
        </w:rPr>
        <w:t>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415903">
        <w:rPr>
          <w:sz w:val="22"/>
        </w:rPr>
        <w:br/>
      </w:r>
      <w:r w:rsidRPr="003D244C">
        <w:rPr>
          <w:b/>
          <w:sz w:val="22"/>
          <w:szCs w:val="22"/>
        </w:rPr>
        <w:t xml:space="preserve">do </w:t>
      </w:r>
      <w:r w:rsidR="00DF50C1">
        <w:rPr>
          <w:b/>
          <w:sz w:val="22"/>
          <w:szCs w:val="22"/>
        </w:rPr>
        <w:t xml:space="preserve"> 70 dni od dnia podpisania umowy</w:t>
      </w:r>
      <w:bookmarkStart w:id="6" w:name="_GoBack"/>
      <w:bookmarkEnd w:id="6"/>
      <w:r w:rsidRPr="005F486B">
        <w:rPr>
          <w:sz w:val="22"/>
          <w:szCs w:val="22"/>
        </w:rPr>
        <w:t>, w godzinach pracy Urzędu.</w:t>
      </w:r>
    </w:p>
    <w:p w14:paraId="162EC7A6" w14:textId="36144137" w:rsidR="00A7647E" w:rsidRPr="00A7647E" w:rsidRDefault="00A7647E" w:rsidP="006042E8">
      <w:pPr>
        <w:pStyle w:val="AR1"/>
        <w:numPr>
          <w:ilvl w:val="0"/>
          <w:numId w:val="40"/>
        </w:numPr>
        <w:spacing w:after="120"/>
        <w:rPr>
          <w:sz w:val="22"/>
        </w:rPr>
      </w:pPr>
      <w:r w:rsidRPr="00DE6B2B">
        <w:rPr>
          <w:sz w:val="22"/>
          <w:szCs w:val="22"/>
        </w:rPr>
        <w:t>Potwierdzeniem</w:t>
      </w:r>
      <w:r w:rsidRPr="0080074B">
        <w:rPr>
          <w:sz w:val="22"/>
        </w:rPr>
        <w:t xml:space="preserve">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 xml:space="preserve">, potwierdzeniem odbioru całości zamówienia będzie protokół </w:t>
      </w:r>
      <w:r w:rsidR="006D638E">
        <w:rPr>
          <w:sz w:val="22"/>
        </w:rPr>
        <w:t xml:space="preserve">odbioru końcowego </w:t>
      </w:r>
      <w:r w:rsidR="003A65E8" w:rsidRPr="003A65E8">
        <w:rPr>
          <w:sz w:val="22"/>
        </w:rPr>
        <w:t>potwierdzający wykonanie przedmiotu umowy bez wad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4216AF0D" w:rsidR="008001BE" w:rsidRPr="006A061A" w:rsidRDefault="00C80075" w:rsidP="006042E8">
      <w:pPr>
        <w:pStyle w:val="AR1"/>
        <w:numPr>
          <w:ilvl w:val="0"/>
          <w:numId w:val="40"/>
        </w:numPr>
        <w:spacing w:after="120"/>
        <w:rPr>
          <w:sz w:val="22"/>
          <w:szCs w:val="22"/>
        </w:rPr>
      </w:pPr>
      <w:r w:rsidRPr="005F486B">
        <w:rPr>
          <w:sz w:val="22"/>
          <w:szCs w:val="22"/>
        </w:rPr>
        <w:t xml:space="preserve">Podstawą do wystawienia faktury/rachunku i wypłacenia wynagrodzenia będzie </w:t>
      </w:r>
      <w:r w:rsidR="003A65E8" w:rsidRPr="003A65E8">
        <w:rPr>
          <w:sz w:val="22"/>
          <w:szCs w:val="22"/>
        </w:rPr>
        <w:t xml:space="preserve">protokół </w:t>
      </w:r>
      <w:r w:rsidR="006D638E">
        <w:rPr>
          <w:sz w:val="22"/>
          <w:szCs w:val="22"/>
        </w:rPr>
        <w:t xml:space="preserve">odbioru końcowego </w:t>
      </w:r>
      <w:r w:rsidR="003A65E8" w:rsidRPr="003A65E8">
        <w:rPr>
          <w:sz w:val="22"/>
          <w:szCs w:val="22"/>
        </w:rPr>
        <w:t>potwierdzający wykonanie przedmiotu umowy bez wad</w:t>
      </w:r>
      <w:r w:rsidRPr="005F486B">
        <w:rPr>
          <w:sz w:val="22"/>
          <w:szCs w:val="22"/>
        </w:rPr>
        <w:t xml:space="preserve"> przez Wykonawcę. </w:t>
      </w:r>
      <w:r w:rsidRPr="00DE6B2B">
        <w:rPr>
          <w:sz w:val="22"/>
          <w:szCs w:val="22"/>
        </w:rPr>
        <w:t>Konieczne będzie podanie na fakturze/rachunku nazwy zamówienia</w:t>
      </w:r>
      <w:r w:rsidR="007E0204" w:rsidRPr="00DE6B2B">
        <w:rPr>
          <w:sz w:val="22"/>
          <w:szCs w:val="22"/>
        </w:rPr>
        <w:t>.</w:t>
      </w:r>
    </w:p>
    <w:p w14:paraId="7755B306" w14:textId="4E006A3D" w:rsidR="006A061A" w:rsidRDefault="006A061A" w:rsidP="006042E8">
      <w:pPr>
        <w:pStyle w:val="AR1"/>
        <w:numPr>
          <w:ilvl w:val="0"/>
          <w:numId w:val="40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7D4E644D" w14:textId="55B24E82" w:rsidR="006042E8" w:rsidRPr="006042E8" w:rsidRDefault="00376644" w:rsidP="006042E8">
      <w:pPr>
        <w:pStyle w:val="AR1"/>
        <w:numPr>
          <w:ilvl w:val="0"/>
          <w:numId w:val="40"/>
        </w:numPr>
        <w:spacing w:after="120"/>
        <w:rPr>
          <w:sz w:val="22"/>
          <w:szCs w:val="22"/>
        </w:rPr>
      </w:pPr>
      <w:r w:rsidRPr="004F4BB1">
        <w:rPr>
          <w:sz w:val="22"/>
          <w:szCs w:val="22"/>
        </w:rPr>
        <w:t>Wykonawca zobowiązuje się do naprawy ewentualnych wad tj. poprawy błędów i</w:t>
      </w:r>
      <w:r w:rsidRPr="001B3656">
        <w:rPr>
          <w:sz w:val="22"/>
          <w:szCs w:val="22"/>
        </w:rPr>
        <w:t> uzupełnienia braków, w zakresie dotyczącym przedmiotu umowy, wynikającym</w:t>
      </w:r>
      <w:r w:rsidR="006042E8">
        <w:rPr>
          <w:sz w:val="22"/>
          <w:szCs w:val="22"/>
        </w:rPr>
        <w:t xml:space="preserve"> </w:t>
      </w:r>
      <w:r w:rsidRPr="001B3656">
        <w:rPr>
          <w:sz w:val="22"/>
          <w:szCs w:val="22"/>
        </w:rPr>
        <w:lastRenderedPageBreak/>
        <w:t>z</w:t>
      </w:r>
      <w:r w:rsidRPr="00FE640F">
        <w:rPr>
          <w:sz w:val="22"/>
          <w:szCs w:val="22"/>
        </w:rPr>
        <w:t> </w:t>
      </w:r>
      <w:r w:rsidRPr="004F4BB1">
        <w:rPr>
          <w:sz w:val="22"/>
          <w:szCs w:val="22"/>
        </w:rPr>
        <w:t>niniejszego Opisu przedmiotu zamówienia, w okresie</w:t>
      </w:r>
      <w:r w:rsidR="006042E8">
        <w:rPr>
          <w:sz w:val="22"/>
          <w:szCs w:val="22"/>
        </w:rPr>
        <w:t xml:space="preserve"> przedłużonej gwarancji – 3 lat </w:t>
      </w:r>
      <w:r w:rsidRPr="004F4BB1">
        <w:rPr>
          <w:sz w:val="22"/>
          <w:szCs w:val="22"/>
        </w:rPr>
        <w:t>od daty odbioru końcowe</w:t>
      </w:r>
      <w:r w:rsidR="006042E8">
        <w:rPr>
          <w:sz w:val="22"/>
          <w:szCs w:val="22"/>
        </w:rPr>
        <w:t>go zamówienia.</w:t>
      </w:r>
    </w:p>
    <w:p w14:paraId="240D2064" w14:textId="77777777" w:rsidR="006042E8" w:rsidRPr="005F486B" w:rsidRDefault="006042E8" w:rsidP="006042E8">
      <w:pPr>
        <w:pStyle w:val="AR1"/>
        <w:spacing w:after="120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6A06217" w14:textId="77777777" w:rsidR="006042E8" w:rsidRDefault="006042E8" w:rsidP="006042E8">
      <w:pPr>
        <w:pStyle w:val="AR1"/>
        <w:numPr>
          <w:ilvl w:val="0"/>
          <w:numId w:val="41"/>
        </w:numPr>
        <w:spacing w:after="120"/>
        <w:rPr>
          <w:sz w:val="22"/>
          <w:szCs w:val="22"/>
        </w:rPr>
      </w:pPr>
      <w:bookmarkStart w:id="7" w:name="_Hlk505162020"/>
      <w:r w:rsidRPr="005F486B">
        <w:rPr>
          <w:sz w:val="22"/>
          <w:szCs w:val="22"/>
        </w:rPr>
        <w:t xml:space="preserve">Opracowanie tekstowe zawierające: </w:t>
      </w:r>
    </w:p>
    <w:p w14:paraId="71DFC3F3" w14:textId="77777777" w:rsid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>
        <w:rPr>
          <w:iCs/>
          <w:sz w:val="22"/>
          <w:szCs w:val="22"/>
        </w:rPr>
        <w:t>skład zespołu autorskiego realizującego zamówienie,</w:t>
      </w:r>
    </w:p>
    <w:p w14:paraId="306D38F0" w14:textId="77777777" w:rsidR="006042E8" w:rsidRPr="001B3656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0A47E2">
        <w:rPr>
          <w:sz w:val="22"/>
          <w:szCs w:val="22"/>
        </w:rPr>
        <w:t xml:space="preserve">mapę z </w:t>
      </w:r>
      <w:r w:rsidRPr="001B3656">
        <w:rPr>
          <w:iCs/>
          <w:sz w:val="22"/>
          <w:szCs w:val="22"/>
        </w:rPr>
        <w:t xml:space="preserve">lokalizacją </w:t>
      </w:r>
      <w:proofErr w:type="spellStart"/>
      <w:r w:rsidRPr="001B3656">
        <w:rPr>
          <w:iCs/>
          <w:sz w:val="22"/>
          <w:szCs w:val="22"/>
        </w:rPr>
        <w:t>transektów</w:t>
      </w:r>
      <w:proofErr w:type="spellEnd"/>
      <w:r>
        <w:rPr>
          <w:iCs/>
          <w:sz w:val="22"/>
          <w:szCs w:val="22"/>
        </w:rPr>
        <w:t>,</w:t>
      </w:r>
      <w:r w:rsidRPr="001B3656">
        <w:rPr>
          <w:iCs/>
          <w:sz w:val="22"/>
          <w:szCs w:val="22"/>
        </w:rPr>
        <w:t xml:space="preserve"> </w:t>
      </w:r>
    </w:p>
    <w:p w14:paraId="692E2C2C" w14:textId="77777777" w:rsidR="006042E8" w:rsidRPr="00415903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1B3656">
        <w:rPr>
          <w:iCs/>
          <w:sz w:val="22"/>
          <w:szCs w:val="22"/>
        </w:rPr>
        <w:t xml:space="preserve">opis sposobu doboru i uzasadnienie wyboru stanowisk </w:t>
      </w:r>
      <w:r w:rsidRPr="003155DC">
        <w:rPr>
          <w:iCs/>
          <w:sz w:val="22"/>
          <w:szCs w:val="22"/>
        </w:rPr>
        <w:t>podlegających</w:t>
      </w:r>
      <w:r w:rsidRPr="00FE640F">
        <w:rPr>
          <w:iCs/>
          <w:sz w:val="22"/>
          <w:szCs w:val="22"/>
        </w:rPr>
        <w:t xml:space="preserve"> </w:t>
      </w:r>
      <w:r w:rsidRPr="00415903">
        <w:rPr>
          <w:iCs/>
          <w:sz w:val="22"/>
          <w:szCs w:val="22"/>
        </w:rPr>
        <w:t>monitoringowi,</w:t>
      </w:r>
    </w:p>
    <w:p w14:paraId="2B617DC9" w14:textId="77777777" w:rsidR="006042E8" w:rsidRP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415903">
        <w:rPr>
          <w:iCs/>
          <w:sz w:val="22"/>
          <w:szCs w:val="22"/>
        </w:rPr>
        <w:t>opis każdego ze stanowisk</w:t>
      </w:r>
      <w:r w:rsidRPr="00E65116">
        <w:rPr>
          <w:iCs/>
          <w:sz w:val="22"/>
          <w:szCs w:val="22"/>
        </w:rPr>
        <w:t>, w tym określenie zmian</w:t>
      </w:r>
      <w:r w:rsidRPr="006042E8">
        <w:rPr>
          <w:iCs/>
          <w:sz w:val="22"/>
          <w:szCs w:val="22"/>
        </w:rPr>
        <w:t xml:space="preserve"> w siedliskach przyrodniczych</w:t>
      </w:r>
      <w:r w:rsidRPr="006042E8">
        <w:rPr>
          <w:iCs/>
          <w:sz w:val="22"/>
          <w:szCs w:val="22"/>
        </w:rPr>
        <w:br/>
        <w:t>w oparciu o dane z lat ubiegłych oraz wnioski w zakresie tendencji obserwowanych zmian,</w:t>
      </w:r>
    </w:p>
    <w:p w14:paraId="56234DC7" w14:textId="77777777" w:rsidR="006042E8" w:rsidRP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6042E8">
        <w:rPr>
          <w:iCs/>
          <w:sz w:val="22"/>
          <w:szCs w:val="22"/>
        </w:rPr>
        <w:t>ocenę stanu każdego siedliska przyrodniczego w oparciu o wyniki badań wraz</w:t>
      </w:r>
      <w:r w:rsidRPr="006042E8">
        <w:rPr>
          <w:iCs/>
          <w:sz w:val="22"/>
          <w:szCs w:val="22"/>
        </w:rPr>
        <w:br/>
        <w:t>z kartami obserwacji na stanowiskach,</w:t>
      </w:r>
    </w:p>
    <w:p w14:paraId="236BA941" w14:textId="77777777" w:rsidR="006042E8" w:rsidRP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6042E8">
        <w:rPr>
          <w:iCs/>
          <w:sz w:val="22"/>
          <w:szCs w:val="22"/>
        </w:rPr>
        <w:t>łączną ocenę stanu siedlisk przyrodniczych w oparciu o badane stanowiska,</w:t>
      </w:r>
    </w:p>
    <w:p w14:paraId="7448F3E8" w14:textId="77777777" w:rsid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6042E8">
        <w:rPr>
          <w:iCs/>
          <w:sz w:val="22"/>
          <w:szCs w:val="22"/>
        </w:rPr>
        <w:t>zalecenia w zakresie prowadzenia dalszego monitoringu lub ewentualnie konieczności podjęcia działań ochronnych odmiennych niż określone w PZO,</w:t>
      </w:r>
    </w:p>
    <w:p w14:paraId="2DC20E8F" w14:textId="77777777" w:rsidR="006042E8" w:rsidRPr="006042E8" w:rsidRDefault="006042E8" w:rsidP="006042E8">
      <w:pPr>
        <w:pStyle w:val="AR1"/>
        <w:numPr>
          <w:ilvl w:val="0"/>
          <w:numId w:val="45"/>
        </w:numPr>
        <w:ind w:left="993" w:hanging="426"/>
        <w:rPr>
          <w:iCs/>
          <w:sz w:val="22"/>
          <w:szCs w:val="22"/>
        </w:rPr>
      </w:pPr>
      <w:r w:rsidRPr="008F764B">
        <w:rPr>
          <w:sz w:val="22"/>
        </w:rPr>
        <w:t xml:space="preserve">w opracowaniu opisane zostanie, które warstwy </w:t>
      </w:r>
      <w:r>
        <w:rPr>
          <w:sz w:val="22"/>
        </w:rPr>
        <w:t xml:space="preserve">GIS </w:t>
      </w:r>
      <w:r w:rsidRPr="008F764B">
        <w:rPr>
          <w:sz w:val="22"/>
        </w:rPr>
        <w:t>zostały wykonane, w jaki sposób, wraz z krótkim uzasadnieniem</w:t>
      </w:r>
    </w:p>
    <w:p w14:paraId="08B5406C" w14:textId="77777777" w:rsidR="006042E8" w:rsidRPr="000A47E2" w:rsidRDefault="006042E8" w:rsidP="006042E8">
      <w:pPr>
        <w:pStyle w:val="AR1"/>
        <w:numPr>
          <w:ilvl w:val="0"/>
          <w:numId w:val="45"/>
        </w:numPr>
        <w:ind w:left="993" w:hanging="426"/>
        <w:rPr>
          <w:sz w:val="22"/>
          <w:szCs w:val="22"/>
          <w:u w:val="single"/>
        </w:rPr>
      </w:pPr>
      <w:r w:rsidRPr="006042E8">
        <w:rPr>
          <w:iCs/>
          <w:sz w:val="22"/>
          <w:szCs w:val="22"/>
        </w:rPr>
        <w:t>dokumentację</w:t>
      </w:r>
      <w:r w:rsidRPr="000A47E2">
        <w:rPr>
          <w:sz w:val="22"/>
          <w:szCs w:val="22"/>
        </w:rPr>
        <w:t xml:space="preserve"> fotograficzną – nie mniej niż 2 fotografie dla każdego stanowiska.</w:t>
      </w:r>
    </w:p>
    <w:p w14:paraId="2C7512C0" w14:textId="77777777" w:rsidR="006042E8" w:rsidRPr="005F486B" w:rsidRDefault="006042E8" w:rsidP="006042E8">
      <w:pPr>
        <w:pStyle w:val="AR1"/>
        <w:numPr>
          <w:ilvl w:val="0"/>
          <w:numId w:val="41"/>
        </w:numPr>
        <w:spacing w:before="120" w:after="120"/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7"/>
    <w:p w14:paraId="225D2D56" w14:textId="77777777" w:rsidR="006042E8" w:rsidRPr="008F764B" w:rsidRDefault="006042E8" w:rsidP="006042E8">
      <w:pPr>
        <w:pStyle w:val="AR1"/>
        <w:numPr>
          <w:ilvl w:val="0"/>
          <w:numId w:val="42"/>
        </w:numPr>
        <w:rPr>
          <w:sz w:val="22"/>
        </w:rPr>
      </w:pPr>
      <w:r w:rsidRPr="004F4BB1">
        <w:rPr>
          <w:sz w:val="22"/>
          <w:szCs w:val="22"/>
        </w:rPr>
        <w:t>elektroniczną</w:t>
      </w:r>
      <w:r w:rsidRPr="008F764B">
        <w:rPr>
          <w:sz w:val="22"/>
        </w:rPr>
        <w:t xml:space="preserve"> wersję opracowania tekstowego, </w:t>
      </w:r>
    </w:p>
    <w:p w14:paraId="6BA1110F" w14:textId="77777777" w:rsidR="006042E8" w:rsidRPr="004F4BB1" w:rsidRDefault="006042E8" w:rsidP="006042E8">
      <w:pPr>
        <w:pStyle w:val="AR1"/>
        <w:numPr>
          <w:ilvl w:val="0"/>
          <w:numId w:val="42"/>
        </w:numPr>
        <w:rPr>
          <w:sz w:val="22"/>
        </w:rPr>
      </w:pPr>
      <w:r w:rsidRPr="004F4BB1">
        <w:rPr>
          <w:sz w:val="22"/>
          <w:szCs w:val="22"/>
        </w:rPr>
        <w:t xml:space="preserve">tabele fitosocjologiczne zestawione w pliku </w:t>
      </w:r>
      <w:r>
        <w:rPr>
          <w:sz w:val="22"/>
          <w:szCs w:val="22"/>
        </w:rPr>
        <w:t>.xls</w:t>
      </w:r>
      <w:r w:rsidRPr="004F4BB1">
        <w:rPr>
          <w:sz w:val="22"/>
          <w:szCs w:val="22"/>
        </w:rPr>
        <w:t xml:space="preserve">, </w:t>
      </w:r>
    </w:p>
    <w:p w14:paraId="1D185DF8" w14:textId="77777777" w:rsidR="006042E8" w:rsidRPr="008F764B" w:rsidRDefault="006042E8" w:rsidP="006042E8">
      <w:pPr>
        <w:pStyle w:val="AR1"/>
        <w:numPr>
          <w:ilvl w:val="0"/>
          <w:numId w:val="42"/>
        </w:numPr>
        <w:rPr>
          <w:sz w:val="22"/>
        </w:rPr>
      </w:pPr>
      <w:r w:rsidRPr="004F4BB1">
        <w:rPr>
          <w:sz w:val="22"/>
          <w:szCs w:val="22"/>
        </w:rPr>
        <w:t>dane</w:t>
      </w:r>
      <w:r w:rsidRPr="008F764B">
        <w:rPr>
          <w:sz w:val="22"/>
        </w:rPr>
        <w:t xml:space="preserve"> o charakterze przestrzennym będące wynikiem monitoringu, załączone do dokumentacji w formie cyfrowych warstw wektorowych używanych w systemach informacji przestrzennej (GIS)</w:t>
      </w:r>
      <w:r>
        <w:rPr>
          <w:sz w:val="22"/>
        </w:rPr>
        <w:t>, np. .</w:t>
      </w:r>
      <w:proofErr w:type="spellStart"/>
      <w:r>
        <w:rPr>
          <w:sz w:val="22"/>
        </w:rPr>
        <w:t>shp</w:t>
      </w:r>
      <w:proofErr w:type="spellEnd"/>
      <w:r w:rsidRPr="008F764B">
        <w:rPr>
          <w:sz w:val="22"/>
        </w:rPr>
        <w:t>:</w:t>
      </w:r>
    </w:p>
    <w:p w14:paraId="4AD9ADC3" w14:textId="77777777" w:rsidR="006042E8" w:rsidRPr="008F764B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1BEBF44C" w14:textId="77777777" w:rsidR="006042E8" w:rsidRPr="008F764B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4607D503" w14:textId="77777777" w:rsidR="006042E8" w:rsidRPr="006042E8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35839FEB" w14:textId="77777777" w:rsidR="006042E8" w:rsidRPr="008F764B" w:rsidRDefault="006042E8" w:rsidP="006042E8">
      <w:pPr>
        <w:pStyle w:val="AR1"/>
        <w:numPr>
          <w:ilvl w:val="0"/>
          <w:numId w:val="42"/>
        </w:numPr>
        <w:rPr>
          <w:sz w:val="22"/>
        </w:rPr>
      </w:pPr>
      <w:r w:rsidRPr="008F764B">
        <w:rPr>
          <w:sz w:val="22"/>
        </w:rPr>
        <w:t xml:space="preserve">dokumentację fotograficzną (.jpg) – minimum 2 fotografie (w tym widok ogólny siedliska i fotografie miejsc wykonania zdjęć fitosocjologicznych), </w:t>
      </w:r>
      <w:bookmarkStart w:id="8" w:name="_Hlk38453985"/>
      <w:r w:rsidRPr="008F764B">
        <w:rPr>
          <w:sz w:val="22"/>
        </w:rPr>
        <w:t>z podaniem tytułu i informacji o autorze,</w:t>
      </w:r>
    </w:p>
    <w:p w14:paraId="159ACD52" w14:textId="77777777" w:rsidR="006042E8" w:rsidRPr="00B1377A" w:rsidRDefault="006042E8" w:rsidP="006042E8">
      <w:pPr>
        <w:pStyle w:val="AR1"/>
        <w:numPr>
          <w:ilvl w:val="0"/>
          <w:numId w:val="42"/>
        </w:numPr>
        <w:rPr>
          <w:sz w:val="22"/>
        </w:rPr>
      </w:pPr>
      <w:r w:rsidRPr="008F764B">
        <w:rPr>
          <w:sz w:val="22"/>
        </w:rPr>
        <w:t>mapy.</w:t>
      </w:r>
      <w:bookmarkEnd w:id="8"/>
    </w:p>
    <w:p w14:paraId="6EC3792F" w14:textId="77777777" w:rsidR="006042E8" w:rsidRPr="005F486B" w:rsidRDefault="006042E8" w:rsidP="006042E8">
      <w:pPr>
        <w:suppressAutoHyphens/>
        <w:spacing w:after="120"/>
        <w:ind w:left="426" w:hanging="426"/>
        <w:rPr>
          <w:rFonts w:eastAsia="Times New Roman" w:cs="Arial"/>
          <w:sz w:val="22"/>
          <w:lang w:eastAsia="pl-PL"/>
        </w:rPr>
      </w:pPr>
    </w:p>
    <w:p w14:paraId="5C0CFB54" w14:textId="77777777" w:rsidR="006042E8" w:rsidRPr="005F486B" w:rsidRDefault="006042E8" w:rsidP="006042E8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7912BE12" w14:textId="77777777" w:rsidR="006042E8" w:rsidRPr="00AE33AE" w:rsidRDefault="006042E8" w:rsidP="006042E8">
      <w:pPr>
        <w:pStyle w:val="AR1"/>
        <w:numPr>
          <w:ilvl w:val="0"/>
          <w:numId w:val="46"/>
        </w:numPr>
        <w:spacing w:after="120"/>
        <w:rPr>
          <w:sz w:val="22"/>
          <w:szCs w:val="22"/>
        </w:rPr>
      </w:pPr>
      <w:r w:rsidRPr="00AE33AE">
        <w:rPr>
          <w:sz w:val="22"/>
          <w:szCs w:val="22"/>
        </w:rPr>
        <w:lastRenderedPageBreak/>
        <w:t>Pojedynczy wydruk opracowania tekstowego oprawiony w sposób uniemożliwiający wydostawanie się kartek – zbindowany.</w:t>
      </w:r>
    </w:p>
    <w:p w14:paraId="5F12C2B5" w14:textId="77777777" w:rsidR="006042E8" w:rsidRPr="00AE33AE" w:rsidRDefault="006042E8" w:rsidP="006042E8">
      <w:pPr>
        <w:pStyle w:val="AR1"/>
        <w:numPr>
          <w:ilvl w:val="0"/>
          <w:numId w:val="46"/>
        </w:numPr>
        <w:spacing w:after="120"/>
        <w:rPr>
          <w:sz w:val="22"/>
          <w:szCs w:val="22"/>
        </w:rPr>
      </w:pPr>
      <w:r w:rsidRPr="00AE33AE">
        <w:rPr>
          <w:sz w:val="22"/>
          <w:szCs w:val="22"/>
        </w:rPr>
        <w:t xml:space="preserve">Dwie kopie wersji elektronicznej zapisane na </w:t>
      </w:r>
      <w:r>
        <w:rPr>
          <w:sz w:val="22"/>
          <w:szCs w:val="22"/>
        </w:rPr>
        <w:t xml:space="preserve">osobnym </w:t>
      </w:r>
      <w:r w:rsidRPr="00AE33AE">
        <w:rPr>
          <w:sz w:val="22"/>
          <w:szCs w:val="22"/>
        </w:rPr>
        <w:t>nośniku cyfrowym, np. płycie CD-R lub DVD-R:</w:t>
      </w:r>
    </w:p>
    <w:p w14:paraId="6DC4717E" w14:textId="77777777" w:rsidR="006042E8" w:rsidRPr="00AE33AE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cs="Arial"/>
          <w:sz w:val="22"/>
        </w:rPr>
      </w:pPr>
      <w:r w:rsidRPr="00AE33AE">
        <w:rPr>
          <w:rFonts w:cs="Arial"/>
          <w:sz w:val="22"/>
        </w:rPr>
        <w:t xml:space="preserve">dokument </w:t>
      </w:r>
      <w:r w:rsidRPr="00FE640F">
        <w:rPr>
          <w:rFonts w:eastAsia="Times New Roman" w:cs="Arial"/>
          <w:sz w:val="22"/>
          <w:lang w:eastAsia="pl-PL"/>
        </w:rPr>
        <w:t>tekstowy</w:t>
      </w:r>
      <w:r w:rsidRPr="00AE33AE">
        <w:rPr>
          <w:rFonts w:cs="Arial"/>
          <w:sz w:val="22"/>
        </w:rPr>
        <w:t xml:space="preserve"> wraz z załącznikami, w formacie PDF i DOC (lub DOCX),</w:t>
      </w:r>
    </w:p>
    <w:p w14:paraId="2442E384" w14:textId="12B7A686" w:rsidR="006042E8" w:rsidRPr="00AE33AE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cs="Arial"/>
          <w:sz w:val="22"/>
        </w:rPr>
      </w:pPr>
      <w:r w:rsidRPr="00AE33AE">
        <w:rPr>
          <w:rFonts w:cs="Arial"/>
          <w:sz w:val="22"/>
        </w:rPr>
        <w:t>mapy (</w:t>
      </w:r>
      <w:r w:rsidRPr="00FE640F">
        <w:rPr>
          <w:rFonts w:eastAsia="Times New Roman" w:cs="Arial"/>
          <w:sz w:val="22"/>
          <w:lang w:eastAsia="pl-PL"/>
        </w:rPr>
        <w:t>rozdzielczość</w:t>
      </w:r>
      <w:r w:rsidRPr="00AE33AE">
        <w:rPr>
          <w:rFonts w:cs="Arial"/>
          <w:sz w:val="22"/>
        </w:rPr>
        <w:t xml:space="preserve"> min. 300 </w:t>
      </w:r>
      <w:proofErr w:type="spellStart"/>
      <w:r w:rsidRPr="00AE33AE">
        <w:rPr>
          <w:rFonts w:cs="Arial"/>
          <w:sz w:val="22"/>
        </w:rPr>
        <w:t>dpi</w:t>
      </w:r>
      <w:proofErr w:type="spellEnd"/>
      <w:r w:rsidRPr="00AE33AE">
        <w:rPr>
          <w:rFonts w:cs="Arial"/>
          <w:sz w:val="22"/>
        </w:rPr>
        <w:t xml:space="preserve">) i fotografie w formacie JPG </w:t>
      </w:r>
      <w:r w:rsidRPr="006042E8">
        <w:rPr>
          <w:rFonts w:cs="Arial"/>
          <w:sz w:val="22"/>
        </w:rPr>
        <w:t xml:space="preserve">o wymiarach nie mniejszych niż 3000x2000 </w:t>
      </w:r>
      <w:proofErr w:type="spellStart"/>
      <w:r w:rsidRPr="006042E8">
        <w:rPr>
          <w:rFonts w:cs="Arial"/>
          <w:sz w:val="22"/>
        </w:rPr>
        <w:t>px</w:t>
      </w:r>
      <w:proofErr w:type="spellEnd"/>
    </w:p>
    <w:p w14:paraId="351EF26E" w14:textId="77777777" w:rsidR="006042E8" w:rsidRDefault="006042E8" w:rsidP="006042E8">
      <w:pPr>
        <w:numPr>
          <w:ilvl w:val="0"/>
          <w:numId w:val="43"/>
        </w:numPr>
        <w:suppressAutoHyphens/>
        <w:spacing w:after="120"/>
        <w:ind w:left="1276" w:hanging="283"/>
        <w:rPr>
          <w:rFonts w:cs="Arial"/>
          <w:sz w:val="22"/>
        </w:rPr>
      </w:pPr>
      <w:r w:rsidRPr="00AE33AE">
        <w:rPr>
          <w:rFonts w:cs="Arial"/>
          <w:sz w:val="22"/>
        </w:rPr>
        <w:t xml:space="preserve">cyfrowe </w:t>
      </w:r>
      <w:bookmarkStart w:id="9" w:name="_Hlk505161970"/>
      <w:r w:rsidRPr="00FE640F">
        <w:rPr>
          <w:rFonts w:eastAsia="Times New Roman" w:cs="Arial"/>
          <w:sz w:val="22"/>
          <w:lang w:eastAsia="pl-PL"/>
        </w:rPr>
        <w:t>warstwy</w:t>
      </w:r>
      <w:r w:rsidRPr="00AE33AE">
        <w:rPr>
          <w:rFonts w:cs="Arial"/>
          <w:sz w:val="22"/>
        </w:rPr>
        <w:t xml:space="preserve"> informacyjne GIS (.</w:t>
      </w:r>
      <w:proofErr w:type="spellStart"/>
      <w:r w:rsidRPr="00AE33AE">
        <w:rPr>
          <w:rFonts w:cs="Arial"/>
          <w:sz w:val="22"/>
        </w:rPr>
        <w:t>shp</w:t>
      </w:r>
      <w:proofErr w:type="spellEnd"/>
      <w:r w:rsidRPr="00AE33AE">
        <w:rPr>
          <w:rFonts w:cs="Arial"/>
          <w:sz w:val="22"/>
        </w:rPr>
        <w:t>, .</w:t>
      </w:r>
      <w:proofErr w:type="spellStart"/>
      <w:r w:rsidRPr="00AE33AE">
        <w:rPr>
          <w:rFonts w:cs="Arial"/>
          <w:sz w:val="22"/>
        </w:rPr>
        <w:t>mdb</w:t>
      </w:r>
      <w:proofErr w:type="spellEnd"/>
      <w:r w:rsidRPr="00AE33AE">
        <w:rPr>
          <w:rFonts w:cs="Arial"/>
          <w:sz w:val="22"/>
        </w:rPr>
        <w:t>).</w:t>
      </w:r>
      <w:bookmarkEnd w:id="9"/>
    </w:p>
    <w:p w14:paraId="12575331" w14:textId="7B4825D3" w:rsidR="00870CED" w:rsidRPr="00870CED" w:rsidRDefault="00870CED" w:rsidP="00870CED">
      <w:pPr>
        <w:pStyle w:val="Akapitzlist"/>
        <w:numPr>
          <w:ilvl w:val="0"/>
          <w:numId w:val="46"/>
        </w:numPr>
        <w:suppressAutoHyphens/>
        <w:spacing w:after="120" w:line="276" w:lineRule="auto"/>
        <w:rPr>
          <w:rFonts w:ascii="Arial" w:hAnsi="Arial" w:cs="Arial"/>
          <w:sz w:val="22"/>
        </w:rPr>
      </w:pPr>
      <w:r w:rsidRPr="00870CED">
        <w:rPr>
          <w:rFonts w:ascii="Arial" w:hAnsi="Arial" w:cs="Arial"/>
          <w:sz w:val="22"/>
        </w:rPr>
        <w:t xml:space="preserve">Wersja drukowana oraz wersje elektroniczne powinny zawierać informację </w:t>
      </w:r>
      <w:r>
        <w:rPr>
          <w:rFonts w:ascii="Arial" w:hAnsi="Arial" w:cs="Arial"/>
          <w:sz w:val="22"/>
        </w:rPr>
        <w:br/>
      </w:r>
      <w:r w:rsidRPr="00870CED">
        <w:rPr>
          <w:rFonts w:ascii="Arial" w:hAnsi="Arial" w:cs="Arial"/>
          <w:sz w:val="22"/>
        </w:rPr>
        <w:t xml:space="preserve">o dofinansowaniu zadania z </w:t>
      </w:r>
      <w:proofErr w:type="spellStart"/>
      <w:r w:rsidRPr="00870CED">
        <w:rPr>
          <w:rFonts w:ascii="Arial" w:hAnsi="Arial" w:cs="Arial"/>
          <w:sz w:val="22"/>
        </w:rPr>
        <w:t>WFOŚiGW</w:t>
      </w:r>
      <w:proofErr w:type="spellEnd"/>
      <w:r w:rsidRPr="00870CED">
        <w:rPr>
          <w:rFonts w:ascii="Arial" w:hAnsi="Arial" w:cs="Arial"/>
          <w:sz w:val="22"/>
        </w:rPr>
        <w:t xml:space="preserve"> w Gdańsku i być oznakowane logiem funduszu zgodnie z zasadami określonymi na stronie internetowej </w:t>
      </w:r>
      <w:proofErr w:type="spellStart"/>
      <w:r w:rsidRPr="00870CED">
        <w:rPr>
          <w:rFonts w:ascii="Arial" w:hAnsi="Arial" w:cs="Arial"/>
          <w:sz w:val="22"/>
        </w:rPr>
        <w:t>WFOŚiGW</w:t>
      </w:r>
      <w:proofErr w:type="spellEnd"/>
      <w:r w:rsidRPr="00870CE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870CED">
        <w:rPr>
          <w:rFonts w:ascii="Arial" w:hAnsi="Arial" w:cs="Arial"/>
          <w:sz w:val="22"/>
        </w:rPr>
        <w:t>w Gdańsku.</w:t>
      </w:r>
    </w:p>
    <w:sectPr w:rsidR="00870CED" w:rsidRPr="00870CED" w:rsidSect="00870CED">
      <w:type w:val="continuous"/>
      <w:pgSz w:w="11906" w:h="16838"/>
      <w:pgMar w:top="1418" w:right="1418" w:bottom="1418" w:left="1418" w:header="454" w:footer="448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D51B96" w15:done="0"/>
  <w15:commentEx w15:paraId="7D2D716F" w15:done="0"/>
  <w15:commentEx w15:paraId="25061BA8" w15:done="0"/>
  <w15:commentEx w15:paraId="22860C2B" w15:done="0"/>
  <w15:commentEx w15:paraId="2734D9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D51B96" w16cid:durableId="24E1C5FB"/>
  <w16cid:commentId w16cid:paraId="7D2D716F" w16cid:durableId="24E1C7B4"/>
  <w16cid:commentId w16cid:paraId="25061BA8" w16cid:durableId="24E1C8F3"/>
  <w16cid:commentId w16cid:paraId="22860C2B" w16cid:durableId="24E1CAEE"/>
  <w16cid:commentId w16cid:paraId="2734D9C9" w16cid:durableId="24E1CB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3DF68" w14:textId="77777777" w:rsidR="000454C7" w:rsidRDefault="000454C7">
      <w:pPr>
        <w:spacing w:after="0" w:line="240" w:lineRule="auto"/>
      </w:pPr>
      <w:r>
        <w:separator/>
      </w:r>
    </w:p>
  </w:endnote>
  <w:endnote w:type="continuationSeparator" w:id="0">
    <w:p w14:paraId="65F47F78" w14:textId="77777777" w:rsidR="000454C7" w:rsidRDefault="000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F7825" w14:textId="77777777" w:rsidR="000454C7" w:rsidRDefault="000454C7">
      <w:pPr>
        <w:spacing w:after="0" w:line="240" w:lineRule="auto"/>
      </w:pPr>
      <w:r>
        <w:separator/>
      </w:r>
    </w:p>
  </w:footnote>
  <w:footnote w:type="continuationSeparator" w:id="0">
    <w:p w14:paraId="23B28E24" w14:textId="77777777" w:rsidR="000454C7" w:rsidRDefault="00045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6263FF"/>
    <w:multiLevelType w:val="hybridMultilevel"/>
    <w:tmpl w:val="CF9412DE"/>
    <w:lvl w:ilvl="0" w:tplc="14B4B7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3665AF6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24174"/>
    <w:multiLevelType w:val="hybridMultilevel"/>
    <w:tmpl w:val="6A8AA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9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8F7698"/>
    <w:multiLevelType w:val="hybridMultilevel"/>
    <w:tmpl w:val="DBDC0FF2"/>
    <w:lvl w:ilvl="0" w:tplc="14B4B7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E235FE"/>
    <w:multiLevelType w:val="hybridMultilevel"/>
    <w:tmpl w:val="C898F2F0"/>
    <w:lvl w:ilvl="0" w:tplc="14B4B7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BD6040"/>
    <w:multiLevelType w:val="hybridMultilevel"/>
    <w:tmpl w:val="FE0E1E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7033179"/>
    <w:multiLevelType w:val="hybridMultilevel"/>
    <w:tmpl w:val="5B843752"/>
    <w:lvl w:ilvl="0" w:tplc="14B4B7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80013"/>
    <w:multiLevelType w:val="hybridMultilevel"/>
    <w:tmpl w:val="0D62DA3E"/>
    <w:lvl w:ilvl="0" w:tplc="36B05484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B015806"/>
    <w:multiLevelType w:val="hybridMultilevel"/>
    <w:tmpl w:val="31F84D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5369F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2502ED4"/>
    <w:multiLevelType w:val="hybridMultilevel"/>
    <w:tmpl w:val="CF9412DE"/>
    <w:lvl w:ilvl="0" w:tplc="14B4B7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7946F5"/>
    <w:multiLevelType w:val="hybridMultilevel"/>
    <w:tmpl w:val="B11AE258"/>
    <w:lvl w:ilvl="0" w:tplc="C27E0B0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90C1F34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9952219"/>
    <w:multiLevelType w:val="hybridMultilevel"/>
    <w:tmpl w:val="BCB4FED0"/>
    <w:lvl w:ilvl="0" w:tplc="CEAE9CAC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5"/>
  </w:num>
  <w:num w:numId="4">
    <w:abstractNumId w:val="18"/>
  </w:num>
  <w:num w:numId="5">
    <w:abstractNumId w:val="8"/>
  </w:num>
  <w:num w:numId="6">
    <w:abstractNumId w:val="2"/>
  </w:num>
  <w:num w:numId="7">
    <w:abstractNumId w:val="17"/>
  </w:num>
  <w:num w:numId="8">
    <w:abstractNumId w:val="4"/>
  </w:num>
  <w:num w:numId="9">
    <w:abstractNumId w:val="3"/>
  </w:num>
  <w:num w:numId="10">
    <w:abstractNumId w:val="22"/>
  </w:num>
  <w:num w:numId="11">
    <w:abstractNumId w:val="13"/>
  </w:num>
  <w:num w:numId="12">
    <w:abstractNumId w:val="27"/>
  </w:num>
  <w:num w:numId="13">
    <w:abstractNumId w:val="11"/>
  </w:num>
  <w:num w:numId="14">
    <w:abstractNumId w:val="33"/>
  </w:num>
  <w:num w:numId="15">
    <w:abstractNumId w:val="26"/>
  </w:num>
  <w:num w:numId="16">
    <w:abstractNumId w:val="28"/>
  </w:num>
  <w:num w:numId="17">
    <w:abstractNumId w:val="10"/>
  </w:num>
  <w:num w:numId="18">
    <w:abstractNumId w:val="7"/>
  </w:num>
  <w:num w:numId="19">
    <w:abstractNumId w:val="24"/>
  </w:num>
  <w:num w:numId="20">
    <w:abstractNumId w:val="0"/>
  </w:num>
  <w:num w:numId="21">
    <w:abstractNumId w:val="39"/>
  </w:num>
  <w:num w:numId="22">
    <w:abstractNumId w:val="24"/>
  </w:num>
  <w:num w:numId="23">
    <w:abstractNumId w:val="36"/>
  </w:num>
  <w:num w:numId="24">
    <w:abstractNumId w:val="42"/>
  </w:num>
  <w:num w:numId="25">
    <w:abstractNumId w:val="21"/>
  </w:num>
  <w:num w:numId="26">
    <w:abstractNumId w:val="19"/>
  </w:num>
  <w:num w:numId="27">
    <w:abstractNumId w:val="43"/>
  </w:num>
  <w:num w:numId="28">
    <w:abstractNumId w:val="38"/>
  </w:num>
  <w:num w:numId="29">
    <w:abstractNumId w:val="16"/>
  </w:num>
  <w:num w:numId="30">
    <w:abstractNumId w:val="12"/>
  </w:num>
  <w:num w:numId="31">
    <w:abstractNumId w:val="25"/>
  </w:num>
  <w:num w:numId="32">
    <w:abstractNumId w:val="31"/>
  </w:num>
  <w:num w:numId="33">
    <w:abstractNumId w:val="20"/>
  </w:num>
  <w:num w:numId="34">
    <w:abstractNumId w:val="24"/>
    <w:lvlOverride w:ilvl="0">
      <w:startOverride w:val="6"/>
    </w:lvlOverride>
  </w:num>
  <w:num w:numId="35">
    <w:abstractNumId w:val="30"/>
  </w:num>
  <w:num w:numId="36">
    <w:abstractNumId w:val="24"/>
    <w:lvlOverride w:ilvl="0">
      <w:startOverride w:val="10"/>
    </w:lvlOverride>
  </w:num>
  <w:num w:numId="37">
    <w:abstractNumId w:val="37"/>
  </w:num>
  <w:num w:numId="38">
    <w:abstractNumId w:val="23"/>
  </w:num>
  <w:num w:numId="39">
    <w:abstractNumId w:val="41"/>
  </w:num>
  <w:num w:numId="40">
    <w:abstractNumId w:val="14"/>
  </w:num>
  <w:num w:numId="41">
    <w:abstractNumId w:val="1"/>
  </w:num>
  <w:num w:numId="42">
    <w:abstractNumId w:val="40"/>
  </w:num>
  <w:num w:numId="43">
    <w:abstractNumId w:val="32"/>
  </w:num>
  <w:num w:numId="44">
    <w:abstractNumId w:val="29"/>
  </w:num>
  <w:num w:numId="45">
    <w:abstractNumId w:val="34"/>
  </w:num>
  <w:num w:numId="46">
    <w:abstractNumId w:val="35"/>
  </w:num>
  <w:num w:numId="47">
    <w:abstractNumId w:val="6"/>
  </w:num>
  <w:num w:numId="4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Dziendziela">
    <w15:presenceInfo w15:providerId="None" w15:userId="Katarzyna Dziendzie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BE"/>
    <w:rsid w:val="00001F11"/>
    <w:rsid w:val="000073EC"/>
    <w:rsid w:val="00012CC8"/>
    <w:rsid w:val="0001474C"/>
    <w:rsid w:val="00024114"/>
    <w:rsid w:val="00031067"/>
    <w:rsid w:val="000443C2"/>
    <w:rsid w:val="000454C7"/>
    <w:rsid w:val="0004596A"/>
    <w:rsid w:val="00047E8C"/>
    <w:rsid w:val="0005360F"/>
    <w:rsid w:val="00072505"/>
    <w:rsid w:val="00077E30"/>
    <w:rsid w:val="00090E30"/>
    <w:rsid w:val="000A47E2"/>
    <w:rsid w:val="000B75C3"/>
    <w:rsid w:val="000C7081"/>
    <w:rsid w:val="000E0B81"/>
    <w:rsid w:val="000E4CC9"/>
    <w:rsid w:val="000F72AD"/>
    <w:rsid w:val="000F7744"/>
    <w:rsid w:val="001025B1"/>
    <w:rsid w:val="001153BB"/>
    <w:rsid w:val="00141762"/>
    <w:rsid w:val="00143A2F"/>
    <w:rsid w:val="00146E84"/>
    <w:rsid w:val="00166F50"/>
    <w:rsid w:val="0017599B"/>
    <w:rsid w:val="001A4E35"/>
    <w:rsid w:val="001B3656"/>
    <w:rsid w:val="001C5121"/>
    <w:rsid w:val="001E4F6C"/>
    <w:rsid w:val="001E5EB7"/>
    <w:rsid w:val="001F7ED8"/>
    <w:rsid w:val="00204F34"/>
    <w:rsid w:val="00205B85"/>
    <w:rsid w:val="002302D1"/>
    <w:rsid w:val="00232A80"/>
    <w:rsid w:val="002439D4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2E01DD"/>
    <w:rsid w:val="00314EE1"/>
    <w:rsid w:val="003155DC"/>
    <w:rsid w:val="00315E9B"/>
    <w:rsid w:val="00317619"/>
    <w:rsid w:val="00326944"/>
    <w:rsid w:val="003322B9"/>
    <w:rsid w:val="00375837"/>
    <w:rsid w:val="00376644"/>
    <w:rsid w:val="003805A1"/>
    <w:rsid w:val="00384BFE"/>
    <w:rsid w:val="00392CA7"/>
    <w:rsid w:val="003A562E"/>
    <w:rsid w:val="003A65E8"/>
    <w:rsid w:val="003A7DB0"/>
    <w:rsid w:val="003B5244"/>
    <w:rsid w:val="003D244C"/>
    <w:rsid w:val="004036B3"/>
    <w:rsid w:val="00411414"/>
    <w:rsid w:val="00415903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4E7D92"/>
    <w:rsid w:val="004F4BB1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C6681"/>
    <w:rsid w:val="005D124D"/>
    <w:rsid w:val="005D47CE"/>
    <w:rsid w:val="005F17FE"/>
    <w:rsid w:val="005F1D5E"/>
    <w:rsid w:val="005F486B"/>
    <w:rsid w:val="005F78EB"/>
    <w:rsid w:val="006042E8"/>
    <w:rsid w:val="006267B5"/>
    <w:rsid w:val="00674CE5"/>
    <w:rsid w:val="00674FF4"/>
    <w:rsid w:val="006A061A"/>
    <w:rsid w:val="006A1F48"/>
    <w:rsid w:val="006A7E0C"/>
    <w:rsid w:val="006B2061"/>
    <w:rsid w:val="006C7738"/>
    <w:rsid w:val="006D638E"/>
    <w:rsid w:val="007039CC"/>
    <w:rsid w:val="00720A16"/>
    <w:rsid w:val="00721C23"/>
    <w:rsid w:val="00724EB8"/>
    <w:rsid w:val="00732E03"/>
    <w:rsid w:val="007409EC"/>
    <w:rsid w:val="00741A05"/>
    <w:rsid w:val="00764E82"/>
    <w:rsid w:val="00781FE6"/>
    <w:rsid w:val="0078224A"/>
    <w:rsid w:val="00792532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57164"/>
    <w:rsid w:val="00860E58"/>
    <w:rsid w:val="0086301A"/>
    <w:rsid w:val="00870CED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377D3"/>
    <w:rsid w:val="00960369"/>
    <w:rsid w:val="00963A0F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AF3EC7"/>
    <w:rsid w:val="00B03F2C"/>
    <w:rsid w:val="00B1377A"/>
    <w:rsid w:val="00B2243A"/>
    <w:rsid w:val="00B428DE"/>
    <w:rsid w:val="00B443C5"/>
    <w:rsid w:val="00B46E6E"/>
    <w:rsid w:val="00B62724"/>
    <w:rsid w:val="00B65EA6"/>
    <w:rsid w:val="00B727EC"/>
    <w:rsid w:val="00B742DF"/>
    <w:rsid w:val="00B75AD4"/>
    <w:rsid w:val="00BE3B92"/>
    <w:rsid w:val="00BE765D"/>
    <w:rsid w:val="00BF02E9"/>
    <w:rsid w:val="00BF0810"/>
    <w:rsid w:val="00BF15B9"/>
    <w:rsid w:val="00BF2E7C"/>
    <w:rsid w:val="00BF3D7B"/>
    <w:rsid w:val="00BF4B0D"/>
    <w:rsid w:val="00C10FA5"/>
    <w:rsid w:val="00C14BED"/>
    <w:rsid w:val="00C259F2"/>
    <w:rsid w:val="00C771C5"/>
    <w:rsid w:val="00C772CC"/>
    <w:rsid w:val="00C800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6B2B"/>
    <w:rsid w:val="00DE76FC"/>
    <w:rsid w:val="00DF50C1"/>
    <w:rsid w:val="00DF5BE2"/>
    <w:rsid w:val="00E11BB9"/>
    <w:rsid w:val="00E30B4C"/>
    <w:rsid w:val="00E3426B"/>
    <w:rsid w:val="00E500CF"/>
    <w:rsid w:val="00E56E3B"/>
    <w:rsid w:val="00E57059"/>
    <w:rsid w:val="00E62918"/>
    <w:rsid w:val="00E6477F"/>
    <w:rsid w:val="00E64AB5"/>
    <w:rsid w:val="00E65116"/>
    <w:rsid w:val="00E7403B"/>
    <w:rsid w:val="00E92879"/>
    <w:rsid w:val="00E9312B"/>
    <w:rsid w:val="00E95772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650CA"/>
    <w:rsid w:val="00F768A9"/>
    <w:rsid w:val="00F8306A"/>
    <w:rsid w:val="00F835B0"/>
    <w:rsid w:val="00F87976"/>
    <w:rsid w:val="00F941BD"/>
    <w:rsid w:val="00FA3BC6"/>
    <w:rsid w:val="00FC086B"/>
    <w:rsid w:val="00FC6984"/>
    <w:rsid w:val="00FC7EFA"/>
    <w:rsid w:val="00FE6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spacing w:line="276" w:lineRule="auto"/>
      <w:ind w:left="0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spacing w:line="276" w:lineRule="auto"/>
      <w:ind w:left="0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F86D6-A81D-4D67-A44E-41F18072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1666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13</cp:revision>
  <cp:lastPrinted>2021-07-06T11:53:00Z</cp:lastPrinted>
  <dcterms:created xsi:type="dcterms:W3CDTF">2021-09-07T09:10:00Z</dcterms:created>
  <dcterms:modified xsi:type="dcterms:W3CDTF">2021-09-10T10:48:00Z</dcterms:modified>
</cp:coreProperties>
</file>