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13DC" w14:textId="77777777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r w:rsidRPr="009F4D91">
        <w:rPr>
          <w:rFonts w:ascii="Calibri" w:hAnsi="Calibri"/>
          <w:b/>
        </w:rPr>
        <w:t xml:space="preserve">Załącznik 6 do SIWZ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79140FB2" w:rsidR="00E6272D" w:rsidRDefault="00E6272D" w:rsidP="00E6272D">
      <w:pPr>
        <w:spacing w:line="360" w:lineRule="auto"/>
        <w:jc w:val="both"/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wykonywanie usługi polegającej na </w:t>
      </w:r>
      <w:r w:rsidRPr="00D91E7B">
        <w:rPr>
          <w:rFonts w:ascii="Arial" w:hAnsi="Arial" w:cs="Arial"/>
          <w:sz w:val="20"/>
          <w:szCs w:val="20"/>
        </w:rPr>
        <w:t>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687CE7">
        <w:rPr>
          <w:rFonts w:ascii="Arial" w:hAnsi="Arial" w:cs="Arial"/>
          <w:sz w:val="20"/>
          <w:szCs w:val="20"/>
        </w:rPr>
        <w:t>, Nr sprawy</w:t>
      </w:r>
      <w:r>
        <w:rPr>
          <w:rFonts w:ascii="Arial" w:hAnsi="Arial" w:cs="Arial"/>
          <w:sz w:val="20"/>
          <w:szCs w:val="20"/>
        </w:rPr>
        <w:t xml:space="preserve">: </w:t>
      </w:r>
      <w:r w:rsidR="009B1064">
        <w:rPr>
          <w:rFonts w:ascii="Arial" w:hAnsi="Arial" w:cs="Arial"/>
          <w:sz w:val="20"/>
          <w:szCs w:val="20"/>
        </w:rPr>
        <w:t>84</w:t>
      </w:r>
      <w:r w:rsidR="008F0B77">
        <w:rPr>
          <w:rFonts w:ascii="Arial" w:hAnsi="Arial" w:cs="Arial"/>
          <w:sz w:val="20"/>
          <w:szCs w:val="20"/>
        </w:rPr>
        <w:t>/20</w:t>
      </w:r>
      <w:r w:rsidR="009B106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/CEZAR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Calibri" w:hAnsi="Calibri"/>
        </w:rPr>
        <w:t xml:space="preserve">że na potrzeby realizacji zamówienia dysponujemy/będziemy dysponować następującymi narzędziami i urządzeniami technicznymi, o których mowa w </w:t>
      </w:r>
      <w:r w:rsidR="00C860BB">
        <w:rPr>
          <w:rFonts w:ascii="Calibri" w:hAnsi="Calibri"/>
        </w:rPr>
        <w:t>R</w:t>
      </w:r>
      <w:r>
        <w:rPr>
          <w:rFonts w:ascii="Calibri" w:hAnsi="Calibri"/>
        </w:rPr>
        <w:t xml:space="preserve">ozdziale III, pkt </w:t>
      </w:r>
      <w:r w:rsidR="00C860BB">
        <w:rPr>
          <w:rFonts w:ascii="Calibri" w:hAnsi="Calibri"/>
        </w:rPr>
        <w:t xml:space="preserve">1 </w:t>
      </w:r>
      <w:proofErr w:type="spellStart"/>
      <w:r w:rsidR="00C860BB">
        <w:rPr>
          <w:rFonts w:ascii="Calibri" w:hAnsi="Calibri"/>
        </w:rPr>
        <w:t>ppkt</w:t>
      </w:r>
      <w:proofErr w:type="spellEnd"/>
      <w:r w:rsidR="00C860BB">
        <w:rPr>
          <w:rFonts w:ascii="Calibri" w:hAnsi="Calibri"/>
        </w:rPr>
        <w:t xml:space="preserve"> 3 lit. b</w:t>
      </w:r>
      <w:r>
        <w:rPr>
          <w:rFonts w:ascii="Calibri" w:hAnsi="Calibri"/>
        </w:rPr>
        <w:t xml:space="preserve"> SIWZ: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426"/>
        <w:gridCol w:w="2789"/>
        <w:gridCol w:w="5355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E83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336393A5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 udostępnienia zasobów w trybie art. 2</w:t>
      </w:r>
      <w:r>
        <w:rPr>
          <w:b/>
          <w:sz w:val="16"/>
          <w:szCs w:val="16"/>
          <w:u w:val="single"/>
        </w:rPr>
        <w:t>2a</w:t>
      </w:r>
      <w:r w:rsidRPr="00753EB9">
        <w:rPr>
          <w:b/>
          <w:sz w:val="16"/>
          <w:szCs w:val="16"/>
          <w:u w:val="single"/>
        </w:rPr>
        <w:t xml:space="preserve"> 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F936784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DD2B69">
        <w:rPr>
          <w:sz w:val="20"/>
        </w:rPr>
        <w:t>.....................................................................................</w:t>
      </w:r>
    </w:p>
    <w:p w14:paraId="04F724C6" w14:textId="77777777" w:rsidR="00E6272D" w:rsidRPr="00DD2B69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Pr="00DD2B69">
        <w:rPr>
          <w:sz w:val="20"/>
        </w:rPr>
        <w:t>(podpis***,  miejscowość, data)</w:t>
      </w:r>
    </w:p>
    <w:p w14:paraId="184A701D" w14:textId="77777777" w:rsidR="00E6272D" w:rsidRPr="00DD2B69" w:rsidRDefault="00E6272D" w:rsidP="00E6272D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7ABBB424" w14:textId="77777777" w:rsidR="00E6272D" w:rsidRPr="00DD2B69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DD2B69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26E93A3E" w14:textId="77777777" w:rsidR="006B60FC" w:rsidRPr="008F0B77" w:rsidRDefault="009B1064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2D"/>
    <w:rsid w:val="000B5CA6"/>
    <w:rsid w:val="0042124A"/>
    <w:rsid w:val="00687CE7"/>
    <w:rsid w:val="00847A7C"/>
    <w:rsid w:val="008F0B77"/>
    <w:rsid w:val="009B1064"/>
    <w:rsid w:val="00A46CA9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cp:lastPrinted>2020-05-13T17:31:00Z</cp:lastPrinted>
  <dcterms:created xsi:type="dcterms:W3CDTF">2018-05-24T15:50:00Z</dcterms:created>
  <dcterms:modified xsi:type="dcterms:W3CDTF">2020-05-13T17:31:00Z</dcterms:modified>
</cp:coreProperties>
</file>