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2F31" w14:textId="77777777" w:rsidR="0026433D" w:rsidRDefault="0026433D" w:rsidP="006C7646">
      <w:pPr>
        <w:tabs>
          <w:tab w:val="left" w:pos="8364"/>
        </w:tabs>
        <w:jc w:val="center"/>
        <w:rPr>
          <w:b/>
          <w:bCs/>
          <w:sz w:val="32"/>
          <w:szCs w:val="32"/>
        </w:rPr>
      </w:pPr>
    </w:p>
    <w:p w14:paraId="40F9948A" w14:textId="77777777" w:rsidR="0026433D" w:rsidRDefault="0026433D" w:rsidP="0026433D">
      <w:pPr>
        <w:jc w:val="center"/>
        <w:rPr>
          <w:b/>
          <w:bCs/>
          <w:sz w:val="32"/>
          <w:szCs w:val="32"/>
        </w:rPr>
      </w:pPr>
    </w:p>
    <w:p w14:paraId="20A977E4" w14:textId="77777777" w:rsidR="0026433D" w:rsidRDefault="0026433D" w:rsidP="0026433D">
      <w:pPr>
        <w:jc w:val="center"/>
        <w:rPr>
          <w:b/>
          <w:bCs/>
          <w:sz w:val="32"/>
          <w:szCs w:val="32"/>
        </w:rPr>
      </w:pPr>
    </w:p>
    <w:p w14:paraId="3AB8E5D0" w14:textId="41C43EC9" w:rsidR="0026433D" w:rsidRPr="00023B7F" w:rsidRDefault="0026433D" w:rsidP="0026433D">
      <w:pPr>
        <w:jc w:val="center"/>
        <w:rPr>
          <w:b/>
          <w:bCs/>
          <w:sz w:val="32"/>
          <w:szCs w:val="32"/>
        </w:rPr>
      </w:pPr>
      <w:r w:rsidRPr="00023B7F">
        <w:rPr>
          <w:b/>
          <w:bCs/>
          <w:sz w:val="32"/>
          <w:szCs w:val="32"/>
        </w:rPr>
        <w:t>PROGRAM FUNDUSZE EUROPEJSKIE</w:t>
      </w:r>
    </w:p>
    <w:p w14:paraId="62552D1C" w14:textId="77777777" w:rsidR="0026433D" w:rsidRDefault="0026433D" w:rsidP="00264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</w:t>
      </w:r>
      <w:r w:rsidRPr="00023B7F">
        <w:rPr>
          <w:b/>
          <w:bCs/>
          <w:sz w:val="32"/>
          <w:szCs w:val="32"/>
        </w:rPr>
        <w:t>POMOC ŻYWNOŚCIOW</w:t>
      </w:r>
      <w:r>
        <w:rPr>
          <w:b/>
          <w:bCs/>
          <w:sz w:val="32"/>
          <w:szCs w:val="32"/>
        </w:rPr>
        <w:t>Ą DLA</w:t>
      </w:r>
    </w:p>
    <w:p w14:paraId="78B06F20" w14:textId="77777777" w:rsidR="0026433D" w:rsidRPr="00023B7F" w:rsidRDefault="0026433D" w:rsidP="00264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NAJBARDZIEJ POTRZEBUJĄCYCH </w:t>
      </w:r>
    </w:p>
    <w:p w14:paraId="23A4044E" w14:textId="77777777" w:rsidR="0026433D" w:rsidRDefault="0026433D" w:rsidP="0026433D">
      <w:pPr>
        <w:jc w:val="center"/>
        <w:rPr>
          <w:b/>
          <w:bCs/>
          <w:sz w:val="32"/>
          <w:szCs w:val="32"/>
        </w:rPr>
      </w:pPr>
      <w:r w:rsidRPr="00023B7F">
        <w:rPr>
          <w:b/>
          <w:bCs/>
          <w:sz w:val="32"/>
          <w:szCs w:val="32"/>
        </w:rPr>
        <w:t>2021 – 2027</w:t>
      </w:r>
    </w:p>
    <w:p w14:paraId="6645EA8B" w14:textId="77777777" w:rsidR="0026433D" w:rsidRDefault="0026433D" w:rsidP="0026433D">
      <w:pPr>
        <w:jc w:val="center"/>
        <w:rPr>
          <w:b/>
          <w:bCs/>
          <w:sz w:val="32"/>
          <w:szCs w:val="32"/>
        </w:rPr>
      </w:pPr>
    </w:p>
    <w:p w14:paraId="2343B7E8" w14:textId="77777777" w:rsidR="0026433D" w:rsidRDefault="0026433D" w:rsidP="00264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(nazwa skrócona: </w:t>
      </w:r>
    </w:p>
    <w:p w14:paraId="77F2F7D9" w14:textId="77777777" w:rsidR="0026433D" w:rsidRDefault="0026433D" w:rsidP="00264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FUNDUSZE EUROPEJSKIE </w:t>
      </w:r>
    </w:p>
    <w:p w14:paraId="3F1B455B" w14:textId="77777777" w:rsidR="0026433D" w:rsidRPr="00023B7F" w:rsidRDefault="0026433D" w:rsidP="00264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POMOC ŻYWNOŚCIOWA 2021-2027)</w:t>
      </w:r>
    </w:p>
    <w:p w14:paraId="144081E9" w14:textId="77777777" w:rsidR="0026433D" w:rsidRPr="00023B7F" w:rsidRDefault="0026433D" w:rsidP="0026433D">
      <w:pPr>
        <w:jc w:val="center"/>
        <w:rPr>
          <w:b/>
          <w:bCs/>
          <w:sz w:val="32"/>
          <w:szCs w:val="32"/>
        </w:rPr>
      </w:pPr>
    </w:p>
    <w:p w14:paraId="09C496EC" w14:textId="77777777" w:rsidR="0026433D" w:rsidRPr="00023B7F" w:rsidRDefault="0026433D" w:rsidP="0026433D">
      <w:pPr>
        <w:jc w:val="center"/>
        <w:rPr>
          <w:b/>
          <w:bCs/>
          <w:sz w:val="32"/>
          <w:szCs w:val="32"/>
        </w:rPr>
      </w:pPr>
    </w:p>
    <w:p w14:paraId="55DE95F4" w14:textId="77777777" w:rsidR="0026433D" w:rsidRPr="00023B7F" w:rsidRDefault="0026433D" w:rsidP="0026433D">
      <w:pPr>
        <w:jc w:val="center"/>
        <w:rPr>
          <w:b/>
          <w:bCs/>
          <w:sz w:val="32"/>
          <w:szCs w:val="32"/>
        </w:rPr>
      </w:pPr>
    </w:p>
    <w:p w14:paraId="572B90A6" w14:textId="77777777" w:rsidR="0026433D" w:rsidRPr="00023B7F" w:rsidRDefault="0026433D" w:rsidP="0026433D">
      <w:pPr>
        <w:jc w:val="center"/>
        <w:rPr>
          <w:b/>
          <w:bCs/>
          <w:sz w:val="32"/>
          <w:szCs w:val="32"/>
        </w:rPr>
      </w:pPr>
    </w:p>
    <w:p w14:paraId="1DBE69E8" w14:textId="03A6C29D" w:rsidR="0026433D" w:rsidRDefault="0026433D" w:rsidP="0026433D">
      <w:pPr>
        <w:rPr>
          <w:b/>
          <w:bCs/>
          <w:sz w:val="20"/>
          <w:szCs w:val="20"/>
        </w:rPr>
      </w:pPr>
    </w:p>
    <w:p w14:paraId="2F84B124" w14:textId="4065F3EE" w:rsidR="00A87E7D" w:rsidRPr="00023B7F" w:rsidRDefault="00593FE6" w:rsidP="00593F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Wersja z </w:t>
      </w:r>
      <w:r w:rsidR="00EF048F">
        <w:rPr>
          <w:b/>
          <w:bCs/>
          <w:sz w:val="20"/>
          <w:szCs w:val="20"/>
        </w:rPr>
        <w:t>lutego</w:t>
      </w:r>
      <w:r>
        <w:rPr>
          <w:b/>
          <w:bCs/>
          <w:sz w:val="20"/>
          <w:szCs w:val="20"/>
        </w:rPr>
        <w:t xml:space="preserve"> 202</w:t>
      </w:r>
      <w:r w:rsidR="00EF048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r.</w:t>
      </w:r>
    </w:p>
    <w:p w14:paraId="77786B52" w14:textId="17D3A483" w:rsidR="00944A95" w:rsidRDefault="005412EE" w:rsidP="005412EE">
      <w:pPr>
        <w:jc w:val="center"/>
        <w:rPr>
          <w:sz w:val="28"/>
          <w:szCs w:val="28"/>
        </w:rPr>
      </w:pPr>
      <w:r>
        <w:rPr>
          <w:sz w:val="28"/>
          <w:szCs w:val="28"/>
        </w:rPr>
        <w:t>Ministerstwo Rodziny i Polityki Społecznej</w:t>
      </w:r>
    </w:p>
    <w:p w14:paraId="2D5B03F7" w14:textId="17B3F46C" w:rsidR="00B1612C" w:rsidRDefault="00B1612C" w:rsidP="005412EE">
      <w:pPr>
        <w:jc w:val="center"/>
        <w:rPr>
          <w:sz w:val="28"/>
          <w:szCs w:val="28"/>
        </w:rPr>
      </w:pPr>
    </w:p>
    <w:sdt>
      <w:sdtPr>
        <w:rPr>
          <w:b w:val="0"/>
          <w:sz w:val="24"/>
        </w:rPr>
        <w:id w:val="-19762824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0D647B" w14:textId="7ABD23FD" w:rsidR="004733EC" w:rsidRDefault="004733EC">
          <w:pPr>
            <w:pStyle w:val="Nagwekspisutreci"/>
          </w:pPr>
          <w:r>
            <w:t>Spis treści</w:t>
          </w:r>
        </w:p>
        <w:p w14:paraId="0C6B35BC" w14:textId="590A0EE9" w:rsidR="00835905" w:rsidRDefault="004733E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59352" w:history="1">
            <w:r w:rsidR="00835905" w:rsidRPr="002C0AF5">
              <w:rPr>
                <w:rStyle w:val="Hipercze"/>
                <w:noProof/>
              </w:rPr>
              <w:t>Wykaz skrótów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_Toc90459352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3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07F92C51" w14:textId="4E6D97B5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53" w:history="1">
            <w:r w:rsidR="00835905" w:rsidRPr="002C0AF5">
              <w:rPr>
                <w:rStyle w:val="Hipercze"/>
                <w:noProof/>
              </w:rPr>
              <w:t>1.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Strategia programu: główne wyzwania w zakresie rozwoju oraz działania podejmowane w ramach polityki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_Toc90459353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5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7D25C9AF" w14:textId="725DCD76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54" w:history="1">
            <w:r w:rsidR="00835905" w:rsidRPr="002C0AF5">
              <w:rPr>
                <w:rStyle w:val="Hipercze"/>
                <w:noProof/>
              </w:rPr>
              <w:t>2.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Priorytety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_Toc90459354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12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2DB72980" w14:textId="236920D6" w:rsidR="00835905" w:rsidRDefault="0018078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55" w:history="1">
            <w:r w:rsidR="00835905" w:rsidRPr="002C0AF5">
              <w:rPr>
                <w:rStyle w:val="Hipercze"/>
                <w:noProof/>
              </w:rPr>
              <w:t>2.1.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Priorytety inne niż pomoc techniczna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_Toc90459355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12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66BFCEC4" w14:textId="005EEC53" w:rsidR="00835905" w:rsidRDefault="0018078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56" w:history="1">
            <w:r w:rsidR="00835905" w:rsidRPr="002C0AF5">
              <w:rPr>
                <w:rStyle w:val="Hipercze"/>
                <w:iCs/>
                <w:noProof/>
              </w:rPr>
              <w:t>2.1.1.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iCs/>
                <w:noProof/>
              </w:rPr>
              <w:t>Priorytet I Przeciwdziałanie deprywacji materialnej osób najbardziej potrzebujących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_Toc90459356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12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676C290A" w14:textId="28755736" w:rsidR="00835905" w:rsidRDefault="0018078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57" w:history="1">
            <w:r w:rsidR="00835905" w:rsidRPr="002C0AF5">
              <w:rPr>
                <w:rStyle w:val="Hipercze"/>
                <w:noProof/>
              </w:rPr>
              <w:t>2.2.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Priorytety dotyczące pomocy technicznej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_Toc90459357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24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3B6F5DCB" w14:textId="31B023EB" w:rsidR="00835905" w:rsidRDefault="0018078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58" w:history="1">
            <w:r w:rsidR="00835905" w:rsidRPr="002C0AF5">
              <w:rPr>
                <w:rStyle w:val="Hipercze"/>
                <w:iCs/>
                <w:noProof/>
              </w:rPr>
              <w:t>2.2.1.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iCs/>
                <w:noProof/>
              </w:rPr>
              <w:t>Priorytet II dotyczący pomocy technicznej na podstawie art. 36 ust. 4 rozporządzenia w sprawie wspólnych przepisów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_Toc90459358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24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3A6E0392" w14:textId="65DCB9DA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59" w:history="1">
            <w:r w:rsidR="00835905" w:rsidRPr="002C0AF5">
              <w:rPr>
                <w:rStyle w:val="Hipercze"/>
                <w:noProof/>
              </w:rPr>
              <w:t>3.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Plan finansowy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_Toc90459359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26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298BD52D" w14:textId="38DA1D62" w:rsidR="00835905" w:rsidRDefault="0018078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60" w:history="1">
            <w:r w:rsidR="00835905" w:rsidRPr="002C0AF5">
              <w:rPr>
                <w:rStyle w:val="Hipercze"/>
                <w:noProof/>
              </w:rPr>
              <w:t>3.1.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Środki finansowe w podziale na poszczególne lata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_Toc90459360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27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747DF0B8" w14:textId="12F7A1DE" w:rsidR="00835905" w:rsidRDefault="0018078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61" w:history="1">
            <w:r w:rsidR="00835905" w:rsidRPr="002C0AF5">
              <w:rPr>
                <w:rStyle w:val="Hipercze"/>
                <w:noProof/>
              </w:rPr>
              <w:t>3.2.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Łączne środki finansowe w podziale na poszczególne fundusze oraz współfinansowanie krajowe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_Toc90459361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28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1E88A6BA" w14:textId="00B3A8B1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62" w:history="1">
            <w:r w:rsidR="00835905" w:rsidRPr="002C0AF5">
              <w:rPr>
                <w:rStyle w:val="Hipercze"/>
                <w:noProof/>
              </w:rPr>
              <w:t>4.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Warunki podstawowe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_Toc90459362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30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7B70E5FD" w14:textId="013B8F21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63" w:history="1">
            <w:r w:rsidR="00835905" w:rsidRPr="002C0AF5">
              <w:rPr>
                <w:rStyle w:val="Hipercze"/>
                <w:noProof/>
              </w:rPr>
              <w:t>5.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Instytucje programu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_Toc90459363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37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3534127F" w14:textId="163F8375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64" w:history="1">
            <w:r w:rsidR="00835905" w:rsidRPr="002C0AF5">
              <w:rPr>
                <w:rStyle w:val="Hipercze"/>
                <w:noProof/>
              </w:rPr>
              <w:t>6.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 xml:space="preserve"> Partnerstwo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_Toc90459364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37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29B66815" w14:textId="593DB07D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65" w:history="1">
            <w:r w:rsidR="00835905" w:rsidRPr="002C0AF5">
              <w:rPr>
                <w:rStyle w:val="Hipercze"/>
                <w:noProof/>
              </w:rPr>
              <w:t>7.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Komunikacja i widoczność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_Toc90459365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38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55C3AE37" w14:textId="28D65B8C" w:rsidR="00835905" w:rsidRDefault="0018078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90459366" w:history="1">
            <w:r w:rsidR="00835905" w:rsidRPr="002C0AF5">
              <w:rPr>
                <w:rStyle w:val="Hipercze"/>
                <w:noProof/>
              </w:rPr>
              <w:t>8.</w:t>
            </w:r>
            <w:r w:rsidR="008359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5905" w:rsidRPr="002C0AF5">
              <w:rPr>
                <w:rStyle w:val="Hipercze"/>
                <w:noProof/>
              </w:rPr>
              <w:t>Stosowanie stawek jednostkowych, kwot ryczałtowych, stawek ryczałtowych i finansowania niepowiązanego z kosztami</w:t>
            </w:r>
            <w:r w:rsidR="00835905">
              <w:rPr>
                <w:noProof/>
                <w:webHidden/>
              </w:rPr>
              <w:tab/>
            </w:r>
            <w:r w:rsidR="00835905">
              <w:rPr>
                <w:noProof/>
                <w:webHidden/>
              </w:rPr>
              <w:fldChar w:fldCharType="begin"/>
            </w:r>
            <w:r w:rsidR="00835905">
              <w:rPr>
                <w:noProof/>
                <w:webHidden/>
              </w:rPr>
              <w:instrText xml:space="preserve"> PAGEREF _Toc90459366 \h </w:instrText>
            </w:r>
            <w:r w:rsidR="00835905">
              <w:rPr>
                <w:noProof/>
                <w:webHidden/>
              </w:rPr>
            </w:r>
            <w:r w:rsidR="00835905">
              <w:rPr>
                <w:noProof/>
                <w:webHidden/>
              </w:rPr>
              <w:fldChar w:fldCharType="separate"/>
            </w:r>
            <w:r w:rsidR="00835905">
              <w:rPr>
                <w:noProof/>
                <w:webHidden/>
              </w:rPr>
              <w:t>40</w:t>
            </w:r>
            <w:r w:rsidR="00835905">
              <w:rPr>
                <w:noProof/>
                <w:webHidden/>
              </w:rPr>
              <w:fldChar w:fldCharType="end"/>
            </w:r>
          </w:hyperlink>
        </w:p>
        <w:p w14:paraId="62D4BCD1" w14:textId="4EFF63D9" w:rsidR="004733EC" w:rsidRDefault="004733EC">
          <w:r>
            <w:rPr>
              <w:b/>
              <w:bCs/>
            </w:rPr>
            <w:fldChar w:fldCharType="end"/>
          </w:r>
        </w:p>
      </w:sdtContent>
    </w:sdt>
    <w:p w14:paraId="5AE133DA" w14:textId="77777777" w:rsidR="003B6593" w:rsidRDefault="003B6593">
      <w:pPr>
        <w:spacing w:before="0" w:after="200" w:line="276" w:lineRule="auto"/>
        <w:rPr>
          <w:rFonts w:eastAsiaTheme="majorEastAsia"/>
          <w:b/>
          <w:bCs/>
          <w:smallCaps/>
          <w:szCs w:val="28"/>
        </w:rPr>
      </w:pPr>
      <w:r>
        <w:br w:type="page"/>
      </w:r>
    </w:p>
    <w:p w14:paraId="746E4906" w14:textId="2BD1C4DB" w:rsidR="00B1612C" w:rsidRPr="00B823FD" w:rsidRDefault="00B1612C" w:rsidP="00B1612C">
      <w:pPr>
        <w:pStyle w:val="Nagwek1"/>
        <w:numPr>
          <w:ilvl w:val="0"/>
          <w:numId w:val="0"/>
        </w:numPr>
        <w:ind w:left="850"/>
        <w:rPr>
          <w:smallCaps w:val="0"/>
        </w:rPr>
      </w:pPr>
      <w:bookmarkStart w:id="0" w:name="_Toc90459352"/>
      <w:r w:rsidRPr="00B823FD">
        <w:rPr>
          <w:smallCaps w:val="0"/>
        </w:rPr>
        <w:lastRenderedPageBreak/>
        <w:t xml:space="preserve">Wykaz </w:t>
      </w:r>
      <w:r w:rsidR="00B823FD">
        <w:rPr>
          <w:smallCaps w:val="0"/>
        </w:rPr>
        <w:t>s</w:t>
      </w:r>
      <w:r w:rsidRPr="00B823FD">
        <w:rPr>
          <w:smallCaps w:val="0"/>
        </w:rPr>
        <w:t>krótów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8"/>
      </w:tblGrid>
      <w:tr w:rsidR="00B46657" w:rsidRPr="00DD0556" w14:paraId="5941E01B" w14:textId="77777777" w:rsidTr="00083DE8">
        <w:tc>
          <w:tcPr>
            <w:tcW w:w="1555" w:type="dxa"/>
            <w:vAlign w:val="center"/>
          </w:tcPr>
          <w:p w14:paraId="020F335F" w14:textId="4BD266C8" w:rsidR="00B46657" w:rsidRPr="00DD0556" w:rsidRDefault="00B46657" w:rsidP="00083DE8">
            <w:pPr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DT</w:t>
            </w:r>
          </w:p>
        </w:tc>
        <w:tc>
          <w:tcPr>
            <w:tcW w:w="7508" w:type="dxa"/>
            <w:vAlign w:val="center"/>
          </w:tcPr>
          <w:p w14:paraId="1C3285C0" w14:textId="205CBF8F" w:rsidR="00B46657" w:rsidRPr="00DD0556" w:rsidRDefault="00B46657" w:rsidP="00CB1658">
            <w:pPr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Działania w ramach środków towarzyszących na rzecz włączenia społecznego uzupełniające pomoc żywnościową</w:t>
            </w:r>
          </w:p>
        </w:tc>
      </w:tr>
      <w:tr w:rsidR="00B1612C" w:rsidRPr="00DD0556" w14:paraId="75C5DFFC" w14:textId="77777777" w:rsidTr="00083DE8">
        <w:tc>
          <w:tcPr>
            <w:tcW w:w="1555" w:type="dxa"/>
            <w:vAlign w:val="center"/>
          </w:tcPr>
          <w:p w14:paraId="37050D59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EFS+</w:t>
            </w:r>
          </w:p>
        </w:tc>
        <w:tc>
          <w:tcPr>
            <w:tcW w:w="7508" w:type="dxa"/>
            <w:vAlign w:val="center"/>
          </w:tcPr>
          <w:p w14:paraId="57DDDF21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Europejski Fundusz Społeczny Plus</w:t>
            </w:r>
          </w:p>
        </w:tc>
      </w:tr>
      <w:tr w:rsidR="00B1612C" w:rsidRPr="00DD0556" w14:paraId="08A2840C" w14:textId="77777777" w:rsidTr="00083DE8">
        <w:tc>
          <w:tcPr>
            <w:tcW w:w="1555" w:type="dxa"/>
            <w:vAlign w:val="center"/>
          </w:tcPr>
          <w:p w14:paraId="432EAF12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FEPŻ</w:t>
            </w:r>
          </w:p>
        </w:tc>
        <w:tc>
          <w:tcPr>
            <w:tcW w:w="7508" w:type="dxa"/>
            <w:vAlign w:val="center"/>
          </w:tcPr>
          <w:p w14:paraId="70FF2E5C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 xml:space="preserve">Program Fundusze Europejskie na Pomoc Żywnościową dla Najbardziej Potrzebujących (Fundusze Europejskie Pomoc Żywnościowa) </w:t>
            </w:r>
          </w:p>
        </w:tc>
      </w:tr>
      <w:tr w:rsidR="00B1612C" w:rsidRPr="00DD0556" w14:paraId="45120978" w14:textId="77777777" w:rsidTr="00083DE8">
        <w:tc>
          <w:tcPr>
            <w:tcW w:w="1555" w:type="dxa"/>
            <w:vAlign w:val="center"/>
          </w:tcPr>
          <w:p w14:paraId="5DB08751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FERS</w:t>
            </w:r>
          </w:p>
        </w:tc>
        <w:tc>
          <w:tcPr>
            <w:tcW w:w="7508" w:type="dxa"/>
            <w:vAlign w:val="center"/>
          </w:tcPr>
          <w:p w14:paraId="584408CA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 xml:space="preserve">Program Fundusze Europejskie dla Rozwoju Społecznego </w:t>
            </w:r>
          </w:p>
        </w:tc>
      </w:tr>
      <w:tr w:rsidR="00B1612C" w:rsidRPr="00DD0556" w14:paraId="48184DCC" w14:textId="77777777" w:rsidTr="00083DE8">
        <w:tc>
          <w:tcPr>
            <w:tcW w:w="1555" w:type="dxa"/>
            <w:vAlign w:val="center"/>
          </w:tcPr>
          <w:p w14:paraId="6002237F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FEAD</w:t>
            </w:r>
          </w:p>
        </w:tc>
        <w:tc>
          <w:tcPr>
            <w:tcW w:w="7508" w:type="dxa"/>
            <w:vAlign w:val="center"/>
          </w:tcPr>
          <w:p w14:paraId="4D18B659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Europejski Fundusz Pomocy Najbardziej Potrzebującym</w:t>
            </w:r>
          </w:p>
        </w:tc>
      </w:tr>
      <w:tr w:rsidR="00B1612C" w:rsidRPr="00DD0556" w14:paraId="297F9173" w14:textId="77777777" w:rsidTr="00083DE8">
        <w:tc>
          <w:tcPr>
            <w:tcW w:w="1555" w:type="dxa"/>
            <w:vAlign w:val="center"/>
          </w:tcPr>
          <w:p w14:paraId="676D604D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IA</w:t>
            </w:r>
          </w:p>
        </w:tc>
        <w:tc>
          <w:tcPr>
            <w:tcW w:w="7508" w:type="dxa"/>
            <w:vAlign w:val="center"/>
          </w:tcPr>
          <w:p w14:paraId="6A1457F7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Instytucja Audytowa</w:t>
            </w:r>
          </w:p>
        </w:tc>
      </w:tr>
      <w:tr w:rsidR="00B1612C" w:rsidRPr="00DD0556" w14:paraId="3B2AA9C5" w14:textId="77777777" w:rsidTr="00083DE8">
        <w:tc>
          <w:tcPr>
            <w:tcW w:w="1555" w:type="dxa"/>
            <w:vAlign w:val="center"/>
          </w:tcPr>
          <w:p w14:paraId="1DFB9FC7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IKW</w:t>
            </w:r>
          </w:p>
        </w:tc>
        <w:tc>
          <w:tcPr>
            <w:tcW w:w="7508" w:type="dxa"/>
            <w:vAlign w:val="center"/>
          </w:tcPr>
          <w:p w14:paraId="592D5535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Instytucja wykonująca zadania w zakresie księgowania wydatków</w:t>
            </w:r>
          </w:p>
        </w:tc>
      </w:tr>
      <w:tr w:rsidR="00B1612C" w:rsidRPr="00DD0556" w14:paraId="65FFA1EE" w14:textId="77777777" w:rsidTr="00083DE8">
        <w:tc>
          <w:tcPr>
            <w:tcW w:w="1555" w:type="dxa"/>
            <w:vAlign w:val="center"/>
          </w:tcPr>
          <w:p w14:paraId="6EBFCA66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IP</w:t>
            </w:r>
          </w:p>
        </w:tc>
        <w:tc>
          <w:tcPr>
            <w:tcW w:w="7508" w:type="dxa"/>
            <w:vAlign w:val="center"/>
          </w:tcPr>
          <w:p w14:paraId="4EC4911B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Instytucja Pośrednicząca</w:t>
            </w:r>
          </w:p>
        </w:tc>
      </w:tr>
      <w:tr w:rsidR="00B1612C" w:rsidRPr="00DD0556" w14:paraId="465EB235" w14:textId="77777777" w:rsidTr="00083DE8">
        <w:tc>
          <w:tcPr>
            <w:tcW w:w="1555" w:type="dxa"/>
            <w:vAlign w:val="center"/>
          </w:tcPr>
          <w:p w14:paraId="1AF42199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IZ</w:t>
            </w:r>
          </w:p>
        </w:tc>
        <w:tc>
          <w:tcPr>
            <w:tcW w:w="7508" w:type="dxa"/>
            <w:vAlign w:val="center"/>
          </w:tcPr>
          <w:p w14:paraId="22B9A0E8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Instytucja Zarządzająca</w:t>
            </w:r>
          </w:p>
        </w:tc>
      </w:tr>
      <w:tr w:rsidR="00B1612C" w:rsidRPr="00DD0556" w14:paraId="55B659F7" w14:textId="77777777" w:rsidTr="00083DE8">
        <w:tc>
          <w:tcPr>
            <w:tcW w:w="1555" w:type="dxa"/>
            <w:vAlign w:val="center"/>
          </w:tcPr>
          <w:p w14:paraId="39E7717F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KOWR</w:t>
            </w:r>
          </w:p>
        </w:tc>
        <w:tc>
          <w:tcPr>
            <w:tcW w:w="7508" w:type="dxa"/>
            <w:vAlign w:val="center"/>
          </w:tcPr>
          <w:p w14:paraId="7EF9F198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Krajowy Ośrodek Wsparcia Rolnictwa</w:t>
            </w:r>
          </w:p>
        </w:tc>
      </w:tr>
      <w:tr w:rsidR="00B1612C" w:rsidRPr="00DD0556" w14:paraId="7C0ADA9A" w14:textId="77777777" w:rsidTr="00083DE8">
        <w:tc>
          <w:tcPr>
            <w:tcW w:w="1555" w:type="dxa"/>
            <w:vAlign w:val="center"/>
          </w:tcPr>
          <w:p w14:paraId="4FA63B69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OPL</w:t>
            </w:r>
          </w:p>
        </w:tc>
        <w:tc>
          <w:tcPr>
            <w:tcW w:w="7508" w:type="dxa"/>
            <w:vAlign w:val="center"/>
          </w:tcPr>
          <w:p w14:paraId="37420D74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organizacja partnerska lokalna</w:t>
            </w:r>
          </w:p>
        </w:tc>
      </w:tr>
      <w:tr w:rsidR="00B1612C" w:rsidRPr="00DD0556" w14:paraId="77C094DE" w14:textId="77777777" w:rsidTr="00083DE8">
        <w:tc>
          <w:tcPr>
            <w:tcW w:w="1555" w:type="dxa"/>
            <w:vAlign w:val="center"/>
          </w:tcPr>
          <w:p w14:paraId="47714061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OPO</w:t>
            </w:r>
          </w:p>
        </w:tc>
        <w:tc>
          <w:tcPr>
            <w:tcW w:w="7508" w:type="dxa"/>
            <w:vAlign w:val="center"/>
          </w:tcPr>
          <w:p w14:paraId="5EBF9B95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organizacja partnerska ogólnopolska</w:t>
            </w:r>
          </w:p>
        </w:tc>
      </w:tr>
      <w:tr w:rsidR="00B1612C" w:rsidRPr="00DD0556" w14:paraId="4B143CFF" w14:textId="77777777" w:rsidTr="00083DE8">
        <w:tc>
          <w:tcPr>
            <w:tcW w:w="1555" w:type="dxa"/>
            <w:vAlign w:val="center"/>
          </w:tcPr>
          <w:p w14:paraId="321BFE83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OPR</w:t>
            </w:r>
          </w:p>
        </w:tc>
        <w:tc>
          <w:tcPr>
            <w:tcW w:w="7508" w:type="dxa"/>
            <w:vAlign w:val="center"/>
          </w:tcPr>
          <w:p w14:paraId="76FFB6C9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organizacja partnerska regionalna</w:t>
            </w:r>
          </w:p>
        </w:tc>
      </w:tr>
      <w:tr w:rsidR="00B1612C" w:rsidRPr="00DD0556" w14:paraId="357D051B" w14:textId="77777777" w:rsidTr="00083DE8">
        <w:tc>
          <w:tcPr>
            <w:tcW w:w="1555" w:type="dxa"/>
            <w:vAlign w:val="center"/>
          </w:tcPr>
          <w:p w14:paraId="6274E5C4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OPS</w:t>
            </w:r>
          </w:p>
        </w:tc>
        <w:tc>
          <w:tcPr>
            <w:tcW w:w="7508" w:type="dxa"/>
            <w:vAlign w:val="center"/>
          </w:tcPr>
          <w:p w14:paraId="399F75F5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ośrodek pomocy społecznej</w:t>
            </w:r>
          </w:p>
        </w:tc>
      </w:tr>
      <w:tr w:rsidR="00B1612C" w:rsidRPr="00DD0556" w14:paraId="3BEA1259" w14:textId="77777777" w:rsidTr="00083DE8">
        <w:tc>
          <w:tcPr>
            <w:tcW w:w="1555" w:type="dxa"/>
            <w:vAlign w:val="center"/>
          </w:tcPr>
          <w:p w14:paraId="1839B321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Program</w:t>
            </w:r>
          </w:p>
        </w:tc>
        <w:tc>
          <w:tcPr>
            <w:tcW w:w="7508" w:type="dxa"/>
            <w:vAlign w:val="center"/>
          </w:tcPr>
          <w:p w14:paraId="7899B60D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r w:rsidRPr="00DD0556">
              <w:rPr>
                <w:szCs w:val="24"/>
              </w:rPr>
              <w:t>Program Fundusze Europejskie Pomoc Żywnościowa 2021-2027</w:t>
            </w:r>
          </w:p>
        </w:tc>
      </w:tr>
      <w:tr w:rsidR="00296B30" w:rsidRPr="00DD0556" w14:paraId="31D25C99" w14:textId="77777777" w:rsidTr="00083DE8">
        <w:tc>
          <w:tcPr>
            <w:tcW w:w="1555" w:type="dxa"/>
            <w:vAlign w:val="center"/>
          </w:tcPr>
          <w:p w14:paraId="3F4E2031" w14:textId="0A21B50F" w:rsidR="00296B30" w:rsidRPr="00DD0556" w:rsidRDefault="00296B30" w:rsidP="00083DE8">
            <w:pPr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PO PŻ</w:t>
            </w:r>
          </w:p>
        </w:tc>
        <w:tc>
          <w:tcPr>
            <w:tcW w:w="7508" w:type="dxa"/>
            <w:vAlign w:val="center"/>
          </w:tcPr>
          <w:p w14:paraId="3335CBA6" w14:textId="39DA2FA7" w:rsidR="00296B30" w:rsidRPr="00DD0556" w:rsidRDefault="00296B30" w:rsidP="00083DE8">
            <w:pPr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Program Operacyjny Pomoc Żywnościowa 2014-2020</w:t>
            </w:r>
          </w:p>
        </w:tc>
      </w:tr>
      <w:tr w:rsidR="00B1612C" w:rsidRPr="00DD0556" w14:paraId="09867FDE" w14:textId="77777777" w:rsidTr="00083DE8">
        <w:tc>
          <w:tcPr>
            <w:tcW w:w="1555" w:type="dxa"/>
            <w:vAlign w:val="center"/>
          </w:tcPr>
          <w:p w14:paraId="1DCEC377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proofErr w:type="spellStart"/>
            <w:r w:rsidRPr="00DD0556">
              <w:rPr>
                <w:szCs w:val="24"/>
              </w:rPr>
              <w:t>rozp</w:t>
            </w:r>
            <w:proofErr w:type="spellEnd"/>
            <w:r w:rsidRPr="00DD0556">
              <w:rPr>
                <w:szCs w:val="24"/>
              </w:rPr>
              <w:t>. EFS+</w:t>
            </w:r>
          </w:p>
        </w:tc>
        <w:tc>
          <w:tcPr>
            <w:tcW w:w="7508" w:type="dxa"/>
            <w:vAlign w:val="center"/>
          </w:tcPr>
          <w:p w14:paraId="202D6B9F" w14:textId="77777777" w:rsidR="00B1612C" w:rsidRPr="00DD0556" w:rsidRDefault="00B1612C" w:rsidP="00083DE8">
            <w:pPr>
              <w:spacing w:before="0" w:after="0" w:line="276" w:lineRule="auto"/>
              <w:jc w:val="both"/>
              <w:rPr>
                <w:szCs w:val="24"/>
              </w:rPr>
            </w:pPr>
            <w:r w:rsidRPr="00DD0556">
              <w:rPr>
                <w:szCs w:val="24"/>
              </w:rPr>
              <w:t>Rozporządzenie Parlamentu Europejskiego i Rady (UE) 2021/1057 z dnia 24 czerwca 2021 r.  ustanawiające Europejski Fundusz Społeczny Plus (EFS+) oraz uchylające rozporządzenie (UE) nr 1296/2013 (Dz. Urz. UE L 231 z 30.06.2021 r.).</w:t>
            </w:r>
          </w:p>
        </w:tc>
      </w:tr>
      <w:tr w:rsidR="00B1612C" w:rsidRPr="00DD0556" w14:paraId="0DE70824" w14:textId="77777777" w:rsidTr="00083DE8">
        <w:tc>
          <w:tcPr>
            <w:tcW w:w="1555" w:type="dxa"/>
            <w:vAlign w:val="center"/>
          </w:tcPr>
          <w:p w14:paraId="07E4179B" w14:textId="77777777" w:rsidR="00B1612C" w:rsidRPr="00DD0556" w:rsidRDefault="00B1612C" w:rsidP="00083DE8">
            <w:pPr>
              <w:spacing w:before="0" w:after="0" w:line="276" w:lineRule="auto"/>
              <w:rPr>
                <w:szCs w:val="24"/>
              </w:rPr>
            </w:pPr>
            <w:proofErr w:type="spellStart"/>
            <w:r w:rsidRPr="00DD0556">
              <w:rPr>
                <w:szCs w:val="24"/>
              </w:rPr>
              <w:t>rozp</w:t>
            </w:r>
            <w:proofErr w:type="spellEnd"/>
            <w:r w:rsidRPr="00DD0556">
              <w:rPr>
                <w:szCs w:val="24"/>
              </w:rPr>
              <w:t>. ogólne</w:t>
            </w:r>
          </w:p>
        </w:tc>
        <w:tc>
          <w:tcPr>
            <w:tcW w:w="7508" w:type="dxa"/>
            <w:vAlign w:val="center"/>
          </w:tcPr>
          <w:p w14:paraId="546A5260" w14:textId="77777777" w:rsidR="00B1612C" w:rsidRPr="00DD0556" w:rsidRDefault="00B1612C" w:rsidP="00083DE8">
            <w:pPr>
              <w:spacing w:before="0" w:after="0" w:line="276" w:lineRule="auto"/>
              <w:jc w:val="both"/>
              <w:rPr>
                <w:szCs w:val="24"/>
              </w:rPr>
            </w:pPr>
            <w:r w:rsidRPr="00DD0556">
              <w:rPr>
                <w:szCs w:val="24"/>
              </w:rPr>
              <w:t>Rozporządzenie Parlamentu Europejskiego i Rady (UE) 2021/1060 z dnia 24 czerwca 2021 r.  ustanawiające wspólne przepisy dotyczące Europejskiego Funduszu Rozwoju Regionalnego, Europejskiego Funduszu Społecznego Plus, Funduszu Spójności, Funduszu na rzecz Sprawiedliwej Transformacji i Europejskiego Funduszu Morskiego, Rybackiego i Akwakultury, a także przepisy finansowe na potrzeby tych funduszy oraz na potrzeby Funduszu Azylu, Migracji i Integracji, Funduszu Bezpieczeństwa Wewnętrznego i Instrumentu Wsparcia Finansowego na rzecz Zarządzania Granicami i Polityki Wizowej (Dz. Urz. UE L 231 z 30.06.2021 r.).</w:t>
            </w:r>
          </w:p>
        </w:tc>
      </w:tr>
    </w:tbl>
    <w:p w14:paraId="4980721F" w14:textId="59539169" w:rsidR="00B1612C" w:rsidRPr="00B1612C" w:rsidRDefault="00B1612C" w:rsidP="00B1612C">
      <w:pPr>
        <w:pStyle w:val="NormalRight"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5265"/>
      </w:tblGrid>
      <w:tr w:rsidR="00944A95" w:rsidRPr="0060392D" w14:paraId="019C0402" w14:textId="77777777" w:rsidTr="00251472">
        <w:trPr>
          <w:trHeight w:val="222"/>
          <w:jc w:val="center"/>
        </w:trPr>
        <w:tc>
          <w:tcPr>
            <w:tcW w:w="0" w:type="auto"/>
            <w:shd w:val="clear" w:color="auto" w:fill="auto"/>
          </w:tcPr>
          <w:p w14:paraId="61BA0F11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lastRenderedPageBreak/>
              <w:t>Kod CCI</w:t>
            </w:r>
          </w:p>
        </w:tc>
        <w:tc>
          <w:tcPr>
            <w:tcW w:w="0" w:type="auto"/>
            <w:shd w:val="clear" w:color="auto" w:fill="auto"/>
          </w:tcPr>
          <w:p w14:paraId="39E0D6C5" w14:textId="3052EF04" w:rsidR="00944A95" w:rsidRPr="0060392D" w:rsidRDefault="008228E5" w:rsidP="00251472">
            <w:pPr>
              <w:spacing w:before="60" w:after="60" w:line="240" w:lineRule="auto"/>
            </w:pPr>
            <w:r>
              <w:t>2021PL05SFPR002</w:t>
            </w:r>
          </w:p>
        </w:tc>
      </w:tr>
      <w:tr w:rsidR="00944A95" w:rsidRPr="00FF5A0C" w14:paraId="13DCE55C" w14:textId="77777777" w:rsidTr="00251472">
        <w:trPr>
          <w:trHeight w:val="269"/>
          <w:jc w:val="center"/>
        </w:trPr>
        <w:tc>
          <w:tcPr>
            <w:tcW w:w="0" w:type="auto"/>
            <w:shd w:val="clear" w:color="auto" w:fill="auto"/>
          </w:tcPr>
          <w:p w14:paraId="59527C4B" w14:textId="768A7BC3" w:rsidR="00944A95" w:rsidRPr="0060392D" w:rsidRDefault="00944A95" w:rsidP="00251472">
            <w:pPr>
              <w:spacing w:before="60" w:after="60" w:line="240" w:lineRule="auto"/>
            </w:pPr>
            <w:r w:rsidRPr="0060392D">
              <w:t>Tytuł</w:t>
            </w:r>
            <w:r w:rsidR="00076C1E" w:rsidRPr="0060392D">
              <w:t xml:space="preserve"> w </w:t>
            </w:r>
            <w:r w:rsidRPr="0060392D">
              <w:t>języku angielskim</w:t>
            </w:r>
          </w:p>
        </w:tc>
        <w:tc>
          <w:tcPr>
            <w:tcW w:w="0" w:type="auto"/>
            <w:shd w:val="clear" w:color="auto" w:fill="auto"/>
          </w:tcPr>
          <w:p w14:paraId="4C773299" w14:textId="5FCC200A" w:rsidR="00944A95" w:rsidRPr="00337DD0" w:rsidRDefault="00337DD0" w:rsidP="00251472">
            <w:pPr>
              <w:spacing w:before="60" w:after="60" w:line="240" w:lineRule="auto"/>
              <w:rPr>
                <w:lang w:val="en-US"/>
              </w:rPr>
            </w:pPr>
            <w:r w:rsidRPr="00337DD0">
              <w:rPr>
                <w:lang w:val="en-US"/>
              </w:rPr>
              <w:t>European Funds for Food Aid 2021-2027</w:t>
            </w:r>
          </w:p>
        </w:tc>
      </w:tr>
      <w:tr w:rsidR="00944A95" w:rsidRPr="0060392D" w14:paraId="4F1FE210" w14:textId="77777777" w:rsidTr="00251472">
        <w:trPr>
          <w:trHeight w:val="138"/>
          <w:jc w:val="center"/>
        </w:trPr>
        <w:tc>
          <w:tcPr>
            <w:tcW w:w="0" w:type="auto"/>
            <w:shd w:val="clear" w:color="auto" w:fill="auto"/>
          </w:tcPr>
          <w:p w14:paraId="1C57C2BB" w14:textId="0FF56F9A" w:rsidR="00944A95" w:rsidRPr="0060392D" w:rsidRDefault="00944A95" w:rsidP="00251472">
            <w:pPr>
              <w:spacing w:before="60" w:after="60" w:line="240" w:lineRule="auto"/>
            </w:pPr>
            <w:r w:rsidRPr="0060392D">
              <w:t>Tytuł</w:t>
            </w:r>
            <w:r w:rsidR="00076C1E" w:rsidRPr="0060392D">
              <w:t xml:space="preserve"> w </w:t>
            </w:r>
            <w:r w:rsidRPr="0060392D">
              <w:t>języku (językach) narodowym (narodowych)</w:t>
            </w:r>
          </w:p>
        </w:tc>
        <w:tc>
          <w:tcPr>
            <w:tcW w:w="0" w:type="auto"/>
            <w:shd w:val="clear" w:color="auto" w:fill="auto"/>
          </w:tcPr>
          <w:p w14:paraId="6DD63E45" w14:textId="2A9084F3" w:rsidR="00944A95" w:rsidRPr="0060392D" w:rsidRDefault="00337DD0" w:rsidP="00251472">
            <w:pPr>
              <w:spacing w:before="60" w:after="60" w:line="240" w:lineRule="auto"/>
            </w:pPr>
            <w:r w:rsidRPr="00337DD0">
              <w:t>Fundusze Europejskie Pomoc Żywnościowa 2021-2027</w:t>
            </w:r>
          </w:p>
        </w:tc>
      </w:tr>
      <w:tr w:rsidR="00944A95" w:rsidRPr="0060392D" w14:paraId="23E3ECD1" w14:textId="77777777" w:rsidTr="00251472">
        <w:trPr>
          <w:trHeight w:val="138"/>
          <w:jc w:val="center"/>
        </w:trPr>
        <w:tc>
          <w:tcPr>
            <w:tcW w:w="0" w:type="auto"/>
            <w:shd w:val="clear" w:color="auto" w:fill="auto"/>
          </w:tcPr>
          <w:p w14:paraId="1530698A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Wersja</w:t>
            </w:r>
          </w:p>
        </w:tc>
        <w:tc>
          <w:tcPr>
            <w:tcW w:w="0" w:type="auto"/>
            <w:shd w:val="clear" w:color="auto" w:fill="auto"/>
          </w:tcPr>
          <w:p w14:paraId="7D4D91EB" w14:textId="054939B2" w:rsidR="00944A95" w:rsidRPr="0060392D" w:rsidRDefault="00337DD0" w:rsidP="00251472">
            <w:pPr>
              <w:spacing w:before="60" w:after="60" w:line="240" w:lineRule="auto"/>
            </w:pPr>
            <w:r>
              <w:t>I</w:t>
            </w:r>
          </w:p>
        </w:tc>
      </w:tr>
      <w:tr w:rsidR="00944A95" w:rsidRPr="0060392D" w14:paraId="366D6AAB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7A00DEEC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Pierwszy rok</w:t>
            </w:r>
          </w:p>
        </w:tc>
        <w:tc>
          <w:tcPr>
            <w:tcW w:w="0" w:type="auto"/>
            <w:shd w:val="clear" w:color="auto" w:fill="auto"/>
          </w:tcPr>
          <w:p w14:paraId="0E74EB24" w14:textId="36C40A90" w:rsidR="00944A95" w:rsidRPr="0060392D" w:rsidRDefault="00337DD0" w:rsidP="00251472">
            <w:pPr>
              <w:spacing w:before="60" w:after="60" w:line="240" w:lineRule="auto"/>
            </w:pPr>
            <w:r>
              <w:t>202</w:t>
            </w:r>
            <w:r w:rsidR="00B1612C">
              <w:t>1</w:t>
            </w:r>
          </w:p>
        </w:tc>
      </w:tr>
      <w:tr w:rsidR="00944A95" w:rsidRPr="0060392D" w14:paraId="667B9E7F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1EA1EA81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Ostatni rok</w:t>
            </w:r>
          </w:p>
        </w:tc>
        <w:tc>
          <w:tcPr>
            <w:tcW w:w="0" w:type="auto"/>
            <w:shd w:val="clear" w:color="auto" w:fill="auto"/>
          </w:tcPr>
          <w:p w14:paraId="44AE1C2C" w14:textId="44EE7190" w:rsidR="00944A95" w:rsidRPr="0060392D" w:rsidRDefault="00337DD0" w:rsidP="00251472">
            <w:pPr>
              <w:spacing w:before="60" w:after="60" w:line="240" w:lineRule="auto"/>
            </w:pPr>
            <w:r>
              <w:t>202</w:t>
            </w:r>
            <w:r w:rsidR="00B1612C">
              <w:t>7</w:t>
            </w:r>
          </w:p>
        </w:tc>
      </w:tr>
      <w:tr w:rsidR="00944A95" w:rsidRPr="0060392D" w14:paraId="007BFA8D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2F7C5829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Kwalifikowalny od</w:t>
            </w:r>
          </w:p>
        </w:tc>
        <w:tc>
          <w:tcPr>
            <w:tcW w:w="0" w:type="auto"/>
            <w:shd w:val="clear" w:color="auto" w:fill="auto"/>
          </w:tcPr>
          <w:p w14:paraId="504EF78F" w14:textId="0628F21B" w:rsidR="00944A95" w:rsidRPr="0060392D" w:rsidRDefault="00337DD0" w:rsidP="00251472">
            <w:pPr>
              <w:spacing w:before="60" w:after="60" w:line="240" w:lineRule="auto"/>
            </w:pPr>
            <w:r>
              <w:t>2021</w:t>
            </w:r>
          </w:p>
        </w:tc>
      </w:tr>
      <w:tr w:rsidR="00944A95" w:rsidRPr="0060392D" w14:paraId="147AAEBF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2F479F48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Kwalifikowalny do</w:t>
            </w:r>
          </w:p>
        </w:tc>
        <w:tc>
          <w:tcPr>
            <w:tcW w:w="0" w:type="auto"/>
            <w:shd w:val="clear" w:color="auto" w:fill="auto"/>
          </w:tcPr>
          <w:p w14:paraId="69B65F80" w14:textId="4B94AA52" w:rsidR="00944A95" w:rsidRPr="0060392D" w:rsidRDefault="00337DD0" w:rsidP="00251472">
            <w:pPr>
              <w:spacing w:before="60" w:after="60" w:line="240" w:lineRule="auto"/>
            </w:pPr>
            <w:r>
              <w:t>2029</w:t>
            </w:r>
          </w:p>
        </w:tc>
      </w:tr>
      <w:tr w:rsidR="00944A95" w:rsidRPr="0060392D" w14:paraId="0559BF2A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418E8D22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Nr decyzji Komisji</w:t>
            </w:r>
          </w:p>
        </w:tc>
        <w:tc>
          <w:tcPr>
            <w:tcW w:w="0" w:type="auto"/>
            <w:shd w:val="clear" w:color="auto" w:fill="auto"/>
          </w:tcPr>
          <w:p w14:paraId="14C93097" w14:textId="0A877F80" w:rsidR="00944A95" w:rsidRPr="00337DD0" w:rsidRDefault="00944A95" w:rsidP="00251472">
            <w:pPr>
              <w:spacing w:before="60" w:after="60" w:line="240" w:lineRule="auto"/>
              <w:rPr>
                <w:i/>
                <w:iCs/>
              </w:rPr>
            </w:pPr>
          </w:p>
        </w:tc>
      </w:tr>
      <w:tr w:rsidR="00944A95" w:rsidRPr="0060392D" w14:paraId="7CCDDB44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5F076B79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Data decyzji Komisji</w:t>
            </w:r>
          </w:p>
        </w:tc>
        <w:tc>
          <w:tcPr>
            <w:tcW w:w="0" w:type="auto"/>
            <w:shd w:val="clear" w:color="auto" w:fill="auto"/>
          </w:tcPr>
          <w:p w14:paraId="3AB2EA28" w14:textId="0B331158" w:rsidR="00944A95" w:rsidRPr="00337DD0" w:rsidRDefault="00944A95" w:rsidP="00251472">
            <w:pPr>
              <w:spacing w:before="60" w:after="60" w:line="240" w:lineRule="auto"/>
              <w:rPr>
                <w:i/>
                <w:iCs/>
              </w:rPr>
            </w:pPr>
          </w:p>
        </w:tc>
      </w:tr>
      <w:tr w:rsidR="00944A95" w:rsidRPr="0060392D" w14:paraId="30B339A2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0061BEA3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Nr decyzji zmieniającej państwa członkowskiego</w:t>
            </w:r>
          </w:p>
        </w:tc>
        <w:tc>
          <w:tcPr>
            <w:tcW w:w="0" w:type="auto"/>
            <w:shd w:val="clear" w:color="auto" w:fill="auto"/>
          </w:tcPr>
          <w:p w14:paraId="40DB1B4D" w14:textId="77777777" w:rsidR="00944A95" w:rsidRPr="0060392D" w:rsidRDefault="00944A95" w:rsidP="00251472">
            <w:pPr>
              <w:spacing w:before="60" w:after="60" w:line="240" w:lineRule="auto"/>
            </w:pPr>
          </w:p>
        </w:tc>
      </w:tr>
      <w:tr w:rsidR="00944A95" w:rsidRPr="0060392D" w14:paraId="4BBFA71F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66B6C9DA" w14:textId="51FCF687" w:rsidR="00944A95" w:rsidRPr="0060392D" w:rsidRDefault="00944A95" w:rsidP="00251472">
            <w:pPr>
              <w:spacing w:before="60" w:after="60" w:line="240" w:lineRule="auto"/>
            </w:pPr>
            <w:r w:rsidRPr="0060392D">
              <w:t>Data wejścia</w:t>
            </w:r>
            <w:r w:rsidR="00076C1E" w:rsidRPr="0060392D">
              <w:t xml:space="preserve"> w </w:t>
            </w:r>
            <w:r w:rsidRPr="0060392D">
              <w:t>życie decyzji zmieniającej państwa członkowskiego</w:t>
            </w:r>
          </w:p>
        </w:tc>
        <w:tc>
          <w:tcPr>
            <w:tcW w:w="0" w:type="auto"/>
            <w:shd w:val="clear" w:color="auto" w:fill="auto"/>
          </w:tcPr>
          <w:p w14:paraId="0D6A8D69" w14:textId="77777777" w:rsidR="00944A95" w:rsidRPr="0060392D" w:rsidRDefault="00944A95" w:rsidP="00251472">
            <w:pPr>
              <w:spacing w:before="60" w:after="60" w:line="240" w:lineRule="auto"/>
            </w:pPr>
          </w:p>
        </w:tc>
      </w:tr>
      <w:tr w:rsidR="00944A95" w:rsidRPr="0060392D" w14:paraId="39BE7AA7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127B3006" w14:textId="2485270C" w:rsidR="00944A95" w:rsidRPr="0060392D" w:rsidRDefault="00944A95" w:rsidP="00251472">
            <w:pPr>
              <w:spacing w:before="60" w:after="60" w:line="240" w:lineRule="auto"/>
            </w:pPr>
            <w:r w:rsidRPr="0060392D">
              <w:t>Przesunięcie inne niż istotne (art. 24 ust. 5</w:t>
            </w:r>
            <w:r w:rsidR="004629F6" w:rsidRPr="0060392D">
              <w:t xml:space="preserve"> </w:t>
            </w:r>
            <w:r w:rsidR="00EF72C8" w:rsidRPr="0060392D">
              <w:t>rozporządzenia w sprawie wspólnych przepisów</w:t>
            </w:r>
            <w:r w:rsidRPr="0060392D">
              <w:t>)</w:t>
            </w:r>
          </w:p>
        </w:tc>
        <w:tc>
          <w:tcPr>
            <w:tcW w:w="0" w:type="auto"/>
            <w:shd w:val="clear" w:color="auto" w:fill="auto"/>
          </w:tcPr>
          <w:p w14:paraId="1AEE0EE7" w14:textId="0D41D4AF" w:rsidR="00944A95" w:rsidRPr="0060392D" w:rsidRDefault="00944A95" w:rsidP="00251472">
            <w:pPr>
              <w:spacing w:before="60" w:after="60" w:line="240" w:lineRule="auto"/>
            </w:pPr>
            <w:r w:rsidRPr="0060392D">
              <w:t>Nie</w:t>
            </w:r>
          </w:p>
        </w:tc>
      </w:tr>
      <w:tr w:rsidR="00944A95" w:rsidRPr="0060392D" w14:paraId="7B87ACAE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5B741E20" w14:textId="609D6359" w:rsidR="00944A95" w:rsidRPr="0060392D" w:rsidRDefault="00944A95" w:rsidP="00251472">
            <w:pPr>
              <w:spacing w:before="60" w:after="60" w:line="240" w:lineRule="auto"/>
            </w:pPr>
            <w:r w:rsidRPr="0060392D">
              <w:t>Regiony NUTS objęte programem (</w:t>
            </w:r>
            <w:r w:rsidR="00A97E0E" w:rsidRPr="0060392D">
              <w:t>nie dotyczy</w:t>
            </w:r>
            <w:r w:rsidRPr="0060392D">
              <w:t xml:space="preserve"> EFMRA)</w:t>
            </w:r>
          </w:p>
        </w:tc>
        <w:tc>
          <w:tcPr>
            <w:tcW w:w="0" w:type="auto"/>
            <w:shd w:val="clear" w:color="auto" w:fill="auto"/>
          </w:tcPr>
          <w:p w14:paraId="10B49A14" w14:textId="54D344E9" w:rsidR="00944A95" w:rsidRPr="0060392D" w:rsidRDefault="0026433D" w:rsidP="00251472">
            <w:pPr>
              <w:spacing w:before="60" w:after="60" w:line="240" w:lineRule="auto"/>
            </w:pPr>
            <w:r>
              <w:t>Wszystkie</w:t>
            </w:r>
            <w:r w:rsidR="00337DD0">
              <w:t xml:space="preserve"> – program ogólnokrajowy</w:t>
            </w:r>
          </w:p>
        </w:tc>
      </w:tr>
      <w:tr w:rsidR="00944A95" w:rsidRPr="0060392D" w14:paraId="46BB18CE" w14:textId="77777777" w:rsidTr="00251472">
        <w:trPr>
          <w:trHeight w:val="163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EF890FD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 xml:space="preserve">Dany fundusz(e) </w:t>
            </w:r>
          </w:p>
        </w:tc>
        <w:tc>
          <w:tcPr>
            <w:tcW w:w="0" w:type="auto"/>
            <w:shd w:val="clear" w:color="auto" w:fill="auto"/>
          </w:tcPr>
          <w:p w14:paraId="40DF0477" w14:textId="65F42C22" w:rsidR="00944A95" w:rsidRPr="0060392D" w:rsidRDefault="00944A95" w:rsidP="00251472">
            <w:pPr>
              <w:spacing w:before="60" w:after="60" w:line="240" w:lineRule="auto"/>
            </w:pPr>
            <w:r w:rsidRPr="006039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="001B64A8">
              <w:t xml:space="preserve"> </w:t>
            </w:r>
            <w:r w:rsidRPr="0060392D">
              <w:t>EFRR</w:t>
            </w:r>
          </w:p>
        </w:tc>
      </w:tr>
      <w:tr w:rsidR="00944A95" w:rsidRPr="0060392D" w14:paraId="673A0F2C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12B36CEE" w14:textId="77777777" w:rsidR="00944A95" w:rsidRPr="0060392D" w:rsidRDefault="00944A95" w:rsidP="00251472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0866B4FD" w14:textId="1F5DA495" w:rsidR="00944A95" w:rsidRPr="0060392D" w:rsidRDefault="00944A95" w:rsidP="00251472">
            <w:pPr>
              <w:spacing w:before="60" w:after="60" w:line="240" w:lineRule="auto"/>
            </w:pPr>
            <w:r w:rsidRPr="006039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="001B64A8">
              <w:t xml:space="preserve"> </w:t>
            </w:r>
            <w:r w:rsidRPr="0060392D">
              <w:t>Fundusz Spójności</w:t>
            </w:r>
          </w:p>
        </w:tc>
      </w:tr>
      <w:tr w:rsidR="00944A95" w:rsidRPr="0060392D" w14:paraId="52D73FD8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3964ECD7" w14:textId="77777777" w:rsidR="00944A95" w:rsidRPr="0060392D" w:rsidRDefault="00944A95" w:rsidP="00251472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6FDED67C" w14:textId="6CF52F1D" w:rsidR="00944A95" w:rsidRPr="0060392D" w:rsidRDefault="0026433D" w:rsidP="00251472">
            <w:pPr>
              <w:spacing w:before="60" w:after="6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80787">
              <w:fldChar w:fldCharType="separate"/>
            </w:r>
            <w:r>
              <w:fldChar w:fldCharType="end"/>
            </w:r>
            <w:bookmarkEnd w:id="1"/>
            <w:r w:rsidR="001B64A8">
              <w:t xml:space="preserve"> </w:t>
            </w:r>
            <w:r w:rsidR="00944A95" w:rsidRPr="0060392D">
              <w:t>EFS+</w:t>
            </w:r>
          </w:p>
        </w:tc>
      </w:tr>
      <w:tr w:rsidR="00944A95" w:rsidRPr="0060392D" w14:paraId="74F6B755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26B9116B" w14:textId="77777777" w:rsidR="00944A95" w:rsidRPr="0060392D" w:rsidRDefault="00944A95" w:rsidP="00251472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24DE0872" w14:textId="24B5FDFB" w:rsidR="00944A95" w:rsidRPr="0060392D" w:rsidRDefault="00944A95" w:rsidP="00251472">
            <w:pPr>
              <w:spacing w:before="60" w:after="60" w:line="240" w:lineRule="auto"/>
            </w:pPr>
            <w:r w:rsidRPr="006039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="001B64A8">
              <w:t xml:space="preserve"> </w:t>
            </w:r>
            <w:r w:rsidRPr="0060392D">
              <w:t>FST</w:t>
            </w:r>
          </w:p>
        </w:tc>
      </w:tr>
      <w:tr w:rsidR="00944A95" w:rsidRPr="0060392D" w14:paraId="70BFC17D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37E42161" w14:textId="77777777" w:rsidR="00944A95" w:rsidRPr="0060392D" w:rsidRDefault="00944A95" w:rsidP="00251472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45E1567D" w14:textId="50B9B69D" w:rsidR="00944A95" w:rsidRPr="0060392D" w:rsidRDefault="00944A95" w:rsidP="00251472">
            <w:pPr>
              <w:spacing w:before="60" w:after="60" w:line="240" w:lineRule="auto"/>
            </w:pPr>
            <w:r w:rsidRPr="006039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="001B64A8">
              <w:t xml:space="preserve"> </w:t>
            </w:r>
            <w:r w:rsidRPr="0060392D">
              <w:t>EFMRA</w:t>
            </w:r>
          </w:p>
        </w:tc>
      </w:tr>
      <w:tr w:rsidR="00944A95" w:rsidRPr="0060392D" w14:paraId="7712FBAA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076ECE93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t>Program</w:t>
            </w:r>
          </w:p>
        </w:tc>
        <w:tc>
          <w:tcPr>
            <w:tcW w:w="0" w:type="auto"/>
            <w:shd w:val="clear" w:color="auto" w:fill="auto"/>
          </w:tcPr>
          <w:p w14:paraId="40F7A21D" w14:textId="7A49CC2B" w:rsidR="00944A95" w:rsidRPr="0060392D" w:rsidRDefault="00944A95" w:rsidP="00251472">
            <w:pPr>
              <w:spacing w:before="60" w:after="60" w:line="240" w:lineRule="auto"/>
            </w:pPr>
            <w:r w:rsidRPr="006039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="001B64A8">
              <w:t xml:space="preserve"> </w:t>
            </w:r>
            <w:r w:rsidRPr="0060392D">
              <w:t>w ramach celu „Inwestycje na rzecz zatrudnienia</w:t>
            </w:r>
            <w:r w:rsidR="00076C1E" w:rsidRPr="0060392D">
              <w:t xml:space="preserve"> i </w:t>
            </w:r>
            <w:r w:rsidRPr="0060392D">
              <w:t>wzrostu” wyłącznie dla regionów najbardziej oddalonych</w:t>
            </w:r>
          </w:p>
        </w:tc>
      </w:tr>
    </w:tbl>
    <w:p w14:paraId="15AE39DD" w14:textId="77777777" w:rsidR="00DC49B7" w:rsidRPr="0060392D" w:rsidRDefault="00DC49B7" w:rsidP="002721D9">
      <w:pPr>
        <w:pStyle w:val="Point0"/>
        <w:ind w:left="0" w:firstLine="0"/>
        <w:sectPr w:rsidR="00DC49B7" w:rsidRPr="0060392D" w:rsidSect="0081506F">
          <w:footerReference w:type="default" r:id="rId8"/>
          <w:footerReference w:type="first" r:id="rId9"/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5EE07C21" w14:textId="5C8A5FE2" w:rsidR="00944A95" w:rsidRPr="00033A2C" w:rsidRDefault="00944A95" w:rsidP="00033A2C">
      <w:pPr>
        <w:pStyle w:val="Nagwek1"/>
        <w:rPr>
          <w:smallCaps w:val="0"/>
        </w:rPr>
      </w:pPr>
      <w:bookmarkStart w:id="2" w:name="_Toc90459353"/>
      <w:r w:rsidRPr="00033A2C">
        <w:rPr>
          <w:smallCaps w:val="0"/>
        </w:rPr>
        <w:lastRenderedPageBreak/>
        <w:t>Strategia programu: główne wyzwania</w:t>
      </w:r>
      <w:r w:rsidR="00076C1E" w:rsidRPr="00033A2C">
        <w:rPr>
          <w:smallCaps w:val="0"/>
        </w:rPr>
        <w:t xml:space="preserve"> w </w:t>
      </w:r>
      <w:r w:rsidRPr="00033A2C">
        <w:rPr>
          <w:smallCaps w:val="0"/>
        </w:rPr>
        <w:t>zakresie rozwoju oraz działania</w:t>
      </w:r>
      <w:r w:rsidR="00164861" w:rsidRPr="00033A2C">
        <w:rPr>
          <w:smallCaps w:val="0"/>
        </w:rPr>
        <w:t xml:space="preserve"> </w:t>
      </w:r>
      <w:r w:rsidRPr="00033A2C">
        <w:rPr>
          <w:smallCaps w:val="0"/>
        </w:rPr>
        <w:t>podejmowane</w:t>
      </w:r>
      <w:r w:rsidR="00076C1E" w:rsidRPr="00033A2C">
        <w:rPr>
          <w:smallCaps w:val="0"/>
        </w:rPr>
        <w:t xml:space="preserve"> w </w:t>
      </w:r>
      <w:r w:rsidRPr="00033A2C">
        <w:rPr>
          <w:smallCaps w:val="0"/>
        </w:rPr>
        <w:t>ramach polityki</w:t>
      </w:r>
      <w:r w:rsidR="00164861" w:rsidRPr="00033A2C">
        <w:rPr>
          <w:rStyle w:val="Odwoanieprzypisudolnego"/>
          <w:b/>
          <w:smallCaps w:val="0"/>
          <w:vertAlign w:val="baseline"/>
        </w:rPr>
        <w:footnoteReference w:id="1"/>
      </w:r>
      <w:bookmarkEnd w:id="2"/>
    </w:p>
    <w:p w14:paraId="68F33541" w14:textId="77777777" w:rsidR="00033A2C" w:rsidRPr="00577904" w:rsidRDefault="00033A2C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t>Doświadczenia z wdrażania Programu Operacyjnego  Pomoc Żywnościowa 2014-2020</w:t>
      </w:r>
    </w:p>
    <w:p w14:paraId="5182111A" w14:textId="2A1E56C3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 xml:space="preserve">W perspektywie finansowej Unii Europejskiej na lata 2014-2020 wsparcie w formie podstawowej pomocy żywnościowej dla osób w najtrudniejszej sytuacji zapewniał </w:t>
      </w:r>
      <w:r>
        <w:rPr>
          <w:szCs w:val="24"/>
        </w:rPr>
        <w:t>FEAD</w:t>
      </w:r>
      <w:r w:rsidRPr="00A31E3D">
        <w:rPr>
          <w:szCs w:val="24"/>
        </w:rPr>
        <w:t xml:space="preserve">. </w:t>
      </w:r>
    </w:p>
    <w:p w14:paraId="05D6F5BB" w14:textId="6ACE31E2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Podstawę wdrażania FEAD w Polsce stanowił</w:t>
      </w:r>
      <w:r w:rsidR="005949F1">
        <w:rPr>
          <w:szCs w:val="24"/>
        </w:rPr>
        <w:t xml:space="preserve"> POPŻ, którego realizacja </w:t>
      </w:r>
      <w:r w:rsidRPr="00A31E3D">
        <w:rPr>
          <w:szCs w:val="24"/>
        </w:rPr>
        <w:t>przebiegała w formie odrębnych podprogramów trwających ok. 1 roku</w:t>
      </w:r>
      <w:r w:rsidRPr="00A31E3D">
        <w:rPr>
          <w:szCs w:val="24"/>
          <w:vertAlign w:val="superscript"/>
        </w:rPr>
        <w:footnoteReference w:id="2"/>
      </w:r>
      <w:r w:rsidRPr="00A31E3D">
        <w:rPr>
          <w:szCs w:val="24"/>
        </w:rPr>
        <w:t xml:space="preserve">. Łącznie w latach 2014-2020 do odbiorców końcowych </w:t>
      </w:r>
      <w:r w:rsidR="005949F1">
        <w:rPr>
          <w:szCs w:val="24"/>
        </w:rPr>
        <w:t>PO PŻ</w:t>
      </w:r>
      <w:r w:rsidRPr="00A31E3D">
        <w:rPr>
          <w:szCs w:val="24"/>
        </w:rPr>
        <w:t xml:space="preserve"> trafiło ponad 370</w:t>
      </w:r>
      <w:r>
        <w:rPr>
          <w:szCs w:val="24"/>
        </w:rPr>
        <w:t xml:space="preserve"> tys.</w:t>
      </w:r>
      <w:r w:rsidRPr="00A31E3D">
        <w:rPr>
          <w:szCs w:val="24"/>
        </w:rPr>
        <w:t xml:space="preserve"> ton żywności współfinansowanej z FEAD o łącznej wartości ok. 1,6 mld zł w formie prawie 38 mln paczek żywnościowych oraz ok. 10 mln posiłków.</w:t>
      </w:r>
    </w:p>
    <w:p w14:paraId="229DADE6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Pomoc żywnościową otrzymywało średniorocznie ok. 1,3 mln osób, w tym średnio ok. 28% stanowiły dzieci poniżej 15 roku życia, ok. 8,5% - osoby starsze powyżej 65 roku życia, ok. 16% osoby z niepełnosprawnościami, ok. 2% osoby bezdomne, a ok. 0,7% migranci i osoby obcego pochodzenia. Do otrzymania pomocy w ramach PO PŻ uprawniało łączne spełnienie dwóch warunków: kryterium dochodowego oraz jednej z przesłanek trudnej sytuacji życiowej, określonych w art. 7 ustawy o pomocy społecznej. W latach 2014-2016 obowiązywało kryterium dochodowe na poziomie 150% kryterium ustawowego uprawniającego do pomocy społecznej, podwyższone w latach 2017-2020 do 200%, a następnie do 220%.</w:t>
      </w:r>
    </w:p>
    <w:p w14:paraId="1625156B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 xml:space="preserve">Odbiorcy pomocy żywnościowej korzystali również z dodatkowej formy wsparcia – warsztatów prowadzonych w ramach tzw. działań towarzyszących, których celem było przede wszystkim zwiększenie samodzielności osób zagrożonych wykluczeniem społecznym. Tematyka warsztatów była związana </w:t>
      </w:r>
      <w:r>
        <w:rPr>
          <w:szCs w:val="24"/>
        </w:rPr>
        <w:t xml:space="preserve">z </w:t>
      </w:r>
      <w:r w:rsidRPr="00A31E3D">
        <w:rPr>
          <w:szCs w:val="24"/>
        </w:rPr>
        <w:t>żywnością i prowadzeniem gospodarstwa domowego (przygotowywanie posiłków, dietetyka i zdrowe odżywianie, przeciwdziałanie marnowaniu żywności), a także</w:t>
      </w:r>
      <w:r>
        <w:rPr>
          <w:szCs w:val="24"/>
        </w:rPr>
        <w:t xml:space="preserve"> z </w:t>
      </w:r>
      <w:r w:rsidRPr="00A31E3D">
        <w:rPr>
          <w:szCs w:val="24"/>
        </w:rPr>
        <w:t>odpowiednim zarządzaniem zasobami finansowymi (warsztaty ekonomiczne z zakresu oszczędzania, planowania wydatków, unikania pułapek finansowych). Od 2019 r. zakres tematyczny warsztatów został rozszerzony o inne działania na rzecz włączenia społecznego odbiorców końcowych PO PŻ, w tym m.in. o wsparcie psychologiczne, prawne, pedagogiczne, komunikację, bezpieczeństwo cyfrowe, kulturę czy profilaktykę chorób. Średniorocznie organizacje partnerskie prowadziły ok. 9 tys. działań towarzyszących, w których uczestniczyło ok. 150 tys. osób.</w:t>
      </w:r>
      <w:r>
        <w:rPr>
          <w:szCs w:val="24"/>
        </w:rPr>
        <w:t xml:space="preserve"> Średniorocznie ok. 10%-12% odbiorców pomocy żywnościowej było jednocześnie uczestnikami działań towarzyszących.</w:t>
      </w:r>
    </w:p>
    <w:p w14:paraId="27B35A94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 xml:space="preserve">Odbiorcy końcowi PO PŻ otrzymywali także żywność dodatkową, niefinansowaną z PO PŻ, pochodzącą z darowizn, głównie w ramach współpracy organizacji pozarządowych ze sprzedawcami żywności (m.in. artykuły z krótkim terminem przydatności do spożycia). Żywność ze źródeł zewnętrznych stanowiła średniorocznie ok. 30% łącznej ilości żywności </w:t>
      </w:r>
      <w:r w:rsidRPr="00A31E3D">
        <w:rPr>
          <w:szCs w:val="24"/>
        </w:rPr>
        <w:lastRenderedPageBreak/>
        <w:t>wydanej odbiorcom PO PŻ, przy czym występowały znaczące różnice pomiędzy sieciami organizacji jeśli chodzi o pozyskiwanie żywności z darowizn. Największy udział żywności zewnętrznej w żywności udostępnianej ogółem dotyczył Federacji Polskich Banków Żywności (według danych za 2020 r. – ok. 35%) oraz Caritas Polska (ok. 21%). W przypadku organizacji zrzeszonych w sieci Polskiego Komitetu Pomocy Społecznej oraz Polskiego Czerwonego Krzyża, zdecydowana większość wydawanej żywności była współfinansowana z PO PŻ (ok. 98%). Biorąc pod uwagę obowiązek współpracy sprzedawców żywności z organizacjami pozarządowymi w związku z realizacją ustawy z dnia 19 lipca 2019 r.  o przeciwdziałaniu marnowaniu żywności (Dz.U. z 2020 poz. 1645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A31E3D">
        <w:rPr>
          <w:szCs w:val="24"/>
        </w:rPr>
        <w:t xml:space="preserve">), należy spodziewać się systematycznego zwiększenia dostępności żywności z darowizn.   </w:t>
      </w:r>
    </w:p>
    <w:p w14:paraId="26A695CA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Sieć dystrybucji żywności w ramach PO PŻ tworzyły cztery OPO: Federacja Polskich Banków Żywności, Caritas Polska, Polski Komitet Pomocy Społecznej oraz Polski Czerwony Krzyż</w:t>
      </w:r>
      <w:r w:rsidRPr="00A31E3D">
        <w:rPr>
          <w:sz w:val="22"/>
          <w:vertAlign w:val="superscript"/>
        </w:rPr>
        <w:footnoteReference w:id="3"/>
      </w:r>
      <w:r w:rsidRPr="00A31E3D">
        <w:rPr>
          <w:szCs w:val="24"/>
        </w:rPr>
        <w:t>. Zgodnie z danymi za 2020 r., OPO współpracowały z prawie 90</w:t>
      </w:r>
      <w:r>
        <w:rPr>
          <w:szCs w:val="24"/>
        </w:rPr>
        <w:t xml:space="preserve"> </w:t>
      </w:r>
      <w:r w:rsidRPr="00A31E3D">
        <w:rPr>
          <w:szCs w:val="24"/>
        </w:rPr>
        <w:t>OPR prowadzącymi magazyny oraz z ponad 2,5 tys.</w:t>
      </w:r>
      <w:r>
        <w:rPr>
          <w:szCs w:val="24"/>
        </w:rPr>
        <w:t xml:space="preserve"> </w:t>
      </w:r>
      <w:r w:rsidRPr="00A31E3D">
        <w:rPr>
          <w:szCs w:val="24"/>
        </w:rPr>
        <w:t>OPL, odpowiedzialnych za wydawanie żywności bezpośrednio osobom najbardziej potrzebującym. Znaczący udział w sieci dystrybucji miały</w:t>
      </w:r>
      <w:r>
        <w:rPr>
          <w:szCs w:val="24"/>
        </w:rPr>
        <w:t xml:space="preserve"> OPS-y</w:t>
      </w:r>
      <w:r w:rsidRPr="00A31E3D">
        <w:rPr>
          <w:szCs w:val="24"/>
        </w:rPr>
        <w:t>, które stanowiły ok. 30% wszystkich OPL, w szczególności w tych gminach, w</w:t>
      </w:r>
      <w:r>
        <w:rPr>
          <w:szCs w:val="24"/>
        </w:rPr>
        <w:t> </w:t>
      </w:r>
      <w:r w:rsidRPr="00A31E3D">
        <w:rPr>
          <w:szCs w:val="24"/>
        </w:rPr>
        <w:t>których nie funkcjonowały organizacje pozarządowe mogące realizować to zadanie.</w:t>
      </w:r>
    </w:p>
    <w:p w14:paraId="5FCD3ECC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Na obsługę dystrybucji żywności w ramach PO PŻ organizacjom partnerskim przysługiwały środki finansowe w formie ryczałtu określonego na poziomie 5% wartości żywności dostarczonej do magazynów, przeznaczonej do dystrybucji wśród odbiorców końcowych, przy czym ryczałt był przyznawany odrębnie z tytułu kosztów transportu, magazynowania i administracji (5%) oraz z tytułu prowadzenia działań w ramach tzw. środków towarzyszących (5%). Łącznie w latach 2014-2020 organizacjom wypłacono na</w:t>
      </w:r>
      <w:r>
        <w:rPr>
          <w:szCs w:val="24"/>
        </w:rPr>
        <w:t xml:space="preserve"> ten</w:t>
      </w:r>
      <w:r w:rsidRPr="00A31E3D">
        <w:rPr>
          <w:szCs w:val="24"/>
        </w:rPr>
        <w:t xml:space="preserve"> cel środki w wysokości ok. 157 mln zł, jednakże większość z nich była przeznaczona na pokrycie kosztów ponoszonych przez OPO i OPR. OPL korzystały ze środków ryczałtowych w bardzo ograniczonym zakresie, głównie na pokrycie kosztów działań towarzyszących, jeśli realizowały je samodzielnie. Ponadto udział </w:t>
      </w:r>
      <w:r>
        <w:rPr>
          <w:szCs w:val="24"/>
        </w:rPr>
        <w:t>OPS</w:t>
      </w:r>
      <w:r w:rsidRPr="00A31E3D">
        <w:rPr>
          <w:szCs w:val="24"/>
        </w:rPr>
        <w:t xml:space="preserve"> w charakterze organizacji lokalnych wiązał się z dodatkowym wsparciem finansowym ze strony gmin w realizacji części zadań związanych z dystrybucją (m.in. na transport i kadrę do obsługi). Faktyczne koszty realizacji pomocy żywnościowej przekraczały więc znacznie wysokość środków ryczałtowych dostępnych w ramach Programu na ten cel.</w:t>
      </w:r>
    </w:p>
    <w:p w14:paraId="5FEEFED6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 xml:space="preserve">Głównym wyzwaniem w toku realizacji PO PŻ było zapewnienie jak najszerszego zasięgu terytorialnego pomocy żywnościowej. W 2015 r. była ona dostępna jedynie w ok. 62% gmin w Polsce, przy czym w kolejnych latach następował systematyczny wzrost liczby gmin, których mieszkańcy korzystali ze wsparcia żywnościowego. W 2017 r. już 90% gmin było objętych PO PŻ. Od 2019 r. odsetek gmin uczestniczących jest stały i wynosi 93% gmin. Z informacji udostępnianych przez </w:t>
      </w:r>
      <w:r>
        <w:rPr>
          <w:szCs w:val="24"/>
        </w:rPr>
        <w:t>OPS-y</w:t>
      </w:r>
      <w:r w:rsidRPr="00A31E3D">
        <w:rPr>
          <w:szCs w:val="24"/>
        </w:rPr>
        <w:t xml:space="preserve"> wynika, że wśród powodów braku dostępności pomocy w</w:t>
      </w:r>
      <w:r>
        <w:rPr>
          <w:szCs w:val="24"/>
        </w:rPr>
        <w:t> </w:t>
      </w:r>
      <w:r w:rsidRPr="00A31E3D">
        <w:rPr>
          <w:szCs w:val="24"/>
        </w:rPr>
        <w:t>pozostałych ok. 190 gminach, najistotniejszy jest brak organizacji partnerskich (48%), a</w:t>
      </w:r>
      <w:r>
        <w:rPr>
          <w:szCs w:val="24"/>
        </w:rPr>
        <w:t> </w:t>
      </w:r>
      <w:r w:rsidRPr="00A31E3D">
        <w:rPr>
          <w:szCs w:val="24"/>
        </w:rPr>
        <w:t xml:space="preserve">także zmienna struktura dystrybucji na poziomie lokalnym (zawieszenie działalności organizacji, rezygnacja z realizacji dystrybucji – 10%). Na uwagę zasługuje fakt, że aż 15% </w:t>
      </w:r>
      <w:r w:rsidRPr="00A31E3D">
        <w:rPr>
          <w:szCs w:val="24"/>
        </w:rPr>
        <w:lastRenderedPageBreak/>
        <w:t>OPS z gmin nieobjętych PO PŻ jako powód wskazało brak zainteresowania mieszkańców tą formą pomocy</w:t>
      </w:r>
      <w:r w:rsidRPr="00A31E3D">
        <w:rPr>
          <w:szCs w:val="24"/>
          <w:vertAlign w:val="superscript"/>
        </w:rPr>
        <w:footnoteReference w:id="4"/>
      </w:r>
      <w:r w:rsidRPr="00A31E3D">
        <w:rPr>
          <w:szCs w:val="24"/>
        </w:rPr>
        <w:t>.</w:t>
      </w:r>
    </w:p>
    <w:p w14:paraId="1EC0EA1A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9C6508">
        <w:rPr>
          <w:szCs w:val="24"/>
        </w:rPr>
        <w:t xml:space="preserve">Jeśli chodzi o </w:t>
      </w:r>
      <w:r>
        <w:rPr>
          <w:szCs w:val="24"/>
        </w:rPr>
        <w:t>wpływ pandemii</w:t>
      </w:r>
      <w:r w:rsidRPr="009C6508">
        <w:rPr>
          <w:szCs w:val="24"/>
        </w:rPr>
        <w:t xml:space="preserve"> COVID-19</w:t>
      </w:r>
      <w:r>
        <w:rPr>
          <w:szCs w:val="24"/>
        </w:rPr>
        <w:t xml:space="preserve"> na zapotrzebowanie na pomoc żywnościową</w:t>
      </w:r>
      <w:r w:rsidRPr="009C6508">
        <w:rPr>
          <w:szCs w:val="24"/>
        </w:rPr>
        <w:t>, to zdecydowana większość ośrodków pomocy społecznej nie zaobserwowała</w:t>
      </w:r>
      <w:r>
        <w:rPr>
          <w:szCs w:val="24"/>
        </w:rPr>
        <w:t xml:space="preserve"> w 2020 r.</w:t>
      </w:r>
      <w:r w:rsidRPr="009C6508">
        <w:rPr>
          <w:szCs w:val="24"/>
        </w:rPr>
        <w:t xml:space="preserve"> napływu nowych osób uprawnionych do Programu. Jedynie w</w:t>
      </w:r>
      <w:r>
        <w:rPr>
          <w:szCs w:val="24"/>
        </w:rPr>
        <w:t xml:space="preserve"> przypadku</w:t>
      </w:r>
      <w:r w:rsidRPr="009C6508">
        <w:rPr>
          <w:szCs w:val="24"/>
        </w:rPr>
        <w:t xml:space="preserve"> 302 gmin odnotowano pojawienie się nowych odbiorców pomocy żywnościowej – łącznie </w:t>
      </w:r>
      <w:r>
        <w:rPr>
          <w:szCs w:val="24"/>
        </w:rPr>
        <w:t xml:space="preserve">ok. </w:t>
      </w:r>
      <w:r w:rsidRPr="009C6508">
        <w:rPr>
          <w:szCs w:val="24"/>
        </w:rPr>
        <w:t>3</w:t>
      </w:r>
      <w:r>
        <w:rPr>
          <w:szCs w:val="24"/>
        </w:rPr>
        <w:t xml:space="preserve">1 tys. </w:t>
      </w:r>
      <w:r w:rsidRPr="009C6508">
        <w:rPr>
          <w:szCs w:val="24"/>
        </w:rPr>
        <w:t>osób</w:t>
      </w:r>
      <w:r>
        <w:rPr>
          <w:szCs w:val="24"/>
        </w:rPr>
        <w:t xml:space="preserve"> w skali kraju</w:t>
      </w:r>
      <w:r w:rsidRPr="009C6508">
        <w:rPr>
          <w:szCs w:val="24"/>
        </w:rPr>
        <w:t xml:space="preserve"> (ok. 2% wszystkich korzystających z PO PŻ w 2020 r.). Nie jest to więc znaczący wzrost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 xml:space="preserve">. W kontekście długofalowych skutków pandemii dla niektórych sektorów gospodarki, należy spodziewać się przynajmniej czasowego wzrostu liczby osób uprawnionych do pomocy w ramach Programu.  </w:t>
      </w:r>
    </w:p>
    <w:p w14:paraId="01FFD34A" w14:textId="77777777" w:rsidR="001A7063" w:rsidRDefault="001A7063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rStyle w:val="Wyrnieniedelikatne"/>
          <w:b/>
          <w:bCs/>
          <w:i w:val="0"/>
          <w:iCs/>
          <w:color w:val="auto"/>
        </w:rPr>
      </w:pPr>
    </w:p>
    <w:p w14:paraId="696CB04B" w14:textId="5C3F4325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t xml:space="preserve">Wnioski i wyzwania </w:t>
      </w:r>
    </w:p>
    <w:p w14:paraId="09B42E80" w14:textId="0054FC1C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t>Większa dostępność pomocy żywnościowej dzięki rozwojowi sieci organizacji partnerskich</w:t>
      </w:r>
    </w:p>
    <w:p w14:paraId="6068A4A3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>Głównym celem jest utrzymanie wysokiego, ponad 90% udziału gmin w programie, przy jednoczesnym dążeniu do zapewnienia dostępności pomocy żywnościowej w każdej gminie, ze szczególnym uwzględnieniem tych województw, w których wskaźniki zagrożenia ubóstwem i wykluczeniem społecznym są najwyższe. Priorytetem pozostaje zapewnienie dostępu do pomocy żywnościowej osobom o najniższych dochodach</w:t>
      </w:r>
      <w:r>
        <w:rPr>
          <w:rStyle w:val="Odwoanieprzypisudolnego"/>
          <w:szCs w:val="24"/>
        </w:rPr>
        <w:footnoteReference w:id="6"/>
      </w:r>
      <w:r>
        <w:rPr>
          <w:szCs w:val="24"/>
        </w:rPr>
        <w:t xml:space="preserve">, niezależnie od regionu czy wielkości zamieszkiwanej gminy. Powyższe wpisuje się w realizację wytycznej dla Polski w obszarze ubóstwa i wykluczenia społecznego, dotyczącej </w:t>
      </w:r>
      <w:r w:rsidRPr="00DD24DD">
        <w:rPr>
          <w:szCs w:val="24"/>
        </w:rPr>
        <w:t>dot</w:t>
      </w:r>
      <w:r>
        <w:rPr>
          <w:szCs w:val="24"/>
        </w:rPr>
        <w:t>arcia z działaniami na rzecz włączenia społecznego</w:t>
      </w:r>
      <w:r w:rsidRPr="00DD24DD">
        <w:rPr>
          <w:szCs w:val="24"/>
        </w:rPr>
        <w:t xml:space="preserve"> do większej liczby osób ze środowisk de</w:t>
      </w:r>
      <w:r>
        <w:rPr>
          <w:szCs w:val="24"/>
        </w:rPr>
        <w:t>faw</w:t>
      </w:r>
      <w:r w:rsidRPr="00DD24DD">
        <w:rPr>
          <w:szCs w:val="24"/>
        </w:rPr>
        <w:t>oryzowanych</w:t>
      </w:r>
      <w:r>
        <w:rPr>
          <w:rStyle w:val="Odwoanieprzypisudolnego"/>
          <w:szCs w:val="24"/>
        </w:rPr>
        <w:footnoteReference w:id="7"/>
      </w:r>
      <w:r>
        <w:rPr>
          <w:szCs w:val="24"/>
        </w:rPr>
        <w:t>.</w:t>
      </w:r>
    </w:p>
    <w:p w14:paraId="2980EDA3" w14:textId="77777777" w:rsidR="00966876" w:rsidRPr="007A7357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>Warunkiem niezbędnym do osiągnięcia tego celu jest dalszy rozwój sieci organizacji partnerskich oraz zwiększenie liczby OPL uczestniczących w programie. Niezbędne jest zapewnienie stabilności sieci i jej większej odporności na fluktuację, aby pomoc była dostępna w sposób ciągły. Większe zaangażowanie organizacji partnerskich w dystrybucję pozwoli zminimalizować liczbę ośrodków pomocy społecznej pełniących funkcję OPL, a docelowo całkowicie wyłączyć OPS z obsługi wydawania żywności na rzecz podstawowego zadania – kwalifikowania odbiorców końcowych do programu.</w:t>
      </w:r>
    </w:p>
    <w:p w14:paraId="4EB23F0E" w14:textId="14EE1AFC" w:rsidR="00CB1660" w:rsidRPr="006F3715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 xml:space="preserve">Powyższe cele powinny zostać </w:t>
      </w:r>
      <w:r w:rsidRPr="003428A2">
        <w:rPr>
          <w:szCs w:val="24"/>
        </w:rPr>
        <w:t>osiągnięt</w:t>
      </w:r>
      <w:r>
        <w:rPr>
          <w:szCs w:val="24"/>
        </w:rPr>
        <w:t>e</w:t>
      </w:r>
      <w:r w:rsidRPr="003428A2">
        <w:rPr>
          <w:szCs w:val="24"/>
        </w:rPr>
        <w:t xml:space="preserve"> </w:t>
      </w:r>
      <w:r>
        <w:rPr>
          <w:szCs w:val="24"/>
        </w:rPr>
        <w:t>dzięki</w:t>
      </w:r>
      <w:r w:rsidRPr="003428A2">
        <w:rPr>
          <w:szCs w:val="24"/>
        </w:rPr>
        <w:t xml:space="preserve"> wprowadzeni</w:t>
      </w:r>
      <w:r>
        <w:rPr>
          <w:szCs w:val="24"/>
        </w:rPr>
        <w:t>u</w:t>
      </w:r>
      <w:r w:rsidRPr="003428A2">
        <w:rPr>
          <w:szCs w:val="24"/>
        </w:rPr>
        <w:t xml:space="preserve"> mechanizmu obowiązkowego przekazywania przez OPO </w:t>
      </w:r>
      <w:r>
        <w:rPr>
          <w:szCs w:val="24"/>
        </w:rPr>
        <w:t xml:space="preserve">za pośrednictwem </w:t>
      </w:r>
      <w:r w:rsidRPr="003428A2">
        <w:rPr>
          <w:szCs w:val="24"/>
        </w:rPr>
        <w:t xml:space="preserve"> OPR części </w:t>
      </w:r>
      <w:r>
        <w:rPr>
          <w:szCs w:val="24"/>
        </w:rPr>
        <w:t xml:space="preserve">środków </w:t>
      </w:r>
      <w:r w:rsidRPr="003428A2">
        <w:rPr>
          <w:szCs w:val="24"/>
        </w:rPr>
        <w:t>ryczał</w:t>
      </w:r>
      <w:r>
        <w:rPr>
          <w:szCs w:val="24"/>
        </w:rPr>
        <w:t>towych na obsługę dystrybucji żywności</w:t>
      </w:r>
      <w:r w:rsidRPr="003428A2">
        <w:rPr>
          <w:szCs w:val="24"/>
        </w:rPr>
        <w:t xml:space="preserve"> </w:t>
      </w:r>
      <w:r>
        <w:rPr>
          <w:szCs w:val="24"/>
        </w:rPr>
        <w:t xml:space="preserve"> </w:t>
      </w:r>
      <w:r w:rsidRPr="003428A2">
        <w:rPr>
          <w:szCs w:val="24"/>
        </w:rPr>
        <w:t>do OPL</w:t>
      </w:r>
      <w:r>
        <w:rPr>
          <w:szCs w:val="24"/>
        </w:rPr>
        <w:t xml:space="preserve"> (opisanego w pkt. 6.2).</w:t>
      </w:r>
    </w:p>
    <w:p w14:paraId="374C2529" w14:textId="1D1BCDC8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lastRenderedPageBreak/>
        <w:t>Dywersyfikacja źródeł pomocy żywnościowej i zwiększenie ilości żywności dla odbiorców końcowych programu</w:t>
      </w:r>
    </w:p>
    <w:p w14:paraId="7F3A6AA3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7A7357">
        <w:rPr>
          <w:szCs w:val="24"/>
        </w:rPr>
        <w:t>Celem jest</w:t>
      </w:r>
      <w:r>
        <w:rPr>
          <w:szCs w:val="24"/>
        </w:rPr>
        <w:t xml:space="preserve"> zapewnienie większego udziału żywności niefinansowanej z programu w ogólnej ilości żywności udostępnianej odbiorcom końcowym, zwłaszcza tych rodzajów artykułów, które nie są przedmiotem zamówień publicznych z uwagi na szczególne wymogi przechowywania czy podatność na zmarnowanie w procesie dostaw (np. świeże owoce i warzywa, pieczywo, nabiał, itp.). Ma to istotne znaczenie dla zapewnienia różnorodnej i zbilansowanej pomocy żywnościowej odbiorcom końcowym programu. </w:t>
      </w:r>
      <w:r w:rsidRPr="00E104B6">
        <w:rPr>
          <w:szCs w:val="24"/>
        </w:rPr>
        <w:t>Dodatkowo, żywność z</w:t>
      </w:r>
      <w:r>
        <w:rPr>
          <w:szCs w:val="24"/>
        </w:rPr>
        <w:t xml:space="preserve">e źródeł zewnętrznych </w:t>
      </w:r>
      <w:r w:rsidRPr="00E104B6">
        <w:rPr>
          <w:szCs w:val="24"/>
        </w:rPr>
        <w:t xml:space="preserve">przyczyni się do zwiększenia częstotliwości </w:t>
      </w:r>
      <w:r>
        <w:rPr>
          <w:szCs w:val="24"/>
        </w:rPr>
        <w:t xml:space="preserve">i ciągłości </w:t>
      </w:r>
      <w:r w:rsidRPr="00E104B6">
        <w:rPr>
          <w:szCs w:val="24"/>
        </w:rPr>
        <w:t>wydawania pomocy</w:t>
      </w:r>
      <w:r>
        <w:rPr>
          <w:szCs w:val="24"/>
        </w:rPr>
        <w:t xml:space="preserve">. </w:t>
      </w:r>
    </w:p>
    <w:p w14:paraId="7F19D9C2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>Włączenie do Programu operacji wspierającej dystrybucję żywności pochodzącej z darowizn przyczyni się do lepszego ukierunkowania tej formy pomocy świadczonej przez organizacje partnerskie w ramach ich działalności statutowej oraz realizacji zadań ustawowych w obszarze przeciwdziałania marnowaniu żywności. Powyższe wpisuje się w realizację zalecenia Europejskiego Trybunału Obrachunkowego z 2019 r. dotyczącego adresowania wsparcia do grup docelowych, zdefiniowanych na podstawie przejrzystych kryteriów</w:t>
      </w:r>
      <w:r>
        <w:rPr>
          <w:rStyle w:val="Odwoanieprzypisudolnego"/>
          <w:szCs w:val="24"/>
        </w:rPr>
        <w:footnoteReference w:id="8"/>
      </w:r>
      <w:r>
        <w:rPr>
          <w:szCs w:val="24"/>
        </w:rPr>
        <w:t xml:space="preserve">. </w:t>
      </w:r>
    </w:p>
    <w:p w14:paraId="1DC3F312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 xml:space="preserve">Wskazane cele powinny zostać osiągnięte dzięki udostępnieniu organizacjom partnerskim środków na obsługę dystrybucji żywności darowanej  (operacja II a </w:t>
      </w:r>
      <w:r w:rsidRPr="007A7357">
        <w:rPr>
          <w:szCs w:val="24"/>
        </w:rPr>
        <w:t>opisan</w:t>
      </w:r>
      <w:r>
        <w:rPr>
          <w:szCs w:val="24"/>
        </w:rPr>
        <w:t>a</w:t>
      </w:r>
      <w:r w:rsidRPr="007A7357">
        <w:rPr>
          <w:szCs w:val="24"/>
        </w:rPr>
        <w:t xml:space="preserve"> w pkt 6.3.</w:t>
      </w:r>
      <w:r>
        <w:rPr>
          <w:szCs w:val="24"/>
        </w:rPr>
        <w:t>).</w:t>
      </w:r>
    </w:p>
    <w:p w14:paraId="545AF4D7" w14:textId="77777777" w:rsidR="00E10126" w:rsidRDefault="00E1012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b/>
          <w:bCs/>
          <w:szCs w:val="24"/>
        </w:rPr>
      </w:pPr>
    </w:p>
    <w:p w14:paraId="1154A9BF" w14:textId="21C66D47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t>Zróżnicowanie oferty i większy udział odbiorców pomocy żywnościowej w działaniach towarzyszących</w:t>
      </w:r>
    </w:p>
    <w:p w14:paraId="7800BAB5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 xml:space="preserve">Celem jest zapewnienie, aby jak największa liczba odbiorców końcowych Programu została objęta działaniami towarzyszącymi. Określenie zakładanej liczby docelowej nie jest możliwe z uwagi na dobrowolność uczestnictwa w tych działaniach oraz fakt, że pomoc żywnościowa nie jest w żaden sposób uwarunkowana udziałem w działaniach na rzecz włączenia społecznego. </w:t>
      </w:r>
    </w:p>
    <w:p w14:paraId="4F07B18B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>Dla osiągnięcia tego celu niezbędne jest zwiększenie całkowitej liczby działań towarzyszących przeprowadzanych przez organizacje partnerskie oraz poszerzenie ich zakresu tematycznego dla zwiększenia atrakcyjności i przydatności z punktu widzenia różnych grup odbiorców końcowych. Działania towarzyszące muszą wykraczać poza zagadnienia związane bezpośrednio z żywnością i prowadzeniem gospodarstwa domowego, przy jednoczesnym zapewnieniu praktycznego wsparcia przy rozwiązywaniu konkretnych problemów oraz aktywnego zaangażowania odbiorców (poradnictwo, instruktaż, kontakt z właściwymi instytucjami, itp.). Powyższe rozwiązania wpisują się w realizację zalecenia ETO w obszarze działań na rzecz włączenia społecznego</w:t>
      </w:r>
      <w:r>
        <w:rPr>
          <w:rStyle w:val="Odwoanieprzypisudolnego"/>
          <w:szCs w:val="24"/>
        </w:rPr>
        <w:footnoteReference w:id="9"/>
      </w:r>
      <w:r>
        <w:rPr>
          <w:szCs w:val="24"/>
        </w:rPr>
        <w:t xml:space="preserve">. </w:t>
      </w:r>
    </w:p>
    <w:p w14:paraId="0F49EAEE" w14:textId="77777777" w:rsidR="00E10126" w:rsidRDefault="00E1012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b/>
          <w:bCs/>
          <w:szCs w:val="24"/>
        </w:rPr>
      </w:pPr>
    </w:p>
    <w:p w14:paraId="418A50C6" w14:textId="088C73FA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lastRenderedPageBreak/>
        <w:t>Zapewnienie większej komplementarności pomiędzy FEPŻ a innymi formami pomocy w ramach EFS+ dzięki lepszej widoczności Programu</w:t>
      </w:r>
    </w:p>
    <w:p w14:paraId="7249995D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 xml:space="preserve">Celem jest zapewnienie dostępu do informacji o Programie jak największej liczbie potencjalnych odbiorców końcowych, przy jednoczesnym zwiększeniu jego widoczności wśród beneficjentów realizujących projekty współfinansowane ze środków EFS+, których odbiorcami mogą być odbiorcy końcowi pomocy żywnościowej. </w:t>
      </w:r>
    </w:p>
    <w:p w14:paraId="295C7074" w14:textId="4E596020" w:rsidR="00966876" w:rsidRPr="001A7063" w:rsidRDefault="00966876" w:rsidP="001A70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 xml:space="preserve">Do osiągnięcia tego celu niezbędna jest </w:t>
      </w:r>
      <w:r w:rsidRPr="007A7357">
        <w:rPr>
          <w:szCs w:val="24"/>
        </w:rPr>
        <w:t>intensyfikacja działań informacyjnych</w:t>
      </w:r>
      <w:r>
        <w:rPr>
          <w:szCs w:val="24"/>
        </w:rPr>
        <w:t xml:space="preserve"> i dywersyfikacja źródeł informacji o Programie. Będzie to możliwe dzięki włączeniu Programu do ogólnej strategii komunikacyjnej funduszy europejskich na lata 2021-2027 w Polsce, w tym o</w:t>
      </w:r>
      <w:r w:rsidRPr="00CF09D2">
        <w:rPr>
          <w:szCs w:val="24"/>
        </w:rPr>
        <w:t>becność</w:t>
      </w:r>
      <w:r>
        <w:rPr>
          <w:szCs w:val="24"/>
        </w:rPr>
        <w:t xml:space="preserve"> </w:t>
      </w:r>
      <w:r w:rsidRPr="00CF09D2">
        <w:rPr>
          <w:szCs w:val="24"/>
        </w:rPr>
        <w:t>FEPŻ na stronie internetowej Fundusze Europejskie</w:t>
      </w:r>
      <w:r>
        <w:rPr>
          <w:szCs w:val="24"/>
        </w:rPr>
        <w:t xml:space="preserve"> oraz wyszukiwarce projektów współfinansowanych z EFS+, co zapewni dostęp do</w:t>
      </w:r>
      <w:r w:rsidRPr="00CF09D2">
        <w:rPr>
          <w:szCs w:val="24"/>
        </w:rPr>
        <w:t xml:space="preserve"> danych teleadresowych OPO/OPR/OPL potencjalny</w:t>
      </w:r>
      <w:r>
        <w:rPr>
          <w:szCs w:val="24"/>
        </w:rPr>
        <w:t>m</w:t>
      </w:r>
      <w:r w:rsidRPr="00CF09D2">
        <w:rPr>
          <w:szCs w:val="24"/>
        </w:rPr>
        <w:t xml:space="preserve"> odbiorc</w:t>
      </w:r>
      <w:r>
        <w:rPr>
          <w:szCs w:val="24"/>
        </w:rPr>
        <w:t>om</w:t>
      </w:r>
      <w:r w:rsidRPr="00CF09D2">
        <w:rPr>
          <w:szCs w:val="24"/>
        </w:rPr>
        <w:t xml:space="preserve"> końcowy</w:t>
      </w:r>
      <w:r>
        <w:rPr>
          <w:szCs w:val="24"/>
        </w:rPr>
        <w:t>m FEPŻ oraz</w:t>
      </w:r>
      <w:r w:rsidRPr="00CF09D2">
        <w:rPr>
          <w:szCs w:val="24"/>
        </w:rPr>
        <w:t xml:space="preserve"> realizator</w:t>
      </w:r>
      <w:r>
        <w:rPr>
          <w:szCs w:val="24"/>
        </w:rPr>
        <w:t>om</w:t>
      </w:r>
      <w:r w:rsidRPr="00CF09D2">
        <w:rPr>
          <w:szCs w:val="24"/>
        </w:rPr>
        <w:t xml:space="preserve"> projektów EFS+</w:t>
      </w:r>
      <w:r>
        <w:rPr>
          <w:szCs w:val="24"/>
        </w:rPr>
        <w:t>. Ponadto udostępnienie i</w:t>
      </w:r>
      <w:r w:rsidRPr="00CF09D2">
        <w:rPr>
          <w:szCs w:val="24"/>
        </w:rPr>
        <w:t>nformacji o Programie FEPŻ w Punktach Informacyjnych Funduszy Europejskich</w:t>
      </w:r>
      <w:r>
        <w:rPr>
          <w:szCs w:val="24"/>
        </w:rPr>
        <w:t xml:space="preserve"> pozwoli na upowszechnienie wiedzy o Programie i oferowanych formach pomocy. Powyższe będzie możliwe m.in. dzięki </w:t>
      </w:r>
      <w:r w:rsidRPr="007A7357">
        <w:rPr>
          <w:szCs w:val="24"/>
        </w:rPr>
        <w:t>wprowadzeni</w:t>
      </w:r>
      <w:r>
        <w:rPr>
          <w:szCs w:val="24"/>
        </w:rPr>
        <w:t>u</w:t>
      </w:r>
      <w:r w:rsidRPr="007A7357">
        <w:rPr>
          <w:szCs w:val="24"/>
        </w:rPr>
        <w:t xml:space="preserve"> funkcji koordynatorów w OPR</w:t>
      </w:r>
      <w:r>
        <w:rPr>
          <w:szCs w:val="24"/>
        </w:rPr>
        <w:t xml:space="preserve"> (opisanej w pkt.10.1.).</w:t>
      </w:r>
      <w:r w:rsidRPr="007A7357">
        <w:rPr>
          <w:szCs w:val="24"/>
        </w:rPr>
        <w:t xml:space="preserve"> </w:t>
      </w:r>
    </w:p>
    <w:p w14:paraId="5A52D9EC" w14:textId="768DE970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t xml:space="preserve">Deprywacja materialna będąca przedmiotem pomocy </w:t>
      </w:r>
    </w:p>
    <w:p w14:paraId="377F0D06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W Polsce w 2019 r. liczba osób zagrożonych ubóstwem lub wykluczeniem społecznym wynosiła ok. 7 mln, co stanowiło ok. 18,2% całej ludności wobec 21% średnio w UE. Zagrożonych ubóstwem było ok. 6 mln osób (15,6% ludności), doświadczających pogłębionej deprywacji ok. 1,3 mln osób (ok. 3,5% ludności) i ok. 1,8 mln osób żyjących w gospodarstwach domowych z niską intensywnością pracy (4,7% ludności).</w:t>
      </w:r>
      <w:r>
        <w:rPr>
          <w:rStyle w:val="Odwoanieprzypisudolnego"/>
          <w:szCs w:val="24"/>
        </w:rPr>
        <w:footnoteReference w:id="10"/>
      </w:r>
    </w:p>
    <w:p w14:paraId="2023744D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Osobom i rodzinom zagrożonym ubóstwem skrajnym wsparcie udzielane jest w ramach systemu pomocy społecznej</w:t>
      </w:r>
      <w:r w:rsidRPr="00D96EBB">
        <w:rPr>
          <w:szCs w:val="24"/>
          <w:vertAlign w:val="superscript"/>
        </w:rPr>
        <w:footnoteReference w:id="11"/>
      </w:r>
      <w:r w:rsidRPr="00A31E3D">
        <w:rPr>
          <w:szCs w:val="24"/>
        </w:rPr>
        <w:t xml:space="preserve">. W 2020 roku świadczenia pieniężne z pomocy społecznej przyznano </w:t>
      </w:r>
      <w:r>
        <w:rPr>
          <w:szCs w:val="24"/>
        </w:rPr>
        <w:t>prawie 700 tys.</w:t>
      </w:r>
      <w:r w:rsidRPr="00A31E3D">
        <w:rPr>
          <w:szCs w:val="24"/>
        </w:rPr>
        <w:t xml:space="preserve"> os</w:t>
      </w:r>
      <w:r>
        <w:rPr>
          <w:szCs w:val="24"/>
        </w:rPr>
        <w:t>ób</w:t>
      </w:r>
      <w:r w:rsidRPr="00A31E3D">
        <w:rPr>
          <w:szCs w:val="24"/>
        </w:rPr>
        <w:t xml:space="preserve"> z </w:t>
      </w:r>
      <w:r>
        <w:rPr>
          <w:szCs w:val="24"/>
        </w:rPr>
        <w:t>ok. 630 tys.</w:t>
      </w:r>
      <w:r w:rsidRPr="00A31E3D">
        <w:rPr>
          <w:szCs w:val="24"/>
        </w:rPr>
        <w:t xml:space="preserve"> rodzin. Natomiast liczba wszystkich osób w tych rodzinach wyniosła </w:t>
      </w:r>
      <w:r>
        <w:rPr>
          <w:szCs w:val="24"/>
        </w:rPr>
        <w:t>1,2 mln</w:t>
      </w:r>
      <w:r w:rsidRPr="00A31E3D">
        <w:rPr>
          <w:szCs w:val="24"/>
        </w:rPr>
        <w:t>. W porównaniu do 2019 roku liczba osób, którym przyznano świadczenia pieniężne z pomocy społecznej spadła o 2,25 %, a liczba rodzin tych osób spadła o 3,49 %.</w:t>
      </w:r>
    </w:p>
    <w:p w14:paraId="0B316EA4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 xml:space="preserve">Pomoc żywnościowa jest jednym ze świadczeń udzielanych w ramach systemu pomocy społecznej zarówno w formie pieniężnej (zasiłek celowy na żywność), jak i rzeczowej (posiłek). W 2019 r. świadczenie w formie posiłku przyznano ok. 438 tys. osób, a w 2020 r. – ok. 360 tys. osób (spadek liczby odbiorców o ok. 18%). </w:t>
      </w:r>
    </w:p>
    <w:p w14:paraId="58C1C3EC" w14:textId="1A477925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bCs/>
          <w:szCs w:val="24"/>
        </w:rPr>
      </w:pPr>
      <w:r w:rsidRPr="00A31E3D">
        <w:rPr>
          <w:szCs w:val="24"/>
        </w:rPr>
        <w:t>Z uwagi na relatywną poprawę sytuacji materialnej rodzin z dziećmi, m.in. dzięki świadczeniu wychowawczemu</w:t>
      </w:r>
      <w:r w:rsidRPr="00A31E3D">
        <w:rPr>
          <w:szCs w:val="24"/>
          <w:vertAlign w:val="superscript"/>
        </w:rPr>
        <w:footnoteReference w:id="12"/>
      </w:r>
      <w:r w:rsidRPr="00A31E3D">
        <w:rPr>
          <w:szCs w:val="24"/>
          <w:vertAlign w:val="superscript"/>
        </w:rPr>
        <w:t xml:space="preserve"> </w:t>
      </w:r>
      <w:r w:rsidRPr="00A31E3D">
        <w:rPr>
          <w:szCs w:val="24"/>
        </w:rPr>
        <w:t xml:space="preserve">(tzw. 500+), zainteresowanie pomocą żywnościową wśród części rodzin </w:t>
      </w:r>
      <w:r w:rsidRPr="00A31E3D">
        <w:rPr>
          <w:szCs w:val="24"/>
        </w:rPr>
        <w:lastRenderedPageBreak/>
        <w:t>spad</w:t>
      </w:r>
      <w:r>
        <w:rPr>
          <w:szCs w:val="24"/>
        </w:rPr>
        <w:t>a</w:t>
      </w:r>
      <w:r w:rsidRPr="00A31E3D">
        <w:rPr>
          <w:szCs w:val="24"/>
          <w:vertAlign w:val="superscript"/>
        </w:rPr>
        <w:footnoteReference w:id="13"/>
      </w:r>
      <w:r w:rsidRPr="00A31E3D">
        <w:rPr>
          <w:szCs w:val="24"/>
        </w:rPr>
        <w:t>,</w:t>
      </w:r>
      <w:r>
        <w:rPr>
          <w:szCs w:val="24"/>
        </w:rPr>
        <w:t xml:space="preserve"> </w:t>
      </w:r>
      <w:r w:rsidRPr="00A31E3D">
        <w:rPr>
          <w:szCs w:val="24"/>
        </w:rPr>
        <w:t>natomiast zwiększa się udział osób starszych powyżej 65 roku życia wśród beneficjentów tej formy pomocy</w:t>
      </w:r>
      <w:r>
        <w:rPr>
          <w:szCs w:val="24"/>
        </w:rPr>
        <w:t xml:space="preserve"> (wśród odbiorców PO PŻ nastąpił wzrost liczby seniorów </w:t>
      </w:r>
      <w:r w:rsidRPr="00921C4E">
        <w:rPr>
          <w:bCs/>
          <w:szCs w:val="24"/>
        </w:rPr>
        <w:t>o ok. ¼ na przestrzeni lat 2018-2020).</w:t>
      </w:r>
    </w:p>
    <w:p w14:paraId="1C861E8A" w14:textId="5BCEBC30" w:rsidR="00966876" w:rsidRPr="00577904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Wyrnieniedelikatne"/>
          <w:b/>
          <w:bCs/>
          <w:i w:val="0"/>
          <w:iCs/>
          <w:color w:val="auto"/>
        </w:rPr>
      </w:pPr>
      <w:r w:rsidRPr="00577904">
        <w:rPr>
          <w:rStyle w:val="Wyrnieniedelikatne"/>
          <w:b/>
          <w:bCs/>
          <w:i w:val="0"/>
          <w:iCs/>
          <w:color w:val="auto"/>
        </w:rPr>
        <w:t xml:space="preserve">Komplementarność </w:t>
      </w:r>
      <w:r w:rsidR="00B05B97" w:rsidRPr="00577904">
        <w:rPr>
          <w:rStyle w:val="Wyrnieniedelikatne"/>
          <w:b/>
          <w:bCs/>
          <w:i w:val="0"/>
          <w:iCs/>
          <w:color w:val="auto"/>
        </w:rPr>
        <w:t xml:space="preserve">i synergia </w:t>
      </w:r>
      <w:r w:rsidRPr="00577904">
        <w:rPr>
          <w:rStyle w:val="Wyrnieniedelikatne"/>
          <w:b/>
          <w:bCs/>
          <w:i w:val="0"/>
          <w:iCs/>
          <w:color w:val="auto"/>
        </w:rPr>
        <w:t xml:space="preserve">z innymi </w:t>
      </w:r>
      <w:r w:rsidR="00B05B97" w:rsidRPr="00577904">
        <w:rPr>
          <w:rStyle w:val="Wyrnieniedelikatne"/>
          <w:b/>
          <w:bCs/>
          <w:i w:val="0"/>
          <w:iCs/>
          <w:color w:val="auto"/>
        </w:rPr>
        <w:t>formami wsparcia</w:t>
      </w:r>
    </w:p>
    <w:p w14:paraId="604E4A87" w14:textId="3CE5B89C" w:rsidR="00966876" w:rsidRPr="00A31E3D" w:rsidRDefault="00B05B97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>FEPŻ</w:t>
      </w:r>
      <w:r w:rsidR="00966876" w:rsidRPr="00A31E3D">
        <w:rPr>
          <w:szCs w:val="24"/>
        </w:rPr>
        <w:t xml:space="preserve"> jest komplementarny wobec Wieloletniego rządowego program</w:t>
      </w:r>
      <w:r w:rsidR="00966876">
        <w:rPr>
          <w:szCs w:val="24"/>
        </w:rPr>
        <w:t>u</w:t>
      </w:r>
      <w:r w:rsidR="00966876" w:rsidRPr="00A31E3D">
        <w:rPr>
          <w:szCs w:val="24"/>
        </w:rPr>
        <w:t xml:space="preserve"> „Posiłek w szkole i w domu” na lata 2019-2023, który zapewnia wsparcie finansowe gminom w zakresie realizacji zadań własnych o charakterze obowiązkowym określonych w art. 17 ust. 1 pkt 3 i 14 ustawy z dnia 12 marca 2004 r. o pomocy społecznej oraz organom prowadzącym publiczne szkoły podstawowe w zakresie realizacji zadań, o których mowa w art. 10 ust. 1 pkt 1 ustawy z dnia 14 grudnia 2016 r. – Prawo oświatowe</w:t>
      </w:r>
      <w:r w:rsidR="00966876">
        <w:rPr>
          <w:szCs w:val="24"/>
        </w:rPr>
        <w:t xml:space="preserve"> (Dz. U. z 2021 r., poz. 1082)</w:t>
      </w:r>
      <w:r w:rsidR="00966876" w:rsidRPr="00A31E3D">
        <w:rPr>
          <w:szCs w:val="24"/>
        </w:rPr>
        <w:t>. Ze środków przekazywanych w ramach Programu gminy udzielają wsparcia osobom spełniającym warunki otrzymania pomocy wskazane w</w:t>
      </w:r>
      <w:r w:rsidR="00966876">
        <w:rPr>
          <w:szCs w:val="24"/>
        </w:rPr>
        <w:t> </w:t>
      </w:r>
      <w:r w:rsidR="00966876" w:rsidRPr="00A31E3D">
        <w:rPr>
          <w:szCs w:val="24"/>
        </w:rPr>
        <w:t>ustawie z dnia 12 marca 2004</w:t>
      </w:r>
      <w:r w:rsidR="00966876">
        <w:rPr>
          <w:szCs w:val="24"/>
        </w:rPr>
        <w:t> </w:t>
      </w:r>
      <w:r w:rsidR="00966876" w:rsidRPr="00A31E3D">
        <w:rPr>
          <w:szCs w:val="24"/>
        </w:rPr>
        <w:t>r. o pomocy społecznej oraz spełniającym kryterium dochodowe w wysokości 150% kryterium, o którym mowa w art. 8 ww. ustawy:</w:t>
      </w:r>
    </w:p>
    <w:p w14:paraId="368E184D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1) dzieciom do czasu podjęcia nauki w szkole podstawowej,</w:t>
      </w:r>
    </w:p>
    <w:p w14:paraId="04471419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 xml:space="preserve">2) uczniom do czasu ukończenia szkoły ponadpodstawowej lub szkoły ponadgimnazjalnej, </w:t>
      </w:r>
    </w:p>
    <w:p w14:paraId="35DAB98E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 xml:space="preserve">3) osobom i rodzinom znajdującym się w sytuacjach wymienionych w art. 7 ustawy z dnia  12 marca 2004 r. o pomocy społecznej, w szczególności osobom starszym, chorym i niepełnosprawnym - w formie posiłku, świadczenia pieniężnego na zakup posiłku lub żywności albo świadczenia rzeczowego w postaci produktów żywnościowych. Z Programu dofinansowane są posiłki dowożone osobom dorosłym (np. niewychodzącym z domu ze względu na podeszły wiek czy niepełnosprawność), które same nie są w stanie ich przygotować. Ponadto Program zapewnia pozyskanie dodatkowych środków na dowóz posiłków. Wsparcie z Programu w 2019 r. otrzymało łącznie </w:t>
      </w:r>
      <w:r>
        <w:rPr>
          <w:szCs w:val="24"/>
        </w:rPr>
        <w:t xml:space="preserve">ponad </w:t>
      </w:r>
      <w:r w:rsidRPr="00A31E3D">
        <w:rPr>
          <w:szCs w:val="24"/>
        </w:rPr>
        <w:t>1</w:t>
      </w:r>
      <w:r>
        <w:rPr>
          <w:szCs w:val="24"/>
        </w:rPr>
        <w:t xml:space="preserve"> mln </w:t>
      </w:r>
      <w:r w:rsidRPr="00A31E3D">
        <w:rPr>
          <w:szCs w:val="24"/>
        </w:rPr>
        <w:t xml:space="preserve">osób, w tym </w:t>
      </w:r>
      <w:r>
        <w:rPr>
          <w:szCs w:val="24"/>
        </w:rPr>
        <w:t>ok. 512 tys.</w:t>
      </w:r>
      <w:r w:rsidRPr="00A31E3D">
        <w:rPr>
          <w:szCs w:val="24"/>
        </w:rPr>
        <w:t xml:space="preserve"> dzieci oraz </w:t>
      </w:r>
      <w:r>
        <w:rPr>
          <w:szCs w:val="24"/>
        </w:rPr>
        <w:t xml:space="preserve">ok. </w:t>
      </w:r>
      <w:r w:rsidRPr="00A31E3D">
        <w:rPr>
          <w:szCs w:val="24"/>
        </w:rPr>
        <w:t>53</w:t>
      </w:r>
      <w:r>
        <w:rPr>
          <w:szCs w:val="24"/>
        </w:rPr>
        <w:t xml:space="preserve">0 tys. </w:t>
      </w:r>
      <w:r w:rsidRPr="00A31E3D">
        <w:rPr>
          <w:szCs w:val="24"/>
        </w:rPr>
        <w:t>osób dorosłych. W 2020 r. odnotowano niewielki spadek liczby odbiorców (o ok. 30</w:t>
      </w:r>
      <w:r>
        <w:rPr>
          <w:szCs w:val="24"/>
        </w:rPr>
        <w:t> </w:t>
      </w:r>
      <w:r w:rsidRPr="00A31E3D">
        <w:rPr>
          <w:szCs w:val="24"/>
        </w:rPr>
        <w:t>tys. osób).</w:t>
      </w:r>
    </w:p>
    <w:p w14:paraId="230D5873" w14:textId="77777777" w:rsidR="00966876" w:rsidRPr="00A31E3D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A31E3D">
        <w:rPr>
          <w:szCs w:val="24"/>
        </w:rPr>
        <w:t>Niniejszy Program jako współfinansowany ze środków EFS+ jest komplementarny z Programem</w:t>
      </w:r>
      <w:r>
        <w:rPr>
          <w:szCs w:val="24"/>
        </w:rPr>
        <w:t xml:space="preserve"> </w:t>
      </w:r>
      <w:r w:rsidRPr="00A31E3D">
        <w:rPr>
          <w:szCs w:val="24"/>
        </w:rPr>
        <w:t>FER</w:t>
      </w:r>
      <w:r>
        <w:rPr>
          <w:szCs w:val="24"/>
        </w:rPr>
        <w:t xml:space="preserve">S </w:t>
      </w:r>
      <w:r w:rsidRPr="00A31E3D">
        <w:rPr>
          <w:szCs w:val="24"/>
        </w:rPr>
        <w:t xml:space="preserve">w zakresie celu szczegółowego h) wspieranie aktywnego włączenia społecznego w celu promowania równości szans, niedyskryminacji i aktywnego uczestnictwa, oraz zwiększanie szans zatrudnienia, w szczególności grup w niekorzystnej sytuacji (oś III Równe szanse dla wszystkich). </w:t>
      </w:r>
      <w:r w:rsidRPr="00F61547">
        <w:rPr>
          <w:szCs w:val="24"/>
        </w:rPr>
        <w:t xml:space="preserve">Wsparcie </w:t>
      </w:r>
      <w:r>
        <w:rPr>
          <w:szCs w:val="24"/>
        </w:rPr>
        <w:t>w</w:t>
      </w:r>
      <w:r w:rsidRPr="00F61547">
        <w:rPr>
          <w:szCs w:val="24"/>
        </w:rPr>
        <w:t xml:space="preserve"> Osi III FERS skoncentrowane będzie na wypracowaniu i wdrożeniu systemowych rozwiązań wpływających na poprawę sytuacji osób z niepełnosprawnościami i ich rodzin, realnie przyczyniających się do wdrożenia postanowień Konwencji ONZ o prawach osób niepełnosprawnych.</w:t>
      </w:r>
      <w:r>
        <w:rPr>
          <w:szCs w:val="24"/>
        </w:rPr>
        <w:t xml:space="preserve"> Komplementarność pomiędzy wsparciem w ramach FERS i FEPŻ w tym obszarze opiera się przede wszystkim na częściowo wspólnej grupie docelowej.</w:t>
      </w:r>
    </w:p>
    <w:p w14:paraId="520701C7" w14:textId="77777777" w:rsidR="00966876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 w:rsidRPr="00C75ACD">
        <w:rPr>
          <w:szCs w:val="24"/>
        </w:rPr>
        <w:lastRenderedPageBreak/>
        <w:t>Ponadto FEPŻ jest komplementarny z 16 programami regionalnymi współfinansowanymi z</w:t>
      </w:r>
      <w:r>
        <w:rPr>
          <w:szCs w:val="24"/>
        </w:rPr>
        <w:t> </w:t>
      </w:r>
      <w:r w:rsidRPr="00C75ACD">
        <w:rPr>
          <w:szCs w:val="24"/>
        </w:rPr>
        <w:t xml:space="preserve">EFS+, w szczególności w obszarze włączenia społecznego – aktywnej integracji, usług społecznych i ekonomii społecznej, ze względu na </w:t>
      </w:r>
      <w:r>
        <w:rPr>
          <w:szCs w:val="24"/>
        </w:rPr>
        <w:t xml:space="preserve">częściowo </w:t>
      </w:r>
      <w:r w:rsidRPr="00C75ACD">
        <w:rPr>
          <w:szCs w:val="24"/>
        </w:rPr>
        <w:t>wspólną grupę docelową.</w:t>
      </w:r>
      <w:r>
        <w:rPr>
          <w:szCs w:val="24"/>
        </w:rPr>
        <w:t xml:space="preserve"> </w:t>
      </w:r>
      <w:r w:rsidRPr="00A31E3D">
        <w:rPr>
          <w:szCs w:val="24"/>
        </w:rPr>
        <w:t>Między FEPŻ a innymi programami EFS+ będzie zapewniona komplementarność wsparcia m.in. na poziomie informacyjno-doradczym – osoby korzystające z FEPŻ będą informowane o</w:t>
      </w:r>
      <w:r>
        <w:rPr>
          <w:szCs w:val="24"/>
        </w:rPr>
        <w:t> </w:t>
      </w:r>
      <w:r w:rsidRPr="00A31E3D">
        <w:rPr>
          <w:szCs w:val="24"/>
        </w:rPr>
        <w:t>możliwości udziału w konkretnych działaniach realizowanych w innych programach współfinansowanych z EFS+. FEPŻ stanowić będzie program pierwszego kontaktu, a udział w tym programie może być szansą na podjęcie dalszych kroków w celu włączenia osoby w życie społeczne i zawodowe.</w:t>
      </w:r>
    </w:p>
    <w:p w14:paraId="6E3425FF" w14:textId="219DD022" w:rsidR="004518D1" w:rsidRDefault="00966876" w:rsidP="005779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76" w:lineRule="auto"/>
        <w:jc w:val="both"/>
        <w:rPr>
          <w:szCs w:val="24"/>
        </w:rPr>
      </w:pPr>
      <w:r>
        <w:rPr>
          <w:szCs w:val="24"/>
        </w:rPr>
        <w:t xml:space="preserve">Pomoc udostępniana w ramach FEPŻ </w:t>
      </w:r>
      <w:r w:rsidRPr="002A6EE2">
        <w:rPr>
          <w:szCs w:val="24"/>
        </w:rPr>
        <w:t>jest dopełnieniem polityki władz publicznych w zakresie pomocy osobom najuboższym, w szczególności w obszarze pomocy społecznej, uzupełniając rozwiązania przyjęte w ustawach oraz programach rządowych i resortowych</w:t>
      </w:r>
      <w:r>
        <w:rPr>
          <w:szCs w:val="24"/>
        </w:rPr>
        <w:t xml:space="preserve">. Program FEPŻ jest zgodny z </w:t>
      </w:r>
      <w:r w:rsidRPr="00DD11D0">
        <w:rPr>
          <w:szCs w:val="24"/>
        </w:rPr>
        <w:t>Krajowy</w:t>
      </w:r>
      <w:r>
        <w:rPr>
          <w:szCs w:val="24"/>
        </w:rPr>
        <w:t>m</w:t>
      </w:r>
      <w:r w:rsidRPr="00DD11D0">
        <w:rPr>
          <w:szCs w:val="24"/>
        </w:rPr>
        <w:t xml:space="preserve"> Program</w:t>
      </w:r>
      <w:r>
        <w:rPr>
          <w:szCs w:val="24"/>
        </w:rPr>
        <w:t>em</w:t>
      </w:r>
      <w:r w:rsidRPr="00DD11D0">
        <w:rPr>
          <w:szCs w:val="24"/>
        </w:rPr>
        <w:t xml:space="preserve"> Przeciwdziałania Ubóstwu i Wykluczeniu Społecznemu. Aktualizacja 2021-2027, polityka publiczna z perspektywą do roku 2030</w:t>
      </w:r>
      <w:r>
        <w:rPr>
          <w:rStyle w:val="Odwoanieprzypisudolnego"/>
          <w:szCs w:val="24"/>
        </w:rPr>
        <w:footnoteReference w:id="14"/>
      </w:r>
      <w:r>
        <w:rPr>
          <w:szCs w:val="24"/>
        </w:rPr>
        <w:t xml:space="preserve">. </w:t>
      </w:r>
    </w:p>
    <w:p w14:paraId="530A54F5" w14:textId="77777777" w:rsidR="00577904" w:rsidRDefault="00577904" w:rsidP="002721D9">
      <w:pPr>
        <w:spacing w:before="60" w:after="60" w:line="276" w:lineRule="auto"/>
        <w:jc w:val="both"/>
        <w:rPr>
          <w:b/>
          <w:bCs/>
          <w:szCs w:val="24"/>
        </w:rPr>
      </w:pPr>
    </w:p>
    <w:p w14:paraId="7ABBA793" w14:textId="4EAAD6A6" w:rsidR="004518D1" w:rsidRPr="0086436C" w:rsidRDefault="004518D1" w:rsidP="002721D9">
      <w:pPr>
        <w:spacing w:before="60" w:after="60" w:line="276" w:lineRule="auto"/>
        <w:jc w:val="both"/>
        <w:rPr>
          <w:b/>
          <w:bCs/>
          <w:szCs w:val="24"/>
        </w:rPr>
      </w:pPr>
      <w:r w:rsidRPr="0086436C">
        <w:rPr>
          <w:b/>
          <w:bCs/>
          <w:szCs w:val="24"/>
        </w:rPr>
        <w:t xml:space="preserve">Tabela 1. </w:t>
      </w:r>
      <w:r w:rsidR="00073ED0">
        <w:rPr>
          <w:b/>
          <w:bCs/>
          <w:szCs w:val="24"/>
        </w:rPr>
        <w:t>Podsumowanie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2780"/>
        <w:gridCol w:w="5379"/>
      </w:tblGrid>
      <w:tr w:rsidR="004518D1" w:rsidRPr="004518D1" w14:paraId="7B9FCEE9" w14:textId="77777777" w:rsidTr="00BE4BCE">
        <w:tc>
          <w:tcPr>
            <w:tcW w:w="901" w:type="dxa"/>
            <w:vAlign w:val="center"/>
          </w:tcPr>
          <w:p w14:paraId="06AC56A6" w14:textId="755FFA5B" w:rsidR="004518D1" w:rsidRPr="004518D1" w:rsidRDefault="004518D1" w:rsidP="002721D9">
            <w:pPr>
              <w:spacing w:before="60" w:after="60" w:line="276" w:lineRule="auto"/>
              <w:jc w:val="both"/>
              <w:rPr>
                <w:sz w:val="22"/>
              </w:rPr>
            </w:pPr>
            <w:r w:rsidRPr="004518D1">
              <w:rPr>
                <w:sz w:val="22"/>
              </w:rPr>
              <w:t xml:space="preserve">Cel polityki </w:t>
            </w:r>
          </w:p>
        </w:tc>
        <w:tc>
          <w:tcPr>
            <w:tcW w:w="2780" w:type="dxa"/>
            <w:vAlign w:val="center"/>
          </w:tcPr>
          <w:p w14:paraId="1C84E4F7" w14:textId="234CD408" w:rsidR="004518D1" w:rsidRPr="004518D1" w:rsidRDefault="004518D1" w:rsidP="002721D9">
            <w:pPr>
              <w:spacing w:before="60" w:after="60" w:line="276" w:lineRule="auto"/>
              <w:jc w:val="both"/>
              <w:rPr>
                <w:sz w:val="22"/>
              </w:rPr>
            </w:pPr>
            <w:r w:rsidRPr="004518D1">
              <w:rPr>
                <w:sz w:val="22"/>
              </w:rPr>
              <w:t>Cel szczegółowy</w:t>
            </w:r>
          </w:p>
        </w:tc>
        <w:tc>
          <w:tcPr>
            <w:tcW w:w="5379" w:type="dxa"/>
            <w:vAlign w:val="center"/>
          </w:tcPr>
          <w:p w14:paraId="31509639" w14:textId="0EB2AB38" w:rsidR="004518D1" w:rsidRPr="004518D1" w:rsidRDefault="004518D1" w:rsidP="002721D9">
            <w:pPr>
              <w:spacing w:before="60" w:after="60" w:line="276" w:lineRule="auto"/>
              <w:jc w:val="both"/>
              <w:rPr>
                <w:sz w:val="22"/>
              </w:rPr>
            </w:pPr>
            <w:r w:rsidRPr="004518D1">
              <w:rPr>
                <w:sz w:val="22"/>
              </w:rPr>
              <w:t>Uzasadnienie (podsumowanie)</w:t>
            </w:r>
          </w:p>
        </w:tc>
      </w:tr>
      <w:tr w:rsidR="004518D1" w:rsidRPr="004518D1" w14:paraId="50E62C51" w14:textId="77777777" w:rsidTr="00BE4BCE">
        <w:tc>
          <w:tcPr>
            <w:tcW w:w="901" w:type="dxa"/>
          </w:tcPr>
          <w:p w14:paraId="3CD1C86A" w14:textId="2340F020" w:rsidR="004518D1" w:rsidRPr="004518D1" w:rsidRDefault="004518D1" w:rsidP="002721D9">
            <w:pPr>
              <w:spacing w:before="60" w:after="60" w:line="276" w:lineRule="auto"/>
              <w:jc w:val="both"/>
              <w:rPr>
                <w:sz w:val="22"/>
              </w:rPr>
            </w:pPr>
            <w:r w:rsidRPr="004518D1">
              <w:rPr>
                <w:sz w:val="22"/>
              </w:rPr>
              <w:t>CP 4</w:t>
            </w:r>
          </w:p>
        </w:tc>
        <w:tc>
          <w:tcPr>
            <w:tcW w:w="2780" w:type="dxa"/>
          </w:tcPr>
          <w:p w14:paraId="57026971" w14:textId="485BBCB5" w:rsidR="004518D1" w:rsidRPr="004518D1" w:rsidRDefault="004518D1" w:rsidP="002721D9">
            <w:pPr>
              <w:spacing w:before="60" w:after="60" w:line="276" w:lineRule="auto"/>
              <w:jc w:val="both"/>
              <w:rPr>
                <w:sz w:val="22"/>
              </w:rPr>
            </w:pPr>
            <w:r w:rsidRPr="004518D1">
              <w:rPr>
                <w:sz w:val="22"/>
              </w:rPr>
              <w:t>(m) przeciwdziałanie deprywacji materialnej przez udzielanie pomocy żywnościowej lub podstawowej pomocy materialnej osobom najbardziej potrzebującym, w tym dzieciom, oraz zapewnianie środków towarzyszących wspierających ich włączenie społeczne</w:t>
            </w:r>
          </w:p>
        </w:tc>
        <w:tc>
          <w:tcPr>
            <w:tcW w:w="5379" w:type="dxa"/>
          </w:tcPr>
          <w:p w14:paraId="1293F336" w14:textId="7851A010" w:rsidR="004518D1" w:rsidRPr="004518D1" w:rsidRDefault="006B0704" w:rsidP="002721D9">
            <w:pPr>
              <w:spacing w:before="60" w:after="6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Zgodnie ze strategią Europa 2020</w:t>
            </w:r>
            <w:r w:rsidR="00AC36C7">
              <w:rPr>
                <w:sz w:val="22"/>
              </w:rPr>
              <w:t xml:space="preserve">, zmniejszenie poziomu ubóstwa o co najmniej 1,5 mln osób jest </w:t>
            </w:r>
            <w:r w:rsidR="00310BEC">
              <w:rPr>
                <w:sz w:val="22"/>
              </w:rPr>
              <w:t>niezbędn</w:t>
            </w:r>
            <w:r w:rsidR="00885671">
              <w:rPr>
                <w:sz w:val="22"/>
              </w:rPr>
              <w:t>e</w:t>
            </w:r>
            <w:r w:rsidR="00AC36C7">
              <w:rPr>
                <w:sz w:val="22"/>
              </w:rPr>
              <w:t xml:space="preserve"> </w:t>
            </w:r>
            <w:r w:rsidR="00885671">
              <w:rPr>
                <w:sz w:val="22"/>
              </w:rPr>
              <w:t xml:space="preserve">dla </w:t>
            </w:r>
            <w:r w:rsidR="00AC36C7">
              <w:rPr>
                <w:sz w:val="22"/>
              </w:rPr>
              <w:t>rozwoju spójności społeczn</w:t>
            </w:r>
            <w:r w:rsidR="00310BEC">
              <w:rPr>
                <w:sz w:val="22"/>
              </w:rPr>
              <w:t>ej.</w:t>
            </w:r>
            <w:r w:rsidR="00885671">
              <w:rPr>
                <w:sz w:val="22"/>
              </w:rPr>
              <w:t xml:space="preserve"> Podstawowa pomoc żywnościowa </w:t>
            </w:r>
            <w:r w:rsidR="0053434F">
              <w:rPr>
                <w:sz w:val="22"/>
              </w:rPr>
              <w:t>to</w:t>
            </w:r>
            <w:r w:rsidR="00885671">
              <w:rPr>
                <w:sz w:val="22"/>
              </w:rPr>
              <w:t xml:space="preserve"> jed</w:t>
            </w:r>
            <w:r w:rsidR="0053434F">
              <w:rPr>
                <w:sz w:val="22"/>
              </w:rPr>
              <w:t>no</w:t>
            </w:r>
            <w:r w:rsidR="00885671">
              <w:rPr>
                <w:sz w:val="22"/>
              </w:rPr>
              <w:t xml:space="preserve"> z narzędzi łagodzenia najgłębszych form ubóstwa i warun</w:t>
            </w:r>
            <w:r w:rsidR="0053434F">
              <w:rPr>
                <w:sz w:val="22"/>
              </w:rPr>
              <w:t>ek</w:t>
            </w:r>
            <w:r w:rsidR="00885671">
              <w:rPr>
                <w:sz w:val="22"/>
              </w:rPr>
              <w:t xml:space="preserve"> podejmowania przez osoby potrzebujące dalszej aktywności na rzecz </w:t>
            </w:r>
            <w:r w:rsidR="00175AEA">
              <w:rPr>
                <w:sz w:val="22"/>
              </w:rPr>
              <w:t xml:space="preserve">włączenia społecznego. </w:t>
            </w:r>
            <w:r w:rsidR="00BE4BCE">
              <w:rPr>
                <w:sz w:val="22"/>
              </w:rPr>
              <w:t>DT</w:t>
            </w:r>
            <w:r w:rsidR="00175AEA">
              <w:rPr>
                <w:sz w:val="22"/>
              </w:rPr>
              <w:t xml:space="preserve"> uzupełniają pomoc żywnościową. </w:t>
            </w:r>
            <w:r w:rsidR="0053434F">
              <w:rPr>
                <w:sz w:val="22"/>
              </w:rPr>
              <w:t xml:space="preserve">Aby zapewnić dostęp do tej formy wsparcia, niezbędny jest dalszy rozwój sieci organizacji partnerskich, zwłaszcza w małych gminach z regionów peryferyjnych. W tym celu </w:t>
            </w:r>
            <w:r w:rsidR="00B46657">
              <w:rPr>
                <w:sz w:val="22"/>
              </w:rPr>
              <w:t>wprowadzono obowiązek przekazywania części środków przewidzianych na obsługę dystrybucji</w:t>
            </w:r>
            <w:r w:rsidR="00CB1658">
              <w:rPr>
                <w:sz w:val="22"/>
              </w:rPr>
              <w:t xml:space="preserve"> do OPL. </w:t>
            </w:r>
            <w:r w:rsidR="00BE4BCE">
              <w:rPr>
                <w:sz w:val="22"/>
              </w:rPr>
              <w:t xml:space="preserve">Dodatkowo odbiorcy końcowi Programu będą otrzymywać żywność pozyskiwaną z darowizn, a OPO/OPR/OPL będą otrzymywać środki na obsługę dystrybucji też żywności. Zakres tematyczny DT zostanie rozszerzony </w:t>
            </w:r>
            <w:r w:rsidR="00A35E11">
              <w:rPr>
                <w:sz w:val="22"/>
              </w:rPr>
              <w:t xml:space="preserve">poza </w:t>
            </w:r>
            <w:r w:rsidR="000F4E39">
              <w:rPr>
                <w:sz w:val="22"/>
              </w:rPr>
              <w:t>działania związane bezpośrednio z żywieniem</w:t>
            </w:r>
            <w:r w:rsidR="00B532EE">
              <w:rPr>
                <w:sz w:val="22"/>
              </w:rPr>
              <w:t>, m.in. o działania integracyjne, profilaktyczne, itp.</w:t>
            </w:r>
          </w:p>
        </w:tc>
      </w:tr>
    </w:tbl>
    <w:p w14:paraId="3513F733" w14:textId="77777777" w:rsidR="004518D1" w:rsidRPr="00E428DA" w:rsidRDefault="004518D1" w:rsidP="002721D9">
      <w:pPr>
        <w:spacing w:before="60" w:after="60" w:line="276" w:lineRule="auto"/>
        <w:jc w:val="both"/>
        <w:rPr>
          <w:szCs w:val="24"/>
        </w:rPr>
      </w:pPr>
    </w:p>
    <w:p w14:paraId="76593286" w14:textId="773D07CF" w:rsidR="00944A95" w:rsidRPr="000266C8" w:rsidRDefault="00944A95" w:rsidP="003C299A">
      <w:pPr>
        <w:pStyle w:val="Nagwek1"/>
        <w:rPr>
          <w:smallCaps w:val="0"/>
        </w:rPr>
      </w:pPr>
      <w:bookmarkStart w:id="3" w:name="_Toc90459354"/>
      <w:r w:rsidRPr="000266C8">
        <w:rPr>
          <w:smallCaps w:val="0"/>
        </w:rPr>
        <w:lastRenderedPageBreak/>
        <w:t>Priorytety</w:t>
      </w:r>
      <w:bookmarkEnd w:id="3"/>
    </w:p>
    <w:p w14:paraId="737651E9" w14:textId="6E4236F6" w:rsidR="00944A95" w:rsidRPr="00577904" w:rsidRDefault="00944A95" w:rsidP="009A1B6C">
      <w:pPr>
        <w:pStyle w:val="Nagwek2"/>
        <w:rPr>
          <w:b w:val="0"/>
          <w:bCs w:val="0"/>
        </w:rPr>
      </w:pPr>
      <w:bookmarkStart w:id="4" w:name="_Toc90459355"/>
      <w:r w:rsidRPr="00577904">
        <w:rPr>
          <w:b w:val="0"/>
          <w:bCs w:val="0"/>
        </w:rPr>
        <w:t>Priorytety inne niż pomoc techniczna</w:t>
      </w:r>
      <w:bookmarkEnd w:id="4"/>
    </w:p>
    <w:p w14:paraId="1D3158AC" w14:textId="473FCEB1" w:rsidR="00944A95" w:rsidRPr="009A1B6C" w:rsidRDefault="00610818" w:rsidP="009A1B6C">
      <w:pPr>
        <w:pStyle w:val="Nagwek3"/>
        <w:rPr>
          <w:i w:val="0"/>
          <w:iCs/>
        </w:rPr>
      </w:pPr>
      <w:bookmarkStart w:id="5" w:name="_Toc90459356"/>
      <w:r w:rsidRPr="009A1B6C">
        <w:rPr>
          <w:i w:val="0"/>
          <w:iCs/>
        </w:rPr>
        <w:t xml:space="preserve">Priorytet I </w:t>
      </w:r>
      <w:r w:rsidR="00527F76" w:rsidRPr="009A1B6C">
        <w:rPr>
          <w:i w:val="0"/>
          <w:iCs/>
        </w:rPr>
        <w:t>Przeciwdziałanie deprywacji materialnej osób najbardziej potrzebujących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4A95" w:rsidRPr="0060392D" w14:paraId="346107CB" w14:textId="77777777" w:rsidTr="00251472">
        <w:tc>
          <w:tcPr>
            <w:tcW w:w="0" w:type="auto"/>
          </w:tcPr>
          <w:p w14:paraId="0923903C" w14:textId="77777777" w:rsidR="00944A95" w:rsidRPr="0060392D" w:rsidRDefault="00944A95" w:rsidP="00251472">
            <w:pPr>
              <w:spacing w:before="60" w:after="60" w:line="240" w:lineRule="auto"/>
            </w:pPr>
            <w:r w:rsidRPr="006039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Pr="0060392D">
              <w:t xml:space="preserve"> Ten priorytet dotyczy zatrudnienia ludzi młodych</w:t>
            </w:r>
          </w:p>
        </w:tc>
      </w:tr>
      <w:tr w:rsidR="00944A95" w:rsidRPr="0060392D" w14:paraId="5F173752" w14:textId="77777777" w:rsidTr="00251472">
        <w:tc>
          <w:tcPr>
            <w:tcW w:w="0" w:type="auto"/>
          </w:tcPr>
          <w:p w14:paraId="0974C0DB" w14:textId="3673DFFB" w:rsidR="00944A95" w:rsidRPr="0060392D" w:rsidRDefault="00944A95" w:rsidP="00D27044">
            <w:pPr>
              <w:spacing w:before="60" w:after="60" w:line="240" w:lineRule="auto"/>
            </w:pPr>
            <w:r w:rsidRPr="006039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Pr="0060392D">
              <w:t xml:space="preserve"> Ten priorytet dotyczy </w:t>
            </w:r>
            <w:r w:rsidR="00D27044" w:rsidRPr="0060392D">
              <w:t xml:space="preserve">innowacyjnych </w:t>
            </w:r>
            <w:r w:rsidRPr="0060392D">
              <w:t xml:space="preserve">działań </w:t>
            </w:r>
            <w:r w:rsidR="00D27044" w:rsidRPr="0060392D">
              <w:t>społecznych</w:t>
            </w:r>
          </w:p>
        </w:tc>
      </w:tr>
      <w:tr w:rsidR="00944A95" w:rsidRPr="0060392D" w14:paraId="0772B3F4" w14:textId="77777777" w:rsidTr="00251472">
        <w:tc>
          <w:tcPr>
            <w:tcW w:w="0" w:type="auto"/>
          </w:tcPr>
          <w:p w14:paraId="18B2339C" w14:textId="67C76260" w:rsidR="00944A95" w:rsidRPr="0060392D" w:rsidRDefault="00A022D0" w:rsidP="00251472">
            <w:pPr>
              <w:spacing w:before="60" w:after="60" w:line="240" w:lineRule="auto"/>
              <w:ind w:left="284" w:hanging="28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180787">
              <w:fldChar w:fldCharType="separate"/>
            </w:r>
            <w:r>
              <w:fldChar w:fldCharType="end"/>
            </w:r>
            <w:bookmarkEnd w:id="6"/>
            <w:r w:rsidR="00944A95" w:rsidRPr="0060392D">
              <w:t>Ten priorytet dotyczy wsparcia dla osób najbardziej potrzebujących</w:t>
            </w:r>
            <w:r w:rsidR="00076C1E" w:rsidRPr="0060392D">
              <w:t xml:space="preserve"> w </w:t>
            </w:r>
            <w:r w:rsidR="00944A95" w:rsidRPr="0060392D">
              <w:t>ramach celu szczegółowego określonego</w:t>
            </w:r>
            <w:r w:rsidR="00076C1E" w:rsidRPr="0060392D">
              <w:t xml:space="preserve"> w </w:t>
            </w:r>
            <w:r w:rsidR="00944A95" w:rsidRPr="0060392D">
              <w:t>art. 4 ust. 1 lit. m) rozporządzenia</w:t>
            </w:r>
            <w:r w:rsidR="00076C1E" w:rsidRPr="0060392D">
              <w:t xml:space="preserve"> w </w:t>
            </w:r>
            <w:r w:rsidR="00944A95" w:rsidRPr="0060392D">
              <w:t>sprawie EFS+</w:t>
            </w:r>
          </w:p>
        </w:tc>
      </w:tr>
      <w:tr w:rsidR="00944A95" w:rsidRPr="0060392D" w14:paraId="5FC05585" w14:textId="77777777" w:rsidTr="00251472">
        <w:tc>
          <w:tcPr>
            <w:tcW w:w="0" w:type="auto"/>
          </w:tcPr>
          <w:p w14:paraId="566E47AB" w14:textId="219415DC" w:rsidR="00944A95" w:rsidRPr="0060392D" w:rsidRDefault="00944A95" w:rsidP="00251472">
            <w:pPr>
              <w:spacing w:before="60" w:after="60" w:line="240" w:lineRule="auto"/>
              <w:ind w:left="284" w:hanging="284"/>
            </w:pPr>
            <w:r w:rsidRPr="006039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Pr="0060392D">
              <w:t xml:space="preserve"> Ten priorytet dotyczy wsparcia dla osób najbardziej potrzebujących</w:t>
            </w:r>
            <w:r w:rsidR="00076C1E" w:rsidRPr="0060392D">
              <w:t xml:space="preserve"> w </w:t>
            </w:r>
            <w:r w:rsidRPr="0060392D">
              <w:t>ramach celu szczegółowego określonego</w:t>
            </w:r>
            <w:r w:rsidR="00076C1E" w:rsidRPr="0060392D">
              <w:t xml:space="preserve"> w </w:t>
            </w:r>
            <w:r w:rsidRPr="0060392D">
              <w:t>art. 4 ust. 1 lit. l) rozporządzenia</w:t>
            </w:r>
            <w:r w:rsidR="00076C1E" w:rsidRPr="0060392D">
              <w:t xml:space="preserve"> w </w:t>
            </w:r>
            <w:r w:rsidRPr="0060392D">
              <w:t>sprawie EFS+</w:t>
            </w:r>
          </w:p>
        </w:tc>
      </w:tr>
      <w:tr w:rsidR="00944A95" w:rsidRPr="0060392D" w14:paraId="6B07B9DB" w14:textId="77777777" w:rsidTr="0025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675" w14:textId="2719BFB7" w:rsidR="00944A95" w:rsidRPr="0060392D" w:rsidRDefault="00944A95" w:rsidP="00251472">
            <w:pPr>
              <w:spacing w:before="60" w:after="60" w:line="240" w:lineRule="auto"/>
              <w:ind w:left="284" w:hanging="284"/>
            </w:pPr>
            <w:r w:rsidRPr="006039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Pr="0060392D">
              <w:t xml:space="preserve"> Ten priorytet dotyczy celu szczegółowego</w:t>
            </w:r>
            <w:r w:rsidR="00076C1E" w:rsidRPr="0060392D">
              <w:t xml:space="preserve"> w </w:t>
            </w:r>
            <w:r w:rsidRPr="0060392D">
              <w:t>zakresie mobilności miejskiej określonego</w:t>
            </w:r>
            <w:r w:rsidR="00076C1E" w:rsidRPr="0060392D">
              <w:t xml:space="preserve"> w </w:t>
            </w:r>
            <w:r w:rsidRPr="0060392D">
              <w:t xml:space="preserve">art. 3 ust. 1 lit. b) </w:t>
            </w:r>
            <w:proofErr w:type="spellStart"/>
            <w:r w:rsidRPr="0060392D">
              <w:t>ppkt</w:t>
            </w:r>
            <w:proofErr w:type="spellEnd"/>
            <w:r w:rsidRPr="0060392D">
              <w:t xml:space="preserve"> (viii) rozporządzenia</w:t>
            </w:r>
            <w:r w:rsidR="00076C1E" w:rsidRPr="0060392D">
              <w:t xml:space="preserve"> w </w:t>
            </w:r>
            <w:r w:rsidRPr="0060392D">
              <w:t>sprawie EFRR</w:t>
            </w:r>
            <w:r w:rsidR="00076C1E" w:rsidRPr="0060392D">
              <w:t xml:space="preserve"> i </w:t>
            </w:r>
            <w:r w:rsidRPr="0060392D">
              <w:t>Funduszu Spójności</w:t>
            </w:r>
          </w:p>
        </w:tc>
      </w:tr>
      <w:tr w:rsidR="00944A95" w:rsidRPr="0060392D" w14:paraId="0AAB41E7" w14:textId="77777777" w:rsidTr="0025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15E" w14:textId="294D00FB" w:rsidR="00944A95" w:rsidRPr="0060392D" w:rsidRDefault="00944A95" w:rsidP="00251472">
            <w:pPr>
              <w:spacing w:before="60" w:after="60" w:line="240" w:lineRule="auto"/>
              <w:ind w:left="284" w:hanging="284"/>
            </w:pPr>
            <w:r w:rsidRPr="006039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D">
              <w:instrText xml:space="preserve"> FORMCHECKBOX </w:instrText>
            </w:r>
            <w:r w:rsidR="00180787">
              <w:fldChar w:fldCharType="separate"/>
            </w:r>
            <w:r w:rsidRPr="0060392D">
              <w:fldChar w:fldCharType="end"/>
            </w:r>
            <w:r w:rsidRPr="0060392D">
              <w:t xml:space="preserve"> Ten priorytet dotyczy celu szczegółowego</w:t>
            </w:r>
            <w:r w:rsidR="00076C1E" w:rsidRPr="0060392D">
              <w:t xml:space="preserve"> w </w:t>
            </w:r>
            <w:r w:rsidRPr="0060392D">
              <w:t>zakresie łączności cyfrowej określonej</w:t>
            </w:r>
            <w:r w:rsidR="00076C1E" w:rsidRPr="0060392D">
              <w:t xml:space="preserve"> w </w:t>
            </w:r>
            <w:r w:rsidRPr="0060392D">
              <w:t xml:space="preserve">art. 3 ust. 1 lit. a) </w:t>
            </w:r>
            <w:proofErr w:type="spellStart"/>
            <w:r w:rsidRPr="0060392D">
              <w:t>ppkt</w:t>
            </w:r>
            <w:proofErr w:type="spellEnd"/>
            <w:r w:rsidRPr="0060392D">
              <w:t xml:space="preserve"> (v) rozporządzenia</w:t>
            </w:r>
            <w:r w:rsidR="00076C1E" w:rsidRPr="0060392D">
              <w:t xml:space="preserve"> w </w:t>
            </w:r>
            <w:r w:rsidRPr="0060392D">
              <w:t>sprawie EFRR</w:t>
            </w:r>
            <w:r w:rsidR="00076C1E" w:rsidRPr="0060392D">
              <w:t xml:space="preserve"> i </w:t>
            </w:r>
            <w:r w:rsidRPr="0060392D">
              <w:t>Funduszu Spójności</w:t>
            </w:r>
          </w:p>
        </w:tc>
      </w:tr>
    </w:tbl>
    <w:p w14:paraId="46E49DC1" w14:textId="77777777" w:rsidR="00B75AD1" w:rsidRDefault="00B75AD1" w:rsidP="00527F76">
      <w:pPr>
        <w:pStyle w:val="Point0"/>
        <w:spacing w:line="240" w:lineRule="auto"/>
        <w:ind w:left="851" w:hanging="851"/>
        <w:rPr>
          <w:b/>
          <w:bCs/>
          <w:vertAlign w:val="superscript"/>
        </w:rPr>
      </w:pPr>
    </w:p>
    <w:p w14:paraId="198FFA84" w14:textId="039D9B70" w:rsidR="004D1799" w:rsidRPr="006F5549" w:rsidRDefault="003C152E" w:rsidP="00C2248C">
      <w:pPr>
        <w:pStyle w:val="Nagwek4"/>
        <w:rPr>
          <w:b/>
        </w:rPr>
      </w:pPr>
      <w:r w:rsidRPr="006F5549">
        <w:rPr>
          <w:b/>
        </w:rPr>
        <w:t xml:space="preserve">Cel szczegółowy </w:t>
      </w:r>
      <w:r w:rsidRPr="006F5549">
        <w:rPr>
          <w:bCs w:val="0"/>
        </w:rPr>
        <w:t xml:space="preserve">m) </w:t>
      </w:r>
      <w:r w:rsidR="00610818" w:rsidRPr="006F5549">
        <w:rPr>
          <w:bCs w:val="0"/>
        </w:rPr>
        <w:t>Przeciwdziałanie deprywacji materialnej przez udzielanie pomocy żywnościowej lub podstawowej pomocy materialnej osobom najbardziej potrzebującym, w tym dzieciom, oraz zapewnianie środków towarzyszących wspierających ich włączenie społeczne</w:t>
      </w:r>
    </w:p>
    <w:p w14:paraId="1392BEEA" w14:textId="77777777" w:rsidR="00C77903" w:rsidRPr="003C152E" w:rsidRDefault="00C77903" w:rsidP="00610818">
      <w:pPr>
        <w:pStyle w:val="Default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DDC5D52" w14:textId="1B86D4EB" w:rsidR="00E609FD" w:rsidRPr="000266C8" w:rsidRDefault="00EF72C8" w:rsidP="000266C8">
      <w:pPr>
        <w:pStyle w:val="Nagwek4"/>
      </w:pPr>
      <w:r w:rsidRPr="000266C8">
        <w:t xml:space="preserve">Interwencje </w:t>
      </w:r>
      <w:r w:rsidR="006F7E87" w:rsidRPr="000266C8">
        <w:t xml:space="preserve">wspierane z </w:t>
      </w:r>
      <w:r w:rsidR="00E609FD" w:rsidRPr="000266C8">
        <w:t>Funduszy</w:t>
      </w:r>
    </w:p>
    <w:p w14:paraId="764FDE77" w14:textId="77777777" w:rsidR="00944A95" w:rsidRPr="001D5E3F" w:rsidRDefault="00944A95" w:rsidP="001D5E3F">
      <w:pPr>
        <w:pStyle w:val="Nagwek9"/>
        <w:rPr>
          <w:rFonts w:ascii="Times New Roman" w:hAnsi="Times New Roman"/>
          <w:b/>
          <w:bCs/>
          <w:sz w:val="24"/>
          <w:szCs w:val="24"/>
        </w:rPr>
      </w:pPr>
      <w:r w:rsidRPr="001D5E3F">
        <w:rPr>
          <w:rFonts w:ascii="Times New Roman" w:hAnsi="Times New Roman"/>
          <w:b/>
          <w:bCs/>
          <w:sz w:val="24"/>
          <w:szCs w:val="24"/>
        </w:rPr>
        <w:t>Rodzaje wsparcia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44A95" w:rsidRPr="0060392D" w14:paraId="06D1FFC4" w14:textId="77777777" w:rsidTr="00363679">
        <w:tc>
          <w:tcPr>
            <w:tcW w:w="9065" w:type="dxa"/>
          </w:tcPr>
          <w:p w14:paraId="5E4FDAE1" w14:textId="77777777" w:rsidR="00966876" w:rsidRPr="00A31E3D" w:rsidRDefault="00966876" w:rsidP="0036367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W ramach Programu pomoc udzielana odbiorcom końcowym obejmuje:</w:t>
            </w:r>
          </w:p>
          <w:p w14:paraId="388CDEB4" w14:textId="77777777" w:rsidR="00966876" w:rsidRPr="00DA5122" w:rsidRDefault="00966876" w:rsidP="00363679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 w:val="0"/>
            </w:pPr>
            <w:r w:rsidRPr="00DA5122">
              <w:t>żywność w formie paczek z artykułami spożywczymi lub posiłków,</w:t>
            </w:r>
          </w:p>
          <w:p w14:paraId="31262654" w14:textId="12FC8346" w:rsidR="002E28FA" w:rsidRPr="00601C9C" w:rsidRDefault="00966876" w:rsidP="002E28FA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 w:val="0"/>
            </w:pPr>
            <w:r w:rsidRPr="00DA5122">
              <w:t>udział w działaniach na rzecz włączenia społecznego (środki towarzyszące).</w:t>
            </w:r>
          </w:p>
          <w:p w14:paraId="76F7D277" w14:textId="77777777" w:rsidR="002E28FA" w:rsidRDefault="002E28FA" w:rsidP="002E28FA">
            <w:pPr>
              <w:spacing w:before="0" w:after="0" w:line="276" w:lineRule="auto"/>
              <w:jc w:val="both"/>
              <w:rPr>
                <w:szCs w:val="24"/>
              </w:rPr>
            </w:pPr>
          </w:p>
          <w:p w14:paraId="7F0E8A46" w14:textId="4A9AEA33" w:rsidR="002E28FA" w:rsidRDefault="002E28FA" w:rsidP="002E28FA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Artykuły spożywcze zakupione przez </w:t>
            </w:r>
            <w:r>
              <w:rPr>
                <w:szCs w:val="24"/>
              </w:rPr>
              <w:t>KOWR</w:t>
            </w:r>
            <w:r w:rsidRPr="00A31E3D">
              <w:rPr>
                <w:szCs w:val="24"/>
              </w:rPr>
              <w:t xml:space="preserve"> są nieodpłatnie dostarczane do magazynów OPR wskazanych przez OPO. </w:t>
            </w:r>
          </w:p>
          <w:p w14:paraId="6BDB9C55" w14:textId="77777777" w:rsidR="002E28FA" w:rsidRDefault="002E28FA" w:rsidP="002E28FA">
            <w:pPr>
              <w:spacing w:before="0"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Jakość artykułów spożywczych podlega kontroli w celu zapewnienia zgodności z zasadą bezpieczeństwa, o której mowa w art. 19 ust. 1 </w:t>
            </w:r>
            <w:proofErr w:type="spellStart"/>
            <w:r>
              <w:rPr>
                <w:szCs w:val="24"/>
              </w:rPr>
              <w:t>rozp</w:t>
            </w:r>
            <w:proofErr w:type="spellEnd"/>
            <w:r>
              <w:rPr>
                <w:szCs w:val="24"/>
              </w:rPr>
              <w:t xml:space="preserve">. EFS+. Za wykonywanie badań laboratoryjnych próbek artykułów spożywczych odpowiada </w:t>
            </w:r>
            <w:r w:rsidRPr="00312030">
              <w:rPr>
                <w:szCs w:val="24"/>
              </w:rPr>
              <w:t>Inspekcj</w:t>
            </w:r>
            <w:r>
              <w:rPr>
                <w:szCs w:val="24"/>
              </w:rPr>
              <w:t>a</w:t>
            </w:r>
            <w:r w:rsidRPr="00312030">
              <w:rPr>
                <w:szCs w:val="24"/>
              </w:rPr>
              <w:t xml:space="preserve"> Jakości Handlowej Artykułów Rolno -Spożywczych</w:t>
            </w:r>
            <w:r>
              <w:rPr>
                <w:szCs w:val="24"/>
              </w:rPr>
              <w:t xml:space="preserve"> na podstawie odrębnych przepisów w drodze porozumienia z KOWR.</w:t>
            </w:r>
          </w:p>
          <w:p w14:paraId="63096149" w14:textId="77777777" w:rsidR="002E28FA" w:rsidRPr="00A31E3D" w:rsidRDefault="002E28FA" w:rsidP="002E28FA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OPR wchodzą w skład struktury OPO lub są ich organizacjami członkowskimi. OPR dostarczają artykuły spożywcze do OPL lub wydają je bezpośrednio odbiorcom końcowym. </w:t>
            </w:r>
            <w:r w:rsidRPr="00A31E3D">
              <w:rPr>
                <w:szCs w:val="24"/>
              </w:rPr>
              <w:lastRenderedPageBreak/>
              <w:t>OPL prowadzą dystrybucję artykułów spożywczych bezpośrednio wśród odbiorców końcowych.</w:t>
            </w:r>
          </w:p>
          <w:p w14:paraId="79E629D3" w14:textId="77777777" w:rsidR="002E28FA" w:rsidRPr="00A31E3D" w:rsidRDefault="002E28FA" w:rsidP="002E28FA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Pomoc w formie paczek żywnościowych wydaje się wyłącznie w pomieszczeniach organizacji prowadzących dystrybucję lub dostarcza do miejsc zamieszkania odbiorców.</w:t>
            </w:r>
          </w:p>
          <w:p w14:paraId="0DDF6A9B" w14:textId="77777777" w:rsidR="002E28FA" w:rsidRPr="00A31E3D" w:rsidRDefault="002E28FA" w:rsidP="002E28FA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Posiłki do spożycia na miejscu  są przygotowywane i wydawane w placówkach posiadających zaplecze kuchenne, m.in. w schroniskach dla bezdomnych, jadłodajniach i noclegowniach.</w:t>
            </w:r>
          </w:p>
          <w:p w14:paraId="57DE27EA" w14:textId="4F0985F6" w:rsidR="00363679" w:rsidRDefault="002E28FA" w:rsidP="002E28FA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  <w:r w:rsidRPr="00A31E3D">
              <w:rPr>
                <w:szCs w:val="24"/>
              </w:rPr>
              <w:t>Art</w:t>
            </w:r>
            <w:r>
              <w:rPr>
                <w:szCs w:val="24"/>
              </w:rPr>
              <w:t>ykuły</w:t>
            </w:r>
            <w:r w:rsidRPr="00A31E3D">
              <w:rPr>
                <w:szCs w:val="24"/>
              </w:rPr>
              <w:t xml:space="preserve"> spożywcze nie mogą być przekazywane instytucjom, które otrzymują dofinansowanie z innych źródeł obejmujące wyżywienie lub pobierają opłaty za wyżywienie; przy czym dopuszcza się przekazywanie artykułów spożywczych tym instytucjom, jeśli są:</w:t>
            </w:r>
            <w:r w:rsidRPr="00A31E3D" w:rsidDel="005C4F89">
              <w:rPr>
                <w:szCs w:val="24"/>
              </w:rPr>
              <w:t xml:space="preserve"> </w:t>
            </w:r>
            <w:r w:rsidRPr="00A31E3D">
              <w:rPr>
                <w:szCs w:val="24"/>
              </w:rPr>
              <w:t>placówkami</w:t>
            </w:r>
            <w:r>
              <w:rPr>
                <w:szCs w:val="24"/>
              </w:rPr>
              <w:t xml:space="preserve"> o </w:t>
            </w:r>
            <w:r w:rsidRPr="00A31E3D">
              <w:rPr>
                <w:szCs w:val="24"/>
              </w:rPr>
              <w:t>charakterze dziennym świadczącymi pomoc dzieciom, placówkami dla osób bezdomnych, jadłodajniami, z tym, że osoby objęte pomocą żywnościową nie mogą wnosić opłat za posiłki otrzymywane w tych instytucjach.</w:t>
            </w:r>
          </w:p>
          <w:p w14:paraId="3887F3E3" w14:textId="77777777" w:rsidR="002E28FA" w:rsidRDefault="002E28FA" w:rsidP="00363679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</w:p>
          <w:p w14:paraId="09CD2AF8" w14:textId="5A82680A" w:rsidR="00966876" w:rsidRPr="00DA5122" w:rsidRDefault="00966876" w:rsidP="00363679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  <w:r w:rsidRPr="00DA5122">
              <w:rPr>
                <w:szCs w:val="24"/>
                <w:u w:val="single"/>
              </w:rPr>
              <w:t>Środki towarzyszące</w:t>
            </w:r>
          </w:p>
          <w:p w14:paraId="1EF627F7" w14:textId="77777777" w:rsidR="00966876" w:rsidRPr="00A31E3D" w:rsidRDefault="00966876" w:rsidP="0036367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Działania prowadzone w ramach środków towarzyszących, wykraczające poza dystrybucję żywności, mają na celu przeciwdziałanie wykluczeniu społecznemu odbiorców końcowych Programu i wzmacnianie ich samodzielności </w:t>
            </w:r>
            <w:r>
              <w:rPr>
                <w:szCs w:val="24"/>
              </w:rPr>
              <w:t xml:space="preserve">m.in. </w:t>
            </w:r>
            <w:r w:rsidRPr="00A31E3D">
              <w:rPr>
                <w:szCs w:val="24"/>
              </w:rPr>
              <w:t>poprzez dostęp do usług społecznych i zdrowotnych, w tym wsparcia psychologicznego, stosownych informacji na temat usług publicznych lub porad dotyczących gospodarowania budżetem domowym.</w:t>
            </w:r>
          </w:p>
          <w:p w14:paraId="6467E739" w14:textId="77777777" w:rsidR="00966876" w:rsidRPr="00A31E3D" w:rsidRDefault="00966876" w:rsidP="0036367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Działania towarzyszące mogą obejmować w szczególności zajęcia aktywizujące zmierzające do wyjścia z ubóstwa skierowane do różnych grup osób w najtrudniejszej sytuacji (np. osoby starsze, osoby niepełnosprawne, samotni rodzice, itp.).</w:t>
            </w:r>
          </w:p>
          <w:p w14:paraId="71167D4E" w14:textId="446BB9BA" w:rsidR="00944A95" w:rsidRPr="00E428DA" w:rsidRDefault="00966876" w:rsidP="0036367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IZ w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>nych na dany podprogram będzie określać rodzaje działań towarzyszących, objętych dofinansowaniem z Programu, w tym również na wniosek OPO.</w:t>
            </w:r>
          </w:p>
        </w:tc>
      </w:tr>
    </w:tbl>
    <w:p w14:paraId="0158AC35" w14:textId="77777777" w:rsidR="0023634E" w:rsidRDefault="0023634E" w:rsidP="0023634E">
      <w:pPr>
        <w:pStyle w:val="Podtytu"/>
        <w:jc w:val="left"/>
        <w:rPr>
          <w:rFonts w:ascii="Times New Roman" w:hAnsi="Times New Roman" w:cs="Times New Roman"/>
          <w:b/>
          <w:bCs/>
        </w:rPr>
      </w:pPr>
    </w:p>
    <w:p w14:paraId="5F0011B5" w14:textId="7516A8DA" w:rsidR="00944A95" w:rsidRPr="001D5E3F" w:rsidRDefault="00944A95" w:rsidP="001D5E3F">
      <w:pPr>
        <w:pStyle w:val="Nagwek9"/>
        <w:rPr>
          <w:rFonts w:ascii="Times New Roman" w:hAnsi="Times New Roman"/>
          <w:b/>
          <w:bCs/>
          <w:sz w:val="24"/>
          <w:szCs w:val="24"/>
        </w:rPr>
      </w:pPr>
      <w:r w:rsidRPr="001D5E3F">
        <w:rPr>
          <w:rFonts w:ascii="Times New Roman" w:hAnsi="Times New Roman"/>
          <w:b/>
          <w:bCs/>
          <w:sz w:val="24"/>
          <w:szCs w:val="24"/>
        </w:rPr>
        <w:t>Główne grupy docelowe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44A95" w:rsidRPr="0060392D" w14:paraId="3B8C97A1" w14:textId="77777777" w:rsidTr="00363679">
        <w:tc>
          <w:tcPr>
            <w:tcW w:w="9065" w:type="dxa"/>
          </w:tcPr>
          <w:p w14:paraId="1A5BF392" w14:textId="77777777" w:rsidR="0000503C" w:rsidRPr="00A31E3D" w:rsidRDefault="0000503C" w:rsidP="002721D9">
            <w:pPr>
              <w:spacing w:before="60" w:after="6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Pomocą objęte będą osoby i rodziny znajdujące się w trudnej sytuacji życiowej, dopuszczającej korzystanie z pomocy społecznej z powodów wskazanych w art. 7 ustawy o pomocy społecznej, których dochód nie przekroczy określonego poziomu, ustalonego procentowo w stosunku do dochodu uprawniającego do korzystania z pomocy społecznej.</w:t>
            </w:r>
          </w:p>
          <w:p w14:paraId="549BEB8C" w14:textId="77777777" w:rsidR="0000503C" w:rsidRPr="00A31E3D" w:rsidRDefault="0000503C" w:rsidP="002721D9">
            <w:pPr>
              <w:spacing w:before="60" w:after="6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Poziom kryteriów dochodowych na dany podprogram określa minister właściwy do spraw zabezpieczenia społecznego w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>nych IZ.</w:t>
            </w:r>
          </w:p>
          <w:p w14:paraId="7CA84CF2" w14:textId="77777777" w:rsidR="0000503C" w:rsidRPr="00A31E3D" w:rsidRDefault="0000503C" w:rsidP="002721D9">
            <w:pPr>
              <w:spacing w:before="60" w:after="6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OPS będą wydawać osobom skierowania do pomocy żywnościowej lub przekazywać OPR albo OPL listy osób zakwalifikowanych do pomocy z FEPŻ, pod warunkiem uzyskania ich zgody. W skierowaniu wskazuje się punkt wydawania artykułów spożywczych – siedzibę OPL lub OPR, z której odbiorca otrzyma pomoc.</w:t>
            </w:r>
          </w:p>
          <w:p w14:paraId="20B42F70" w14:textId="5443DA42" w:rsidR="00944A95" w:rsidRPr="00E428DA" w:rsidRDefault="0000503C" w:rsidP="002721D9">
            <w:pPr>
              <w:spacing w:before="60" w:after="6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Osoby bezdomne mogą być kwalifikowane do FEPŻ bezpośrednio przez OPR lub OPL w oparciu o ww. kryteria na podstawie oświadczenia o wysokości dochodu.</w:t>
            </w:r>
          </w:p>
        </w:tc>
      </w:tr>
    </w:tbl>
    <w:p w14:paraId="3821BB9D" w14:textId="77777777" w:rsidR="007A4A84" w:rsidRPr="00BE4BCE" w:rsidRDefault="007A4A84" w:rsidP="007A4A84">
      <w:pPr>
        <w:pStyle w:val="Tekstpodstawowy"/>
        <w:rPr>
          <w:b/>
          <w:bCs/>
          <w:noProof/>
          <w:lang w:val="pl-PL"/>
        </w:rPr>
      </w:pPr>
    </w:p>
    <w:p w14:paraId="726BE3F3" w14:textId="77777777" w:rsidR="000266C8" w:rsidRDefault="000266C8" w:rsidP="000266C8">
      <w:pPr>
        <w:rPr>
          <w:b/>
          <w:bCs/>
          <w:noProof/>
        </w:rPr>
      </w:pPr>
    </w:p>
    <w:p w14:paraId="69834659" w14:textId="1E63B6E3" w:rsidR="005142FC" w:rsidRPr="000266C8" w:rsidRDefault="007A4A84" w:rsidP="000266C8">
      <w:pPr>
        <w:rPr>
          <w:b/>
          <w:bCs/>
          <w:noProof/>
        </w:rPr>
      </w:pPr>
      <w:r w:rsidRPr="000266C8">
        <w:rPr>
          <w:b/>
          <w:bCs/>
          <w:noProof/>
        </w:rPr>
        <w:lastRenderedPageBreak/>
        <w:t>Działania na rzecz zapewnienia równości, włączenia społecznego i niedyskryminacji</w:t>
      </w:r>
    </w:p>
    <w:p w14:paraId="71E503C7" w14:textId="4A18F31D" w:rsidR="005142FC" w:rsidRPr="00D957FE" w:rsidRDefault="007A4A84" w:rsidP="00D9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W ramach</w:t>
      </w:r>
      <w:r w:rsidRPr="007A4A84">
        <w:rPr>
          <w:rFonts w:eastAsia="Times New Roman"/>
          <w:szCs w:val="24"/>
        </w:rPr>
        <w:t xml:space="preserve"> Programu ww. zasady będą  przestrzegane na każdym poziomie wdrażania</w:t>
      </w:r>
      <w:r>
        <w:rPr>
          <w:rFonts w:eastAsia="Times New Roman"/>
          <w:szCs w:val="24"/>
        </w:rPr>
        <w:t>, od wyboru projektów, poprzez ocenę wniosków</w:t>
      </w:r>
      <w:r w:rsidR="00DF1A1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monitoring i sprawozdawczoś</w:t>
      </w:r>
      <w:r w:rsidR="00DF1A16">
        <w:rPr>
          <w:rFonts w:eastAsia="Times New Roman"/>
          <w:szCs w:val="24"/>
        </w:rPr>
        <w:t>ć</w:t>
      </w:r>
      <w:r>
        <w:rPr>
          <w:rFonts w:eastAsia="Times New Roman"/>
          <w:szCs w:val="24"/>
        </w:rPr>
        <w:t>.</w:t>
      </w:r>
      <w:r w:rsidR="00DF1A16">
        <w:rPr>
          <w:rFonts w:eastAsia="Times New Roman"/>
          <w:szCs w:val="24"/>
        </w:rPr>
        <w:t xml:space="preserve"> Z</w:t>
      </w:r>
      <w:r w:rsidRPr="007A4A84">
        <w:rPr>
          <w:rFonts w:eastAsia="Times New Roman"/>
          <w:szCs w:val="24"/>
        </w:rPr>
        <w:t>asad</w:t>
      </w:r>
      <w:r w:rsidR="00DF1A16">
        <w:rPr>
          <w:rFonts w:eastAsia="Times New Roman"/>
          <w:szCs w:val="24"/>
        </w:rPr>
        <w:t>a</w:t>
      </w:r>
      <w:r w:rsidRPr="007A4A84">
        <w:rPr>
          <w:rFonts w:eastAsia="Times New Roman"/>
          <w:szCs w:val="24"/>
        </w:rPr>
        <w:t xml:space="preserve"> równości szans i niedyskryminacji, w tym dostępności dla osób z niepełnosprawnościami</w:t>
      </w:r>
      <w:r w:rsidR="00DF1A16">
        <w:rPr>
          <w:rFonts w:eastAsia="Times New Roman"/>
          <w:szCs w:val="24"/>
        </w:rPr>
        <w:t xml:space="preserve"> będzie zapewniona przez wymóg określony w</w:t>
      </w:r>
      <w:r w:rsidR="00D957FE">
        <w:rPr>
          <w:rFonts w:eastAsia="Times New Roman"/>
          <w:szCs w:val="24"/>
        </w:rPr>
        <w:t xml:space="preserve"> </w:t>
      </w:r>
      <w:r w:rsidR="00DF1A16">
        <w:rPr>
          <w:rFonts w:eastAsia="Times New Roman"/>
          <w:szCs w:val="24"/>
        </w:rPr>
        <w:t>um</w:t>
      </w:r>
      <w:r w:rsidR="00D957FE">
        <w:rPr>
          <w:rFonts w:eastAsia="Times New Roman"/>
          <w:szCs w:val="24"/>
        </w:rPr>
        <w:t>owach</w:t>
      </w:r>
      <w:r w:rsidR="00DF1A16">
        <w:rPr>
          <w:rFonts w:eastAsia="Times New Roman"/>
          <w:szCs w:val="24"/>
        </w:rPr>
        <w:t xml:space="preserve"> z beneficjentami – organizacjami partnerskimi. Dostęp do pomocy żywnościowej będzie uwarunkowany spełnianiem </w:t>
      </w:r>
      <w:r w:rsidR="00911412">
        <w:rPr>
          <w:rFonts w:eastAsia="Times New Roman"/>
          <w:szCs w:val="24"/>
        </w:rPr>
        <w:t xml:space="preserve">jednolitych kryteriów dla wszystkich grup docelowych. </w:t>
      </w:r>
      <w:r w:rsidR="00D957FE" w:rsidRPr="00D957FE">
        <w:rPr>
          <w:rFonts w:eastAsia="Times New Roman"/>
          <w:szCs w:val="24"/>
        </w:rPr>
        <w:t>Dostęp do pomocy będzie zapewniany bez jakiejkolwiek dyskryminacji i z poszanowaniem godności osób uprawnionych.</w:t>
      </w:r>
      <w:r w:rsidR="00D957FE">
        <w:rPr>
          <w:rFonts w:eastAsia="Times New Roman"/>
          <w:szCs w:val="24"/>
        </w:rPr>
        <w:t xml:space="preserve"> </w:t>
      </w:r>
      <w:r w:rsidR="00911412">
        <w:rPr>
          <w:rFonts w:eastAsia="Times New Roman"/>
          <w:szCs w:val="24"/>
        </w:rPr>
        <w:t>Dostęp do działań w ramach środków towarzyszących będzie otwarty dla wszystkich zainteresowanych odbiorców końcowych</w:t>
      </w:r>
      <w:r w:rsidR="005142FC">
        <w:rPr>
          <w:rFonts w:eastAsia="Times New Roman"/>
          <w:szCs w:val="24"/>
        </w:rPr>
        <w:t xml:space="preserve">, przy założeniu dobrowolności udziału. Pomoc żywnościowa nie będzie uwarunkowana udziałem w </w:t>
      </w:r>
      <w:proofErr w:type="spellStart"/>
      <w:r w:rsidR="005142FC">
        <w:rPr>
          <w:rFonts w:eastAsia="Times New Roman"/>
          <w:szCs w:val="24"/>
        </w:rPr>
        <w:t>działanich</w:t>
      </w:r>
      <w:proofErr w:type="spellEnd"/>
      <w:r w:rsidR="005142FC">
        <w:rPr>
          <w:rFonts w:eastAsia="Times New Roman"/>
          <w:szCs w:val="24"/>
        </w:rPr>
        <w:t xml:space="preserve"> towarzyszących. Weryfikacja realizacji zasady równości przez beneficjentów – organizacje partnerskie będzie przedmiotem kontroli i monitoringu.</w:t>
      </w:r>
    </w:p>
    <w:p w14:paraId="58678DA1" w14:textId="77777777" w:rsidR="0023634E" w:rsidRDefault="0023634E" w:rsidP="0023634E">
      <w:pPr>
        <w:pStyle w:val="Podtytu"/>
        <w:jc w:val="left"/>
        <w:rPr>
          <w:rFonts w:ascii="Times New Roman" w:hAnsi="Times New Roman" w:cs="Times New Roman"/>
          <w:b/>
          <w:bCs/>
        </w:rPr>
      </w:pPr>
    </w:p>
    <w:p w14:paraId="1BA1E152" w14:textId="049161F4" w:rsidR="00944A95" w:rsidRPr="000266C8" w:rsidRDefault="00944A95" w:rsidP="000266C8">
      <w:pPr>
        <w:rPr>
          <w:b/>
          <w:bCs/>
        </w:rPr>
      </w:pPr>
      <w:r w:rsidRPr="000266C8">
        <w:rPr>
          <w:b/>
          <w:bCs/>
        </w:rPr>
        <w:t>Opis krajowych lub regionalnych programów wsparcia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D5804" w:rsidRPr="006D5804" w14:paraId="3C123E55" w14:textId="77777777" w:rsidTr="00AC3FF4">
        <w:tc>
          <w:tcPr>
            <w:tcW w:w="9356" w:type="dxa"/>
          </w:tcPr>
          <w:p w14:paraId="2C4DB47F" w14:textId="2CE5DD86" w:rsidR="00944A95" w:rsidRPr="00D957FE" w:rsidRDefault="00D957FE" w:rsidP="00D957FE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 </w:t>
            </w:r>
            <w:r w:rsidR="002E28FA">
              <w:rPr>
                <w:szCs w:val="24"/>
              </w:rPr>
              <w:t xml:space="preserve">FEPŻ uzupełnia działania gmin </w:t>
            </w:r>
            <w:r w:rsidR="00B32C22">
              <w:rPr>
                <w:szCs w:val="24"/>
              </w:rPr>
              <w:t xml:space="preserve">realizowane </w:t>
            </w:r>
            <w:r w:rsidR="002E28FA">
              <w:rPr>
                <w:szCs w:val="24"/>
              </w:rPr>
              <w:t xml:space="preserve">w ramach systemu pomocy społecznej skierowane do osób w trudnej sytuacji życiowej, </w:t>
            </w:r>
            <w:r w:rsidR="00B32C22">
              <w:rPr>
                <w:szCs w:val="24"/>
              </w:rPr>
              <w:t xml:space="preserve">obejmujące m.in. </w:t>
            </w:r>
            <w:r w:rsidR="002E28FA">
              <w:rPr>
                <w:szCs w:val="24"/>
              </w:rPr>
              <w:t xml:space="preserve">świadczenia pieniężne i </w:t>
            </w:r>
            <w:r w:rsidR="00B32C22">
              <w:rPr>
                <w:szCs w:val="24"/>
              </w:rPr>
              <w:t xml:space="preserve">pomoc </w:t>
            </w:r>
            <w:r w:rsidR="002E28FA">
              <w:rPr>
                <w:szCs w:val="24"/>
              </w:rPr>
              <w:t>rzeczow</w:t>
            </w:r>
            <w:r w:rsidR="00B32C22">
              <w:rPr>
                <w:szCs w:val="24"/>
              </w:rPr>
              <w:t>ą oraz pracę socjalną na rzecz wzmocnienia samodzielności osób i rodzin</w:t>
            </w:r>
            <w:r w:rsidR="003D56B7">
              <w:rPr>
                <w:szCs w:val="24"/>
              </w:rPr>
              <w:t>, jak również w ramach programów krajowych (Posiłek w szkole i w domu). Grupa docelowa FEPŻ nie ogranicza się wyłącznie do beneficjentów pomocy społecznej poprzez wyższe kryterium dochodowe uprawniające do pomocy,</w:t>
            </w:r>
            <w:r w:rsidR="002E28FA">
              <w:rPr>
                <w:szCs w:val="24"/>
              </w:rPr>
              <w:t xml:space="preserve"> </w:t>
            </w:r>
            <w:r w:rsidR="003D56B7">
              <w:rPr>
                <w:szCs w:val="24"/>
              </w:rPr>
              <w:t xml:space="preserve">dzięki czemu </w:t>
            </w:r>
            <w:r w:rsidR="00AC3FF4">
              <w:rPr>
                <w:szCs w:val="24"/>
              </w:rPr>
              <w:t xml:space="preserve">część </w:t>
            </w:r>
            <w:r w:rsidR="003D56B7">
              <w:rPr>
                <w:szCs w:val="24"/>
              </w:rPr>
              <w:t>os</w:t>
            </w:r>
            <w:r w:rsidR="00AC3FF4">
              <w:rPr>
                <w:szCs w:val="24"/>
              </w:rPr>
              <w:t>ób</w:t>
            </w:r>
            <w:r w:rsidR="003D56B7">
              <w:rPr>
                <w:szCs w:val="24"/>
              </w:rPr>
              <w:t xml:space="preserve"> </w:t>
            </w:r>
            <w:r w:rsidR="00AC3FF4">
              <w:rPr>
                <w:szCs w:val="24"/>
              </w:rPr>
              <w:t>potrzebujących nieobjętych wsparciem przez OPS, może  skorzystać z pomocy żywnościowej.</w:t>
            </w:r>
          </w:p>
        </w:tc>
      </w:tr>
    </w:tbl>
    <w:p w14:paraId="10F0E212" w14:textId="77777777" w:rsidR="0023634E" w:rsidRDefault="0023634E" w:rsidP="0023634E">
      <w:pPr>
        <w:pStyle w:val="Podtytu"/>
        <w:jc w:val="left"/>
        <w:rPr>
          <w:rFonts w:ascii="Times New Roman" w:hAnsi="Times New Roman" w:cs="Times New Roman"/>
          <w:b/>
          <w:bCs/>
        </w:rPr>
      </w:pPr>
    </w:p>
    <w:p w14:paraId="22EE26AF" w14:textId="68654ABB" w:rsidR="00944A95" w:rsidRPr="00A81D8E" w:rsidRDefault="00944A95" w:rsidP="00A81D8E">
      <w:pPr>
        <w:rPr>
          <w:b/>
          <w:bCs/>
        </w:rPr>
      </w:pPr>
      <w:r w:rsidRPr="00A81D8E">
        <w:rPr>
          <w:b/>
          <w:bCs/>
        </w:rPr>
        <w:t>Kryteria wyboru operacji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44A95" w:rsidRPr="0060392D" w14:paraId="5DD9F4CD" w14:textId="77777777" w:rsidTr="00363679">
        <w:tc>
          <w:tcPr>
            <w:tcW w:w="9065" w:type="dxa"/>
          </w:tcPr>
          <w:p w14:paraId="0A9CF18C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Realizacja Programu opierać się będzie na następujących typach operacji, wdrażanych w ramach odrębnych podprogramów:</w:t>
            </w:r>
          </w:p>
          <w:p w14:paraId="41EB5077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I. zakup żywności w procedurze zamówień publicznych, </w:t>
            </w:r>
          </w:p>
          <w:p w14:paraId="7B7ABF71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II. dystrybucja żywności wraz ze środkami towarzyszącymi,</w:t>
            </w:r>
          </w:p>
          <w:p w14:paraId="2F0F4691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II</w:t>
            </w:r>
            <w:r>
              <w:rPr>
                <w:szCs w:val="24"/>
              </w:rPr>
              <w:t xml:space="preserve"> </w:t>
            </w:r>
            <w:r w:rsidRPr="00A31E3D">
              <w:rPr>
                <w:szCs w:val="24"/>
              </w:rPr>
              <w:t xml:space="preserve">a. dystrybucja żywności pochodzącej z darowizn,  </w:t>
            </w:r>
          </w:p>
          <w:p w14:paraId="092F77D7" w14:textId="5DFE36F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III. pomoc techniczna. </w:t>
            </w:r>
          </w:p>
          <w:p w14:paraId="7D152946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Operacja jest kwalifikowalna jeśli spełnione są następujące warunki: </w:t>
            </w:r>
            <w:r w:rsidRPr="00A31E3D">
              <w:rPr>
                <w:szCs w:val="24"/>
              </w:rPr>
              <w:tab/>
            </w:r>
          </w:p>
          <w:p w14:paraId="2FDD6F25" w14:textId="77777777" w:rsidR="00DC185A" w:rsidRPr="00175A08" w:rsidRDefault="00DC185A" w:rsidP="00E1750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 w:val="0"/>
            </w:pPr>
            <w:r w:rsidRPr="00175A08">
              <w:t>wydatki są ponoszone i regulowane w ramach realizacji Programu od 1 stycznia 2023</w:t>
            </w:r>
            <w:r>
              <w:t> </w:t>
            </w:r>
            <w:r w:rsidRPr="00175A08">
              <w:t xml:space="preserve">r. </w:t>
            </w:r>
            <w:r>
              <w:t xml:space="preserve">do 31 grudnia 2029 r. </w:t>
            </w:r>
            <w:r w:rsidRPr="00175A08">
              <w:t>w przypadku operacji III;</w:t>
            </w:r>
            <w:r w:rsidRPr="00175A08">
              <w:tab/>
            </w:r>
          </w:p>
          <w:p w14:paraId="5CFDBD13" w14:textId="77777777" w:rsidR="00DC185A" w:rsidRPr="00175A08" w:rsidRDefault="00DC185A" w:rsidP="00E1750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 w:val="0"/>
            </w:pPr>
            <w:r w:rsidRPr="00175A08">
              <w:t xml:space="preserve">wydatki są ponoszone i regulowane w ramach realizacji Programu od daty zawarcia umowy dofinansowanie w przypadku operacji I, II, II </w:t>
            </w:r>
            <w:r>
              <w:t>a</w:t>
            </w:r>
            <w:r w:rsidRPr="00175A08">
              <w:t xml:space="preserve"> do 31 grudnia 2029 r.</w:t>
            </w:r>
          </w:p>
          <w:p w14:paraId="0D4B6B8E" w14:textId="77777777" w:rsidR="00DC185A" w:rsidRPr="00175A08" w:rsidRDefault="00DC185A" w:rsidP="00E1750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 w:val="0"/>
            </w:pPr>
            <w:r w:rsidRPr="00175A08">
              <w:t xml:space="preserve">operacja jest prowadzona w Polsce, </w:t>
            </w:r>
          </w:p>
          <w:p w14:paraId="2169DE69" w14:textId="77777777" w:rsidR="00DC185A" w:rsidRPr="00175A08" w:rsidRDefault="00DC185A" w:rsidP="00E1750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 w:val="0"/>
            </w:pPr>
            <w:r w:rsidRPr="00175A08">
              <w:t>operacja  nie jest fizycznie zakończona przed złożeniem wniosku o jej dofinansowanie</w:t>
            </w:r>
            <w:r>
              <w:t xml:space="preserve"> w ramach kolejnej operacji</w:t>
            </w:r>
            <w:r w:rsidRPr="00175A08">
              <w:t>,</w:t>
            </w:r>
          </w:p>
          <w:p w14:paraId="758621FB" w14:textId="77777777" w:rsidR="00DC185A" w:rsidRPr="00175A08" w:rsidRDefault="00DC185A" w:rsidP="00E1750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 w:val="0"/>
            </w:pPr>
            <w:r w:rsidRPr="00175A08">
              <w:t xml:space="preserve">operacja wchodzi w zakres Programu, </w:t>
            </w:r>
          </w:p>
          <w:p w14:paraId="35D29119" w14:textId="77777777" w:rsidR="00DC185A" w:rsidRPr="00175A08" w:rsidRDefault="00DC185A" w:rsidP="00E1750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 w:val="0"/>
            </w:pPr>
            <w:r w:rsidRPr="00175A08">
              <w:t>operacja jest zgodna z odpowiednimi przepisami prawa.</w:t>
            </w:r>
          </w:p>
          <w:p w14:paraId="48EF7108" w14:textId="544CF02A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lastRenderedPageBreak/>
              <w:t xml:space="preserve">Warunki oraz terminy realizacji operacji w ramach poszczególnych podprogramów będą określone szczegółowo w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>nych IZ.</w:t>
            </w:r>
          </w:p>
          <w:p w14:paraId="24D02849" w14:textId="14B6D67F" w:rsidR="00DC185A" w:rsidRPr="00117316" w:rsidRDefault="00DC185A" w:rsidP="00E17505">
            <w:pPr>
              <w:spacing w:line="276" w:lineRule="auto"/>
              <w:rPr>
                <w:b/>
                <w:bCs/>
              </w:rPr>
            </w:pPr>
            <w:r w:rsidRPr="00117316">
              <w:rPr>
                <w:b/>
                <w:bCs/>
              </w:rPr>
              <w:t>1. Zakup żywności w procedurze zamówień publicznych</w:t>
            </w:r>
          </w:p>
          <w:p w14:paraId="60A62CF8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Zakupu żywności w procedurze zamówień publicznych dokonuje </w:t>
            </w:r>
            <w:r>
              <w:rPr>
                <w:szCs w:val="24"/>
              </w:rPr>
              <w:t>KOWR</w:t>
            </w:r>
            <w:r w:rsidRPr="00A31E3D">
              <w:rPr>
                <w:szCs w:val="24"/>
              </w:rPr>
              <w:t>. Celem operacji jest dostarczenie artykułów spożywczych do magazynów OPR przez wykonawców wyłonionych w</w:t>
            </w:r>
            <w:r>
              <w:rPr>
                <w:szCs w:val="24"/>
              </w:rPr>
              <w:t> </w:t>
            </w:r>
            <w:r w:rsidRPr="00A31E3D">
              <w:rPr>
                <w:szCs w:val="24"/>
              </w:rPr>
              <w:t>drodze przetargu.</w:t>
            </w:r>
          </w:p>
          <w:p w14:paraId="4E9CBBAB" w14:textId="26A651CD" w:rsidR="00DC185A" w:rsidRPr="007E2B28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KOWR jako beneficjent składa do IZ wniosek o dofinansowanie operacji.</w:t>
            </w:r>
          </w:p>
          <w:p w14:paraId="6DD86237" w14:textId="77777777" w:rsidR="00DC185A" w:rsidRPr="00DA5122" w:rsidRDefault="00DC185A" w:rsidP="00E17505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  <w:r w:rsidRPr="00DA5122">
              <w:rPr>
                <w:szCs w:val="24"/>
                <w:u w:val="single"/>
              </w:rPr>
              <w:t>Kryteria oceny wniosku:</w:t>
            </w:r>
          </w:p>
          <w:p w14:paraId="213CC2AE" w14:textId="77777777" w:rsidR="00DC185A" w:rsidRPr="00272109" w:rsidRDefault="00DC185A" w:rsidP="00E17505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 w:val="0"/>
            </w:pPr>
            <w:r w:rsidRPr="00272109">
              <w:t xml:space="preserve">zgodność asortymentu kupowanej żywności z wymogami art. 19 ust. 2 </w:t>
            </w:r>
            <w:proofErr w:type="spellStart"/>
            <w:r w:rsidRPr="00272109">
              <w:t>rozp</w:t>
            </w:r>
            <w:proofErr w:type="spellEnd"/>
            <w:r w:rsidRPr="00272109">
              <w:t>. EFS+,</w:t>
            </w:r>
          </w:p>
          <w:p w14:paraId="330559DD" w14:textId="77777777" w:rsidR="00DC185A" w:rsidRPr="00272109" w:rsidRDefault="00DC185A" w:rsidP="00E17505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 w:val="0"/>
            </w:pPr>
            <w:r w:rsidRPr="00272109">
              <w:t>przeprowadzenie konsultacji z OPO w zakresie doboru asortymentu artykułów spożywczych,</w:t>
            </w:r>
          </w:p>
          <w:p w14:paraId="6F554627" w14:textId="77777777" w:rsidR="00DC185A" w:rsidRPr="00272109" w:rsidRDefault="00DC185A" w:rsidP="00E17505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 w:val="0"/>
            </w:pPr>
            <w:r w:rsidRPr="00272109">
              <w:t>dostosowanie ilości i rodzajów artykułów do liczebności grupy docelowej planowanej do objęcia wsparciem przez OPO,</w:t>
            </w:r>
          </w:p>
          <w:p w14:paraId="35714253" w14:textId="77777777" w:rsidR="00DC185A" w:rsidRPr="00272109" w:rsidRDefault="00DC185A" w:rsidP="00E17505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 w:val="0"/>
            </w:pPr>
            <w:r w:rsidRPr="00272109">
              <w:t>wartość pomocy skierowanej do odbiorców w poszczególnych województw zgodna z </w:t>
            </w:r>
            <w:r>
              <w:t>Wytycz</w:t>
            </w:r>
            <w:r w:rsidRPr="00272109">
              <w:t>nymi IZ.</w:t>
            </w:r>
          </w:p>
          <w:p w14:paraId="550A433E" w14:textId="77777777" w:rsidR="00DC185A" w:rsidRPr="00272109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272109">
              <w:rPr>
                <w:szCs w:val="24"/>
              </w:rPr>
              <w:t xml:space="preserve">IZ określa w </w:t>
            </w:r>
            <w:r>
              <w:rPr>
                <w:szCs w:val="24"/>
              </w:rPr>
              <w:t>Wytycz</w:t>
            </w:r>
            <w:r w:rsidRPr="00272109">
              <w:rPr>
                <w:szCs w:val="24"/>
              </w:rPr>
              <w:t>nych okres realizacji operacji, przy czym dopuszcza się możliwość zawierania umów na dostawy artykułów spożywczych na</w:t>
            </w:r>
            <w:r>
              <w:rPr>
                <w:szCs w:val="24"/>
              </w:rPr>
              <w:t xml:space="preserve"> jeden </w:t>
            </w:r>
            <w:r w:rsidRPr="00272109">
              <w:rPr>
                <w:szCs w:val="24"/>
              </w:rPr>
              <w:t xml:space="preserve">lub </w:t>
            </w:r>
            <w:r>
              <w:rPr>
                <w:szCs w:val="24"/>
              </w:rPr>
              <w:t xml:space="preserve">więcej </w:t>
            </w:r>
            <w:r w:rsidRPr="00272109">
              <w:rPr>
                <w:szCs w:val="24"/>
              </w:rPr>
              <w:t>Podprogram</w:t>
            </w:r>
            <w:r>
              <w:rPr>
                <w:szCs w:val="24"/>
              </w:rPr>
              <w:t>ów</w:t>
            </w:r>
            <w:r w:rsidRPr="00272109">
              <w:rPr>
                <w:szCs w:val="24"/>
              </w:rPr>
              <w:t>.</w:t>
            </w:r>
          </w:p>
          <w:p w14:paraId="56DF7100" w14:textId="77777777" w:rsidR="00363679" w:rsidRDefault="00363679" w:rsidP="00E17505">
            <w:pPr>
              <w:pStyle w:val="Podtytu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10D85266" w14:textId="1410782F" w:rsidR="00DC185A" w:rsidRPr="000750ED" w:rsidRDefault="00DC185A" w:rsidP="00E17505">
            <w:pPr>
              <w:spacing w:line="276" w:lineRule="auto"/>
              <w:rPr>
                <w:b/>
                <w:bCs/>
              </w:rPr>
            </w:pPr>
            <w:r w:rsidRPr="000750ED">
              <w:rPr>
                <w:b/>
                <w:bCs/>
              </w:rPr>
              <w:t>2. Dystrybucja żywności wraz ze środkami towarzyszącymi</w:t>
            </w:r>
          </w:p>
          <w:p w14:paraId="3B889960" w14:textId="0A41B046" w:rsidR="00DC185A" w:rsidRPr="007E2B28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Celem operacji jest przekazywanie żywności odbiorcom końcowym oraz prowadzenie działań towarzyszących.</w:t>
            </w:r>
          </w:p>
          <w:p w14:paraId="51609DFC" w14:textId="77777777" w:rsidR="00363679" w:rsidRDefault="00363679" w:rsidP="00E17505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</w:p>
          <w:p w14:paraId="0270D218" w14:textId="54FEE33E" w:rsidR="00DC185A" w:rsidRPr="00DA5122" w:rsidRDefault="00DC185A" w:rsidP="00E17505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  <w:r w:rsidRPr="00DA5122">
              <w:rPr>
                <w:szCs w:val="24"/>
                <w:u w:val="single"/>
              </w:rPr>
              <w:t>Wybór organizacji partnerskich</w:t>
            </w:r>
          </w:p>
          <w:p w14:paraId="3D388A82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Wyboru  OPO dokonuje IZ w drodze konkursu, określając podprogramy, których wybór dotyczy. Wybrane mogą być organizacje niedziałające w celu osiągnięcia zysku, których jednym z zadań statutowych jest wspieranie osób najbardziej potrzebujących, będących w trudnej sytuacji życiowej lub materialnej. Organizacje muszą mieć zasięg ogólnopolski albo ponadregionalny, dysponować infrastrukturą do przechowywania artykułów spożywczych, w tym wymagających przechowywania w niskich temperaturach. Działalność ich nie może dotyczyć tylko dystrybucji żywności, chyba że współpracują z innymi organizacjami, które  realizują zadania towarzyszące dystrybucji żywności. Przy wyborze OPO są brane pod uwagę:</w:t>
            </w:r>
          </w:p>
          <w:p w14:paraId="3D266203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1) działania non-profit na rzecz osób najbardziej potrzebujących,</w:t>
            </w:r>
          </w:p>
          <w:p w14:paraId="048AF432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2) potencjał organizacyjny i techniczny do realizacji działań w zakresie dystrybucji artykułów spożywczych, jak również działań na rzecz włączenia społecznego – zasięg ogólnopolski lub ponadregionalny (tj. infrastruktura magazynowa w co najmniej 5 województwach, w tym magazyny i chłodnie), </w:t>
            </w:r>
          </w:p>
          <w:p w14:paraId="61C6D33E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3) zdolności administracyjne do:</w:t>
            </w:r>
          </w:p>
          <w:p w14:paraId="23A2CA64" w14:textId="77777777" w:rsidR="00DC185A" w:rsidRPr="00A31E3D" w:rsidRDefault="00DC185A" w:rsidP="00E17505">
            <w:pPr>
              <w:spacing w:before="0" w:after="0" w:line="276" w:lineRule="auto"/>
              <w:ind w:left="709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a) realizacji działań w zakresie dystrybucji artykułów spożywczych finansowanych z Programu, </w:t>
            </w:r>
          </w:p>
          <w:p w14:paraId="373B2224" w14:textId="77777777" w:rsidR="00DC185A" w:rsidRPr="00A31E3D" w:rsidRDefault="00DC185A" w:rsidP="00E17505">
            <w:pPr>
              <w:spacing w:before="0" w:after="0" w:line="276" w:lineRule="auto"/>
              <w:ind w:left="709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b) realizacji działań na rzecz włączenia społecznego,</w:t>
            </w:r>
          </w:p>
          <w:p w14:paraId="72998150" w14:textId="77777777" w:rsidR="00DC185A" w:rsidRPr="00A31E3D" w:rsidRDefault="00DC185A" w:rsidP="00E17505">
            <w:pPr>
              <w:spacing w:before="0" w:after="0" w:line="276" w:lineRule="auto"/>
              <w:ind w:left="709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lastRenderedPageBreak/>
              <w:t xml:space="preserve">c) prowadzenia odrębnych systemów ewidencji księgowej i gospodarki magazynowej artykułów dostarczanych z FEPŻ oraz z innych źródeł, </w:t>
            </w:r>
          </w:p>
          <w:p w14:paraId="0602C9C9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4) doświadczenie we współpracy z lokalnymi organizacjami charytatywnymi lub posiadanie sieci organizacji współpracujących przy dystrybucji żywności i prowadzeniu działań na rzecz włączenia społecznego, </w:t>
            </w:r>
          </w:p>
          <w:p w14:paraId="3403D0E7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5) doświadczenie w prowadzeniu działań o charakterze włączenia społecznego</w:t>
            </w:r>
            <w:r>
              <w:rPr>
                <w:szCs w:val="24"/>
              </w:rPr>
              <w:t xml:space="preserve"> lub </w:t>
            </w:r>
            <w:r w:rsidRPr="00A31E3D">
              <w:rPr>
                <w:szCs w:val="24"/>
              </w:rPr>
              <w:t xml:space="preserve">stała współpraca z organizacjami lub podmiotami prowadzącymi takie działania. </w:t>
            </w:r>
          </w:p>
          <w:p w14:paraId="11720031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OPO są odpowiedzialne za wszystkie działania realizowane w ramach umów z IP, w tym za dystrybucję</w:t>
            </w:r>
            <w:r>
              <w:rPr>
                <w:szCs w:val="24"/>
              </w:rPr>
              <w:t xml:space="preserve"> żywności wraz </w:t>
            </w:r>
            <w:r w:rsidRPr="00A31E3D">
              <w:rPr>
                <w:szCs w:val="24"/>
              </w:rPr>
              <w:t xml:space="preserve">ze środkami towarzyszącymi,  realizowane odpowiednio przez OPR i OPL. </w:t>
            </w:r>
          </w:p>
          <w:p w14:paraId="5D7E1C35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OPO wybierają OPR oraz odpowiednio OPR wybierają OPL wg kryteriów określonych w pkt 1, 3 i 5. OPO ustala zasięg działania OPR, a OPR ustala zasięg działania OPL, w zależności od potrzeb odbiorców końcowych i warunków lokalnych. Od OPL, a także OPR, jeśli prowadzą dystrybucję bezpośrednio wśród odbiorców końcowych, wymaga się również współpracy</w:t>
            </w:r>
            <w:r>
              <w:rPr>
                <w:szCs w:val="24"/>
              </w:rPr>
              <w:t xml:space="preserve"> </w:t>
            </w:r>
            <w:r w:rsidRPr="00A31E3D">
              <w:rPr>
                <w:szCs w:val="24"/>
              </w:rPr>
              <w:t>z</w:t>
            </w:r>
            <w:r>
              <w:rPr>
                <w:szCs w:val="24"/>
              </w:rPr>
              <w:t> </w:t>
            </w:r>
            <w:r w:rsidRPr="00A31E3D">
              <w:rPr>
                <w:szCs w:val="24"/>
              </w:rPr>
              <w:t xml:space="preserve">właściwymi terytorialnie OPS. </w:t>
            </w:r>
          </w:p>
          <w:p w14:paraId="4A0D173D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OPR i OPL spełniają  określone w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 xml:space="preserve">nych IZ standardy minimalne w zakresie realizacji dystrybucji żywności i działań towarzyszących. </w:t>
            </w:r>
          </w:p>
          <w:p w14:paraId="73414DE8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Powierzenie zadań przez OPO do OPR oraz przez OPR do OPL odbywa się w drodze umowy albo wewnętrznych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>nych. Warunkiem podpisania umów jest przedłożenie (przez OPR do OPO oraz przez OPL do OPR)  opisu dystrybucji, w tym zakresu współpracy z OPS  i  planu działań towarzyszących.</w:t>
            </w:r>
          </w:p>
          <w:p w14:paraId="39233635" w14:textId="15141944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bookmarkStart w:id="7" w:name="_Hlk78264729"/>
            <w:r w:rsidRPr="00A31E3D">
              <w:rPr>
                <w:szCs w:val="24"/>
              </w:rPr>
              <w:t xml:space="preserve">OPO składają do IP wnioski o dofinansowanie operacji dystrybucji żywności </w:t>
            </w:r>
            <w:bookmarkEnd w:id="7"/>
            <w:r w:rsidRPr="00A31E3D">
              <w:rPr>
                <w:szCs w:val="24"/>
              </w:rPr>
              <w:t>oraz prowadzenia działań towarzyszących.</w:t>
            </w:r>
          </w:p>
          <w:p w14:paraId="5C65AC11" w14:textId="77777777" w:rsidR="00363679" w:rsidRDefault="00363679" w:rsidP="00E17505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</w:p>
          <w:p w14:paraId="16E35A56" w14:textId="0299ABEF" w:rsidR="00DC185A" w:rsidRPr="00DA5122" w:rsidRDefault="00DC185A" w:rsidP="00E17505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  <w:r w:rsidRPr="00DA5122">
              <w:rPr>
                <w:szCs w:val="24"/>
                <w:u w:val="single"/>
              </w:rPr>
              <w:t>Kryteria oceny wniosków</w:t>
            </w:r>
          </w:p>
          <w:p w14:paraId="2B0D48DF" w14:textId="77777777" w:rsidR="00DC185A" w:rsidRPr="00272109" w:rsidRDefault="00DC185A" w:rsidP="00E17505">
            <w:pPr>
              <w:pStyle w:val="Akapitzlist"/>
              <w:numPr>
                <w:ilvl w:val="0"/>
                <w:numId w:val="62"/>
              </w:numPr>
              <w:spacing w:line="276" w:lineRule="auto"/>
              <w:contextualSpacing w:val="0"/>
            </w:pPr>
            <w:r w:rsidRPr="00272109">
              <w:t xml:space="preserve">doświadczenie i potencjał OPO oraz współpracujących OPR i OPL, </w:t>
            </w:r>
          </w:p>
          <w:p w14:paraId="37B14C42" w14:textId="77777777" w:rsidR="00DC185A" w:rsidRPr="00272109" w:rsidRDefault="00DC185A" w:rsidP="00E17505">
            <w:pPr>
              <w:pStyle w:val="Akapitzlist"/>
              <w:numPr>
                <w:ilvl w:val="0"/>
                <w:numId w:val="62"/>
              </w:numPr>
              <w:spacing w:line="276" w:lineRule="auto"/>
              <w:contextualSpacing w:val="0"/>
            </w:pPr>
            <w:r w:rsidRPr="00272109">
              <w:t xml:space="preserve">liczba odbiorców </w:t>
            </w:r>
            <w:bookmarkStart w:id="8" w:name="_Hlk78185459"/>
            <w:r w:rsidRPr="00272109">
              <w:t>końcowych planowanych do objęcia pomocą żywnościową,</w:t>
            </w:r>
          </w:p>
          <w:p w14:paraId="27C75120" w14:textId="77777777" w:rsidR="00DC185A" w:rsidRPr="00272109" w:rsidRDefault="00DC185A" w:rsidP="00E17505">
            <w:pPr>
              <w:pStyle w:val="Akapitzlist"/>
              <w:numPr>
                <w:ilvl w:val="0"/>
                <w:numId w:val="62"/>
              </w:numPr>
              <w:spacing w:line="276" w:lineRule="auto"/>
              <w:contextualSpacing w:val="0"/>
            </w:pPr>
            <w:r w:rsidRPr="00272109">
              <w:t>liczba planowanych do przeprowadzenia działań towarzyszących oraz szacowana liczba uczestników tych działań</w:t>
            </w:r>
            <w:bookmarkEnd w:id="8"/>
            <w:r w:rsidRPr="00272109">
              <w:t>.</w:t>
            </w:r>
          </w:p>
          <w:p w14:paraId="2480079A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W ramach każdego Podprogramu IZ wydaje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>ne dotyczące realizacji operacji, zawierające m.in.</w:t>
            </w:r>
          </w:p>
          <w:p w14:paraId="5EB063A7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łączną wartość środków finansowych przeznaczonych na zakup artykułów spożywczych,</w:t>
            </w:r>
          </w:p>
          <w:p w14:paraId="2FEBED2A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szacowany procentowy podział na województwa wartości pomocy dla osób potrzebujących w oparciu o wskaźniki: zagrożenia ubóstwem (po uwzględnieniu transferów socjalnych), zagrożenia głęboką deprywacją materialną oraz zagrożenia niską intensywnością pracy</w:t>
            </w:r>
            <w:r w:rsidRPr="00DA5122">
              <w:rPr>
                <w:vertAlign w:val="superscript"/>
              </w:rPr>
              <w:footnoteReference w:id="15"/>
            </w:r>
            <w:r w:rsidRPr="00DA5122">
              <w:t xml:space="preserve"> w proporcji 50/25/25,</w:t>
            </w:r>
          </w:p>
          <w:p w14:paraId="08F62287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 xml:space="preserve">szacowany </w:t>
            </w:r>
            <w:bookmarkStart w:id="9" w:name="_Hlk78188238"/>
            <w:r w:rsidRPr="00DA5122">
              <w:t xml:space="preserve">procentowy podział środków finansowych na OPO </w:t>
            </w:r>
            <w:bookmarkEnd w:id="9"/>
            <w:r w:rsidRPr="00DA5122">
              <w:t xml:space="preserve">w poszczególnych województwach w oparciu o liczbę osób zadeklarowanych przez OPO do objęcia wsparciem z uwzględnieniem liczby gmin planowanych do objęcia dystrybucją oraz liczbę OPL tworzących sieć danej OPO, przy czym dopuszcza się dokonywanie </w:t>
            </w:r>
            <w:r w:rsidRPr="00DA5122">
              <w:lastRenderedPageBreak/>
              <w:t>przesunięć nieprzekraczających +/-4% łącznej alokacji danej OPO na poszczególne województwa,</w:t>
            </w:r>
          </w:p>
          <w:p w14:paraId="65974658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 xml:space="preserve">zasady realizacji dystrybucji żywności, w tym formy jej przekazywania odbiorcom końcowym (definicja paczki żywnościowej i posiłku, ilość artykułów wchodzących w skład zestawu dla jednego odbiorcy końcowego), </w:t>
            </w:r>
          </w:p>
          <w:p w14:paraId="77728BBC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minimalne standardy dla OPO, OPR i OPL w obszarze transportu, magazynowania i administracji,</w:t>
            </w:r>
          </w:p>
          <w:p w14:paraId="0067AF79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rodzaje działań w ramach środków towarzyszących objętych współfinansowaniem z Programu,</w:t>
            </w:r>
          </w:p>
          <w:p w14:paraId="24C37852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minimalne standardy realizacji działań w ramach środków towarzyszących,</w:t>
            </w:r>
          </w:p>
          <w:p w14:paraId="79EBA094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zasady składania wniosków o dofinansowanie i rozliczania operacji,</w:t>
            </w:r>
          </w:p>
          <w:p w14:paraId="5F7C3E3B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zasady sprawozdawczości,</w:t>
            </w:r>
          </w:p>
          <w:p w14:paraId="3C6C5000" w14:textId="77777777" w:rsidR="00DC185A" w:rsidRPr="00DA5122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zasady prowadzenia kontroli,</w:t>
            </w:r>
          </w:p>
          <w:p w14:paraId="6D9920C0" w14:textId="03CA2F27" w:rsidR="00DC185A" w:rsidRPr="007E2B28" w:rsidRDefault="00DC185A" w:rsidP="00E1750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 w:val="0"/>
            </w:pPr>
            <w:r w:rsidRPr="00DA5122">
              <w:t>przesłanki odzyskiwania środków od beneficjentów w związku z nieprawidłową realizacją operacji.</w:t>
            </w:r>
          </w:p>
          <w:p w14:paraId="268A62E2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Na realizację dystrybucji OPO otrzymują ryczałtowe środki finansowe w wysokości 7% wartości żywności dostarczonej do magazynów OPR należących do ich sieci dystrybucji. Środki przeznacza się na pokrycie kosztów związanych z transportem, magazynowaniem i administrowaniem, przy czym OPO </w:t>
            </w:r>
            <w:r>
              <w:rPr>
                <w:szCs w:val="24"/>
              </w:rPr>
              <w:t xml:space="preserve"> za pośrednictwem OPR </w:t>
            </w:r>
            <w:r w:rsidRPr="00A31E3D">
              <w:rPr>
                <w:szCs w:val="24"/>
              </w:rPr>
              <w:t xml:space="preserve">jest zobowiązana do przekazania od 0,5% do </w:t>
            </w:r>
            <w:r>
              <w:rPr>
                <w:szCs w:val="24"/>
              </w:rPr>
              <w:t>1,5</w:t>
            </w:r>
            <w:r w:rsidRPr="00A31E3D">
              <w:rPr>
                <w:szCs w:val="24"/>
              </w:rPr>
              <w:t xml:space="preserve">% </w:t>
            </w:r>
            <w:r>
              <w:rPr>
                <w:szCs w:val="24"/>
              </w:rPr>
              <w:t>wartości żywności dostarczonej</w:t>
            </w:r>
            <w:r w:rsidRPr="00A31E3D">
              <w:rPr>
                <w:szCs w:val="24"/>
              </w:rPr>
              <w:t xml:space="preserve"> do OPL, na pokrycie kosztów związanych z </w:t>
            </w:r>
            <w:r>
              <w:rPr>
                <w:szCs w:val="24"/>
              </w:rPr>
              <w:t xml:space="preserve">bezpośrednim </w:t>
            </w:r>
            <w:r w:rsidRPr="00A31E3D">
              <w:rPr>
                <w:szCs w:val="24"/>
              </w:rPr>
              <w:t>wydawaniem żywności odbiorcom końcowym.</w:t>
            </w:r>
            <w:r w:rsidRPr="008C7379">
              <w:t xml:space="preserve"> </w:t>
            </w:r>
            <w:r w:rsidRPr="008C7379">
              <w:rPr>
                <w:szCs w:val="24"/>
              </w:rPr>
              <w:t>Poziom dofinasowania OPL przez OPR zależeć będzie od faktycznego udziału danej OPL w realizacji poszczególnych działań.</w:t>
            </w:r>
          </w:p>
          <w:p w14:paraId="260038C4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Na realizację działań towarzyszących OPO otrzymują ryczałtowe środki finansowe w wysokości 7% wartości żywności dostarczonej do magazynów OPR należących do ich sieci dystrybucji. Działania towarzyszące mogą prowadzić OPR i OPL, przy czym OPO jest zobowiązana do przekazania środków ryczałtowych na rzecz organizacji, która faktycznie ponosi koszty przeprowadzenia działań towarzyszących.</w:t>
            </w:r>
          </w:p>
          <w:p w14:paraId="718E87AC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Zasady przekazywania ryczałtowych środków finansowych w obrębie sieci dystrybucji danej OPO oraz zasady prowadzenia kontroli w tym zakresie, określa IZ w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 xml:space="preserve">nych. </w:t>
            </w:r>
          </w:p>
          <w:p w14:paraId="28D3198B" w14:textId="77777777" w:rsidR="00363679" w:rsidRDefault="00363679" w:rsidP="00E17505">
            <w:pPr>
              <w:pStyle w:val="Podtytu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55ACD940" w14:textId="4386E384" w:rsidR="00DC185A" w:rsidRPr="00117316" w:rsidRDefault="00DC185A" w:rsidP="00E17505">
            <w:pPr>
              <w:spacing w:line="276" w:lineRule="auto"/>
              <w:rPr>
                <w:b/>
                <w:bCs/>
              </w:rPr>
            </w:pPr>
            <w:r w:rsidRPr="00117316">
              <w:rPr>
                <w:b/>
                <w:bCs/>
              </w:rPr>
              <w:t>2.</w:t>
            </w:r>
            <w:r w:rsidR="007E2B28" w:rsidRPr="00117316">
              <w:rPr>
                <w:b/>
                <w:bCs/>
              </w:rPr>
              <w:t>1</w:t>
            </w:r>
            <w:r w:rsidRPr="00117316">
              <w:rPr>
                <w:b/>
                <w:bCs/>
              </w:rPr>
              <w:t>. Dystrybucja żywności pochodzącej z darowizn</w:t>
            </w:r>
            <w:r w:rsidRPr="00117316">
              <w:rPr>
                <w:rStyle w:val="Odwoanieprzypisudolnego"/>
                <w:b w:val="0"/>
                <w:bCs/>
              </w:rPr>
              <w:footnoteReference w:id="16"/>
            </w:r>
          </w:p>
          <w:p w14:paraId="63175F57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Celem operacji jest zapewnienie odbiorcom końcowym Programu dostępu do dodatkowego wsparcia w postaci żywności pozyskiwanej przez organizacje partnerskie z darowizn, o której mowa w art. 22 ust. 1 pkt. d) </w:t>
            </w:r>
            <w:proofErr w:type="spellStart"/>
            <w:r w:rsidRPr="00A31E3D">
              <w:rPr>
                <w:szCs w:val="24"/>
              </w:rPr>
              <w:t>rozp</w:t>
            </w:r>
            <w:proofErr w:type="spellEnd"/>
            <w:r w:rsidRPr="00A31E3D">
              <w:rPr>
                <w:szCs w:val="24"/>
              </w:rPr>
              <w:t>. EFS+.</w:t>
            </w:r>
          </w:p>
          <w:p w14:paraId="3AB3F516" w14:textId="0717B049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OPO składają do IP wnioski o dofinansowanie operacji dystrybucji żywności pochodzącej z darowizn.</w:t>
            </w:r>
          </w:p>
          <w:p w14:paraId="0216062C" w14:textId="77777777" w:rsidR="00363679" w:rsidRDefault="00363679" w:rsidP="00E17505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</w:p>
          <w:p w14:paraId="24CE2662" w14:textId="4587B420" w:rsidR="00DC185A" w:rsidRPr="00515FE4" w:rsidRDefault="00DC185A" w:rsidP="00E17505">
            <w:pPr>
              <w:spacing w:before="0" w:after="0" w:line="276" w:lineRule="auto"/>
              <w:jc w:val="both"/>
              <w:rPr>
                <w:szCs w:val="24"/>
                <w:u w:val="single"/>
              </w:rPr>
            </w:pPr>
            <w:r w:rsidRPr="00515FE4">
              <w:rPr>
                <w:szCs w:val="24"/>
                <w:u w:val="single"/>
              </w:rPr>
              <w:t>Kryteria oceny wniosków</w:t>
            </w:r>
          </w:p>
          <w:p w14:paraId="13A34BD4" w14:textId="77777777" w:rsidR="00DC185A" w:rsidRPr="00515FE4" w:rsidRDefault="00DC185A" w:rsidP="00E17505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 w:val="0"/>
            </w:pPr>
            <w:bookmarkStart w:id="10" w:name="_Hlk78188715"/>
            <w:r w:rsidRPr="00515FE4">
              <w:lastRenderedPageBreak/>
              <w:t>szacowana ilość żywności pochodzącej z darowizn planowanej do przekazania odbiorcom końcowym,</w:t>
            </w:r>
          </w:p>
          <w:p w14:paraId="7AA0CFC4" w14:textId="77777777" w:rsidR="00DC185A" w:rsidRPr="00515FE4" w:rsidRDefault="00DC185A" w:rsidP="00E17505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 w:val="0"/>
            </w:pPr>
            <w:r w:rsidRPr="00515FE4">
              <w:t>liczba odbiorców końcowych planowanych do objęcia pomocą żywnościową pochodzącą z darowizn,</w:t>
            </w:r>
          </w:p>
          <w:bookmarkEnd w:id="10"/>
          <w:p w14:paraId="064F848C" w14:textId="77777777" w:rsidR="00DC185A" w:rsidRPr="00515FE4" w:rsidRDefault="00DC185A" w:rsidP="00E17505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 w:val="0"/>
            </w:pPr>
            <w:r w:rsidRPr="00515FE4">
              <w:t>liczba organizacji partnerskich lokalnych, które będą wydawać odbiorcom końcowym żywność z darowizn,</w:t>
            </w:r>
          </w:p>
          <w:p w14:paraId="1C208280" w14:textId="26DE3039" w:rsidR="00DC185A" w:rsidRPr="007E2B28" w:rsidRDefault="00DC185A" w:rsidP="00E17505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 w:val="0"/>
            </w:pPr>
            <w:r w:rsidRPr="00515FE4">
              <w:t xml:space="preserve">liczba gmin, w których będzie dostępna pomoc żywnościowa z darowizn. </w:t>
            </w:r>
          </w:p>
          <w:p w14:paraId="263B35E7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W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>nych na dany Podprogram IZ określa:</w:t>
            </w:r>
          </w:p>
          <w:p w14:paraId="488FAABF" w14:textId="77777777" w:rsidR="00DC185A" w:rsidRPr="00515FE4" w:rsidRDefault="00DC185A" w:rsidP="00E17505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 w:val="0"/>
            </w:pPr>
            <w:r w:rsidRPr="00515FE4">
              <w:t>łączną wartość środków finansowych, przeznaczonych na dystrybucję żywności z</w:t>
            </w:r>
            <w:r>
              <w:t> </w:t>
            </w:r>
            <w:r w:rsidRPr="00515FE4">
              <w:t xml:space="preserve">darowizn, wyrażoną jako % łącznej alokacji środków finansowych przeznaczonych na zakup żywności w danym Podprogramie, jednakże nieprzekraczającą dla wszystkich Podprogramów </w:t>
            </w:r>
            <w:r>
              <w:t>3</w:t>
            </w:r>
            <w:r w:rsidRPr="00515FE4">
              <w:t>%  łącznej wartości środków finansowych przeznaczonych na zakup żywności w Programie,</w:t>
            </w:r>
          </w:p>
          <w:p w14:paraId="4A963455" w14:textId="77777777" w:rsidR="00DC185A" w:rsidRPr="00515FE4" w:rsidRDefault="00DC185A" w:rsidP="00E17505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 w:val="0"/>
            </w:pPr>
            <w:r w:rsidRPr="00515FE4">
              <w:t>procentowy podział środków finansowych na OPO, dokonany w oparciu o określone we wniosku o dofinansowanie wartości wskaźników: szacowana ilość żywności pochodzącej z darowizn planowanej do przekazania odbiorcom końcowym i liczba odbiorców końcowych planowanych do objęcia pomocą żywnościową pochodzącą z</w:t>
            </w:r>
            <w:r>
              <w:t> </w:t>
            </w:r>
            <w:r w:rsidRPr="00515FE4">
              <w:t>darowizn,</w:t>
            </w:r>
          </w:p>
          <w:p w14:paraId="7F627DA3" w14:textId="77777777" w:rsidR="00DC185A" w:rsidRPr="00515FE4" w:rsidRDefault="00DC185A" w:rsidP="00E17505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 w:val="0"/>
            </w:pPr>
            <w:r w:rsidRPr="00515FE4">
              <w:t>rodzaje artykułów spożywczych pochodzących z darowizn, których dystrybucja może być finansowana z Programu,</w:t>
            </w:r>
          </w:p>
          <w:p w14:paraId="02C2E128" w14:textId="48BAD28F" w:rsidR="00DC185A" w:rsidRPr="007E2B28" w:rsidRDefault="00DC185A" w:rsidP="00E17505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 w:val="0"/>
            </w:pPr>
            <w:r w:rsidRPr="00515FE4">
              <w:t>minimalne standardy dla OPO, OPR i OPL dotyczące dystrybucji artykułów spożywczych pochodzących z darowizn.</w:t>
            </w:r>
          </w:p>
          <w:p w14:paraId="094478FA" w14:textId="77777777" w:rsidR="00DC185A" w:rsidRPr="00A31E3D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Ze środków przeznaczonych na tę operację organizacje partnerskie mogą finansować również koszty prowadzenia działań podnoszących świadomość społeczną, bezpośrednio związanych z pozyskiwaniem żywności z darowizn. Rodzaje takich działań określa IZ w </w:t>
            </w:r>
            <w:r>
              <w:rPr>
                <w:szCs w:val="24"/>
              </w:rPr>
              <w:t>wytycz</w:t>
            </w:r>
            <w:r w:rsidRPr="00A31E3D">
              <w:rPr>
                <w:szCs w:val="24"/>
              </w:rPr>
              <w:t>nych na dany Podprogram.</w:t>
            </w:r>
          </w:p>
          <w:p w14:paraId="22E1CBB3" w14:textId="77777777" w:rsidR="00DC185A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OPO</w:t>
            </w:r>
            <w:r>
              <w:rPr>
                <w:szCs w:val="24"/>
              </w:rPr>
              <w:t xml:space="preserve"> za pośrednictwem OPR</w:t>
            </w:r>
            <w:r w:rsidRPr="00A31E3D">
              <w:rPr>
                <w:szCs w:val="24"/>
              </w:rPr>
              <w:t xml:space="preserve"> jest zobowiązana do przekazania od 0,5% do </w:t>
            </w:r>
            <w:r>
              <w:rPr>
                <w:szCs w:val="24"/>
              </w:rPr>
              <w:t>1,5</w:t>
            </w:r>
            <w:r w:rsidRPr="00A31E3D">
              <w:rPr>
                <w:szCs w:val="24"/>
              </w:rPr>
              <w:t xml:space="preserve">% </w:t>
            </w:r>
            <w:r>
              <w:rPr>
                <w:szCs w:val="24"/>
              </w:rPr>
              <w:t xml:space="preserve">wartości żywności </w:t>
            </w:r>
            <w:r w:rsidRPr="00A31E3D">
              <w:rPr>
                <w:szCs w:val="24"/>
              </w:rPr>
              <w:t>w</w:t>
            </w:r>
            <w:r>
              <w:rPr>
                <w:szCs w:val="24"/>
              </w:rPr>
              <w:t> </w:t>
            </w:r>
            <w:r w:rsidRPr="00A31E3D">
              <w:rPr>
                <w:szCs w:val="24"/>
              </w:rPr>
              <w:t xml:space="preserve">ramach tej operacji do OPL, która wydaje żywność bezpośrednio odbiorcom końcowym. </w:t>
            </w:r>
          </w:p>
          <w:p w14:paraId="254EDF51" w14:textId="0ADD75E7" w:rsidR="00944A95" w:rsidRPr="007E2B28" w:rsidRDefault="00DC185A" w:rsidP="00E17505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Zasady przekazywania ryczałtowych środków finansowych w obrębie sieci dystrybucji danej OPO oraz zasady prowadzenia kontroli w tym zakresie, określa IZ w </w:t>
            </w:r>
            <w:r>
              <w:rPr>
                <w:szCs w:val="24"/>
              </w:rPr>
              <w:t>W</w:t>
            </w:r>
            <w:r w:rsidRPr="001E1BE7">
              <w:rPr>
                <w:szCs w:val="24"/>
              </w:rPr>
              <w:t>ytycznych</w:t>
            </w:r>
            <w:r>
              <w:rPr>
                <w:szCs w:val="24"/>
              </w:rPr>
              <w:t>.</w:t>
            </w:r>
          </w:p>
        </w:tc>
      </w:tr>
    </w:tbl>
    <w:p w14:paraId="255C66E0" w14:textId="77777777" w:rsidR="00DC185A" w:rsidRDefault="00DC185A" w:rsidP="006D5804">
      <w:pPr>
        <w:pStyle w:val="Point0"/>
        <w:spacing w:before="60" w:after="60" w:line="276" w:lineRule="auto"/>
      </w:pPr>
      <w:r>
        <w:lastRenderedPageBreak/>
        <w:br w:type="page"/>
      </w:r>
    </w:p>
    <w:p w14:paraId="1583754E" w14:textId="77777777" w:rsidR="00BF3E66" w:rsidRDefault="00BF3E66" w:rsidP="00DC49B7">
      <w:pPr>
        <w:pStyle w:val="Point0"/>
        <w:rPr>
          <w:b/>
          <w:bCs/>
        </w:rPr>
        <w:sectPr w:rsidR="00BF3E66" w:rsidSect="00276BFF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6D7ACFF" w14:textId="41837BB4" w:rsidR="00944A95" w:rsidRPr="0023634E" w:rsidRDefault="00944A95" w:rsidP="0023634E">
      <w:pPr>
        <w:pStyle w:val="Nagwek5"/>
        <w:rPr>
          <w:b/>
          <w:bCs/>
        </w:rPr>
      </w:pPr>
      <w:r w:rsidRPr="0023634E">
        <w:rPr>
          <w:b/>
          <w:bCs/>
        </w:rPr>
        <w:lastRenderedPageBreak/>
        <w:t>Wskaźniki</w:t>
      </w:r>
      <w:r w:rsidR="000750ED">
        <w:rPr>
          <w:b/>
          <w:bCs/>
        </w:rPr>
        <w:t xml:space="preserve"> Programu</w:t>
      </w:r>
    </w:p>
    <w:p w14:paraId="16FAFE2B" w14:textId="77777777" w:rsidR="0053273A" w:rsidRPr="000750ED" w:rsidRDefault="0053273A" w:rsidP="000750ED">
      <w:pPr>
        <w:rPr>
          <w:b/>
          <w:bCs/>
        </w:rPr>
      </w:pPr>
      <w:r w:rsidRPr="000750ED">
        <w:rPr>
          <w:b/>
          <w:bCs/>
        </w:rPr>
        <w:t>Tabela 1. Wskaźniki produktu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76"/>
        <w:gridCol w:w="974"/>
        <w:gridCol w:w="1114"/>
        <w:gridCol w:w="666"/>
        <w:gridCol w:w="7858"/>
        <w:gridCol w:w="1704"/>
      </w:tblGrid>
      <w:tr w:rsidR="0053273A" w:rsidRPr="00482DE7" w14:paraId="4917255B" w14:textId="77777777" w:rsidTr="00485F28">
        <w:tc>
          <w:tcPr>
            <w:tcW w:w="599" w:type="pct"/>
          </w:tcPr>
          <w:p w14:paraId="35F568ED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07615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348" w:type="pct"/>
          </w:tcPr>
          <w:p w14:paraId="22C72A82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07615">
              <w:rPr>
                <w:b/>
                <w:bCs/>
                <w:sz w:val="20"/>
                <w:szCs w:val="20"/>
              </w:rPr>
              <w:t>Fundusz</w:t>
            </w:r>
          </w:p>
        </w:tc>
        <w:tc>
          <w:tcPr>
            <w:tcW w:w="398" w:type="pct"/>
          </w:tcPr>
          <w:p w14:paraId="4DB691F8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07615">
              <w:rPr>
                <w:b/>
                <w:bCs/>
                <w:sz w:val="20"/>
                <w:szCs w:val="20"/>
              </w:rPr>
              <w:t>Kategoria regionu</w:t>
            </w:r>
          </w:p>
        </w:tc>
        <w:tc>
          <w:tcPr>
            <w:tcW w:w="238" w:type="pct"/>
          </w:tcPr>
          <w:p w14:paraId="700AC1A4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07615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808" w:type="pct"/>
          </w:tcPr>
          <w:p w14:paraId="67B395A8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07615">
              <w:rPr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609" w:type="pct"/>
          </w:tcPr>
          <w:p w14:paraId="6F812937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07615">
              <w:rPr>
                <w:b/>
                <w:bCs/>
                <w:sz w:val="20"/>
                <w:szCs w:val="20"/>
              </w:rPr>
              <w:t>Jednostka miary</w:t>
            </w:r>
          </w:p>
        </w:tc>
      </w:tr>
      <w:tr w:rsidR="0053273A" w:rsidRPr="00482DE7" w14:paraId="1F44783D" w14:textId="77777777" w:rsidTr="00485F28">
        <w:tc>
          <w:tcPr>
            <w:tcW w:w="599" w:type="pct"/>
            <w:vMerge w:val="restart"/>
            <w:vAlign w:val="center"/>
          </w:tcPr>
          <w:p w14:paraId="1800F000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Przeciwdziałanie deprywacji materialnej</w:t>
            </w:r>
          </w:p>
        </w:tc>
        <w:tc>
          <w:tcPr>
            <w:tcW w:w="348" w:type="pct"/>
            <w:vMerge w:val="restart"/>
            <w:vAlign w:val="center"/>
          </w:tcPr>
          <w:p w14:paraId="7703DE9A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EFS+</w:t>
            </w:r>
          </w:p>
        </w:tc>
        <w:tc>
          <w:tcPr>
            <w:tcW w:w="398" w:type="pct"/>
            <w:vMerge w:val="restart"/>
            <w:vAlign w:val="center"/>
          </w:tcPr>
          <w:p w14:paraId="6A7FB965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Kraj</w:t>
            </w:r>
          </w:p>
        </w:tc>
        <w:tc>
          <w:tcPr>
            <w:tcW w:w="238" w:type="pct"/>
          </w:tcPr>
          <w:p w14:paraId="40F856D8" w14:textId="6A8E7B36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1.</w:t>
            </w:r>
          </w:p>
        </w:tc>
        <w:tc>
          <w:tcPr>
            <w:tcW w:w="2808" w:type="pct"/>
          </w:tcPr>
          <w:p w14:paraId="12287FAD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Łączna wartość pieniężna rozdystrybuowanej żywności</w:t>
            </w:r>
          </w:p>
        </w:tc>
        <w:tc>
          <w:tcPr>
            <w:tcW w:w="609" w:type="pct"/>
          </w:tcPr>
          <w:p w14:paraId="36B6D635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PLN/EUR</w:t>
            </w:r>
          </w:p>
        </w:tc>
      </w:tr>
      <w:tr w:rsidR="0053273A" w:rsidRPr="00482DE7" w14:paraId="3B90F837" w14:textId="77777777" w:rsidTr="00485F28">
        <w:tc>
          <w:tcPr>
            <w:tcW w:w="599" w:type="pct"/>
            <w:vMerge/>
          </w:tcPr>
          <w:p w14:paraId="13834402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2DD4CE94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14:paraId="5805D30A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727E0736" w14:textId="0801B686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1.</w:t>
            </w:r>
            <w:r w:rsidR="00485F28">
              <w:rPr>
                <w:sz w:val="20"/>
                <w:szCs w:val="20"/>
              </w:rPr>
              <w:t>1.</w:t>
            </w:r>
          </w:p>
        </w:tc>
        <w:tc>
          <w:tcPr>
            <w:tcW w:w="2808" w:type="pct"/>
          </w:tcPr>
          <w:p w14:paraId="67E7A7FD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Łączna wartość pieniężna żywności dla osób bezdomnych</w:t>
            </w:r>
          </w:p>
        </w:tc>
        <w:tc>
          <w:tcPr>
            <w:tcW w:w="609" w:type="pct"/>
          </w:tcPr>
          <w:p w14:paraId="3D247B0A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PLN/EUR</w:t>
            </w:r>
          </w:p>
        </w:tc>
      </w:tr>
      <w:tr w:rsidR="0053273A" w:rsidRPr="00482DE7" w14:paraId="7BA9A204" w14:textId="77777777" w:rsidTr="00485F28">
        <w:tc>
          <w:tcPr>
            <w:tcW w:w="599" w:type="pct"/>
            <w:vMerge/>
          </w:tcPr>
          <w:p w14:paraId="438F17B1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638CC69A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14:paraId="2AABF1F7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216E596A" w14:textId="44C3D5D2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1.</w:t>
            </w:r>
            <w:r w:rsidR="000F5344">
              <w:rPr>
                <w:sz w:val="20"/>
                <w:szCs w:val="20"/>
              </w:rPr>
              <w:t>2</w:t>
            </w:r>
            <w:r w:rsidR="00485F28">
              <w:rPr>
                <w:sz w:val="20"/>
                <w:szCs w:val="20"/>
              </w:rPr>
              <w:t>.</w:t>
            </w:r>
          </w:p>
        </w:tc>
        <w:tc>
          <w:tcPr>
            <w:tcW w:w="2808" w:type="pct"/>
          </w:tcPr>
          <w:p w14:paraId="2168F254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Łączna wartość pieniężna żywności dla innych grup docelowych</w:t>
            </w:r>
          </w:p>
        </w:tc>
        <w:tc>
          <w:tcPr>
            <w:tcW w:w="609" w:type="pct"/>
          </w:tcPr>
          <w:p w14:paraId="52254A8B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PLN/EUR</w:t>
            </w:r>
          </w:p>
        </w:tc>
      </w:tr>
      <w:tr w:rsidR="0053273A" w:rsidRPr="00482DE7" w14:paraId="06A37E21" w14:textId="77777777" w:rsidTr="00485F28">
        <w:tc>
          <w:tcPr>
            <w:tcW w:w="599" w:type="pct"/>
            <w:vMerge/>
          </w:tcPr>
          <w:p w14:paraId="35B96665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2499FCBF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14:paraId="4281ECE0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0D691DC7" w14:textId="6FC20EF3" w:rsidR="0053273A" w:rsidRPr="00D07615" w:rsidRDefault="000F534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08" w:type="pct"/>
          </w:tcPr>
          <w:p w14:paraId="14A80AF3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Łączna ilość rozdystrybuowanej pomocy żywnościowej</w:t>
            </w:r>
          </w:p>
        </w:tc>
        <w:tc>
          <w:tcPr>
            <w:tcW w:w="609" w:type="pct"/>
          </w:tcPr>
          <w:p w14:paraId="0DB8D3D6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Tony</w:t>
            </w:r>
          </w:p>
        </w:tc>
      </w:tr>
      <w:tr w:rsidR="0053273A" w:rsidRPr="00482DE7" w14:paraId="2AF474B2" w14:textId="77777777" w:rsidTr="00485F28">
        <w:tc>
          <w:tcPr>
            <w:tcW w:w="599" w:type="pct"/>
            <w:vMerge/>
          </w:tcPr>
          <w:p w14:paraId="492A731B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7C8EB8B5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14:paraId="0A50F929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5F7341AE" w14:textId="2C1AF575" w:rsidR="0053273A" w:rsidRPr="00D07615" w:rsidRDefault="000F534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73A" w:rsidRPr="00D07615">
              <w:rPr>
                <w:sz w:val="20"/>
                <w:szCs w:val="20"/>
              </w:rPr>
              <w:t>.</w:t>
            </w:r>
          </w:p>
          <w:p w14:paraId="63AB9B5B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pct"/>
          </w:tcPr>
          <w:p w14:paraId="4973E885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Udział żywności, w przypadku której z programu pokryto jedynie koszty transportu, dystrybucji i magazynowania</w:t>
            </w:r>
          </w:p>
        </w:tc>
        <w:tc>
          <w:tcPr>
            <w:tcW w:w="609" w:type="pct"/>
          </w:tcPr>
          <w:p w14:paraId="7EAC16D2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%</w:t>
            </w:r>
          </w:p>
        </w:tc>
      </w:tr>
      <w:tr w:rsidR="0053273A" w:rsidRPr="00482DE7" w14:paraId="3C6D007B" w14:textId="77777777" w:rsidTr="00485F28">
        <w:tc>
          <w:tcPr>
            <w:tcW w:w="599" w:type="pct"/>
            <w:vMerge/>
          </w:tcPr>
          <w:p w14:paraId="7F2D949F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12AB8E4D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14:paraId="5A7EE13C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50939CA7" w14:textId="4503080C" w:rsidR="0053273A" w:rsidRPr="00D07615" w:rsidRDefault="000F534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08" w:type="pct"/>
          </w:tcPr>
          <w:p w14:paraId="49ED950C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Udział żywności współfinansowanej z EFS+ w łącznej ilości żywności rozdystrybuowanej beneficjentom</w:t>
            </w:r>
          </w:p>
        </w:tc>
        <w:tc>
          <w:tcPr>
            <w:tcW w:w="609" w:type="pct"/>
          </w:tcPr>
          <w:p w14:paraId="3A7BDA28" w14:textId="77777777" w:rsidR="0053273A" w:rsidRPr="00D07615" w:rsidRDefault="0053273A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%</w:t>
            </w:r>
          </w:p>
        </w:tc>
      </w:tr>
    </w:tbl>
    <w:p w14:paraId="3CB84141" w14:textId="77777777" w:rsidR="0053273A" w:rsidRDefault="0053273A" w:rsidP="0053273A">
      <w:pPr>
        <w:spacing w:line="240" w:lineRule="auto"/>
        <w:jc w:val="both"/>
        <w:rPr>
          <w:szCs w:val="24"/>
        </w:rPr>
      </w:pPr>
    </w:p>
    <w:p w14:paraId="03AC3AE6" w14:textId="77777777" w:rsidR="0053273A" w:rsidRPr="000750ED" w:rsidRDefault="0053273A" w:rsidP="000750ED">
      <w:pPr>
        <w:rPr>
          <w:b/>
          <w:bCs/>
        </w:rPr>
      </w:pPr>
      <w:r w:rsidRPr="000750ED">
        <w:rPr>
          <w:b/>
          <w:bCs/>
        </w:rPr>
        <w:t>Tabela 2. Wskaźniki rezultatu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3"/>
        <w:gridCol w:w="955"/>
        <w:gridCol w:w="1092"/>
        <w:gridCol w:w="666"/>
        <w:gridCol w:w="2560"/>
        <w:gridCol w:w="1083"/>
        <w:gridCol w:w="1190"/>
        <w:gridCol w:w="1190"/>
        <w:gridCol w:w="2105"/>
        <w:gridCol w:w="1568"/>
      </w:tblGrid>
      <w:tr w:rsidR="0099075A" w:rsidRPr="0053273A" w14:paraId="4B73CE95" w14:textId="77777777" w:rsidTr="004719AF">
        <w:tc>
          <w:tcPr>
            <w:tcW w:w="1582" w:type="dxa"/>
          </w:tcPr>
          <w:p w14:paraId="015C4CB2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11" w:name="_Hlk89770676"/>
            <w:r w:rsidRPr="0053273A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957" w:type="dxa"/>
          </w:tcPr>
          <w:p w14:paraId="4CF6F28C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Fundusz</w:t>
            </w:r>
          </w:p>
        </w:tc>
        <w:tc>
          <w:tcPr>
            <w:tcW w:w="1100" w:type="dxa"/>
          </w:tcPr>
          <w:p w14:paraId="38C3D34E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Kategoria regionu</w:t>
            </w:r>
          </w:p>
        </w:tc>
        <w:tc>
          <w:tcPr>
            <w:tcW w:w="516" w:type="dxa"/>
          </w:tcPr>
          <w:p w14:paraId="4B8E3299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727" w:type="dxa"/>
          </w:tcPr>
          <w:p w14:paraId="2937FA90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83" w:type="dxa"/>
          </w:tcPr>
          <w:p w14:paraId="63943E20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97" w:type="dxa"/>
          </w:tcPr>
          <w:p w14:paraId="49204D55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Wartość odniesienia</w:t>
            </w:r>
          </w:p>
        </w:tc>
        <w:tc>
          <w:tcPr>
            <w:tcW w:w="1197" w:type="dxa"/>
          </w:tcPr>
          <w:p w14:paraId="77438B72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Rok odniesienia</w:t>
            </w:r>
          </w:p>
        </w:tc>
        <w:tc>
          <w:tcPr>
            <w:tcW w:w="1969" w:type="dxa"/>
          </w:tcPr>
          <w:p w14:paraId="75497EE2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Źródło danych</w:t>
            </w:r>
          </w:p>
        </w:tc>
        <w:tc>
          <w:tcPr>
            <w:tcW w:w="1664" w:type="dxa"/>
          </w:tcPr>
          <w:p w14:paraId="1F95A8A7" w14:textId="77777777" w:rsidR="0053273A" w:rsidRPr="0053273A" w:rsidRDefault="0053273A" w:rsidP="00937488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9075A" w:rsidRPr="0053273A" w14:paraId="2428F642" w14:textId="77777777" w:rsidTr="004719AF">
        <w:tc>
          <w:tcPr>
            <w:tcW w:w="1582" w:type="dxa"/>
            <w:vMerge w:val="restart"/>
          </w:tcPr>
          <w:p w14:paraId="34C901A5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Przeciwdziałanie deprywacji materialnej</w:t>
            </w:r>
          </w:p>
        </w:tc>
        <w:tc>
          <w:tcPr>
            <w:tcW w:w="957" w:type="dxa"/>
            <w:vMerge w:val="restart"/>
          </w:tcPr>
          <w:p w14:paraId="1E50F6C7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EFS+</w:t>
            </w:r>
          </w:p>
        </w:tc>
        <w:tc>
          <w:tcPr>
            <w:tcW w:w="1100" w:type="dxa"/>
            <w:vMerge w:val="restart"/>
          </w:tcPr>
          <w:p w14:paraId="2317EFFC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Kraj</w:t>
            </w:r>
          </w:p>
        </w:tc>
        <w:tc>
          <w:tcPr>
            <w:tcW w:w="516" w:type="dxa"/>
          </w:tcPr>
          <w:p w14:paraId="685E592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2.1.</w:t>
            </w:r>
          </w:p>
        </w:tc>
        <w:tc>
          <w:tcPr>
            <w:tcW w:w="2727" w:type="dxa"/>
          </w:tcPr>
          <w:p w14:paraId="068F3FBB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odbiorców końcowych otrzymujących pomoc żywnościową</w:t>
            </w:r>
          </w:p>
        </w:tc>
        <w:tc>
          <w:tcPr>
            <w:tcW w:w="1083" w:type="dxa"/>
          </w:tcPr>
          <w:p w14:paraId="408CA780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6F02A6AC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1,3 mln</w:t>
            </w:r>
          </w:p>
        </w:tc>
        <w:tc>
          <w:tcPr>
            <w:tcW w:w="1197" w:type="dxa"/>
          </w:tcPr>
          <w:p w14:paraId="53C11822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969" w:type="dxa"/>
          </w:tcPr>
          <w:p w14:paraId="31C7AFBD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664" w:type="dxa"/>
          </w:tcPr>
          <w:p w14:paraId="54ADA1E7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99075A" w:rsidRPr="0053273A" w14:paraId="7077D3BC" w14:textId="77777777" w:rsidTr="004719AF">
        <w:tc>
          <w:tcPr>
            <w:tcW w:w="1582" w:type="dxa"/>
            <w:vMerge/>
          </w:tcPr>
          <w:p w14:paraId="527C0590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7AEE3901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00DD772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4E0F0276" w14:textId="40C4C4AB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727" w:type="dxa"/>
          </w:tcPr>
          <w:p w14:paraId="30DE3EBC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dzieci w wieku poniżej 18 r.ż.</w:t>
            </w:r>
          </w:p>
        </w:tc>
        <w:tc>
          <w:tcPr>
            <w:tcW w:w="1083" w:type="dxa"/>
          </w:tcPr>
          <w:p w14:paraId="11B37CFD" w14:textId="77777777" w:rsidR="006D5804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  <w:p w14:paraId="59199247" w14:textId="669588F1" w:rsidR="00325764" w:rsidRPr="00325764" w:rsidRDefault="00325764" w:rsidP="0032576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450DA1C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197" w:type="dxa"/>
          </w:tcPr>
          <w:p w14:paraId="37045664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969" w:type="dxa"/>
          </w:tcPr>
          <w:p w14:paraId="3C7300E9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664" w:type="dxa"/>
          </w:tcPr>
          <w:p w14:paraId="22F6C88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Nowy wskaźnik – brak danych za lata poprzednie</w:t>
            </w:r>
          </w:p>
        </w:tc>
      </w:tr>
      <w:tr w:rsidR="0099075A" w:rsidRPr="0053273A" w14:paraId="579A8BA0" w14:textId="77777777" w:rsidTr="004719AF">
        <w:tc>
          <w:tcPr>
            <w:tcW w:w="1582" w:type="dxa"/>
            <w:vMerge/>
          </w:tcPr>
          <w:p w14:paraId="4002B454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42CCDD0C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848E9BA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303B72A4" w14:textId="606CBBF7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2727" w:type="dxa"/>
          </w:tcPr>
          <w:p w14:paraId="73A9D0E5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ludzi młodych w wieku 18-29 lat</w:t>
            </w:r>
          </w:p>
        </w:tc>
        <w:tc>
          <w:tcPr>
            <w:tcW w:w="1083" w:type="dxa"/>
          </w:tcPr>
          <w:p w14:paraId="54BFE0CB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601FB279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197" w:type="dxa"/>
          </w:tcPr>
          <w:p w14:paraId="3B0EA6EC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969" w:type="dxa"/>
          </w:tcPr>
          <w:p w14:paraId="3C2672D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664" w:type="dxa"/>
          </w:tcPr>
          <w:p w14:paraId="2A108A6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Nowy wskaźnik – brak danych za lata poprzednie</w:t>
            </w:r>
          </w:p>
        </w:tc>
      </w:tr>
      <w:tr w:rsidR="0099075A" w:rsidRPr="0053273A" w14:paraId="0DD752F4" w14:textId="77777777" w:rsidTr="004719AF">
        <w:tc>
          <w:tcPr>
            <w:tcW w:w="1582" w:type="dxa"/>
            <w:vMerge/>
          </w:tcPr>
          <w:p w14:paraId="5EEB5CC7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06532E77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02A3B7C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2F38DCFD" w14:textId="3515FB10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2727" w:type="dxa"/>
          </w:tcPr>
          <w:p w14:paraId="3382A0B1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kobiet</w:t>
            </w:r>
          </w:p>
        </w:tc>
        <w:tc>
          <w:tcPr>
            <w:tcW w:w="1083" w:type="dxa"/>
          </w:tcPr>
          <w:p w14:paraId="355B646B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0E28269B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690 tys.</w:t>
            </w:r>
          </w:p>
        </w:tc>
        <w:tc>
          <w:tcPr>
            <w:tcW w:w="1197" w:type="dxa"/>
          </w:tcPr>
          <w:p w14:paraId="355DB19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969" w:type="dxa"/>
          </w:tcPr>
          <w:p w14:paraId="6672F147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664" w:type="dxa"/>
          </w:tcPr>
          <w:p w14:paraId="629F218F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99075A" w:rsidRPr="0053273A" w14:paraId="04A6E9B1" w14:textId="77777777" w:rsidTr="004719AF">
        <w:tc>
          <w:tcPr>
            <w:tcW w:w="1582" w:type="dxa"/>
            <w:vMerge/>
          </w:tcPr>
          <w:p w14:paraId="1896129D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5054DECF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2F499DE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CBFBE5A" w14:textId="41D85B39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727" w:type="dxa"/>
          </w:tcPr>
          <w:p w14:paraId="42F66154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odbiorców końcowych w wieku 65 lat i starszych</w:t>
            </w:r>
          </w:p>
        </w:tc>
        <w:tc>
          <w:tcPr>
            <w:tcW w:w="1083" w:type="dxa"/>
          </w:tcPr>
          <w:p w14:paraId="0100BD2B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1465D272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158 tys.</w:t>
            </w:r>
          </w:p>
        </w:tc>
        <w:tc>
          <w:tcPr>
            <w:tcW w:w="1197" w:type="dxa"/>
          </w:tcPr>
          <w:p w14:paraId="21471F42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969" w:type="dxa"/>
          </w:tcPr>
          <w:p w14:paraId="4086DCAA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664" w:type="dxa"/>
          </w:tcPr>
          <w:p w14:paraId="10CC3200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99075A" w:rsidRPr="0053273A" w14:paraId="5C1BAA91" w14:textId="77777777" w:rsidTr="004719AF">
        <w:tc>
          <w:tcPr>
            <w:tcW w:w="1582" w:type="dxa"/>
            <w:vMerge/>
          </w:tcPr>
          <w:p w14:paraId="125FEDEA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0536EFD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79BF009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24545673" w14:textId="3A710137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727" w:type="dxa"/>
          </w:tcPr>
          <w:p w14:paraId="528530B3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odbiorców końcowych z niepełnosprawnościami</w:t>
            </w:r>
          </w:p>
        </w:tc>
        <w:tc>
          <w:tcPr>
            <w:tcW w:w="1083" w:type="dxa"/>
          </w:tcPr>
          <w:p w14:paraId="5AAA2256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4BF418E1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223 tys.</w:t>
            </w:r>
          </w:p>
        </w:tc>
        <w:tc>
          <w:tcPr>
            <w:tcW w:w="1197" w:type="dxa"/>
          </w:tcPr>
          <w:p w14:paraId="6E6B4F32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969" w:type="dxa"/>
          </w:tcPr>
          <w:p w14:paraId="25CA1ABD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odbiorców końcowych z niepełnosprawnościami</w:t>
            </w:r>
          </w:p>
        </w:tc>
        <w:tc>
          <w:tcPr>
            <w:tcW w:w="1664" w:type="dxa"/>
          </w:tcPr>
          <w:p w14:paraId="55709BF3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99075A" w:rsidRPr="0053273A" w14:paraId="6BF31CFD" w14:textId="77777777" w:rsidTr="004719AF">
        <w:tc>
          <w:tcPr>
            <w:tcW w:w="1582" w:type="dxa"/>
            <w:vMerge/>
          </w:tcPr>
          <w:p w14:paraId="2C6B6F1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3091AD35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FAE9AA6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486FCEAF" w14:textId="771E888C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727" w:type="dxa"/>
          </w:tcPr>
          <w:p w14:paraId="0458FD7F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obywateli państw trzecich</w:t>
            </w:r>
          </w:p>
        </w:tc>
        <w:tc>
          <w:tcPr>
            <w:tcW w:w="1083" w:type="dxa"/>
          </w:tcPr>
          <w:p w14:paraId="6501B685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0DC3EDCD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197" w:type="dxa"/>
          </w:tcPr>
          <w:p w14:paraId="30869103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969" w:type="dxa"/>
          </w:tcPr>
          <w:p w14:paraId="3575FB21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brak</w:t>
            </w:r>
          </w:p>
        </w:tc>
        <w:tc>
          <w:tcPr>
            <w:tcW w:w="1664" w:type="dxa"/>
          </w:tcPr>
          <w:p w14:paraId="0A2FEF11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Nowy wskaźnik – brak danych za lata poprzednie</w:t>
            </w:r>
          </w:p>
        </w:tc>
      </w:tr>
      <w:tr w:rsidR="0099075A" w:rsidRPr="0053273A" w14:paraId="0462D046" w14:textId="77777777" w:rsidTr="004719AF">
        <w:tc>
          <w:tcPr>
            <w:tcW w:w="1582" w:type="dxa"/>
            <w:vMerge/>
          </w:tcPr>
          <w:p w14:paraId="68AC107E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2C0191E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3474CD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715BD2F5" w14:textId="28F86511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2727" w:type="dxa"/>
          </w:tcPr>
          <w:p w14:paraId="6AB8EEB2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odbiorców końcowych obcego pochodzenia i należących do mniejszości (w tym społeczności marginalizowanych, takich jak Romowie)</w:t>
            </w:r>
          </w:p>
        </w:tc>
        <w:tc>
          <w:tcPr>
            <w:tcW w:w="1083" w:type="dxa"/>
          </w:tcPr>
          <w:p w14:paraId="53AA1FDE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4095757E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9 tys.</w:t>
            </w:r>
          </w:p>
        </w:tc>
        <w:tc>
          <w:tcPr>
            <w:tcW w:w="1197" w:type="dxa"/>
          </w:tcPr>
          <w:p w14:paraId="40C9478D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969" w:type="dxa"/>
          </w:tcPr>
          <w:p w14:paraId="04CAD1D4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664" w:type="dxa"/>
          </w:tcPr>
          <w:p w14:paraId="73E0712D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99075A" w:rsidRPr="0053273A" w14:paraId="7C8A6AF9" w14:textId="77777777" w:rsidTr="004719AF">
        <w:tc>
          <w:tcPr>
            <w:tcW w:w="1582" w:type="dxa"/>
            <w:vMerge/>
          </w:tcPr>
          <w:p w14:paraId="5DDCC9E5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7A3A466E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8ACEDE9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0D2FD88B" w14:textId="3A985D59" w:rsidR="006D5804" w:rsidRPr="0053273A" w:rsidRDefault="00A41A2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2.1.8.</w:t>
            </w:r>
          </w:p>
        </w:tc>
        <w:tc>
          <w:tcPr>
            <w:tcW w:w="2727" w:type="dxa"/>
          </w:tcPr>
          <w:p w14:paraId="7F92F840" w14:textId="77777777" w:rsidR="006D5804" w:rsidRPr="0053273A" w:rsidRDefault="006D5804" w:rsidP="00937488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53273A">
              <w:rPr>
                <w:color w:val="000000"/>
                <w:sz w:val="20"/>
                <w:szCs w:val="20"/>
              </w:rPr>
              <w:t xml:space="preserve">Liczba bezdomnych odbiorców końcowych lub odbiorców końcowych dotkniętych wykluczeniem mieszkaniowym </w:t>
            </w:r>
          </w:p>
        </w:tc>
        <w:tc>
          <w:tcPr>
            <w:tcW w:w="1083" w:type="dxa"/>
          </w:tcPr>
          <w:p w14:paraId="444AB273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197" w:type="dxa"/>
          </w:tcPr>
          <w:p w14:paraId="00ACC1B8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31 tys.</w:t>
            </w:r>
          </w:p>
        </w:tc>
        <w:tc>
          <w:tcPr>
            <w:tcW w:w="1197" w:type="dxa"/>
          </w:tcPr>
          <w:p w14:paraId="7E905E72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969" w:type="dxa"/>
          </w:tcPr>
          <w:p w14:paraId="03843ADF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664" w:type="dxa"/>
          </w:tcPr>
          <w:p w14:paraId="02D33AFB" w14:textId="77777777" w:rsidR="006D5804" w:rsidRPr="0053273A" w:rsidRDefault="006D5804" w:rsidP="0093748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bookmarkEnd w:id="11"/>
    </w:tbl>
    <w:p w14:paraId="6536D0B6" w14:textId="77777777" w:rsidR="0053273A" w:rsidRDefault="0053273A" w:rsidP="0053273A">
      <w:pPr>
        <w:spacing w:line="240" w:lineRule="auto"/>
        <w:jc w:val="both"/>
        <w:rPr>
          <w:b/>
          <w:bCs/>
          <w:szCs w:val="24"/>
        </w:rPr>
      </w:pPr>
    </w:p>
    <w:p w14:paraId="10C96FB5" w14:textId="12BBA381" w:rsidR="0053273A" w:rsidRPr="000750ED" w:rsidRDefault="0053273A" w:rsidP="000750ED">
      <w:pPr>
        <w:rPr>
          <w:b/>
          <w:bCs/>
        </w:rPr>
      </w:pPr>
      <w:r w:rsidRPr="000750ED">
        <w:rPr>
          <w:b/>
          <w:bCs/>
        </w:rPr>
        <w:lastRenderedPageBreak/>
        <w:t>Tabela 3. Wskaźniki specyficzne dla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2"/>
        <w:gridCol w:w="960"/>
        <w:gridCol w:w="1072"/>
        <w:gridCol w:w="666"/>
        <w:gridCol w:w="2618"/>
        <w:gridCol w:w="1308"/>
        <w:gridCol w:w="1223"/>
        <w:gridCol w:w="1223"/>
        <w:gridCol w:w="1588"/>
        <w:gridCol w:w="1752"/>
      </w:tblGrid>
      <w:tr w:rsidR="0053273A" w:rsidRPr="0053273A" w14:paraId="4F3EEF73" w14:textId="77777777" w:rsidTr="0099075A">
        <w:tc>
          <w:tcPr>
            <w:tcW w:w="1582" w:type="dxa"/>
          </w:tcPr>
          <w:p w14:paraId="1ACF3811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961" w:type="dxa"/>
          </w:tcPr>
          <w:p w14:paraId="1AA6AF55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Fundusz</w:t>
            </w:r>
          </w:p>
        </w:tc>
        <w:tc>
          <w:tcPr>
            <w:tcW w:w="1072" w:type="dxa"/>
          </w:tcPr>
          <w:p w14:paraId="07A10A7A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Kategoria regionu</w:t>
            </w:r>
          </w:p>
        </w:tc>
        <w:tc>
          <w:tcPr>
            <w:tcW w:w="516" w:type="dxa"/>
          </w:tcPr>
          <w:p w14:paraId="481B9F72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668" w:type="dxa"/>
          </w:tcPr>
          <w:p w14:paraId="66C0A9EF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330" w:type="dxa"/>
          </w:tcPr>
          <w:p w14:paraId="084427A5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28" w:type="dxa"/>
          </w:tcPr>
          <w:p w14:paraId="39B1950C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Wartość odniesienia</w:t>
            </w:r>
          </w:p>
        </w:tc>
        <w:tc>
          <w:tcPr>
            <w:tcW w:w="1228" w:type="dxa"/>
          </w:tcPr>
          <w:p w14:paraId="6CAFB85C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Rok odniesienia</w:t>
            </w:r>
          </w:p>
        </w:tc>
        <w:tc>
          <w:tcPr>
            <w:tcW w:w="1611" w:type="dxa"/>
          </w:tcPr>
          <w:p w14:paraId="2C409ACF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Źródło danych</w:t>
            </w:r>
          </w:p>
        </w:tc>
        <w:tc>
          <w:tcPr>
            <w:tcW w:w="1796" w:type="dxa"/>
          </w:tcPr>
          <w:p w14:paraId="457FB491" w14:textId="77777777" w:rsidR="0053273A" w:rsidRPr="0053273A" w:rsidRDefault="0053273A" w:rsidP="00114EB7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3273A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72C69" w:rsidRPr="0053273A" w14:paraId="72A21E90" w14:textId="77777777" w:rsidTr="0099075A">
        <w:tc>
          <w:tcPr>
            <w:tcW w:w="1582" w:type="dxa"/>
          </w:tcPr>
          <w:p w14:paraId="08A049C6" w14:textId="77777777" w:rsidR="00572C69" w:rsidRPr="0053273A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083AE4AC" w14:textId="77777777" w:rsidR="00572C69" w:rsidRPr="0053273A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6634B00" w14:textId="77777777" w:rsidR="00572C69" w:rsidRPr="0053273A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3A411D26" w14:textId="12E2061C" w:rsidR="00572C69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68" w:type="dxa"/>
          </w:tcPr>
          <w:p w14:paraId="6F080A60" w14:textId="71AC1BFD" w:rsidR="00572C69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07615">
              <w:rPr>
                <w:sz w:val="20"/>
                <w:szCs w:val="20"/>
              </w:rPr>
              <w:t>Łączna ilość żywności</w:t>
            </w:r>
            <w:r>
              <w:rPr>
                <w:sz w:val="20"/>
                <w:szCs w:val="20"/>
              </w:rPr>
              <w:t xml:space="preserve"> rozdystrybuowanej </w:t>
            </w:r>
            <w:r w:rsidRPr="00572C69">
              <w:rPr>
                <w:sz w:val="20"/>
                <w:szCs w:val="20"/>
              </w:rPr>
              <w:t>pochodzącej z darowizn</w:t>
            </w:r>
          </w:p>
        </w:tc>
        <w:tc>
          <w:tcPr>
            <w:tcW w:w="1330" w:type="dxa"/>
          </w:tcPr>
          <w:p w14:paraId="22830155" w14:textId="3A5CA6C2" w:rsidR="00572C69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</w:t>
            </w:r>
          </w:p>
        </w:tc>
        <w:tc>
          <w:tcPr>
            <w:tcW w:w="1228" w:type="dxa"/>
          </w:tcPr>
          <w:p w14:paraId="16D6E87B" w14:textId="215C5578" w:rsidR="00572C69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228" w:type="dxa"/>
          </w:tcPr>
          <w:p w14:paraId="4DA17EEA" w14:textId="6E2EF9FF" w:rsidR="00572C69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611" w:type="dxa"/>
          </w:tcPr>
          <w:p w14:paraId="478EB4BE" w14:textId="0D47A93F" w:rsidR="00572C69" w:rsidRDefault="00572C69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796" w:type="dxa"/>
          </w:tcPr>
          <w:p w14:paraId="48B8BFC7" w14:textId="27EEBA66" w:rsidR="00572C69" w:rsidRPr="00C7185D" w:rsidRDefault="00485F28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C7185D">
              <w:rPr>
                <w:sz w:val="20"/>
                <w:szCs w:val="20"/>
              </w:rPr>
              <w:t>Nowy wskaźnik – brak danych za lata poprzednie</w:t>
            </w:r>
          </w:p>
        </w:tc>
      </w:tr>
      <w:tr w:rsidR="00C7185D" w:rsidRPr="0053273A" w14:paraId="5E4EFAE8" w14:textId="77777777" w:rsidTr="0099075A">
        <w:tc>
          <w:tcPr>
            <w:tcW w:w="1582" w:type="dxa"/>
          </w:tcPr>
          <w:p w14:paraId="589A0F3C" w14:textId="77777777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2947653D" w14:textId="77777777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330392FA" w14:textId="77777777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2B2A550B" w14:textId="0C719E1E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14:paraId="120D40C5" w14:textId="0E598E76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odbiorców końcowych, otrzymujących pomoc żywnościową pochodzącą z darowizn</w:t>
            </w:r>
          </w:p>
        </w:tc>
        <w:tc>
          <w:tcPr>
            <w:tcW w:w="1330" w:type="dxa"/>
          </w:tcPr>
          <w:p w14:paraId="217A7AC5" w14:textId="36420082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1228" w:type="dxa"/>
          </w:tcPr>
          <w:p w14:paraId="72C489B1" w14:textId="04495852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228" w:type="dxa"/>
          </w:tcPr>
          <w:p w14:paraId="78E338FE" w14:textId="3D9ABBD9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611" w:type="dxa"/>
          </w:tcPr>
          <w:p w14:paraId="400E657B" w14:textId="4FFB7879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796" w:type="dxa"/>
          </w:tcPr>
          <w:p w14:paraId="0357E73F" w14:textId="71DD06B3" w:rsidR="00C7185D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C7185D">
              <w:rPr>
                <w:sz w:val="20"/>
                <w:szCs w:val="20"/>
              </w:rPr>
              <w:t>Nowy wskaźnik – brak danych za lata poprzednie</w:t>
            </w:r>
          </w:p>
        </w:tc>
      </w:tr>
      <w:tr w:rsidR="006D5804" w:rsidRPr="0053273A" w14:paraId="7A9C47F6" w14:textId="77777777" w:rsidTr="0099075A">
        <w:tc>
          <w:tcPr>
            <w:tcW w:w="1582" w:type="dxa"/>
            <w:vMerge w:val="restart"/>
          </w:tcPr>
          <w:p w14:paraId="3C74E146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Przeciwdziałanie deprywacji materialnej</w:t>
            </w:r>
          </w:p>
        </w:tc>
        <w:tc>
          <w:tcPr>
            <w:tcW w:w="961" w:type="dxa"/>
            <w:vMerge w:val="restart"/>
          </w:tcPr>
          <w:p w14:paraId="6AF313BE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EFS+</w:t>
            </w:r>
          </w:p>
        </w:tc>
        <w:tc>
          <w:tcPr>
            <w:tcW w:w="1072" w:type="dxa"/>
            <w:vMerge w:val="restart"/>
          </w:tcPr>
          <w:p w14:paraId="0A494DA6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Kraj</w:t>
            </w:r>
          </w:p>
        </w:tc>
        <w:tc>
          <w:tcPr>
            <w:tcW w:w="516" w:type="dxa"/>
          </w:tcPr>
          <w:p w14:paraId="393482E4" w14:textId="7DCBAE2D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3</w:t>
            </w:r>
            <w:r w:rsidRPr="0053273A">
              <w:rPr>
                <w:sz w:val="20"/>
                <w:szCs w:val="20"/>
              </w:rPr>
              <w:t>.</w:t>
            </w:r>
          </w:p>
        </w:tc>
        <w:tc>
          <w:tcPr>
            <w:tcW w:w="2668" w:type="dxa"/>
          </w:tcPr>
          <w:p w14:paraId="2E8E3767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przeprowadzonych działań w ramach środków towarzyszących</w:t>
            </w:r>
          </w:p>
        </w:tc>
        <w:tc>
          <w:tcPr>
            <w:tcW w:w="1330" w:type="dxa"/>
          </w:tcPr>
          <w:p w14:paraId="20F02457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Działanie</w:t>
            </w:r>
          </w:p>
        </w:tc>
        <w:tc>
          <w:tcPr>
            <w:tcW w:w="1228" w:type="dxa"/>
          </w:tcPr>
          <w:p w14:paraId="37AEE0BE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9 tys.</w:t>
            </w:r>
          </w:p>
        </w:tc>
        <w:tc>
          <w:tcPr>
            <w:tcW w:w="1228" w:type="dxa"/>
          </w:tcPr>
          <w:p w14:paraId="4AF0A945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611" w:type="dxa"/>
          </w:tcPr>
          <w:p w14:paraId="0D9AAA84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796" w:type="dxa"/>
          </w:tcPr>
          <w:p w14:paraId="018C3365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6D5804" w:rsidRPr="0053273A" w14:paraId="727D5E5B" w14:textId="77777777" w:rsidTr="0099075A">
        <w:tc>
          <w:tcPr>
            <w:tcW w:w="1582" w:type="dxa"/>
            <w:vMerge/>
          </w:tcPr>
          <w:p w14:paraId="588190E4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DA06F3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ED68804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72CB36E" w14:textId="09E5E6EB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4</w:t>
            </w:r>
            <w:r w:rsidRPr="0053273A">
              <w:rPr>
                <w:sz w:val="20"/>
                <w:szCs w:val="20"/>
              </w:rPr>
              <w:t>.</w:t>
            </w:r>
          </w:p>
        </w:tc>
        <w:tc>
          <w:tcPr>
            <w:tcW w:w="2668" w:type="dxa"/>
          </w:tcPr>
          <w:p w14:paraId="68EC62B8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Łączna liczba osób objętych działaniami w ramach środków towarzyszących</w:t>
            </w:r>
          </w:p>
        </w:tc>
        <w:tc>
          <w:tcPr>
            <w:tcW w:w="1330" w:type="dxa"/>
          </w:tcPr>
          <w:p w14:paraId="4F940BED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228" w:type="dxa"/>
          </w:tcPr>
          <w:p w14:paraId="7D9A7031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129 tys.</w:t>
            </w:r>
          </w:p>
        </w:tc>
        <w:tc>
          <w:tcPr>
            <w:tcW w:w="1228" w:type="dxa"/>
          </w:tcPr>
          <w:p w14:paraId="28CEF3A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611" w:type="dxa"/>
          </w:tcPr>
          <w:p w14:paraId="2665034A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796" w:type="dxa"/>
          </w:tcPr>
          <w:p w14:paraId="0C3BF046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6D5804" w:rsidRPr="0053273A" w14:paraId="2D23C029" w14:textId="77777777" w:rsidTr="0099075A">
        <w:tc>
          <w:tcPr>
            <w:tcW w:w="1582" w:type="dxa"/>
            <w:vMerge/>
          </w:tcPr>
          <w:p w14:paraId="4E99BA59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A8EDABF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556AB93D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7A5129B4" w14:textId="53D86E81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4</w:t>
            </w:r>
            <w:r w:rsidR="00761C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8" w:type="dxa"/>
          </w:tcPr>
          <w:p w14:paraId="16B9E8B6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kobiet</w:t>
            </w:r>
          </w:p>
        </w:tc>
        <w:tc>
          <w:tcPr>
            <w:tcW w:w="1330" w:type="dxa"/>
          </w:tcPr>
          <w:p w14:paraId="75214D94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228" w:type="dxa"/>
          </w:tcPr>
          <w:p w14:paraId="19AA2133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88 tys.</w:t>
            </w:r>
          </w:p>
        </w:tc>
        <w:tc>
          <w:tcPr>
            <w:tcW w:w="1228" w:type="dxa"/>
          </w:tcPr>
          <w:p w14:paraId="2EC873E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2020</w:t>
            </w:r>
          </w:p>
        </w:tc>
        <w:tc>
          <w:tcPr>
            <w:tcW w:w="1611" w:type="dxa"/>
          </w:tcPr>
          <w:p w14:paraId="5B1223C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796" w:type="dxa"/>
          </w:tcPr>
          <w:p w14:paraId="61F2729C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6D5804" w:rsidRPr="0053273A" w14:paraId="17B32607" w14:textId="77777777" w:rsidTr="0099075A">
        <w:tc>
          <w:tcPr>
            <w:tcW w:w="1582" w:type="dxa"/>
            <w:vMerge/>
          </w:tcPr>
          <w:p w14:paraId="4F8FB78A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57811062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D5E64FC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7954C1CE" w14:textId="3114405A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761C1B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</w:tcPr>
          <w:p w14:paraId="439BE6C2" w14:textId="77777777" w:rsidR="006D5804" w:rsidRPr="0053273A" w:rsidRDefault="006D5804" w:rsidP="00572C69">
            <w:pPr>
              <w:spacing w:before="60" w:after="60" w:line="240" w:lineRule="auto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odbiorców końcowych z niepełnosprawnościami</w:t>
            </w:r>
          </w:p>
        </w:tc>
        <w:tc>
          <w:tcPr>
            <w:tcW w:w="1330" w:type="dxa"/>
          </w:tcPr>
          <w:p w14:paraId="4EF0821C" w14:textId="77777777" w:rsidR="006D5804" w:rsidRPr="0053273A" w:rsidRDefault="006D5804" w:rsidP="00572C69">
            <w:pPr>
              <w:spacing w:before="60" w:after="60" w:line="240" w:lineRule="auto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228" w:type="dxa"/>
          </w:tcPr>
          <w:p w14:paraId="7BBC39A5" w14:textId="593227F8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 tys.</w:t>
            </w:r>
          </w:p>
        </w:tc>
        <w:tc>
          <w:tcPr>
            <w:tcW w:w="1228" w:type="dxa"/>
          </w:tcPr>
          <w:p w14:paraId="7EFC6819" w14:textId="5755094E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1" w:type="dxa"/>
          </w:tcPr>
          <w:p w14:paraId="34327C59" w14:textId="0623D397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D681C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796" w:type="dxa"/>
          </w:tcPr>
          <w:p w14:paraId="0FD92027" w14:textId="646A5AA3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D681C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6D5804" w:rsidRPr="0053273A" w14:paraId="67B37E8D" w14:textId="77777777" w:rsidTr="0099075A">
        <w:tc>
          <w:tcPr>
            <w:tcW w:w="1582" w:type="dxa"/>
            <w:vMerge/>
          </w:tcPr>
          <w:p w14:paraId="4EC6945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3349CA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4697E9F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E2B3ABB" w14:textId="70F58F5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4</w:t>
            </w:r>
            <w:r w:rsidR="00761C1B">
              <w:rPr>
                <w:sz w:val="20"/>
                <w:szCs w:val="20"/>
              </w:rPr>
              <w:t>.3.</w:t>
            </w:r>
          </w:p>
        </w:tc>
        <w:tc>
          <w:tcPr>
            <w:tcW w:w="2668" w:type="dxa"/>
          </w:tcPr>
          <w:p w14:paraId="3B78EEC7" w14:textId="77777777" w:rsidR="006D5804" w:rsidRPr="0053273A" w:rsidRDefault="006D5804" w:rsidP="00572C69">
            <w:pPr>
              <w:spacing w:before="60" w:after="60" w:line="240" w:lineRule="auto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odbiorców końcowych obcego pochodzenia i należących do mniejszości (w tym społeczności marginalizowanych, takich jak Romowie)</w:t>
            </w:r>
          </w:p>
        </w:tc>
        <w:tc>
          <w:tcPr>
            <w:tcW w:w="1330" w:type="dxa"/>
          </w:tcPr>
          <w:p w14:paraId="296D0FC7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228" w:type="dxa"/>
          </w:tcPr>
          <w:p w14:paraId="580303B5" w14:textId="4C4A5577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</w:tcPr>
          <w:p w14:paraId="06B21C5C" w14:textId="66BCD4B9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1" w:type="dxa"/>
          </w:tcPr>
          <w:p w14:paraId="79F6B495" w14:textId="78C5AB0B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D681C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796" w:type="dxa"/>
          </w:tcPr>
          <w:p w14:paraId="087ABD0E" w14:textId="4F97DC8B" w:rsidR="006D5804" w:rsidRPr="0053273A" w:rsidRDefault="00AD681C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D681C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6D5804" w:rsidRPr="0053273A" w14:paraId="26D50954" w14:textId="77777777" w:rsidTr="0099075A">
        <w:tc>
          <w:tcPr>
            <w:tcW w:w="1582" w:type="dxa"/>
            <w:vMerge/>
          </w:tcPr>
          <w:p w14:paraId="6C0AD776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6F8CDD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41FC9FD2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138C0D7D" w14:textId="1788E3DC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4</w:t>
            </w:r>
            <w:r w:rsidR="00761C1B">
              <w:rPr>
                <w:sz w:val="20"/>
                <w:szCs w:val="20"/>
              </w:rPr>
              <w:t>.4</w:t>
            </w:r>
          </w:p>
        </w:tc>
        <w:tc>
          <w:tcPr>
            <w:tcW w:w="2668" w:type="dxa"/>
          </w:tcPr>
          <w:p w14:paraId="7EEE31D9" w14:textId="77777777" w:rsidR="006D5804" w:rsidRPr="0053273A" w:rsidRDefault="006D5804" w:rsidP="00572C69">
            <w:pPr>
              <w:spacing w:before="60" w:after="60" w:line="240" w:lineRule="auto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Liczba bezdomnych odbiorców końcowych lub odbiorców końcowych dotkniętych wykluczeniem mieszkaniowym</w:t>
            </w:r>
          </w:p>
        </w:tc>
        <w:tc>
          <w:tcPr>
            <w:tcW w:w="1330" w:type="dxa"/>
          </w:tcPr>
          <w:p w14:paraId="12FB4FF0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>Osoba</w:t>
            </w:r>
          </w:p>
        </w:tc>
        <w:tc>
          <w:tcPr>
            <w:tcW w:w="1228" w:type="dxa"/>
          </w:tcPr>
          <w:p w14:paraId="4E3678A3" w14:textId="31971FBF" w:rsidR="006D5804" w:rsidRPr="0053273A" w:rsidRDefault="00F53E67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tys.</w:t>
            </w:r>
          </w:p>
        </w:tc>
        <w:tc>
          <w:tcPr>
            <w:tcW w:w="1228" w:type="dxa"/>
          </w:tcPr>
          <w:p w14:paraId="1ABEE5E0" w14:textId="3BEF84CA" w:rsidR="006D5804" w:rsidRPr="0053273A" w:rsidRDefault="00F53E67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1" w:type="dxa"/>
          </w:tcPr>
          <w:p w14:paraId="288581FE" w14:textId="000B96EA" w:rsidR="006D5804" w:rsidRPr="0053273A" w:rsidRDefault="00F53E67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F53E67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796" w:type="dxa"/>
          </w:tcPr>
          <w:p w14:paraId="24D8A8EB" w14:textId="4FB9B753" w:rsidR="006D5804" w:rsidRPr="0053273A" w:rsidRDefault="00F53E67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F53E67">
              <w:rPr>
                <w:sz w:val="20"/>
                <w:szCs w:val="20"/>
              </w:rPr>
              <w:t>Wartość odniesienia dla kolejnych lat z roku poprzedniego</w:t>
            </w:r>
          </w:p>
        </w:tc>
      </w:tr>
      <w:tr w:rsidR="006D5804" w:rsidRPr="0053273A" w14:paraId="3FA2C2F8" w14:textId="77777777" w:rsidTr="0099075A">
        <w:tc>
          <w:tcPr>
            <w:tcW w:w="1582" w:type="dxa"/>
            <w:vMerge/>
          </w:tcPr>
          <w:p w14:paraId="55D399B5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1BC8574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28587EAC" w14:textId="77777777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6600438E" w14:textId="799A2E15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72C69">
              <w:rPr>
                <w:sz w:val="20"/>
                <w:szCs w:val="20"/>
              </w:rPr>
              <w:t>4</w:t>
            </w:r>
            <w:r w:rsidR="00761C1B">
              <w:rPr>
                <w:sz w:val="20"/>
                <w:szCs w:val="20"/>
              </w:rPr>
              <w:t>.5.</w:t>
            </w:r>
          </w:p>
        </w:tc>
        <w:tc>
          <w:tcPr>
            <w:tcW w:w="2668" w:type="dxa"/>
          </w:tcPr>
          <w:p w14:paraId="332C8BD5" w14:textId="6620E04D" w:rsidR="006D5804" w:rsidRPr="0053273A" w:rsidRDefault="006D5804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3273A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osób z pozostałych grup odbiorców końcowych</w:t>
            </w:r>
          </w:p>
        </w:tc>
        <w:tc>
          <w:tcPr>
            <w:tcW w:w="1330" w:type="dxa"/>
          </w:tcPr>
          <w:p w14:paraId="4EFD3DC6" w14:textId="439EBDE1" w:rsidR="006D5804" w:rsidRPr="0053273A" w:rsidRDefault="00C7185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1228" w:type="dxa"/>
          </w:tcPr>
          <w:p w14:paraId="6437B523" w14:textId="551648EF" w:rsidR="006D5804" w:rsidRPr="0053273A" w:rsidRDefault="002B01B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 tys.</w:t>
            </w:r>
          </w:p>
        </w:tc>
        <w:tc>
          <w:tcPr>
            <w:tcW w:w="1228" w:type="dxa"/>
          </w:tcPr>
          <w:p w14:paraId="482CE23F" w14:textId="1D309314" w:rsidR="006D5804" w:rsidRPr="0053273A" w:rsidRDefault="002B01BD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1" w:type="dxa"/>
          </w:tcPr>
          <w:p w14:paraId="7CF05F41" w14:textId="73927413" w:rsidR="006D5804" w:rsidRPr="0053273A" w:rsidRDefault="00F53E67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F53E67">
              <w:rPr>
                <w:sz w:val="20"/>
                <w:szCs w:val="20"/>
              </w:rPr>
              <w:t>Sprawozdanie końcowe z wdrażania FEAD</w:t>
            </w:r>
          </w:p>
        </w:tc>
        <w:tc>
          <w:tcPr>
            <w:tcW w:w="1796" w:type="dxa"/>
          </w:tcPr>
          <w:p w14:paraId="2C832EAF" w14:textId="3790E32C" w:rsidR="006D5804" w:rsidRPr="0053273A" w:rsidRDefault="00F53E67" w:rsidP="00114E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F53E67">
              <w:rPr>
                <w:sz w:val="20"/>
                <w:szCs w:val="20"/>
              </w:rPr>
              <w:t>Wartość odniesienia dla kolejnych lat z roku poprzedniego</w:t>
            </w:r>
          </w:p>
        </w:tc>
      </w:tr>
    </w:tbl>
    <w:p w14:paraId="621E844D" w14:textId="77777777" w:rsidR="0053273A" w:rsidRPr="00D07615" w:rsidRDefault="0053273A" w:rsidP="0053273A">
      <w:pPr>
        <w:spacing w:line="240" w:lineRule="auto"/>
        <w:jc w:val="both"/>
        <w:rPr>
          <w:b/>
          <w:bCs/>
          <w:szCs w:val="24"/>
        </w:rPr>
        <w:sectPr w:rsidR="0053273A" w:rsidRPr="00D07615" w:rsidSect="0081506F">
          <w:pgSz w:w="16838" w:h="11906" w:orient="landscape"/>
          <w:pgMar w:top="1418" w:right="1418" w:bottom="1418" w:left="1418" w:header="709" w:footer="709" w:gutter="0"/>
          <w:pgNumType w:fmt="numberInDash"/>
          <w:cols w:space="708"/>
          <w:titlePg/>
          <w:docGrid w:linePitch="360"/>
        </w:sectPr>
      </w:pPr>
    </w:p>
    <w:p w14:paraId="12DC7F30" w14:textId="3A98E447" w:rsidR="00406360" w:rsidRPr="000266C8" w:rsidRDefault="00406360" w:rsidP="000266C8">
      <w:pPr>
        <w:pStyle w:val="Nagwek5"/>
        <w:rPr>
          <w:b/>
          <w:bCs/>
        </w:rPr>
      </w:pPr>
      <w:r w:rsidRPr="000266C8">
        <w:rPr>
          <w:b/>
          <w:bCs/>
        </w:rPr>
        <w:lastRenderedPageBreak/>
        <w:t>Indykatywny podział zaprogramowanych zasobów (UE) według rodzaju interwencji</w:t>
      </w:r>
    </w:p>
    <w:tbl>
      <w:tblPr>
        <w:tblW w:w="91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322"/>
        <w:gridCol w:w="2231"/>
        <w:gridCol w:w="1557"/>
        <w:gridCol w:w="1252"/>
        <w:gridCol w:w="1781"/>
      </w:tblGrid>
      <w:tr w:rsidR="00406360" w:rsidRPr="002742FC" w14:paraId="3FB70716" w14:textId="77777777" w:rsidTr="00F74108">
        <w:trPr>
          <w:trHeight w:val="298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BB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Tabela 4: Wymiar 1 – zakres interwencji</w:t>
            </w:r>
          </w:p>
        </w:tc>
      </w:tr>
      <w:tr w:rsidR="00406360" w:rsidRPr="002742FC" w14:paraId="6144AD97" w14:textId="77777777" w:rsidTr="00F74108">
        <w:trPr>
          <w:trHeight w:val="5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E06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priorytetu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D83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Fundusz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2A1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Kategoria regionu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4B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FDD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CF5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(w EUR)</w:t>
            </w:r>
          </w:p>
        </w:tc>
      </w:tr>
      <w:tr w:rsidR="00406360" w:rsidRPr="002742FC" w14:paraId="7885C46D" w14:textId="77777777" w:rsidTr="00F74108">
        <w:trPr>
          <w:trHeight w:val="28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AD9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D5F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7DD9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Lepiej rozwinięte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CBC" w14:textId="7DF6D242" w:rsidR="00406360" w:rsidRPr="002742FC" w:rsidRDefault="00850B77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609" w14:textId="7E2B9671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850B77" w:rsidRPr="002742FC">
              <w:rPr>
                <w:rFonts w:eastAsia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EAE3" w14:textId="6AFE250B" w:rsidR="00406360" w:rsidRPr="002742FC" w:rsidRDefault="0071533C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26 963 235</w:t>
            </w:r>
          </w:p>
        </w:tc>
      </w:tr>
      <w:tr w:rsidR="00406360" w:rsidRPr="002742FC" w14:paraId="36C184A1" w14:textId="77777777" w:rsidTr="00F74108">
        <w:trPr>
          <w:trHeight w:val="57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21E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60F0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C171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W okresie przejściowym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F0B" w14:textId="55ED1785" w:rsidR="00406360" w:rsidRPr="002742FC" w:rsidRDefault="00850B77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C2A" w14:textId="36B6D926" w:rsidR="00406360" w:rsidRPr="002742FC" w:rsidRDefault="00850B77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98EC" w14:textId="3890052F" w:rsidR="00406360" w:rsidRPr="002742FC" w:rsidRDefault="0071533C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53</w:t>
            </w:r>
            <w:r w:rsidR="0088109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926</w:t>
            </w:r>
            <w:r w:rsidR="0088109B">
              <w:rPr>
                <w:rFonts w:eastAsia="Times New Roman"/>
                <w:sz w:val="20"/>
                <w:szCs w:val="20"/>
                <w:lang w:eastAsia="pl-PL"/>
              </w:rPr>
              <w:t xml:space="preserve"> 471</w:t>
            </w:r>
          </w:p>
        </w:tc>
      </w:tr>
      <w:tr w:rsidR="00406360" w:rsidRPr="002742FC" w14:paraId="43FF8931" w14:textId="77777777" w:rsidTr="00F74108">
        <w:trPr>
          <w:trHeight w:val="28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7B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E991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4A74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Słabiej rozwinięte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F165" w14:textId="068205F1" w:rsidR="00406360" w:rsidRPr="002742FC" w:rsidRDefault="00850B77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4CE" w14:textId="681BCD41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850B77" w:rsidRPr="002742FC">
              <w:rPr>
                <w:rFonts w:eastAsia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6B7" w14:textId="7BBD65CA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377 485 294</w:t>
            </w:r>
          </w:p>
        </w:tc>
      </w:tr>
    </w:tbl>
    <w:p w14:paraId="3D3EE70E" w14:textId="77777777" w:rsidR="00406360" w:rsidRPr="002742FC" w:rsidRDefault="00406360" w:rsidP="00406360">
      <w:pPr>
        <w:rPr>
          <w:rFonts w:eastAsia="Times New Roman"/>
          <w:b/>
          <w:iCs/>
          <w:noProof/>
          <w:sz w:val="20"/>
          <w:szCs w:val="20"/>
        </w:rPr>
      </w:pPr>
    </w:p>
    <w:tbl>
      <w:tblPr>
        <w:tblW w:w="91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76"/>
        <w:gridCol w:w="2175"/>
        <w:gridCol w:w="1564"/>
        <w:gridCol w:w="1273"/>
        <w:gridCol w:w="1811"/>
      </w:tblGrid>
      <w:tr w:rsidR="00406360" w:rsidRPr="002742FC" w14:paraId="07813E63" w14:textId="77777777" w:rsidTr="00083DE8">
        <w:trPr>
          <w:trHeight w:val="308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E2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Tabela 5: Wymiar 2 – forma finansowania</w:t>
            </w:r>
          </w:p>
        </w:tc>
      </w:tr>
      <w:tr w:rsidR="00406360" w:rsidRPr="002742FC" w14:paraId="6DC3FFDE" w14:textId="77777777" w:rsidTr="00F74108">
        <w:trPr>
          <w:trHeight w:val="6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02A2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priorytetu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9D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Fundusz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5E4B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Kategoria regionu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3E23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4DA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B9D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(w EUR)</w:t>
            </w:r>
          </w:p>
        </w:tc>
      </w:tr>
      <w:tr w:rsidR="00406360" w:rsidRPr="002742FC" w14:paraId="18A91B99" w14:textId="77777777" w:rsidTr="00F74108">
        <w:trPr>
          <w:trHeight w:val="29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ED4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5322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16E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Lepiej rozwinięte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D906" w14:textId="4519A484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0A2" w14:textId="120EA2AE" w:rsidR="00406360" w:rsidRPr="002742FC" w:rsidRDefault="003C27C5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3E98" w14:textId="0C10C66B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26 963 235</w:t>
            </w:r>
          </w:p>
        </w:tc>
      </w:tr>
      <w:tr w:rsidR="00406360" w:rsidRPr="002742FC" w14:paraId="24FFA968" w14:textId="77777777" w:rsidTr="00F74108">
        <w:trPr>
          <w:trHeight w:val="59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6FE9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0162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7DE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W okresie przejściowym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37D" w14:textId="03F9BB3C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536" w14:textId="16222A4C" w:rsidR="00406360" w:rsidRPr="002742FC" w:rsidRDefault="003C27C5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114" w14:textId="01780E9B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53 926 471</w:t>
            </w:r>
          </w:p>
        </w:tc>
      </w:tr>
      <w:tr w:rsidR="00406360" w:rsidRPr="002742FC" w14:paraId="653F55FF" w14:textId="77777777" w:rsidTr="00F74108">
        <w:trPr>
          <w:trHeight w:val="29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14A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566A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961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Słabiej rozwinięte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2E8" w14:textId="4FDDECE3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1DD" w14:textId="77F81CAD" w:rsidR="00406360" w:rsidRPr="002742FC" w:rsidRDefault="003C27C5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CE20" w14:textId="2B8B101E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377 485 294</w:t>
            </w:r>
          </w:p>
        </w:tc>
      </w:tr>
    </w:tbl>
    <w:p w14:paraId="57747AB5" w14:textId="77777777" w:rsidR="00406360" w:rsidRPr="002742FC" w:rsidRDefault="00406360" w:rsidP="00406360">
      <w:pPr>
        <w:rPr>
          <w:rFonts w:eastAsia="Times New Roman"/>
          <w:b/>
          <w:iCs/>
          <w:noProof/>
          <w:sz w:val="20"/>
          <w:szCs w:val="20"/>
        </w:rPr>
      </w:pPr>
    </w:p>
    <w:tbl>
      <w:tblPr>
        <w:tblW w:w="91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76"/>
        <w:gridCol w:w="2189"/>
        <w:gridCol w:w="1564"/>
        <w:gridCol w:w="1278"/>
        <w:gridCol w:w="1818"/>
      </w:tblGrid>
      <w:tr w:rsidR="00406360" w:rsidRPr="002742FC" w14:paraId="1949B3AF" w14:textId="77777777" w:rsidTr="00F74108">
        <w:trPr>
          <w:trHeight w:val="324"/>
        </w:trPr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6093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Tabela 6: Wymiar 3 – terytorialny mechanizm realizacji i ukierunkowanie terytorialne</w:t>
            </w:r>
          </w:p>
        </w:tc>
      </w:tr>
      <w:tr w:rsidR="00406360" w:rsidRPr="002742FC" w14:paraId="2A89E669" w14:textId="77777777" w:rsidTr="00F74108">
        <w:trPr>
          <w:trHeight w:val="64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F09B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priorytetu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E59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Fundusz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D1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Kategoria regionu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E8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556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B58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(w EUR)</w:t>
            </w:r>
          </w:p>
        </w:tc>
      </w:tr>
      <w:tr w:rsidR="00406360" w:rsidRPr="002742FC" w14:paraId="31DC7800" w14:textId="77777777" w:rsidTr="00F74108">
        <w:trPr>
          <w:trHeight w:val="3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303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DE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7928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Lepiej rozwinięte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CE3" w14:textId="056AB941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F23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2BB4" w14:textId="54722ED4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26 963 235</w:t>
            </w:r>
          </w:p>
        </w:tc>
      </w:tr>
      <w:tr w:rsidR="00406360" w:rsidRPr="002742FC" w14:paraId="064E26B8" w14:textId="77777777" w:rsidTr="00F74108">
        <w:trPr>
          <w:trHeight w:val="62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925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5C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E83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W okresie przejściowym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D504" w14:textId="244D9FBD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FD5B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C20" w14:textId="273D5E40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53 926 471</w:t>
            </w:r>
          </w:p>
        </w:tc>
      </w:tr>
      <w:tr w:rsidR="00406360" w:rsidRPr="002742FC" w14:paraId="257F6FE6" w14:textId="77777777" w:rsidTr="00F74108">
        <w:trPr>
          <w:trHeight w:val="3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1211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35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28A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Słabiej rozwinięte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B32" w14:textId="340F5457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671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8F9D" w14:textId="37E440EB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377 485 294</w:t>
            </w:r>
          </w:p>
        </w:tc>
      </w:tr>
    </w:tbl>
    <w:p w14:paraId="24F499C2" w14:textId="77777777" w:rsidR="00406360" w:rsidRPr="002742FC" w:rsidRDefault="00406360" w:rsidP="00406360">
      <w:pPr>
        <w:rPr>
          <w:rFonts w:eastAsia="Times New Roman"/>
          <w:b/>
          <w:iCs/>
          <w:noProof/>
          <w:sz w:val="20"/>
          <w:szCs w:val="20"/>
        </w:rPr>
      </w:pPr>
    </w:p>
    <w:tbl>
      <w:tblPr>
        <w:tblW w:w="91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76"/>
        <w:gridCol w:w="2179"/>
        <w:gridCol w:w="1560"/>
        <w:gridCol w:w="1275"/>
        <w:gridCol w:w="1814"/>
      </w:tblGrid>
      <w:tr w:rsidR="00406360" w:rsidRPr="002742FC" w14:paraId="6C9474B3" w14:textId="77777777" w:rsidTr="00083DE8">
        <w:trPr>
          <w:trHeight w:val="298"/>
        </w:trPr>
        <w:tc>
          <w:tcPr>
            <w:tcW w:w="9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ABA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Tabela 7: Wymiar 6 – uzupełniające obszary tematyczne EFS+</w:t>
            </w:r>
          </w:p>
        </w:tc>
      </w:tr>
      <w:tr w:rsidR="00406360" w:rsidRPr="002742FC" w14:paraId="6F6D162F" w14:textId="77777777" w:rsidTr="00F74108">
        <w:trPr>
          <w:trHeight w:val="59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CC8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priorytetu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1E8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Fundusz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F588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Kategoria regionu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63F6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A18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744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(w EUR)</w:t>
            </w:r>
          </w:p>
        </w:tc>
      </w:tr>
      <w:tr w:rsidR="00406360" w:rsidRPr="002742FC" w14:paraId="0B325E98" w14:textId="77777777" w:rsidTr="00F74108">
        <w:trPr>
          <w:trHeight w:val="2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8E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7230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756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Lepiej rozwinięte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74C" w14:textId="52D36303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C46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7EDA" w14:textId="45C8CFFC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26 963 235</w:t>
            </w:r>
          </w:p>
        </w:tc>
      </w:tr>
      <w:tr w:rsidR="00406360" w:rsidRPr="002742FC" w14:paraId="46B37776" w14:textId="77777777" w:rsidTr="00F74108">
        <w:trPr>
          <w:trHeight w:val="5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830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116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FB2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W okresie przejściowym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35C" w14:textId="032CECA5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EEB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9470" w14:textId="4DD8BFB0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53 926 471</w:t>
            </w:r>
          </w:p>
        </w:tc>
      </w:tr>
      <w:tr w:rsidR="00406360" w:rsidRPr="002742FC" w14:paraId="3042BF79" w14:textId="77777777" w:rsidTr="00F74108">
        <w:trPr>
          <w:trHeight w:val="2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BD7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329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224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Słabiej rozwinięte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552E" w14:textId="7764DFE5" w:rsidR="00406360" w:rsidRPr="002742FC" w:rsidRDefault="003C27C5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7EBB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AE8A" w14:textId="1B164025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377 485 294</w:t>
            </w:r>
          </w:p>
        </w:tc>
      </w:tr>
    </w:tbl>
    <w:p w14:paraId="0BB8488C" w14:textId="77777777" w:rsidR="00406360" w:rsidRPr="002742FC" w:rsidRDefault="00406360" w:rsidP="00406360">
      <w:pPr>
        <w:rPr>
          <w:rFonts w:eastAsia="Times New Roman"/>
          <w:b/>
          <w:iCs/>
          <w:noProof/>
          <w:sz w:val="20"/>
          <w:szCs w:val="20"/>
        </w:rPr>
      </w:pPr>
    </w:p>
    <w:tbl>
      <w:tblPr>
        <w:tblW w:w="915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134"/>
        <w:gridCol w:w="2313"/>
        <w:gridCol w:w="1557"/>
        <w:gridCol w:w="1273"/>
        <w:gridCol w:w="1813"/>
      </w:tblGrid>
      <w:tr w:rsidR="00406360" w:rsidRPr="002742FC" w14:paraId="6E16BD84" w14:textId="77777777" w:rsidTr="00850B77">
        <w:trPr>
          <w:trHeight w:val="313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031" w14:textId="18938051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Tabela 8: Wymiar 7 – wymiar „Równouprawnienie płci” w ramach EFS+, EFRR, Funduszu Spójności i FST</w:t>
            </w:r>
          </w:p>
        </w:tc>
      </w:tr>
      <w:tr w:rsidR="00406360" w:rsidRPr="002742FC" w14:paraId="2C389F5E" w14:textId="77777777" w:rsidTr="00F74108">
        <w:trPr>
          <w:trHeight w:val="62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95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priorytetu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EABB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Fundusz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898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Kategoria regionu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660F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413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1056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Pr="002742F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(w EUR)</w:t>
            </w:r>
          </w:p>
        </w:tc>
      </w:tr>
      <w:tr w:rsidR="00406360" w:rsidRPr="002742FC" w14:paraId="6093CC1B" w14:textId="77777777" w:rsidTr="00F74108">
        <w:trPr>
          <w:trHeight w:val="3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0C0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0B0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67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Lepiej rozwinięte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5E0" w14:textId="09F71D55" w:rsidR="00406360" w:rsidRPr="002742FC" w:rsidRDefault="008418A1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29F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522" w14:textId="3EAAFF61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26 963 235</w:t>
            </w:r>
          </w:p>
        </w:tc>
      </w:tr>
      <w:tr w:rsidR="00406360" w:rsidRPr="002742FC" w14:paraId="3514B147" w14:textId="77777777" w:rsidTr="00F74108">
        <w:trPr>
          <w:trHeight w:val="60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1116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457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BAF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W okresie przejściowym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D9D" w14:textId="0B00A57C" w:rsidR="00406360" w:rsidRPr="002742FC" w:rsidRDefault="008418A1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BF3D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3A69" w14:textId="2F2CF354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53 926 471</w:t>
            </w:r>
          </w:p>
        </w:tc>
      </w:tr>
      <w:tr w:rsidR="00406360" w:rsidRPr="002742FC" w14:paraId="53FDA31D" w14:textId="77777777" w:rsidTr="00F74108">
        <w:trPr>
          <w:trHeight w:val="3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02E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82C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3CBD" w14:textId="77777777" w:rsidR="00406360" w:rsidRPr="002742FC" w:rsidRDefault="00406360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Słabiej rozwinięte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0923" w14:textId="627ACC18" w:rsidR="00406360" w:rsidRPr="002742FC" w:rsidRDefault="008418A1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B76" w14:textId="77777777" w:rsidR="00406360" w:rsidRPr="002742FC" w:rsidRDefault="00406360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2742FC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FD1A" w14:textId="3DC3D745" w:rsidR="00406360" w:rsidRPr="002742FC" w:rsidRDefault="0088109B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377 485 294</w:t>
            </w:r>
          </w:p>
        </w:tc>
      </w:tr>
    </w:tbl>
    <w:p w14:paraId="71681D9F" w14:textId="77777777" w:rsidR="00022700" w:rsidRDefault="00022700" w:rsidP="00022700">
      <w:pPr>
        <w:pStyle w:val="Point0"/>
        <w:ind w:left="0" w:firstLine="0"/>
      </w:pPr>
    </w:p>
    <w:p w14:paraId="6A877487" w14:textId="403F98B0" w:rsidR="00944A95" w:rsidRPr="0060392D" w:rsidRDefault="00944A95" w:rsidP="00E94441">
      <w:pPr>
        <w:pStyle w:val="Nagwek2"/>
      </w:pPr>
      <w:bookmarkStart w:id="12" w:name="_Toc90459357"/>
      <w:r w:rsidRPr="0060392D">
        <w:t>Priorytety dotyczące pomocy technicznej</w:t>
      </w:r>
      <w:bookmarkEnd w:id="12"/>
    </w:p>
    <w:p w14:paraId="698E555A" w14:textId="18D24E20" w:rsidR="00944A95" w:rsidRPr="00E94441" w:rsidRDefault="00944A95" w:rsidP="00E94441">
      <w:pPr>
        <w:pStyle w:val="Nagwek3"/>
        <w:rPr>
          <w:i w:val="0"/>
          <w:iCs/>
        </w:rPr>
      </w:pPr>
      <w:bookmarkStart w:id="13" w:name="_Toc90459358"/>
      <w:r w:rsidRPr="00E94441">
        <w:rPr>
          <w:i w:val="0"/>
          <w:iCs/>
        </w:rPr>
        <w:t>Priorytet</w:t>
      </w:r>
      <w:r w:rsidR="00712D9B">
        <w:rPr>
          <w:i w:val="0"/>
          <w:iCs/>
        </w:rPr>
        <w:t xml:space="preserve"> II</w:t>
      </w:r>
      <w:r w:rsidRPr="00E94441">
        <w:rPr>
          <w:i w:val="0"/>
          <w:iCs/>
        </w:rPr>
        <w:t xml:space="preserve"> dotyczący pomocy technicznej na podstawie art. 36 ust. 4</w:t>
      </w:r>
      <w:r w:rsidR="00EF72C8" w:rsidRPr="00E94441">
        <w:rPr>
          <w:i w:val="0"/>
          <w:iCs/>
        </w:rPr>
        <w:t xml:space="preserve"> rozporządzenia w sprawie wspólnych przepisów</w:t>
      </w:r>
      <w:bookmarkEnd w:id="13"/>
    </w:p>
    <w:p w14:paraId="41A13EC5" w14:textId="4109FADD" w:rsidR="00944A95" w:rsidRPr="0060392D" w:rsidRDefault="00944A95" w:rsidP="00E94441">
      <w:pPr>
        <w:pStyle w:val="Nagwek4"/>
      </w:pPr>
      <w:r w:rsidRPr="0060392D">
        <w:t>Interwencja</w:t>
      </w:r>
      <w:r w:rsidR="00076C1E" w:rsidRPr="0060392D">
        <w:t xml:space="preserve"> w </w:t>
      </w:r>
      <w:r w:rsidRPr="0060392D">
        <w:t>ramach Funduszy</w:t>
      </w:r>
    </w:p>
    <w:p w14:paraId="61F1F510" w14:textId="282F1C5C" w:rsidR="00944A95" w:rsidRPr="008C1762" w:rsidRDefault="00944A95" w:rsidP="008C1762">
      <w:pPr>
        <w:rPr>
          <w:b/>
          <w:bCs/>
        </w:rPr>
      </w:pPr>
      <w:r w:rsidRPr="008C1762">
        <w:rPr>
          <w:b/>
          <w:bCs/>
        </w:rPr>
        <w:t>Powiązane rodzaje działań</w:t>
      </w:r>
    </w:p>
    <w:tbl>
      <w:tblPr>
        <w:tblW w:w="470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944A95" w:rsidRPr="0060392D" w14:paraId="0B33E6AF" w14:textId="77777777" w:rsidTr="00B7745E">
        <w:tc>
          <w:tcPr>
            <w:tcW w:w="5000" w:type="pct"/>
            <w:shd w:val="clear" w:color="auto" w:fill="auto"/>
          </w:tcPr>
          <w:p w14:paraId="056020AF" w14:textId="77777777" w:rsidR="00442593" w:rsidRDefault="00494A8D" w:rsidP="00024C88">
            <w:pPr>
              <w:spacing w:line="240" w:lineRule="auto"/>
              <w:jc w:val="both"/>
            </w:pPr>
            <w:r w:rsidRPr="00A31E3D">
              <w:rPr>
                <w:szCs w:val="24"/>
              </w:rPr>
              <w:t>Beneficjentami pomocy technicznej są instytucje uczestniczące w systemie realizacji Programu</w:t>
            </w:r>
            <w:r w:rsidR="00B7745E">
              <w:rPr>
                <w:szCs w:val="24"/>
              </w:rPr>
              <w:t xml:space="preserve"> – </w:t>
            </w:r>
            <w:r w:rsidR="00B7745E">
              <w:t xml:space="preserve">IZ,  IP, IA, IKW. </w:t>
            </w:r>
          </w:p>
          <w:p w14:paraId="1657B666" w14:textId="2B8E18F4" w:rsidR="00494A8D" w:rsidRDefault="00B7745E" w:rsidP="00024C88">
            <w:pPr>
              <w:spacing w:line="240" w:lineRule="auto"/>
              <w:jc w:val="both"/>
              <w:rPr>
                <w:szCs w:val="24"/>
              </w:rPr>
            </w:pPr>
            <w:r>
              <w:t xml:space="preserve">Część działań </w:t>
            </w:r>
            <w:proofErr w:type="spellStart"/>
            <w:r>
              <w:t>prowdzonych</w:t>
            </w:r>
            <w:proofErr w:type="spellEnd"/>
            <w:r>
              <w:t xml:space="preserve"> przez IZ oraz </w:t>
            </w:r>
            <w:r w:rsidR="00442593">
              <w:t xml:space="preserve">IP w ramach pomocy technicznej będzie skierowana </w:t>
            </w:r>
            <w:r w:rsidR="00442593" w:rsidRPr="00442593">
              <w:t xml:space="preserve">do partnerów, o których mowa w art. 8 </w:t>
            </w:r>
            <w:proofErr w:type="spellStart"/>
            <w:r w:rsidR="00442593" w:rsidRPr="00442593">
              <w:t>rozp</w:t>
            </w:r>
            <w:proofErr w:type="spellEnd"/>
            <w:r w:rsidR="00442593">
              <w:t>.</w:t>
            </w:r>
            <w:r w:rsidR="00442593" w:rsidRPr="00442593">
              <w:t xml:space="preserve"> ogólnego, w tym partnerów społecznych i gospodarczych oraz organizacji społeczeństwa obywatelskiego, których udział we wdrażaniu Programu stanowi realizację zasady partnerstwa</w:t>
            </w:r>
            <w:r w:rsidR="00442593">
              <w:t>.</w:t>
            </w:r>
          </w:p>
          <w:p w14:paraId="2D0D2ACB" w14:textId="4C55E5A5" w:rsidR="004A699D" w:rsidRPr="004A699D" w:rsidRDefault="004A699D" w:rsidP="00024C88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 w:rsidRPr="004A699D">
              <w:rPr>
                <w:b/>
                <w:bCs/>
                <w:szCs w:val="24"/>
              </w:rPr>
              <w:t>Cele pomocy technicznej</w:t>
            </w:r>
          </w:p>
          <w:p w14:paraId="5B72F377" w14:textId="42B3E12B" w:rsidR="00024C88" w:rsidRDefault="004A699D" w:rsidP="00024C8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zapewnienie </w:t>
            </w:r>
            <w:r w:rsidR="00024C88" w:rsidRPr="00A31E3D">
              <w:rPr>
                <w:szCs w:val="24"/>
              </w:rPr>
              <w:t xml:space="preserve">skutecznego zarządzania </w:t>
            </w:r>
            <w:r w:rsidR="001B629A">
              <w:rPr>
                <w:szCs w:val="24"/>
              </w:rPr>
              <w:t xml:space="preserve">i koordynacji </w:t>
            </w:r>
            <w:r w:rsidR="00024C88" w:rsidRPr="00A31E3D">
              <w:rPr>
                <w:szCs w:val="24"/>
              </w:rPr>
              <w:t>Program</w:t>
            </w:r>
            <w:r w:rsidR="001B629A">
              <w:rPr>
                <w:szCs w:val="24"/>
              </w:rPr>
              <w:t>u</w:t>
            </w:r>
            <w:r w:rsidR="00267DE4">
              <w:rPr>
                <w:szCs w:val="24"/>
              </w:rPr>
              <w:t>,</w:t>
            </w:r>
            <w:r w:rsidR="001B629A">
              <w:rPr>
                <w:szCs w:val="24"/>
              </w:rPr>
              <w:t xml:space="preserve"> </w:t>
            </w:r>
          </w:p>
          <w:p w14:paraId="304E9DDA" w14:textId="3C95CC21" w:rsidR="001B629A" w:rsidRDefault="001B629A" w:rsidP="00024C8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2) zape</w:t>
            </w:r>
            <w:r w:rsidR="00877A93">
              <w:rPr>
                <w:szCs w:val="24"/>
              </w:rPr>
              <w:t>w</w:t>
            </w:r>
            <w:r>
              <w:rPr>
                <w:szCs w:val="24"/>
              </w:rPr>
              <w:t xml:space="preserve">nienie efektywności wdrażania Programu m.in. poprzez działania w obszarze monitoringu, ewaluacji, </w:t>
            </w:r>
            <w:r w:rsidR="0036277B">
              <w:rPr>
                <w:szCs w:val="24"/>
              </w:rPr>
              <w:t xml:space="preserve">informowania i komunikacji, </w:t>
            </w:r>
            <w:r>
              <w:rPr>
                <w:szCs w:val="24"/>
              </w:rPr>
              <w:t>rozwoju sieci współpracy</w:t>
            </w:r>
            <w:r w:rsidR="0036277B">
              <w:rPr>
                <w:szCs w:val="24"/>
              </w:rPr>
              <w:t xml:space="preserve"> partnerów.</w:t>
            </w:r>
          </w:p>
          <w:p w14:paraId="6D7E2D1A" w14:textId="77777777" w:rsidR="00494A8D" w:rsidRDefault="00494A8D" w:rsidP="00024C88">
            <w:pPr>
              <w:spacing w:line="240" w:lineRule="auto"/>
              <w:jc w:val="both"/>
              <w:rPr>
                <w:szCs w:val="24"/>
              </w:rPr>
            </w:pPr>
            <w:r w:rsidRPr="00494A8D">
              <w:rPr>
                <w:b/>
                <w:bCs/>
                <w:szCs w:val="24"/>
              </w:rPr>
              <w:t>Główne typy projektów</w:t>
            </w:r>
          </w:p>
          <w:p w14:paraId="714504FE" w14:textId="53BBB566" w:rsidR="00494A8D" w:rsidRPr="00494A8D" w:rsidRDefault="00494A8D" w:rsidP="00024C8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Cel 1 będzie realizowany w szczególności przez następujące działania: </w:t>
            </w:r>
            <w:r w:rsidRPr="00494A8D">
              <w:rPr>
                <w:szCs w:val="24"/>
              </w:rPr>
              <w:t xml:space="preserve"> </w:t>
            </w:r>
          </w:p>
          <w:p w14:paraId="792D1483" w14:textId="0072FEE9" w:rsidR="00261DA2" w:rsidRDefault="00AB3179" w:rsidP="00AB3179">
            <w:pPr>
              <w:pStyle w:val="Akapitzlist"/>
              <w:numPr>
                <w:ilvl w:val="0"/>
                <w:numId w:val="71"/>
              </w:numPr>
              <w:spacing w:after="120"/>
            </w:pPr>
            <w:r w:rsidRPr="00AB3179">
              <w:t xml:space="preserve">wsparcie potencjału kadrowego instytucji odpowiedzialnych za </w:t>
            </w:r>
            <w:r w:rsidR="00B7745E">
              <w:t>koordynację wdrażania</w:t>
            </w:r>
            <w:r>
              <w:t xml:space="preserve"> Programu</w:t>
            </w:r>
            <w:r w:rsidR="00261DA2">
              <w:t>,</w:t>
            </w:r>
          </w:p>
          <w:p w14:paraId="0A93AC44" w14:textId="77777777" w:rsidR="009879E4" w:rsidRDefault="00261DA2" w:rsidP="00AB3179">
            <w:pPr>
              <w:pStyle w:val="Akapitzlist"/>
              <w:numPr>
                <w:ilvl w:val="0"/>
                <w:numId w:val="71"/>
              </w:numPr>
              <w:spacing w:after="120"/>
            </w:pPr>
            <w:r w:rsidRPr="00261DA2">
              <w:t>zapewnienie zaplecza technicznego niezbędnego do realizacji zadań w Programie</w:t>
            </w:r>
            <w:r w:rsidR="009879E4">
              <w:t>,</w:t>
            </w:r>
          </w:p>
          <w:p w14:paraId="4C33A71A" w14:textId="20A970D9" w:rsidR="009879E4" w:rsidRDefault="009879E4" w:rsidP="009879E4">
            <w:pPr>
              <w:pStyle w:val="Akapitzlist"/>
              <w:numPr>
                <w:ilvl w:val="0"/>
                <w:numId w:val="71"/>
              </w:numPr>
              <w:spacing w:after="120"/>
            </w:pPr>
            <w:r w:rsidRPr="009879E4">
              <w:t>podnoszenie kompetencji i kwalifikacji personel</w:t>
            </w:r>
            <w:r>
              <w:t xml:space="preserve">u, </w:t>
            </w:r>
            <w:r w:rsidRPr="009879E4">
              <w:t>m.in. poprzez szkolenia,</w:t>
            </w:r>
            <w:r>
              <w:t xml:space="preserve"> </w:t>
            </w:r>
            <w:r w:rsidRPr="009879E4">
              <w:t>kursy,</w:t>
            </w:r>
            <w:r>
              <w:t xml:space="preserve"> </w:t>
            </w:r>
            <w:r w:rsidRPr="009879E4">
              <w:t xml:space="preserve">wizyty studyjne w innych krajach </w:t>
            </w:r>
            <w:r>
              <w:t>wdrażających programy przeciwdziałania deprywacji materialnej w ramach</w:t>
            </w:r>
            <w:r w:rsidRPr="009879E4">
              <w:t xml:space="preserve"> EFS+</w:t>
            </w:r>
            <w:r>
              <w:t>,</w:t>
            </w:r>
          </w:p>
          <w:p w14:paraId="5DAD3302" w14:textId="77777777" w:rsidR="00795F24" w:rsidRDefault="009879E4" w:rsidP="00795F24">
            <w:pPr>
              <w:pStyle w:val="Akapitzlist"/>
              <w:numPr>
                <w:ilvl w:val="0"/>
                <w:numId w:val="71"/>
              </w:numPr>
              <w:spacing w:after="120"/>
            </w:pPr>
            <w:proofErr w:type="spellStart"/>
            <w:r>
              <w:t>dortadztwo</w:t>
            </w:r>
            <w:proofErr w:type="spellEnd"/>
            <w:r>
              <w:t xml:space="preserve">, </w:t>
            </w:r>
            <w:r w:rsidRPr="009879E4">
              <w:t>przygotowanie</w:t>
            </w:r>
            <w:r>
              <w:t xml:space="preserve"> </w:t>
            </w:r>
            <w:r w:rsidRPr="009879E4">
              <w:t>tłumaczeń oraz ekspertyz, analiz</w:t>
            </w:r>
            <w:r>
              <w:t xml:space="preserve"> i </w:t>
            </w:r>
            <w:r w:rsidRPr="009879E4">
              <w:t>badań</w:t>
            </w:r>
            <w:r>
              <w:t xml:space="preserve"> </w:t>
            </w:r>
            <w:r w:rsidRPr="009879E4">
              <w:t>na potrzeby realizacji Programu</w:t>
            </w:r>
            <w:r w:rsidR="00795F24">
              <w:t>.</w:t>
            </w:r>
            <w:r w:rsidR="00795F24" w:rsidRPr="00795F24">
              <w:t xml:space="preserve"> </w:t>
            </w:r>
          </w:p>
          <w:p w14:paraId="4CA87D8A" w14:textId="49E8FBEC" w:rsidR="00B7745E" w:rsidRDefault="00795F24" w:rsidP="00795F24">
            <w:pPr>
              <w:pStyle w:val="Akapitzlist"/>
              <w:numPr>
                <w:ilvl w:val="0"/>
                <w:numId w:val="71"/>
              </w:numPr>
              <w:spacing w:after="120"/>
            </w:pPr>
            <w:r w:rsidRPr="00795F24">
              <w:t>budowa</w:t>
            </w:r>
            <w:r>
              <w:t xml:space="preserve"> i rozwój</w:t>
            </w:r>
            <w:r w:rsidRPr="00795F24">
              <w:t xml:space="preserve"> narzędzi informatycznych,</w:t>
            </w:r>
            <w:r>
              <w:t xml:space="preserve"> wspierających realizację zadań </w:t>
            </w:r>
            <w:r w:rsidRPr="00795F24">
              <w:t>m. in.</w:t>
            </w:r>
            <w:r>
              <w:t xml:space="preserve"> w zakresie</w:t>
            </w:r>
            <w:r w:rsidRPr="00795F24">
              <w:t xml:space="preserve"> zarządzani</w:t>
            </w:r>
            <w:r>
              <w:t xml:space="preserve">a, wdrażania i </w:t>
            </w:r>
            <w:r w:rsidRPr="00795F24">
              <w:t>monitorowani</w:t>
            </w:r>
            <w:r>
              <w:t>a.</w:t>
            </w:r>
          </w:p>
          <w:p w14:paraId="09E70DE2" w14:textId="67FE6D51" w:rsidR="00795F24" w:rsidRDefault="00795F24" w:rsidP="00B62383">
            <w:r>
              <w:t>Cel 2 będzie realizowany w szczególności poprzez następujące działania:</w:t>
            </w:r>
          </w:p>
          <w:p w14:paraId="0861256A" w14:textId="6653D067" w:rsidR="00857264" w:rsidRDefault="00857264" w:rsidP="00857264">
            <w:pPr>
              <w:pStyle w:val="Akapitzlist"/>
              <w:numPr>
                <w:ilvl w:val="0"/>
                <w:numId w:val="71"/>
              </w:numPr>
            </w:pPr>
            <w:r>
              <w:t>monitoring, kontrola i audyt projektów realizowanych w ramach Programu</w:t>
            </w:r>
            <w:r w:rsidR="00267DE4">
              <w:t>,</w:t>
            </w:r>
          </w:p>
          <w:p w14:paraId="11E50B8F" w14:textId="11941381" w:rsidR="00857264" w:rsidRDefault="00857264" w:rsidP="00857264">
            <w:pPr>
              <w:pStyle w:val="Akapitzlist"/>
              <w:numPr>
                <w:ilvl w:val="0"/>
                <w:numId w:val="71"/>
              </w:numPr>
            </w:pPr>
            <w:r>
              <w:t>ewaluacja Programu</w:t>
            </w:r>
            <w:r w:rsidR="00267DE4">
              <w:t>,</w:t>
            </w:r>
          </w:p>
          <w:p w14:paraId="1AF93253" w14:textId="74FF248C" w:rsidR="00857264" w:rsidRDefault="00857264" w:rsidP="00857264">
            <w:pPr>
              <w:pStyle w:val="Akapitzlist"/>
              <w:numPr>
                <w:ilvl w:val="0"/>
                <w:numId w:val="71"/>
              </w:numPr>
            </w:pPr>
            <w:r>
              <w:lastRenderedPageBreak/>
              <w:t>organizacja spotkań</w:t>
            </w:r>
            <w:r w:rsidR="0022232F">
              <w:t xml:space="preserve"> Zespołu Doradczego</w:t>
            </w:r>
            <w:r>
              <w:t>, grup roboczych, warsztatów czy seminariów, pozwalających na bieżące monitorowanie i weryfikowanie wdrażania</w:t>
            </w:r>
            <w:r w:rsidR="0022232F">
              <w:t xml:space="preserve"> Programu</w:t>
            </w:r>
            <w:r>
              <w:t>, a także wymianę doświadczeń, wiedzy i informacji;</w:t>
            </w:r>
          </w:p>
          <w:p w14:paraId="2DA06E6C" w14:textId="0FE7373C" w:rsidR="00795F24" w:rsidRDefault="00795F24" w:rsidP="00B7745E">
            <w:pPr>
              <w:pStyle w:val="Akapitzlist"/>
              <w:numPr>
                <w:ilvl w:val="0"/>
                <w:numId w:val="71"/>
              </w:numPr>
              <w:spacing w:after="120"/>
            </w:pPr>
            <w:r>
              <w:t>działania związane z komunikacją i promocją</w:t>
            </w:r>
            <w:r w:rsidR="00267DE4">
              <w:t>,</w:t>
            </w:r>
          </w:p>
          <w:p w14:paraId="343EBC3C" w14:textId="55906C9D" w:rsidR="00267DE4" w:rsidRDefault="00267DE4" w:rsidP="00B7745E">
            <w:pPr>
              <w:pStyle w:val="Akapitzlist"/>
              <w:numPr>
                <w:ilvl w:val="0"/>
                <w:numId w:val="71"/>
              </w:numPr>
              <w:spacing w:after="120"/>
            </w:pPr>
            <w:r>
              <w:t>wsparcie informacyjno-szkoleniowe partnerów</w:t>
            </w:r>
            <w:r w:rsidR="00313901">
              <w:t xml:space="preserve"> społecznych</w:t>
            </w:r>
            <w:r>
              <w:t xml:space="preserve"> – organizacji społeczeństwa obywatelskiego, w tym </w:t>
            </w:r>
            <w:r w:rsidR="00150014">
              <w:t>poprzez działania na rzecz budowy sieci współpracy.</w:t>
            </w:r>
          </w:p>
          <w:p w14:paraId="1A535D6D" w14:textId="7211AB31" w:rsidR="00944A95" w:rsidRPr="00024C88" w:rsidRDefault="00150014" w:rsidP="00150014">
            <w:pPr>
              <w:spacing w:line="276" w:lineRule="auto"/>
              <w:jc w:val="both"/>
            </w:pPr>
            <w:r>
              <w:t xml:space="preserve">Środki na realizację ww. celów zostały określone na poziomie 3,5% alokacji dostępnej w ramach FEPŻ. </w:t>
            </w:r>
            <w:r w:rsidR="00024C88" w:rsidRPr="00A31E3D">
              <w:t>Koszty kwalifikowalne w ramach pomocy technicznej, zasady ich ponoszenia i rozliczania IZ określ</w:t>
            </w:r>
            <w:r w:rsidR="00024C88">
              <w:t>a</w:t>
            </w:r>
            <w:r w:rsidR="00024C88" w:rsidRPr="00A31E3D">
              <w:t xml:space="preserve"> w odrębnych </w:t>
            </w:r>
            <w:r w:rsidR="00024C88">
              <w:t>wytycz</w:t>
            </w:r>
            <w:r w:rsidR="00024C88" w:rsidRPr="00A31E3D">
              <w:t>nych.</w:t>
            </w:r>
          </w:p>
        </w:tc>
      </w:tr>
    </w:tbl>
    <w:p w14:paraId="40601C86" w14:textId="77777777" w:rsidR="0014667B" w:rsidRDefault="0014667B" w:rsidP="0014667B">
      <w:pPr>
        <w:pStyle w:val="Podtytu"/>
        <w:jc w:val="left"/>
        <w:rPr>
          <w:rFonts w:ascii="Times New Roman" w:hAnsi="Times New Roman" w:cs="Times New Roman"/>
          <w:b/>
          <w:bCs/>
        </w:rPr>
      </w:pPr>
    </w:p>
    <w:p w14:paraId="61257102" w14:textId="074D6D20" w:rsidR="00944A95" w:rsidRPr="008C1762" w:rsidRDefault="00944A95" w:rsidP="008C1762">
      <w:pPr>
        <w:rPr>
          <w:b/>
          <w:bCs/>
        </w:rPr>
      </w:pPr>
      <w:r w:rsidRPr="008C1762">
        <w:rPr>
          <w:b/>
          <w:bCs/>
        </w:rPr>
        <w:t>Główne grupy docelowe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067"/>
      </w:tblGrid>
      <w:tr w:rsidR="00944A95" w:rsidRPr="0060392D" w14:paraId="1EF255BC" w14:textId="77777777" w:rsidTr="00B7745E">
        <w:tc>
          <w:tcPr>
            <w:tcW w:w="9067" w:type="dxa"/>
          </w:tcPr>
          <w:p w14:paraId="26309C57" w14:textId="5FDCDEA1" w:rsidR="00944A95" w:rsidRDefault="00313901" w:rsidP="0021397B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 xml:space="preserve">Instytucje FEPŻ: </w:t>
            </w:r>
            <w:r w:rsidR="004B3E5A">
              <w:t>IZ, IP,IA, IKW</w:t>
            </w:r>
          </w:p>
          <w:p w14:paraId="746D44B9" w14:textId="6F08FE3E" w:rsidR="00B01917" w:rsidRPr="0060392D" w:rsidRDefault="00717E91" w:rsidP="00B01917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Partnerzy społeczni – organizacje społeczeństwa obywatelskiego uczestniczące w realizacji Programu</w:t>
            </w:r>
            <w:r w:rsidR="0021397B">
              <w:t xml:space="preserve"> (działania z zakresu </w:t>
            </w:r>
            <w:r>
              <w:t>komunikacji i promocji</w:t>
            </w:r>
            <w:r w:rsidR="0021397B">
              <w:t>, działania o charakterze informacyjno-szkoleniowym)</w:t>
            </w:r>
          </w:p>
        </w:tc>
      </w:tr>
    </w:tbl>
    <w:p w14:paraId="143EE1C6" w14:textId="77777777" w:rsidR="00131163" w:rsidRDefault="00131163" w:rsidP="00131163">
      <w:pPr>
        <w:pStyle w:val="Point0"/>
        <w:ind w:left="0" w:firstLine="0"/>
        <w:rPr>
          <w:b/>
          <w:bCs/>
        </w:rPr>
      </w:pPr>
    </w:p>
    <w:p w14:paraId="2C6223BD" w14:textId="2F302D76" w:rsidR="00944A95" w:rsidRPr="002742FC" w:rsidRDefault="00944A95" w:rsidP="00DC2A5F">
      <w:pPr>
        <w:pStyle w:val="Nagwek4"/>
      </w:pPr>
      <w:r w:rsidRPr="002742FC">
        <w:t>Wskaźniki</w:t>
      </w:r>
    </w:p>
    <w:p w14:paraId="3AE89C25" w14:textId="0718DE93" w:rsidR="00944A95" w:rsidRPr="006C1FC9" w:rsidRDefault="00944A95" w:rsidP="006C1FC9">
      <w:pPr>
        <w:rPr>
          <w:b/>
          <w:bCs/>
        </w:rPr>
      </w:pPr>
      <w:r w:rsidRPr="006C1FC9">
        <w:rPr>
          <w:b/>
          <w:bCs/>
        </w:rPr>
        <w:t xml:space="preserve">Tabela </w:t>
      </w:r>
      <w:r w:rsidR="006C1FC9">
        <w:rPr>
          <w:b/>
          <w:bCs/>
        </w:rPr>
        <w:t>9</w:t>
      </w:r>
      <w:r w:rsidRPr="006C1FC9">
        <w:rPr>
          <w:b/>
          <w:bCs/>
        </w:rPr>
        <w:t>: Wskaźniki produktu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94"/>
        <w:gridCol w:w="1071"/>
        <w:gridCol w:w="428"/>
        <w:gridCol w:w="3205"/>
        <w:gridCol w:w="1023"/>
        <w:gridCol w:w="936"/>
        <w:gridCol w:w="981"/>
      </w:tblGrid>
      <w:tr w:rsidR="00B53CDF" w:rsidRPr="004E0477" w14:paraId="017EBFD9" w14:textId="77777777" w:rsidTr="007C16A3">
        <w:trPr>
          <w:trHeight w:val="227"/>
        </w:trPr>
        <w:tc>
          <w:tcPr>
            <w:tcW w:w="0" w:type="auto"/>
            <w:vAlign w:val="center"/>
          </w:tcPr>
          <w:p w14:paraId="08BB19AD" w14:textId="77777777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Priorytet</w:t>
            </w:r>
          </w:p>
        </w:tc>
        <w:tc>
          <w:tcPr>
            <w:tcW w:w="0" w:type="auto"/>
            <w:vAlign w:val="center"/>
          </w:tcPr>
          <w:p w14:paraId="0CD4BA59" w14:textId="77777777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Fundusz</w:t>
            </w:r>
          </w:p>
        </w:tc>
        <w:tc>
          <w:tcPr>
            <w:tcW w:w="0" w:type="auto"/>
            <w:vAlign w:val="center"/>
          </w:tcPr>
          <w:p w14:paraId="57FD9A29" w14:textId="77777777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Kategoria regionu</w:t>
            </w:r>
          </w:p>
        </w:tc>
        <w:tc>
          <w:tcPr>
            <w:tcW w:w="428" w:type="dxa"/>
            <w:vAlign w:val="center"/>
          </w:tcPr>
          <w:p w14:paraId="370FE8B8" w14:textId="6ABD14B3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Nr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85F9BCE" w14:textId="2A7C74EE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Wskaźnik</w:t>
            </w:r>
          </w:p>
        </w:tc>
        <w:tc>
          <w:tcPr>
            <w:tcW w:w="0" w:type="auto"/>
            <w:vAlign w:val="center"/>
          </w:tcPr>
          <w:p w14:paraId="06E91A30" w14:textId="77777777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E49BA" w14:textId="77777777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Cel pośredni (2024)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F3771" w14:textId="77777777" w:rsidR="00944A95" w:rsidRPr="004E0477" w:rsidRDefault="00944A95" w:rsidP="00251472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Cel końcowy (2029)</w:t>
            </w:r>
          </w:p>
        </w:tc>
      </w:tr>
      <w:tr w:rsidR="00B53CDF" w:rsidRPr="004E0477" w14:paraId="04B8D42F" w14:textId="77777777" w:rsidTr="007C16A3">
        <w:trPr>
          <w:trHeight w:val="227"/>
        </w:trPr>
        <w:tc>
          <w:tcPr>
            <w:tcW w:w="0" w:type="auto"/>
          </w:tcPr>
          <w:p w14:paraId="76929A7B" w14:textId="3E6987B5" w:rsidR="00944A95" w:rsidRPr="004E0477" w:rsidRDefault="00070751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Pomoc techniczna</w:t>
            </w:r>
          </w:p>
        </w:tc>
        <w:tc>
          <w:tcPr>
            <w:tcW w:w="0" w:type="auto"/>
          </w:tcPr>
          <w:p w14:paraId="713D58CB" w14:textId="08A2A738" w:rsidR="00944A95" w:rsidRPr="004E0477" w:rsidRDefault="00DE6301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EFS+</w:t>
            </w:r>
          </w:p>
        </w:tc>
        <w:tc>
          <w:tcPr>
            <w:tcW w:w="0" w:type="auto"/>
          </w:tcPr>
          <w:p w14:paraId="59844FB7" w14:textId="26D4088F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Wszystkie</w:t>
            </w:r>
          </w:p>
        </w:tc>
        <w:tc>
          <w:tcPr>
            <w:tcW w:w="428" w:type="dxa"/>
          </w:tcPr>
          <w:p w14:paraId="43F315F1" w14:textId="42B19752" w:rsidR="00944A95" w:rsidRPr="004E0477" w:rsidRDefault="00070751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5" w:type="dxa"/>
            <w:shd w:val="clear" w:color="auto" w:fill="auto"/>
          </w:tcPr>
          <w:p w14:paraId="5F9D9F0F" w14:textId="770E48F1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Średnioroczna liczba etatów finansowanych z PT</w:t>
            </w:r>
          </w:p>
        </w:tc>
        <w:tc>
          <w:tcPr>
            <w:tcW w:w="0" w:type="auto"/>
          </w:tcPr>
          <w:p w14:paraId="3CEBDA7E" w14:textId="365DE7B0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Sztuka</w:t>
            </w:r>
          </w:p>
        </w:tc>
        <w:tc>
          <w:tcPr>
            <w:tcW w:w="0" w:type="auto"/>
            <w:shd w:val="clear" w:color="auto" w:fill="auto"/>
          </w:tcPr>
          <w:p w14:paraId="3F29D7A9" w14:textId="1E30181C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14:paraId="43433799" w14:textId="47308517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 w:rsidRPr="004E0477">
              <w:rPr>
                <w:sz w:val="20"/>
                <w:szCs w:val="18"/>
              </w:rPr>
              <w:t>135</w:t>
            </w:r>
          </w:p>
        </w:tc>
      </w:tr>
      <w:tr w:rsidR="00B53CDF" w:rsidRPr="004E0477" w14:paraId="1D582862" w14:textId="77777777" w:rsidTr="007C16A3">
        <w:trPr>
          <w:trHeight w:val="227"/>
        </w:trPr>
        <w:tc>
          <w:tcPr>
            <w:tcW w:w="0" w:type="auto"/>
          </w:tcPr>
          <w:p w14:paraId="41B0BC42" w14:textId="4F1526E2" w:rsidR="00944A95" w:rsidRPr="004E0477" w:rsidRDefault="00070751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Pomoc techniczna</w:t>
            </w:r>
          </w:p>
        </w:tc>
        <w:tc>
          <w:tcPr>
            <w:tcW w:w="0" w:type="auto"/>
          </w:tcPr>
          <w:p w14:paraId="3432F7C2" w14:textId="2F00BEA6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EFS+</w:t>
            </w:r>
          </w:p>
        </w:tc>
        <w:tc>
          <w:tcPr>
            <w:tcW w:w="0" w:type="auto"/>
          </w:tcPr>
          <w:p w14:paraId="2257A7C4" w14:textId="3A1B7A30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Wszystkie</w:t>
            </w:r>
          </w:p>
        </w:tc>
        <w:tc>
          <w:tcPr>
            <w:tcW w:w="428" w:type="dxa"/>
          </w:tcPr>
          <w:p w14:paraId="17CBDF53" w14:textId="320703E0" w:rsidR="00944A95" w:rsidRPr="004E0477" w:rsidRDefault="00070751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3205" w:type="dxa"/>
            <w:shd w:val="clear" w:color="auto" w:fill="auto"/>
          </w:tcPr>
          <w:p w14:paraId="034333D2" w14:textId="121919EE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Liczba przeprowadzonych ewaluacji</w:t>
            </w:r>
          </w:p>
        </w:tc>
        <w:tc>
          <w:tcPr>
            <w:tcW w:w="0" w:type="auto"/>
          </w:tcPr>
          <w:p w14:paraId="4427A966" w14:textId="56F1487F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Sztuka</w:t>
            </w:r>
          </w:p>
        </w:tc>
        <w:tc>
          <w:tcPr>
            <w:tcW w:w="0" w:type="auto"/>
            <w:shd w:val="clear" w:color="auto" w:fill="auto"/>
          </w:tcPr>
          <w:p w14:paraId="409A8B0B" w14:textId="017714FF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D4FF70" w14:textId="506D1A7B" w:rsidR="00944A95" w:rsidRP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</w:tr>
      <w:tr w:rsidR="004E0477" w:rsidRPr="004E0477" w14:paraId="1FEC7627" w14:textId="77777777" w:rsidTr="007C16A3">
        <w:trPr>
          <w:trHeight w:val="227"/>
        </w:trPr>
        <w:tc>
          <w:tcPr>
            <w:tcW w:w="0" w:type="auto"/>
          </w:tcPr>
          <w:p w14:paraId="76392583" w14:textId="28AAFCD1" w:rsidR="004E0477" w:rsidRPr="004E0477" w:rsidRDefault="00070751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Pomoc techniczna</w:t>
            </w:r>
          </w:p>
        </w:tc>
        <w:tc>
          <w:tcPr>
            <w:tcW w:w="0" w:type="auto"/>
          </w:tcPr>
          <w:p w14:paraId="0960FB32" w14:textId="76EFAB76" w:rsid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EFS+</w:t>
            </w:r>
          </w:p>
        </w:tc>
        <w:tc>
          <w:tcPr>
            <w:tcW w:w="0" w:type="auto"/>
          </w:tcPr>
          <w:p w14:paraId="68915027" w14:textId="19EDC0B9" w:rsid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Wszystkie</w:t>
            </w:r>
          </w:p>
        </w:tc>
        <w:tc>
          <w:tcPr>
            <w:tcW w:w="428" w:type="dxa"/>
          </w:tcPr>
          <w:p w14:paraId="29BCE1B4" w14:textId="522C6F1B" w:rsidR="004E0477" w:rsidRPr="004E0477" w:rsidRDefault="00070751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3205" w:type="dxa"/>
            <w:shd w:val="clear" w:color="auto" w:fill="auto"/>
          </w:tcPr>
          <w:p w14:paraId="4E2B81B1" w14:textId="2B2573F9" w:rsid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Liczba działań komunikacyjno-promocyjnych o szerokim zasięgu</w:t>
            </w:r>
          </w:p>
        </w:tc>
        <w:tc>
          <w:tcPr>
            <w:tcW w:w="0" w:type="auto"/>
          </w:tcPr>
          <w:p w14:paraId="761B5231" w14:textId="38DCFDCA" w:rsid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Sztuka</w:t>
            </w:r>
          </w:p>
        </w:tc>
        <w:tc>
          <w:tcPr>
            <w:tcW w:w="0" w:type="auto"/>
            <w:shd w:val="clear" w:color="auto" w:fill="auto"/>
          </w:tcPr>
          <w:p w14:paraId="112D1B6A" w14:textId="1100F8CA" w:rsid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815D7F" w14:textId="6D551F04" w:rsidR="004E0477" w:rsidRDefault="004E0477" w:rsidP="00251472">
            <w:pPr>
              <w:spacing w:before="60" w:after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</w:tr>
    </w:tbl>
    <w:p w14:paraId="6527FA9F" w14:textId="77777777" w:rsidR="007C16A3" w:rsidRDefault="007C16A3" w:rsidP="007C16A3">
      <w:pPr>
        <w:spacing w:before="0" w:after="0" w:line="276" w:lineRule="auto"/>
        <w:jc w:val="both"/>
      </w:pPr>
    </w:p>
    <w:p w14:paraId="7DEB9CF9" w14:textId="77777777" w:rsidR="007C16A3" w:rsidRPr="0060392D" w:rsidRDefault="007C16A3" w:rsidP="007C16A3">
      <w:pPr>
        <w:pStyle w:val="Akapitzlist"/>
        <w:spacing w:line="276" w:lineRule="auto"/>
        <w:contextualSpacing w:val="0"/>
      </w:pPr>
    </w:p>
    <w:p w14:paraId="4DD7DA26" w14:textId="5C095A0E" w:rsidR="00C70694" w:rsidRPr="0014667B" w:rsidRDefault="00944A95" w:rsidP="0014667B">
      <w:pPr>
        <w:pStyle w:val="Nagwek4"/>
        <w:numPr>
          <w:ilvl w:val="0"/>
          <w:numId w:val="0"/>
        </w:numPr>
        <w:ind w:left="850" w:hanging="850"/>
        <w:rPr>
          <w:b/>
          <w:bCs w:val="0"/>
        </w:rPr>
      </w:pPr>
      <w:r w:rsidRPr="0014667B">
        <w:rPr>
          <w:b/>
          <w:bCs w:val="0"/>
        </w:rPr>
        <w:t>2.</w:t>
      </w:r>
      <w:r w:rsidR="00F65CD3" w:rsidRPr="0014667B">
        <w:rPr>
          <w:b/>
          <w:bCs w:val="0"/>
        </w:rPr>
        <w:t>2</w:t>
      </w:r>
      <w:r w:rsidRPr="0014667B">
        <w:rPr>
          <w:b/>
          <w:bCs w:val="0"/>
        </w:rPr>
        <w:t>.1.3.</w:t>
      </w:r>
      <w:r w:rsidRPr="0014667B">
        <w:rPr>
          <w:b/>
          <w:bCs w:val="0"/>
        </w:rPr>
        <w:tab/>
        <w:t>Indykatywny podział zaprogramowanych zasobów (UE) według rodzaju interwencji</w:t>
      </w:r>
    </w:p>
    <w:tbl>
      <w:tblPr>
        <w:tblW w:w="91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80"/>
        <w:gridCol w:w="1985"/>
        <w:gridCol w:w="2002"/>
        <w:gridCol w:w="1011"/>
        <w:gridCol w:w="1970"/>
      </w:tblGrid>
      <w:tr w:rsidR="006060AE" w:rsidRPr="006060AE" w14:paraId="03F09AC1" w14:textId="77777777" w:rsidTr="00083DE8">
        <w:trPr>
          <w:trHeight w:val="319"/>
        </w:trPr>
        <w:tc>
          <w:tcPr>
            <w:tcW w:w="9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9750" w14:textId="302E4FE9" w:rsidR="006060AE" w:rsidRPr="006060AE" w:rsidRDefault="006060AE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Wymiar 1 – zakres interwencji</w:t>
            </w:r>
          </w:p>
        </w:tc>
      </w:tr>
      <w:tr w:rsidR="006060AE" w:rsidRPr="006060AE" w14:paraId="28B6290D" w14:textId="77777777" w:rsidTr="00B37C6A">
        <w:trPr>
          <w:trHeight w:val="63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48D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priorytetu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F608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Fundusz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E74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Kategoria regionu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846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89EB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7D2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Pr="006060A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(w EUR)</w:t>
            </w:r>
          </w:p>
        </w:tc>
      </w:tr>
      <w:tr w:rsidR="006060AE" w:rsidRPr="006060AE" w14:paraId="3978303E" w14:textId="77777777" w:rsidTr="00B37C6A">
        <w:trPr>
          <w:trHeight w:val="30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F51" w14:textId="66C0CC97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0E17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3EFA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Lepiej rozwinięte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69F" w14:textId="56A5A713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przeciwdziałani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6060AE">
              <w:rPr>
                <w:rFonts w:eastAsia="Times New Roman"/>
                <w:sz w:val="20"/>
                <w:szCs w:val="20"/>
                <w:lang w:eastAsia="pl-PL"/>
              </w:rPr>
              <w:t xml:space="preserve"> deprywacji materialnej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784" w14:textId="2B935C11" w:rsidR="006060AE" w:rsidRPr="006060AE" w:rsidRDefault="00022700" w:rsidP="0002270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F746" w14:textId="4A8ABFDD" w:rsidR="006060AE" w:rsidRPr="006060AE" w:rsidRDefault="00F00B5E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977 941</w:t>
            </w:r>
          </w:p>
        </w:tc>
      </w:tr>
      <w:tr w:rsidR="006060AE" w:rsidRPr="006060AE" w14:paraId="117FE977" w14:textId="77777777" w:rsidTr="00B37C6A">
        <w:trPr>
          <w:trHeight w:val="61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F15" w14:textId="7CD59059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A2F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9F2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W okresie przejściowym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FD5" w14:textId="0AE0A605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przeciwdziałanie deprywacji materialnej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CD4" w14:textId="213341F0" w:rsidR="006060AE" w:rsidRPr="006060AE" w:rsidRDefault="00022700" w:rsidP="0002270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61AC" w14:textId="2FC9F77E" w:rsidR="006060AE" w:rsidRPr="006060AE" w:rsidRDefault="008679A1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1 955 882</w:t>
            </w:r>
          </w:p>
        </w:tc>
      </w:tr>
      <w:tr w:rsidR="006060AE" w:rsidRPr="006060AE" w14:paraId="667D9D73" w14:textId="77777777" w:rsidTr="00B37C6A">
        <w:trPr>
          <w:trHeight w:val="30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5DF" w14:textId="469EA34C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C55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EFS+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724" w14:textId="77777777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Słabiej rozwinięte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E1D" w14:textId="7243C255" w:rsidR="006060AE" w:rsidRPr="006060AE" w:rsidRDefault="006060AE" w:rsidP="00083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060AE">
              <w:rPr>
                <w:rFonts w:eastAsia="Times New Roman"/>
                <w:sz w:val="20"/>
                <w:szCs w:val="20"/>
                <w:lang w:eastAsia="pl-PL"/>
              </w:rPr>
              <w:t>przeciwdziałanie deprywacji materialnej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A6A8" w14:textId="3BFB49EE" w:rsidR="006060AE" w:rsidRPr="006060AE" w:rsidRDefault="00022700" w:rsidP="0002270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56BE" w14:textId="28E5CA9D" w:rsidR="006060AE" w:rsidRPr="006060AE" w:rsidRDefault="008679A1" w:rsidP="00083DE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</w:t>
            </w:r>
            <w:r w:rsidR="0093007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00061DA8">
              <w:rPr>
                <w:rFonts w:eastAsia="Times New Roman"/>
                <w:sz w:val="20"/>
                <w:szCs w:val="20"/>
                <w:lang w:eastAsia="pl-PL"/>
              </w:rPr>
              <w:t>691</w:t>
            </w:r>
            <w:r w:rsidR="0093007D">
              <w:rPr>
                <w:rFonts w:eastAsia="Times New Roman"/>
                <w:sz w:val="20"/>
                <w:szCs w:val="20"/>
                <w:lang w:eastAsia="pl-PL"/>
              </w:rPr>
              <w:t xml:space="preserve"> 177</w:t>
            </w:r>
            <w:r w:rsidR="00061DA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4C1ECD0" w14:textId="48450529" w:rsidR="00944A95" w:rsidRPr="00F77DA5" w:rsidRDefault="00944A95" w:rsidP="0014667B">
      <w:pPr>
        <w:pStyle w:val="Nagwek1"/>
        <w:rPr>
          <w:smallCaps w:val="0"/>
        </w:rPr>
      </w:pPr>
      <w:bookmarkStart w:id="14" w:name="_Toc90459359"/>
      <w:r w:rsidRPr="00F77DA5">
        <w:rPr>
          <w:smallCaps w:val="0"/>
        </w:rPr>
        <w:lastRenderedPageBreak/>
        <w:t>Plan finansowy</w:t>
      </w:r>
      <w:bookmarkEnd w:id="14"/>
    </w:p>
    <w:p w14:paraId="11FB8FC5" w14:textId="0782F18B" w:rsidR="00521AAE" w:rsidRDefault="00C70694" w:rsidP="00AB6CFA">
      <w:pPr>
        <w:pStyle w:val="Text1"/>
        <w:spacing w:line="276" w:lineRule="auto"/>
        <w:ind w:left="0"/>
        <w:jc w:val="both"/>
      </w:pPr>
      <w:r>
        <w:t xml:space="preserve">Program FEPŻ </w:t>
      </w:r>
      <w:r w:rsidRPr="00C70694">
        <w:t>jest jednofunduszowym</w:t>
      </w:r>
      <w:r w:rsidR="00DE2257">
        <w:t xml:space="preserve"> </w:t>
      </w:r>
      <w:r w:rsidRPr="00C70694">
        <w:t>programem</w:t>
      </w:r>
      <w:r w:rsidR="00DE2257">
        <w:t xml:space="preserve"> krajowym </w:t>
      </w:r>
      <w:r w:rsidRPr="00C70694">
        <w:t>finansowanym ze środków</w:t>
      </w:r>
      <w:r w:rsidR="00DE2257">
        <w:t xml:space="preserve"> </w:t>
      </w:r>
      <w:r w:rsidRPr="00C70694">
        <w:t>EFS+ i</w:t>
      </w:r>
      <w:r w:rsidR="00DE2257">
        <w:t> </w:t>
      </w:r>
      <w:r w:rsidRPr="00C70694">
        <w:t>współfinansowanym ze środków krajowych</w:t>
      </w:r>
      <w:r>
        <w:t xml:space="preserve">. </w:t>
      </w:r>
      <w:r w:rsidRPr="00C70694">
        <w:t>Zgodnie z Umową Partnerstwa alokacja środków EFS+ na Program wynosi</w:t>
      </w:r>
      <w:r>
        <w:t xml:space="preserve"> 475 000 00</w:t>
      </w:r>
      <w:r w:rsidR="00AC249B">
        <w:t>0</w:t>
      </w:r>
      <w:r>
        <w:t xml:space="preserve"> </w:t>
      </w:r>
      <w:r w:rsidRPr="00C70694">
        <w:t>EUR. Szacowane zaangażowanie środków krajowych wynosi</w:t>
      </w:r>
      <w:r w:rsidR="00B803EA">
        <w:t xml:space="preserve"> 52</w:t>
      </w:r>
      <w:r w:rsidR="00DE2257">
        <w:t> </w:t>
      </w:r>
      <w:r w:rsidR="00B803EA">
        <w:t>7</w:t>
      </w:r>
      <w:r w:rsidR="00DE2257">
        <w:t>77 7</w:t>
      </w:r>
      <w:r w:rsidR="000E5EF4">
        <w:t>80</w:t>
      </w:r>
      <w:r w:rsidRPr="00C70694">
        <w:t xml:space="preserve"> EUR. Łączna wartość Programu wynosi</w:t>
      </w:r>
      <w:r w:rsidR="00B803EA">
        <w:t xml:space="preserve"> 527</w:t>
      </w:r>
      <w:r w:rsidR="00DE2257">
        <w:t> 777 7</w:t>
      </w:r>
      <w:r w:rsidR="000E5EF4">
        <w:t>8</w:t>
      </w:r>
      <w:r w:rsidR="00DE2257">
        <w:t>0</w:t>
      </w:r>
      <w:r w:rsidR="00B803EA">
        <w:t xml:space="preserve"> </w:t>
      </w:r>
      <w:r w:rsidRPr="00C70694">
        <w:t>EUR.</w:t>
      </w:r>
    </w:p>
    <w:p w14:paraId="3E00403E" w14:textId="77777777" w:rsidR="00FD6FD5" w:rsidRDefault="00FD6FD5" w:rsidP="00676488">
      <w:pPr>
        <w:pStyle w:val="Text1"/>
        <w:spacing w:before="0" w:after="0"/>
        <w:ind w:left="0"/>
        <w:rPr>
          <w:b/>
          <w:bCs/>
        </w:rPr>
      </w:pPr>
    </w:p>
    <w:p w14:paraId="3B10DA07" w14:textId="0486AF50" w:rsidR="00521AAE" w:rsidRPr="00521AAE" w:rsidRDefault="00521AAE" w:rsidP="00676488">
      <w:pPr>
        <w:pStyle w:val="Text1"/>
        <w:spacing w:before="0" w:after="0"/>
        <w:ind w:left="0"/>
        <w:rPr>
          <w:b/>
          <w:bCs/>
        </w:rPr>
      </w:pPr>
      <w:r w:rsidRPr="00521AAE">
        <w:rPr>
          <w:b/>
          <w:bCs/>
        </w:rPr>
        <w:t>Kategorie regionów</w:t>
      </w:r>
    </w:p>
    <w:p w14:paraId="10890D98" w14:textId="7CDF436B" w:rsidR="00521AAE" w:rsidRDefault="00521AAE" w:rsidP="00676488">
      <w:pPr>
        <w:pStyle w:val="Text1"/>
        <w:spacing w:before="0" w:after="0" w:line="276" w:lineRule="auto"/>
        <w:ind w:left="0"/>
        <w:jc w:val="both"/>
      </w:pPr>
      <w:r>
        <w:t>Obszarem realizacji programu jest obszar całej Polski, tj. 14 regionów zaliczonych do kategorii słabiej rozwiniętych, 2 regiony w okresie przejściowym (dolnośląskie i wielkopolskie) oraz 1 region lepiej rozwinięty (region stołeczny warszawski).</w:t>
      </w:r>
    </w:p>
    <w:p w14:paraId="757EB284" w14:textId="68552AB8" w:rsidR="00521AAE" w:rsidRDefault="00521AAE" w:rsidP="00676488">
      <w:pPr>
        <w:pStyle w:val="Text1"/>
        <w:spacing w:before="0" w:after="0" w:line="276" w:lineRule="auto"/>
        <w:ind w:left="0"/>
        <w:jc w:val="both"/>
      </w:pPr>
      <w:r>
        <w:t>Każdy priorytet Programu finansowany jest w ramach trzech kopert finansowych – jedna dla regionów słabiej rozwiniętych, druga dla regionów w okresie przejściowym i trzecia dla regionu lepiej rozwiniętego. Zgodnie z zapisami Umowy Partnerstwa, w Programie ze względu na ogólnopolski charakter wsparcia występują jedynie priorytety typu „pro rata”. Oznacza to, że projekty nie są przypisywane do pojedynczych kategorii regionów, a środki na ich finansowanie pochodzą proporcjonalnie z każdej z trzech ww. kopert. Ustalona dla nich relacja wkładu UE pomiędzy kopertami regionów słabiej rozwiniętych, regionów w</w:t>
      </w:r>
      <w:r w:rsidR="00C05096">
        <w:t> </w:t>
      </w:r>
      <w:r>
        <w:t>okresie przejściowym oraz regionu lepiej rozwiniętego wynosi 82,353%, 11,765%, 5,882% (zgodnie z udziałem regionów danej kategorii w</w:t>
      </w:r>
      <w:r w:rsidR="002638F4">
        <w:t> </w:t>
      </w:r>
      <w:r>
        <w:t>łącznej liczbie regionów, tj. 14/17, 2/17 i 1/17).</w:t>
      </w:r>
    </w:p>
    <w:p w14:paraId="7C62C403" w14:textId="77777777" w:rsidR="00676488" w:rsidRDefault="00676488" w:rsidP="00C05096">
      <w:pPr>
        <w:pStyle w:val="Text1"/>
        <w:spacing w:before="0" w:after="0" w:line="276" w:lineRule="auto"/>
        <w:ind w:left="0"/>
        <w:jc w:val="both"/>
      </w:pPr>
    </w:p>
    <w:p w14:paraId="3C4A3111" w14:textId="77777777" w:rsidR="00676488" w:rsidRDefault="00676488" w:rsidP="00C05096">
      <w:pPr>
        <w:pStyle w:val="Text1"/>
        <w:spacing w:before="0" w:after="0" w:line="276" w:lineRule="auto"/>
        <w:ind w:left="0"/>
        <w:jc w:val="both"/>
      </w:pPr>
    </w:p>
    <w:p w14:paraId="0D496629" w14:textId="03DA53DD" w:rsidR="00676488" w:rsidRPr="00AB6CFA" w:rsidRDefault="00676488" w:rsidP="00676488">
      <w:pPr>
        <w:pStyle w:val="Text1"/>
        <w:spacing w:before="0" w:after="0" w:line="276" w:lineRule="auto"/>
        <w:ind w:left="0"/>
        <w:jc w:val="both"/>
        <w:rPr>
          <w:b/>
          <w:bCs/>
        </w:rPr>
      </w:pPr>
      <w:r w:rsidRPr="00676488">
        <w:rPr>
          <w:b/>
          <w:bCs/>
        </w:rPr>
        <w:t>Poziom finansowania ze środków UE</w:t>
      </w:r>
    </w:p>
    <w:p w14:paraId="37F13BD7" w14:textId="25E47D59" w:rsidR="00676488" w:rsidRDefault="00676488" w:rsidP="00676488">
      <w:pPr>
        <w:pStyle w:val="Text1"/>
        <w:spacing w:before="0" w:after="0" w:line="276" w:lineRule="auto"/>
        <w:ind w:left="0"/>
        <w:jc w:val="both"/>
        <w:sectPr w:rsidR="00676488" w:rsidSect="008C2AA4">
          <w:headerReference w:type="default" r:id="rId10"/>
          <w:footerReference w:type="default" r:id="rId11"/>
          <w:footnotePr>
            <w:numRestart w:val="eachPage"/>
          </w:footnotePr>
          <w:pgSz w:w="11907" w:h="16839"/>
          <w:pgMar w:top="1134" w:right="1134" w:bottom="1134" w:left="1134" w:header="567" w:footer="567" w:gutter="0"/>
          <w:pgNumType w:start="23"/>
          <w:cols w:space="720"/>
          <w:docGrid w:linePitch="360"/>
        </w:sectPr>
      </w:pPr>
      <w:r>
        <w:t xml:space="preserve">Dla  priorytetu dotyczącego deprywacji materialnej  poziom dofinansowania </w:t>
      </w:r>
      <w:r w:rsidR="00D63E7A">
        <w:t xml:space="preserve">ze środków UE </w:t>
      </w:r>
      <w:r>
        <w:t>wynosi 90% dla wszystkich  kategorii regionów.</w:t>
      </w:r>
    </w:p>
    <w:p w14:paraId="741124F6" w14:textId="36A22CC2" w:rsidR="00944A95" w:rsidRPr="0060392D" w:rsidRDefault="00944A95" w:rsidP="0014667B">
      <w:pPr>
        <w:pStyle w:val="Nagwek2"/>
      </w:pPr>
      <w:bookmarkStart w:id="15" w:name="_Toc90459360"/>
      <w:r w:rsidRPr="0060392D">
        <w:lastRenderedPageBreak/>
        <w:t>Środki finansowe</w:t>
      </w:r>
      <w:r w:rsidR="00076C1E" w:rsidRPr="0060392D">
        <w:t xml:space="preserve"> w </w:t>
      </w:r>
      <w:r w:rsidRPr="0060392D">
        <w:t>podziale na poszczególne lata</w:t>
      </w:r>
      <w:bookmarkEnd w:id="15"/>
    </w:p>
    <w:p w14:paraId="2994C91B" w14:textId="4F4F7082" w:rsidR="00D63E7A" w:rsidRPr="00DC2A5F" w:rsidRDefault="00D63E7A" w:rsidP="00DC2A5F">
      <w:pPr>
        <w:rPr>
          <w:b/>
          <w:bCs/>
        </w:rPr>
      </w:pPr>
      <w:bookmarkStart w:id="16" w:name="_Toc88665193"/>
      <w:r w:rsidRPr="00DC2A5F">
        <w:rPr>
          <w:b/>
          <w:bCs/>
          <w:noProof/>
        </w:rPr>
        <w:t>Tabela 1: Środki finansowe w podziale na poszczególne lata</w:t>
      </w:r>
      <w:bookmarkEnd w:id="16"/>
      <w:r w:rsidRPr="00DC2A5F">
        <w:rPr>
          <w:b/>
          <w:bCs/>
          <w:noProof/>
        </w:rPr>
        <w:t xml:space="preserve"> </w:t>
      </w:r>
      <w:r w:rsidR="003B44DF">
        <w:rPr>
          <w:b/>
          <w:bCs/>
          <w:noProof/>
        </w:rPr>
        <w:t>(w EUR)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843"/>
        <w:gridCol w:w="500"/>
        <w:gridCol w:w="1038"/>
        <w:gridCol w:w="992"/>
        <w:gridCol w:w="992"/>
        <w:gridCol w:w="1134"/>
        <w:gridCol w:w="1134"/>
        <w:gridCol w:w="1276"/>
        <w:gridCol w:w="567"/>
        <w:gridCol w:w="1276"/>
        <w:gridCol w:w="1134"/>
        <w:gridCol w:w="561"/>
        <w:gridCol w:w="1247"/>
      </w:tblGrid>
      <w:tr w:rsidR="0015169C" w:rsidRPr="00B41F62" w14:paraId="64F646CC" w14:textId="77777777" w:rsidTr="0015169C">
        <w:trPr>
          <w:trHeight w:val="51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55E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Fundusz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8B4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Kategoria regionu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DE44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741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D6E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F42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697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0DC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83E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0CA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D0D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E322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Ogółem </w:t>
            </w:r>
          </w:p>
        </w:tc>
      </w:tr>
      <w:tr w:rsidR="0015169C" w:rsidRPr="00B41F62" w14:paraId="5C8C0CA9" w14:textId="77777777" w:rsidTr="0015169C">
        <w:trPr>
          <w:trHeight w:val="517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E9D5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7588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C47C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C056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D4F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9723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E1E0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FEC8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FF2C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D85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BC8C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098B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69C" w:rsidRPr="00B41F62" w14:paraId="3595F155" w14:textId="77777777" w:rsidTr="0015169C">
        <w:trPr>
          <w:trHeight w:val="94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9048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C850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7AB4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CD4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915F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A2C2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DA0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21A" w14:textId="392B1E92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Środki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finansowe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bez kwoty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elastyczności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429" w14:textId="5A7E4508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elastyczn</w:t>
            </w:r>
            <w:r w:rsidR="00F51938"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oś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BAA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wyłącznie 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EFMRA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707" w14:textId="464098A3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Środki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finansowe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bez kwoty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elastyczności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FD6" w14:textId="372C77A3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elastyczności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4086" w14:textId="77777777" w:rsidR="00D63E7A" w:rsidRPr="00A41934" w:rsidRDefault="00D63E7A" w:rsidP="00083D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wyłącznie </w:t>
            </w: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EFMRA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3137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69C" w:rsidRPr="00B41F62" w14:paraId="200788D0" w14:textId="77777777" w:rsidTr="00A7708D">
        <w:trPr>
          <w:trHeight w:val="307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85D" w14:textId="3FF67A90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537F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Lepiej rozwinięte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1591" w14:textId="2EA1A9AB" w:rsidR="00D63E7A" w:rsidRPr="00A41934" w:rsidRDefault="003737A0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1AC4" w14:textId="5BB6B5D5" w:rsidR="00D63E7A" w:rsidRPr="00A41934" w:rsidRDefault="00A7708D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4 772 827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A8CC" w14:textId="0B6A8BB1" w:rsidR="00D63E7A" w:rsidRPr="00A41934" w:rsidRDefault="00BE3FC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4 849 616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5A8C" w14:textId="117DBA94" w:rsidR="00D63E7A" w:rsidRPr="00A41934" w:rsidRDefault="00C12231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4 927 963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8ECB" w14:textId="1F6B78DD" w:rsidR="00D63E7A" w:rsidRPr="00A41934" w:rsidRDefault="003A69E8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5 007 874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4BB" w14:textId="7908797E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2 074 939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229C" w14:textId="5529D45A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2 074 939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200" w14:textId="40C46B05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A00E" w14:textId="4A4A6EFD" w:rsidR="00D63E7A" w:rsidRPr="00A41934" w:rsidRDefault="002A5AED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2 116 509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32EC" w14:textId="2490C763" w:rsidR="00D63E7A" w:rsidRPr="00A41934" w:rsidRDefault="002A5AED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2 116 509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488B" w14:textId="613DF4E2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0144" w14:textId="20E86CBA" w:rsidR="00D63E7A" w:rsidRPr="00A41934" w:rsidRDefault="0021342A" w:rsidP="00174D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27 941 176</w:t>
            </w:r>
          </w:p>
        </w:tc>
      </w:tr>
      <w:tr w:rsidR="0015169C" w:rsidRPr="00B41F62" w14:paraId="41941A7B" w14:textId="77777777" w:rsidTr="00A7708D">
        <w:trPr>
          <w:trHeight w:val="614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7D2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FF56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W okresie przejściowym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5D3C" w14:textId="0AF6DC0B" w:rsidR="00D63E7A" w:rsidRPr="00A41934" w:rsidRDefault="003737A0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9C38" w14:textId="0F9FE142" w:rsidR="00D63E7A" w:rsidRPr="00A41934" w:rsidRDefault="00A7708D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8 909 554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C685" w14:textId="0391519C" w:rsidR="00D63E7A" w:rsidRPr="00A41934" w:rsidRDefault="00BE3FC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9 247 046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9C4F" w14:textId="78F47CB9" w:rsidR="00D63E7A" w:rsidRPr="00A41934" w:rsidRDefault="00C12231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9 646 754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51D2" w14:textId="5661C81B" w:rsidR="00D63E7A" w:rsidRPr="00A41934" w:rsidRDefault="003A69E8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10 063 181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DE4D" w14:textId="00469A3D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4 390 103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F0EF" w14:textId="2F97D540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4 390 103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D2B" w14:textId="6EDCCFD7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7D7D" w14:textId="281E604C" w:rsidR="00D63E7A" w:rsidRPr="00A41934" w:rsidRDefault="002A5AED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4 617 806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E96C" w14:textId="3060FA62" w:rsidR="00D63E7A" w:rsidRPr="00A41934" w:rsidRDefault="002A5AED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4 617 806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92E1" w14:textId="137252FA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6F85" w14:textId="23E5FE57" w:rsidR="00D63E7A" w:rsidRPr="00A41934" w:rsidRDefault="0021342A" w:rsidP="00174D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55 882 353</w:t>
            </w:r>
          </w:p>
        </w:tc>
      </w:tr>
      <w:tr w:rsidR="0015169C" w:rsidRPr="00B41F62" w14:paraId="57ECA7D3" w14:textId="77777777" w:rsidTr="00A7708D">
        <w:trPr>
          <w:trHeight w:val="30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05D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AE43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318E" w14:textId="3B643A15" w:rsidR="00D63E7A" w:rsidRPr="00A41934" w:rsidRDefault="003737A0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0009" w14:textId="495B07F4" w:rsidR="00D63E7A" w:rsidRPr="00A41934" w:rsidRDefault="00A7708D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62</w:t>
            </w:r>
            <w:r w:rsidR="00BE3FC6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151</w:t>
            </w:r>
            <w:r w:rsidR="00BE3FC6">
              <w:rPr>
                <w:rFonts w:eastAsia="Times New Roman"/>
                <w:sz w:val="18"/>
                <w:szCs w:val="18"/>
                <w:lang w:eastAsia="pl-PL"/>
              </w:rPr>
              <w:t xml:space="preserve">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F07" w14:textId="444CE5E5" w:rsidR="00D63E7A" w:rsidRPr="00A41934" w:rsidRDefault="00BE3FC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64 576 105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D82" w14:textId="551C5C41" w:rsidR="00D63E7A" w:rsidRPr="00A41934" w:rsidRDefault="00A70F2F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67 456 386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7F2A" w14:textId="3C0C1031" w:rsidR="00D63E7A" w:rsidRPr="00A41934" w:rsidRDefault="003A69E8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70 458 315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4CF" w14:textId="35D5F4D4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30 812 115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D5AA" w14:textId="6C1E385D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30 812 115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CB00" w14:textId="5E652F56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9C96" w14:textId="6AD5D147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32 455 048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FB50" w14:textId="27CA853C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32 455 048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F736" w14:textId="1F660CC4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D9EF" w14:textId="290476FF" w:rsidR="00D63E7A" w:rsidRPr="00A41934" w:rsidRDefault="0021342A" w:rsidP="00174D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391 176 471</w:t>
            </w:r>
          </w:p>
        </w:tc>
      </w:tr>
      <w:tr w:rsidR="0015169C" w:rsidRPr="00B41F62" w14:paraId="3C3066F9" w14:textId="77777777" w:rsidTr="00A7708D">
        <w:trPr>
          <w:trHeight w:val="921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2930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09D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Najbardziej oddalone i północne słabo zaludnione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07E" w14:textId="77777777" w:rsidR="00D63E7A" w:rsidRPr="00A41934" w:rsidRDefault="00D63E7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C8C" w14:textId="2B55EC87" w:rsidR="00D63E7A" w:rsidRPr="00A41934" w:rsidRDefault="00BE3FC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CA7A" w14:textId="1A5FD35B" w:rsidR="00D63E7A" w:rsidRPr="00A41934" w:rsidRDefault="00BE3FC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9F70" w14:textId="693C1B81" w:rsidR="00D63E7A" w:rsidRPr="00A41934" w:rsidRDefault="00A70F2F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3B91" w14:textId="41F80EB6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624" w14:textId="645936B4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4C1A" w14:textId="4D948862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3DAF" w14:textId="5640EE25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6446" w14:textId="13FCD36A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6FF" w14:textId="65475868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D7E3" w14:textId="7D1771E2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0299" w14:textId="0778DEB8" w:rsidR="00D63E7A" w:rsidRPr="00A41934" w:rsidRDefault="00D63E7A" w:rsidP="00083DE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15169C" w:rsidRPr="00B41F62" w14:paraId="01D58B77" w14:textId="77777777" w:rsidTr="00A7708D">
        <w:trPr>
          <w:trHeight w:val="31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B8F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345" w14:textId="77777777" w:rsidR="00D63E7A" w:rsidRPr="00A41934" w:rsidRDefault="00D63E7A" w:rsidP="00083DE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8B23" w14:textId="0F15184A" w:rsidR="00D63E7A" w:rsidRPr="00A41934" w:rsidRDefault="003737A0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193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29E" w14:textId="4304F6CF" w:rsidR="00D63E7A" w:rsidRPr="00A41934" w:rsidRDefault="00BE3FC6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75 833 720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D404" w14:textId="307D455B" w:rsidR="00D63E7A" w:rsidRPr="00A41934" w:rsidRDefault="00BE3FC6" w:rsidP="00726B5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78 672 767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7546" w14:textId="50DA8BF3" w:rsidR="00D63E7A" w:rsidRPr="00A41934" w:rsidRDefault="00A70F2F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82 031 103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AD69" w14:textId="6B37C596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85 529 370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6AB7" w14:textId="101F8BE6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37 277 157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B298" w14:textId="2546B1C0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32 277 157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8F8" w14:textId="241DD942" w:rsidR="00D63E7A" w:rsidRPr="00A41934" w:rsidRDefault="00235A26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AF7" w14:textId="28248FE5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39 189 363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5A66" w14:textId="1DB112A5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39 189 363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EA2" w14:textId="2D24FE3D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D60C" w14:textId="36832B25" w:rsidR="00D63E7A" w:rsidRPr="00A41934" w:rsidRDefault="0021342A" w:rsidP="00083D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475 000 000</w:t>
            </w:r>
          </w:p>
        </w:tc>
      </w:tr>
    </w:tbl>
    <w:p w14:paraId="24C99E84" w14:textId="0A8209A0" w:rsidR="00D63E7A" w:rsidRDefault="00D63E7A" w:rsidP="00E831A0"/>
    <w:p w14:paraId="39B80795" w14:textId="77777777" w:rsidR="002B77BE" w:rsidRDefault="002B77BE" w:rsidP="00E831A0"/>
    <w:p w14:paraId="06C50DC9" w14:textId="77777777" w:rsidR="00D72412" w:rsidRPr="0060392D" w:rsidRDefault="00D72412" w:rsidP="00E831A0"/>
    <w:p w14:paraId="3857AE4C" w14:textId="77777777" w:rsidR="00FA5A4B" w:rsidRDefault="00FA5A4B" w:rsidP="001F5D7C">
      <w:pPr>
        <w:pStyle w:val="Point0"/>
        <w:ind w:left="0" w:firstLine="0"/>
      </w:pPr>
    </w:p>
    <w:p w14:paraId="45847834" w14:textId="3666CBA5" w:rsidR="00944A95" w:rsidRPr="0060392D" w:rsidRDefault="00944A95" w:rsidP="0014667B">
      <w:pPr>
        <w:pStyle w:val="Nagwek2"/>
      </w:pPr>
      <w:bookmarkStart w:id="17" w:name="_Toc90459361"/>
      <w:r w:rsidRPr="0060392D">
        <w:lastRenderedPageBreak/>
        <w:t>Łączne środki finansowe</w:t>
      </w:r>
      <w:r w:rsidR="00076C1E" w:rsidRPr="0060392D">
        <w:t xml:space="preserve"> w </w:t>
      </w:r>
      <w:r w:rsidRPr="0060392D">
        <w:t>podziale na poszczególne fundusze oraz współfinansowanie krajowe</w:t>
      </w:r>
      <w:bookmarkEnd w:id="17"/>
    </w:p>
    <w:p w14:paraId="2B87CB62" w14:textId="2A9AE12C" w:rsidR="00F74E4D" w:rsidRPr="00187647" w:rsidRDefault="00F74E4D" w:rsidP="00187647">
      <w:pPr>
        <w:rPr>
          <w:b/>
          <w:bCs/>
        </w:rPr>
      </w:pPr>
      <w:bookmarkStart w:id="18" w:name="_Toc88665194"/>
      <w:r w:rsidRPr="00187647">
        <w:rPr>
          <w:b/>
          <w:bCs/>
          <w:noProof/>
        </w:rPr>
        <w:t>Tabela 2: Łączne środki finansowe w podziale na poszczególne fundusze oraz współfinansowanie krajowe</w:t>
      </w:r>
      <w:bookmarkEnd w:id="18"/>
      <w:r w:rsidR="003B44DF">
        <w:rPr>
          <w:b/>
          <w:bCs/>
          <w:noProof/>
        </w:rPr>
        <w:t xml:space="preserve"> (w EUR)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087"/>
        <w:gridCol w:w="1329"/>
        <w:gridCol w:w="928"/>
        <w:gridCol w:w="1170"/>
        <w:gridCol w:w="1237"/>
        <w:gridCol w:w="1219"/>
        <w:gridCol w:w="1071"/>
        <w:gridCol w:w="1001"/>
        <w:gridCol w:w="948"/>
        <w:gridCol w:w="874"/>
        <w:gridCol w:w="1103"/>
        <w:gridCol w:w="1411"/>
      </w:tblGrid>
      <w:tr w:rsidR="00B41F62" w:rsidRPr="00F51938" w14:paraId="7F5536A2" w14:textId="77777777" w:rsidTr="00962FA8">
        <w:trPr>
          <w:trHeight w:val="2195"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3924838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Numer celu</w:t>
            </w:r>
            <w:r w:rsidRPr="00FE1D52">
              <w:rPr>
                <w:b/>
                <w:bCs/>
                <w:sz w:val="16"/>
                <w:szCs w:val="16"/>
              </w:rPr>
              <w:br/>
              <w:t>polityki lub</w:t>
            </w:r>
            <w:r w:rsidRPr="00FE1D52">
              <w:rPr>
                <w:b/>
                <w:bCs/>
                <w:sz w:val="16"/>
                <w:szCs w:val="16"/>
              </w:rPr>
              <w:br/>
              <w:t>celu</w:t>
            </w:r>
            <w:r w:rsidRPr="00FE1D52">
              <w:rPr>
                <w:b/>
                <w:bCs/>
                <w:sz w:val="16"/>
                <w:szCs w:val="16"/>
              </w:rPr>
              <w:br/>
              <w:t>szczegółowe</w:t>
            </w:r>
            <w:r w:rsidRPr="00FE1D52">
              <w:rPr>
                <w:b/>
                <w:bCs/>
                <w:sz w:val="16"/>
                <w:szCs w:val="16"/>
              </w:rPr>
              <w:br/>
              <w:t>go FST lub</w:t>
            </w:r>
            <w:r w:rsidRPr="00FE1D52">
              <w:rPr>
                <w:b/>
                <w:bCs/>
                <w:sz w:val="16"/>
                <w:szCs w:val="16"/>
              </w:rPr>
              <w:br/>
              <w:t>pomocy</w:t>
            </w:r>
            <w:r w:rsidRPr="00FE1D52">
              <w:rPr>
                <w:b/>
                <w:bCs/>
                <w:sz w:val="16"/>
                <w:szCs w:val="16"/>
              </w:rPr>
              <w:br/>
              <w:t>technicznej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14:paraId="6DE9491C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Priorytet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14:paraId="29A69CED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Podstawa obliczenia wsparcia unijnego (łącznie koszty kwalifikowalne lub wkład publiczny)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77DEFD58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Fundusz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14:paraId="40AA2396" w14:textId="30CF4E20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Kategoria regionu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5A240CD4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Wkład Unii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14:paraId="340D0AF7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Podział wkładu Unii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36A796C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Wkład krajowy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  <w:hideMark/>
          </w:tcPr>
          <w:p w14:paraId="56C12051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Indykatywny podział wkładu krajowego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14:paraId="4A019579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14:paraId="39D018D3" w14:textId="77777777" w:rsidR="00F74E4D" w:rsidRPr="00FE1D52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E1D52">
              <w:rPr>
                <w:b/>
                <w:bCs/>
                <w:sz w:val="16"/>
                <w:szCs w:val="16"/>
              </w:rPr>
              <w:t>Stopa dofinansowania</w:t>
            </w:r>
          </w:p>
        </w:tc>
      </w:tr>
      <w:tr w:rsidR="00B41F62" w:rsidRPr="00F51938" w14:paraId="2F5F1F96" w14:textId="77777777" w:rsidTr="006C7631">
        <w:trPr>
          <w:trHeight w:val="917"/>
        </w:trPr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031DD8D8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2B1490D7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14:paraId="4F054EB1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19A8AAD4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14:paraId="76AE4846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  <w:hideMark/>
          </w:tcPr>
          <w:p w14:paraId="1717ADA7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026D9BD7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1938">
              <w:rPr>
                <w:b/>
                <w:bCs/>
                <w:i/>
                <w:iCs/>
                <w:sz w:val="16"/>
                <w:szCs w:val="16"/>
              </w:rPr>
              <w:t>Wkład Unii pomniejszony o kwotę elastyczności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4200351D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1938">
              <w:rPr>
                <w:b/>
                <w:bCs/>
                <w:i/>
                <w:iCs/>
                <w:sz w:val="16"/>
                <w:szCs w:val="16"/>
              </w:rPr>
              <w:t>Kwota elastyczności</w:t>
            </w:r>
          </w:p>
        </w:tc>
        <w:tc>
          <w:tcPr>
            <w:tcW w:w="344" w:type="pct"/>
            <w:vMerge/>
            <w:shd w:val="clear" w:color="auto" w:fill="auto"/>
            <w:vAlign w:val="center"/>
            <w:hideMark/>
          </w:tcPr>
          <w:p w14:paraId="1D02613F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7F5971D8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publiczny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5716202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prywatny</w:t>
            </w: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14:paraId="09C9A7FE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  <w:hideMark/>
          </w:tcPr>
          <w:p w14:paraId="183E76C5" w14:textId="77777777" w:rsidR="00F74E4D" w:rsidRPr="00F51938" w:rsidRDefault="00F74E4D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37A0" w:rsidRPr="00F51938" w14:paraId="7FC1E443" w14:textId="77777777" w:rsidTr="006C7631">
        <w:trPr>
          <w:trHeight w:val="129"/>
        </w:trPr>
        <w:tc>
          <w:tcPr>
            <w:tcW w:w="1959" w:type="pct"/>
            <w:gridSpan w:val="5"/>
            <w:shd w:val="clear" w:color="auto" w:fill="auto"/>
            <w:vAlign w:val="center"/>
            <w:hideMark/>
          </w:tcPr>
          <w:p w14:paraId="2D9A936A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E161A35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(a) = (g)+(h)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50F82EC8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5C278C17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4363B99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(b)=(c)+(d)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5F995657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89227E4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(d)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A1118F7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(e)=(a)+(b)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F78BFB" w14:textId="77777777" w:rsidR="003737A0" w:rsidRPr="00F51938" w:rsidRDefault="003737A0" w:rsidP="0021589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(f)=(a)/(e)</w:t>
            </w:r>
          </w:p>
        </w:tc>
      </w:tr>
      <w:tr w:rsidR="00B41F62" w:rsidRPr="00F51938" w14:paraId="0CEB9578" w14:textId="77777777" w:rsidTr="00962FA8">
        <w:trPr>
          <w:trHeight w:val="302"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C5ED480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CP 4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14:paraId="6D0B1D92" w14:textId="4B0D7DAE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 xml:space="preserve">Priorytet </w:t>
            </w:r>
            <w:r w:rsidR="00675F8B" w:rsidRPr="00F51938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14:paraId="5E7A5988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łącznie koszty kwalifikowalne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16C99B0A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EFS+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F4D7FEF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Lepiej rozwinięte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B31E198" w14:textId="571AFE82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26 963 235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3A86207" w14:textId="36540559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22 918 488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C59045" w14:textId="2409665A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4 044 747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F3C65EE" w14:textId="58FEEA66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2 995 916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F4484" w14:textId="074471E7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2 995 916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9942264" w14:textId="521B495B" w:rsidR="00F74E4D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2F83722" w14:textId="191B27C1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29 959 151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680745" w14:textId="374A46FC" w:rsidR="00F74E4D" w:rsidRPr="00F51938" w:rsidRDefault="00675F8B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90,00%</w:t>
            </w:r>
          </w:p>
        </w:tc>
      </w:tr>
      <w:tr w:rsidR="00B41F62" w:rsidRPr="00F51938" w14:paraId="2E07634F" w14:textId="77777777" w:rsidTr="00962FA8">
        <w:trPr>
          <w:trHeight w:val="302"/>
        </w:trPr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44D1E74C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43A32C1F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14:paraId="65E06F1C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6E137ACF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C5B37C7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W okresie przejściowym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77D2BD" w14:textId="41C07C13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53 926 471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9DC89D4" w14:textId="266ED600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45 233 839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CA07CCD" w14:textId="52F09DE1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8 692 632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3E0CF2A" w14:textId="097BB377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5 991 831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78607D" w14:textId="2C33E0DB" w:rsidR="00F74E4D" w:rsidRPr="00F51938" w:rsidRDefault="000A2305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5 991 831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F1A7A44" w14:textId="5C177B2D" w:rsidR="00F74E4D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5D18141" w14:textId="23543640" w:rsidR="00F74E4D" w:rsidRPr="00F51938" w:rsidRDefault="00A23356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59 918 302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5892E0" w14:textId="16082E43" w:rsidR="00F74E4D" w:rsidRPr="00F51938" w:rsidRDefault="00675F8B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90,00%</w:t>
            </w:r>
          </w:p>
        </w:tc>
      </w:tr>
      <w:tr w:rsidR="00B41F62" w:rsidRPr="00F51938" w14:paraId="01F8DAEE" w14:textId="77777777" w:rsidTr="00962FA8">
        <w:trPr>
          <w:trHeight w:val="302"/>
        </w:trPr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6C798F8F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0E855431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14:paraId="2BFB9D5D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6ED0D026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BCE3A10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Słabiej rozwinięte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96662F" w14:textId="4D4D7F7F" w:rsidR="00F74E4D" w:rsidRPr="00F51938" w:rsidRDefault="00A23356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377 485 294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1DAE1E7" w14:textId="13489B74" w:rsidR="00F74E4D" w:rsidRPr="00F51938" w:rsidRDefault="00A23356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316 432 482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194A09" w14:textId="6761CEB8" w:rsidR="00F74E4D" w:rsidRPr="00F51938" w:rsidRDefault="00A23356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61 052 812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63A236B" w14:textId="73EEEACC" w:rsidR="00F74E4D" w:rsidRPr="00F51938" w:rsidRDefault="00A23356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41 942 811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6DAC25" w14:textId="685A33C6" w:rsidR="00F74E4D" w:rsidRPr="00F51938" w:rsidRDefault="00A23356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41 942 811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D71CCF9" w14:textId="03295AED" w:rsidR="00F74E4D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D15BE0" w14:textId="1403D78E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419 428 105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BE7E1D" w14:textId="059C8F24" w:rsidR="00F74E4D" w:rsidRPr="00F51938" w:rsidRDefault="00675F8B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90</w:t>
            </w:r>
            <w:r w:rsidR="00F74E4D" w:rsidRPr="00F51938">
              <w:rPr>
                <w:sz w:val="16"/>
                <w:szCs w:val="16"/>
              </w:rPr>
              <w:t>,00%</w:t>
            </w:r>
          </w:p>
        </w:tc>
      </w:tr>
      <w:tr w:rsidR="00B41F62" w:rsidRPr="00F51938" w14:paraId="7510E7A1" w14:textId="77777777" w:rsidTr="00962FA8">
        <w:trPr>
          <w:trHeight w:val="603"/>
        </w:trPr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42F39F5F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1735E139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14:paraId="090E0CCB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7B0D8D5A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1F4AC15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Najbardziej oddalone i północne słabo zaludnione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27A7B2B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1FD3FCC9" w14:textId="1B7D1EE0" w:rsidR="00F74E4D" w:rsidRPr="00F51938" w:rsidRDefault="00B21248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22956E88" w14:textId="2F44AC67" w:rsidR="00F74E4D" w:rsidRPr="00F51938" w:rsidRDefault="00B21248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F74E4D" w:rsidRPr="00F51938">
              <w:rPr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9BE2422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6E7D0630" w14:textId="3B2FD708" w:rsidR="00F74E4D" w:rsidRPr="00F51938" w:rsidRDefault="00B21248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F74E4D" w:rsidRPr="00F5193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D635779" w14:textId="731AF753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  <w:r w:rsidR="00CB6770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71F967E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DD624D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-</w:t>
            </w:r>
          </w:p>
        </w:tc>
      </w:tr>
      <w:tr w:rsidR="00B41F62" w:rsidRPr="00F51938" w14:paraId="7DDF179E" w14:textId="77777777" w:rsidTr="00962FA8">
        <w:trPr>
          <w:trHeight w:val="929"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27C64AB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Pomoc techniczna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14:paraId="392EB995" w14:textId="3E3B8BAC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 xml:space="preserve">Priorytet </w:t>
            </w:r>
            <w:r w:rsidR="00215897" w:rsidRPr="00F51938">
              <w:rPr>
                <w:sz w:val="16"/>
                <w:szCs w:val="16"/>
              </w:rPr>
              <w:t>2</w:t>
            </w:r>
            <w:r w:rsidRPr="00F51938">
              <w:rPr>
                <w:sz w:val="16"/>
                <w:szCs w:val="16"/>
              </w:rPr>
              <w:br/>
              <w:t>pomoc</w:t>
            </w:r>
            <w:r w:rsidRPr="00F51938">
              <w:rPr>
                <w:sz w:val="16"/>
                <w:szCs w:val="16"/>
              </w:rPr>
              <w:br/>
              <w:t>techniczna</w:t>
            </w:r>
            <w:r w:rsidRPr="00F51938">
              <w:rPr>
                <w:sz w:val="16"/>
                <w:szCs w:val="16"/>
              </w:rPr>
              <w:br/>
            </w:r>
            <w:r w:rsidRPr="00F51938">
              <w:rPr>
                <w:sz w:val="16"/>
                <w:szCs w:val="16"/>
              </w:rPr>
              <w:lastRenderedPageBreak/>
              <w:t>na podstawi</w:t>
            </w:r>
            <w:r w:rsidRPr="00F51938">
              <w:rPr>
                <w:sz w:val="16"/>
                <w:szCs w:val="16"/>
              </w:rPr>
              <w:br/>
              <w:t>e art. 36</w:t>
            </w:r>
            <w:r w:rsidRPr="00F51938">
              <w:rPr>
                <w:sz w:val="16"/>
                <w:szCs w:val="16"/>
              </w:rPr>
              <w:br/>
              <w:t>ust. 4</w:t>
            </w:r>
            <w:r w:rsidRPr="00F51938">
              <w:rPr>
                <w:sz w:val="16"/>
                <w:szCs w:val="16"/>
              </w:rPr>
              <w:br/>
            </w:r>
            <w:proofErr w:type="spellStart"/>
            <w:r w:rsidRPr="00F51938">
              <w:rPr>
                <w:sz w:val="16"/>
                <w:szCs w:val="16"/>
              </w:rPr>
              <w:t>rozporządze</w:t>
            </w:r>
            <w:proofErr w:type="spellEnd"/>
            <w:r w:rsidRPr="00F51938">
              <w:rPr>
                <w:sz w:val="16"/>
                <w:szCs w:val="16"/>
              </w:rPr>
              <w:br/>
            </w:r>
            <w:proofErr w:type="spellStart"/>
            <w:r w:rsidRPr="00F51938">
              <w:rPr>
                <w:sz w:val="16"/>
                <w:szCs w:val="16"/>
              </w:rPr>
              <w:t>nia</w:t>
            </w:r>
            <w:proofErr w:type="spellEnd"/>
            <w:r w:rsidRPr="00F51938">
              <w:rPr>
                <w:sz w:val="16"/>
                <w:szCs w:val="16"/>
              </w:rPr>
              <w:t xml:space="preserve"> w</w:t>
            </w:r>
            <w:r w:rsidRPr="00F51938">
              <w:rPr>
                <w:sz w:val="16"/>
                <w:szCs w:val="16"/>
              </w:rPr>
              <w:br/>
              <w:t>sprawie</w:t>
            </w:r>
            <w:r w:rsidRPr="00F51938">
              <w:rPr>
                <w:sz w:val="16"/>
                <w:szCs w:val="16"/>
              </w:rPr>
              <w:br/>
              <w:t>wspólnych</w:t>
            </w:r>
            <w:r w:rsidRPr="00F51938">
              <w:rPr>
                <w:sz w:val="16"/>
                <w:szCs w:val="16"/>
              </w:rPr>
              <w:br/>
              <w:t>przepisów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14:paraId="50924B37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lastRenderedPageBreak/>
              <w:t>łącznie koszty kwalifikowalne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175C5EC4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EFS+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DAC3A40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Lepiej rozwinięte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439A2A" w14:textId="6CB4A7E8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977 941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37E3332" w14:textId="1FD528C2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831 240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7EDB43" w14:textId="7A2408E8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146 701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AE4181" w14:textId="4C1F2F15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108 660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13B320" w14:textId="46556963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108 660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2CBB47B" w14:textId="6CE5BA1E" w:rsidR="00F74E4D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BD7B511" w14:textId="156A2FEF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1 086 601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4A139B" w14:textId="0A90E3F4" w:rsidR="00F74E4D" w:rsidRPr="00F51938" w:rsidRDefault="005C22B9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74E4D" w:rsidRPr="00F51938">
              <w:rPr>
                <w:sz w:val="16"/>
                <w:szCs w:val="16"/>
              </w:rPr>
              <w:t>,00%</w:t>
            </w:r>
          </w:p>
        </w:tc>
      </w:tr>
      <w:tr w:rsidR="00B41F62" w:rsidRPr="00F51938" w14:paraId="0A121903" w14:textId="77777777" w:rsidTr="00962FA8">
        <w:trPr>
          <w:trHeight w:val="929"/>
        </w:trPr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729A0154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1931FA50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14:paraId="2D5CA036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557B0697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BB8B9ED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W okresie przejściowym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8C1A898" w14:textId="679AD026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1 955 882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86D8D7C" w14:textId="7240C14C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1 640 605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D9A5B7" w14:textId="7E5A2D23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315 277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1B724E2" w14:textId="63F378D5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0EF647" w14:textId="6539E4D2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B0AC527" w14:textId="18314C96" w:rsidR="00F74E4D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3A4E51" w14:textId="7B7E3579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2 173 202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DB81E0" w14:textId="6C0A522B" w:rsidR="00F74E4D" w:rsidRPr="00F51938" w:rsidRDefault="00786B1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74E4D" w:rsidRPr="00F51938">
              <w:rPr>
                <w:sz w:val="16"/>
                <w:szCs w:val="16"/>
              </w:rPr>
              <w:t>,00%</w:t>
            </w:r>
          </w:p>
        </w:tc>
      </w:tr>
      <w:tr w:rsidR="00B41F62" w:rsidRPr="00F51938" w14:paraId="2B09625B" w14:textId="77777777" w:rsidTr="00962FA8">
        <w:trPr>
          <w:trHeight w:val="929"/>
        </w:trPr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73564920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504043F0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14:paraId="4C7B3D02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2EE04201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C50F6C1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Słabiej rozwinięte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173482" w14:textId="241CBD9D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13 691 177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A465CBC" w14:textId="340AC2F2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11 476 826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60555D" w14:textId="31011D99" w:rsidR="00F74E4D" w:rsidRPr="00F51938" w:rsidRDefault="00395764" w:rsidP="00A17A66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2 214 351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2B7AC0D" w14:textId="41A86564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1 521 242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502B57" w14:textId="261DCA0F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1 521 242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D9B806C" w14:textId="2AE8083B" w:rsidR="00F74E4D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19A8494" w14:textId="7D41032F" w:rsidR="00F74E4D" w:rsidRPr="00F51938" w:rsidRDefault="00395764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15 212 419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DCF756" w14:textId="1A411309" w:rsidR="00F74E4D" w:rsidRPr="00F51938" w:rsidRDefault="00AC0DF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74E4D" w:rsidRPr="00F51938">
              <w:rPr>
                <w:sz w:val="16"/>
                <w:szCs w:val="16"/>
              </w:rPr>
              <w:t>,00%</w:t>
            </w:r>
          </w:p>
        </w:tc>
      </w:tr>
      <w:tr w:rsidR="00B41F62" w:rsidRPr="00F51938" w14:paraId="65FD3759" w14:textId="77777777" w:rsidTr="006C7631">
        <w:trPr>
          <w:trHeight w:val="1136"/>
        </w:trPr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220EF4CF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32D26212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14:paraId="4C092135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154BD1D6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8BDC195" w14:textId="77777777" w:rsidR="00F74E4D" w:rsidRPr="00F51938" w:rsidRDefault="00F74E4D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Najbardziej oddalone i północne słabo zaludnione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2B82581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2D839E6E" w14:textId="6A05E2F6" w:rsidR="00F74E4D" w:rsidRPr="00F51938" w:rsidRDefault="00AA2C77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F74E4D" w:rsidRPr="00F51938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2D61B043" w14:textId="3A41EE9D" w:rsidR="00F74E4D" w:rsidRPr="00F51938" w:rsidRDefault="00AA2C77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F74E4D" w:rsidRPr="00F51938">
              <w:rPr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7B3CD10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67CEA6AB" w14:textId="2B0B9197" w:rsidR="00F74E4D" w:rsidRPr="00F51938" w:rsidRDefault="00AA2C77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F74E4D" w:rsidRPr="00F5193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DDCCF60" w14:textId="3C0ECD86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  <w:r w:rsidR="00CB6770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B0C8D3D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931E46" w14:textId="77777777" w:rsidR="00F74E4D" w:rsidRPr="00F51938" w:rsidRDefault="00F74E4D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-</w:t>
            </w:r>
          </w:p>
        </w:tc>
      </w:tr>
      <w:tr w:rsidR="00B41F62" w:rsidRPr="00F51938" w14:paraId="16E6503A" w14:textId="77777777" w:rsidTr="00962FA8">
        <w:trPr>
          <w:trHeight w:val="302"/>
        </w:trPr>
        <w:tc>
          <w:tcPr>
            <w:tcW w:w="1238" w:type="pct"/>
            <w:gridSpan w:val="3"/>
            <w:vMerge w:val="restart"/>
            <w:shd w:val="clear" w:color="auto" w:fill="auto"/>
            <w:vAlign w:val="center"/>
            <w:hideMark/>
          </w:tcPr>
          <w:p w14:paraId="1236AEF6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</w:p>
          <w:p w14:paraId="429BCBEA" w14:textId="3F649F0E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</w:p>
          <w:p w14:paraId="6DEA989C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</w:p>
          <w:p w14:paraId="5BED993F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</w:p>
          <w:p w14:paraId="6A364792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</w:p>
          <w:p w14:paraId="56E2C2CC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</w:p>
          <w:p w14:paraId="67A5EBAF" w14:textId="5457E520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634F95ED" w14:textId="77777777" w:rsidR="00B41F62" w:rsidRPr="00F51938" w:rsidRDefault="00B41F62" w:rsidP="00215897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EFS+ ogółem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F37A0E0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Lepiej rozwinięte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423B447" w14:textId="06DCC9E0" w:rsidR="00B41F62" w:rsidRPr="00F51938" w:rsidRDefault="00293480" w:rsidP="00CB6770">
            <w:pPr>
              <w:spacing w:before="0" w:after="0"/>
              <w:rPr>
                <w:sz w:val="16"/>
                <w:szCs w:val="16"/>
              </w:rPr>
            </w:pPr>
            <w:r w:rsidRPr="0029348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 </w:t>
            </w:r>
            <w:r w:rsidRPr="00293480">
              <w:rPr>
                <w:sz w:val="16"/>
                <w:szCs w:val="16"/>
              </w:rPr>
              <w:t>941</w:t>
            </w:r>
            <w:r>
              <w:rPr>
                <w:sz w:val="16"/>
                <w:szCs w:val="16"/>
              </w:rPr>
              <w:t xml:space="preserve"> </w:t>
            </w:r>
            <w:r w:rsidRPr="00293480">
              <w:rPr>
                <w:sz w:val="16"/>
                <w:szCs w:val="16"/>
              </w:rPr>
              <w:t>176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8C7C7DC" w14:textId="6FE80945" w:rsidR="00B41F62" w:rsidRPr="00F51938" w:rsidRDefault="00EF725E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E520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</w:t>
            </w:r>
            <w:r w:rsidR="00EE520B">
              <w:rPr>
                <w:sz w:val="16"/>
                <w:szCs w:val="16"/>
              </w:rPr>
              <w:t>49 728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4B0202" w14:textId="33B87ED3" w:rsidR="00B41F62" w:rsidRPr="00F51938" w:rsidRDefault="00CE471C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4 191 </w:t>
            </w:r>
            <w:r w:rsidR="00EE520B">
              <w:rPr>
                <w:sz w:val="16"/>
                <w:szCs w:val="16"/>
              </w:rPr>
              <w:t>448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F9904AE" w14:textId="20CF7591" w:rsidR="00B41F62" w:rsidRPr="00F51938" w:rsidRDefault="0029348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93480">
              <w:rPr>
                <w:sz w:val="16"/>
                <w:szCs w:val="16"/>
              </w:rPr>
              <w:t>3 104 576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C556E03" w14:textId="2BBBC325" w:rsidR="00B41F62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3 104 576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46A4B06" w14:textId="049A4855" w:rsidR="00B41F62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CCCE82A" w14:textId="5926A14C" w:rsidR="00B41F62" w:rsidRPr="00F51938" w:rsidRDefault="0029348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93480">
              <w:rPr>
                <w:sz w:val="16"/>
                <w:szCs w:val="16"/>
              </w:rPr>
              <w:t>31 045 752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BF37BF0" w14:textId="30998C6D" w:rsidR="00B41F62" w:rsidRPr="00F51938" w:rsidRDefault="000F25CC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90,00%</w:t>
            </w:r>
          </w:p>
        </w:tc>
      </w:tr>
      <w:tr w:rsidR="00B41F62" w:rsidRPr="00F51938" w14:paraId="37FE6901" w14:textId="77777777" w:rsidTr="00962FA8">
        <w:trPr>
          <w:trHeight w:val="302"/>
        </w:trPr>
        <w:tc>
          <w:tcPr>
            <w:tcW w:w="1238" w:type="pct"/>
            <w:gridSpan w:val="3"/>
            <w:vMerge/>
            <w:shd w:val="clear" w:color="auto" w:fill="auto"/>
            <w:vAlign w:val="center"/>
            <w:hideMark/>
          </w:tcPr>
          <w:p w14:paraId="52115720" w14:textId="38A34261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7E48525E" w14:textId="77777777" w:rsidR="00B41F62" w:rsidRPr="00F51938" w:rsidRDefault="00B41F62" w:rsidP="00215897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78CE7FF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W okresie przejściowym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ACE140" w14:textId="640D6B82" w:rsidR="00B41F62" w:rsidRPr="00F51938" w:rsidRDefault="00CB6770" w:rsidP="00CB67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55 882 353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A4A3643" w14:textId="47E627B7" w:rsidR="00B41F62" w:rsidRPr="00F51938" w:rsidRDefault="00EF725E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46 874 </w:t>
            </w:r>
            <w:r w:rsidR="00EE520B">
              <w:rPr>
                <w:sz w:val="16"/>
                <w:szCs w:val="16"/>
              </w:rPr>
              <w:t>444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104BEE" w14:textId="638E60C2" w:rsidR="00B41F62" w:rsidRPr="00F51938" w:rsidRDefault="007D57BB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E520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</w:t>
            </w:r>
            <w:r w:rsidR="00EE520B">
              <w:rPr>
                <w:sz w:val="16"/>
                <w:szCs w:val="16"/>
              </w:rPr>
              <w:t>7 909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3DCE03" w14:textId="6A86B4CB" w:rsidR="00B41F62" w:rsidRPr="00F51938" w:rsidRDefault="00AA2C77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6 209 151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54026" w14:textId="06FCA811" w:rsidR="00B41F62" w:rsidRPr="00F51938" w:rsidRDefault="00AA2C77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6 209 151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84AE3C6" w14:textId="145F9FFF" w:rsidR="00B41F62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C10E10B" w14:textId="1E68357B" w:rsidR="00B41F62" w:rsidRPr="00F51938" w:rsidRDefault="00AA2C77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62 091 504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E965318" w14:textId="0A8009D7" w:rsidR="00B41F62" w:rsidRPr="00F51938" w:rsidRDefault="000F25CC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90,00%</w:t>
            </w:r>
          </w:p>
        </w:tc>
      </w:tr>
      <w:tr w:rsidR="00B41F62" w:rsidRPr="00F51938" w14:paraId="6E6F5795" w14:textId="77777777" w:rsidTr="00962FA8">
        <w:trPr>
          <w:trHeight w:val="302"/>
        </w:trPr>
        <w:tc>
          <w:tcPr>
            <w:tcW w:w="1238" w:type="pct"/>
            <w:gridSpan w:val="3"/>
            <w:vMerge/>
            <w:shd w:val="clear" w:color="auto" w:fill="auto"/>
            <w:vAlign w:val="center"/>
            <w:hideMark/>
          </w:tcPr>
          <w:p w14:paraId="7E8EA7FF" w14:textId="1E2D7C51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41CFF000" w14:textId="77777777" w:rsidR="00B41F62" w:rsidRPr="00F51938" w:rsidRDefault="00B41F62" w:rsidP="00215897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1370E55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Słabiej rozwinięte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2DC705" w14:textId="718E2F02" w:rsidR="00B41F62" w:rsidRPr="00F51938" w:rsidRDefault="00AA2C77" w:rsidP="00AA2C7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391 176 471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F38D320" w14:textId="6822E50A" w:rsidR="00B41F62" w:rsidRPr="00F51938" w:rsidRDefault="00EF725E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327 909 308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0830F7" w14:textId="1DB9A66C" w:rsidR="00B41F62" w:rsidRPr="00F51938" w:rsidRDefault="007D57BB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63 267 163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F4B525D" w14:textId="6E109506" w:rsidR="00B41F62" w:rsidRPr="00F51938" w:rsidRDefault="00F7138A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43 464 053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A3A370" w14:textId="0E3DED05" w:rsidR="00B41F62" w:rsidRPr="00F51938" w:rsidRDefault="00962FA8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62FA8">
              <w:rPr>
                <w:sz w:val="16"/>
                <w:szCs w:val="16"/>
              </w:rPr>
              <w:t>43 464 053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BC1B7A9" w14:textId="1B6D127E" w:rsidR="00B41F62" w:rsidRPr="00F51938" w:rsidRDefault="00CB6770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AF9C2C" w14:textId="543BE53F" w:rsidR="00B41F62" w:rsidRPr="00F51938" w:rsidRDefault="00962FA8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434 640 524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070C4B" w14:textId="1431BFCA" w:rsidR="00B41F62" w:rsidRPr="00F51938" w:rsidRDefault="000F25CC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90,00%</w:t>
            </w:r>
          </w:p>
        </w:tc>
      </w:tr>
      <w:tr w:rsidR="00B41F62" w:rsidRPr="00F51938" w14:paraId="5029EDF7" w14:textId="77777777" w:rsidTr="00A17A66">
        <w:trPr>
          <w:trHeight w:val="1206"/>
        </w:trPr>
        <w:tc>
          <w:tcPr>
            <w:tcW w:w="1238" w:type="pct"/>
            <w:gridSpan w:val="3"/>
            <w:vMerge/>
            <w:shd w:val="clear" w:color="auto" w:fill="auto"/>
            <w:vAlign w:val="center"/>
            <w:hideMark/>
          </w:tcPr>
          <w:p w14:paraId="07C5595A" w14:textId="7D181EDE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3901907C" w14:textId="77777777" w:rsidR="00B41F62" w:rsidRPr="00F51938" w:rsidRDefault="00B41F62" w:rsidP="00215897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C10C722" w14:textId="77777777" w:rsidR="00B41F62" w:rsidRPr="00F51938" w:rsidRDefault="00B41F62" w:rsidP="00215897">
            <w:pPr>
              <w:spacing w:before="0" w:after="0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Najbardziej oddalone lub północne słabo zaludnione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AB40DE8" w14:textId="77777777" w:rsidR="00B41F62" w:rsidRPr="00F51938" w:rsidRDefault="00B41F6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8868413" w14:textId="76324563" w:rsidR="00B41F62" w:rsidRPr="00F51938" w:rsidRDefault="00EF725E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85C46B" w14:textId="019CE419" w:rsidR="00B41F62" w:rsidRPr="00F51938" w:rsidRDefault="007D57BB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5CCE57C" w14:textId="77777777" w:rsidR="00B41F62" w:rsidRPr="00F51938" w:rsidRDefault="00B41F6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408C8AC2" w14:textId="77777777" w:rsidR="00B41F62" w:rsidRPr="00F51938" w:rsidRDefault="00B41F6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AB3FD9B" w14:textId="77777777" w:rsidR="00B41F62" w:rsidRPr="00F51938" w:rsidRDefault="00B41F6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61507F1" w14:textId="77777777" w:rsidR="00B41F62" w:rsidRPr="00F51938" w:rsidRDefault="00B41F6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DE59DB" w14:textId="77777777" w:rsidR="00B41F62" w:rsidRPr="00F51938" w:rsidRDefault="00B41F62" w:rsidP="00215897">
            <w:pPr>
              <w:spacing w:before="0" w:after="0"/>
              <w:jc w:val="right"/>
              <w:rPr>
                <w:sz w:val="16"/>
                <w:szCs w:val="16"/>
              </w:rPr>
            </w:pPr>
            <w:r w:rsidRPr="00F51938">
              <w:rPr>
                <w:sz w:val="16"/>
                <w:szCs w:val="16"/>
              </w:rPr>
              <w:t>-</w:t>
            </w:r>
          </w:p>
        </w:tc>
      </w:tr>
      <w:tr w:rsidR="00F7138A" w:rsidRPr="00F51938" w14:paraId="6D596F9B" w14:textId="77777777" w:rsidTr="006C7631">
        <w:trPr>
          <w:trHeight w:val="208"/>
        </w:trPr>
        <w:tc>
          <w:tcPr>
            <w:tcW w:w="1238" w:type="pct"/>
            <w:gridSpan w:val="3"/>
            <w:vMerge/>
            <w:shd w:val="clear" w:color="auto" w:fill="auto"/>
            <w:vAlign w:val="center"/>
            <w:hideMark/>
          </w:tcPr>
          <w:p w14:paraId="1B8A69DC" w14:textId="245D0F1C" w:rsidR="00F7138A" w:rsidRPr="00F51938" w:rsidRDefault="00F7138A" w:rsidP="0021589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shd w:val="clear" w:color="auto" w:fill="auto"/>
            <w:vAlign w:val="center"/>
            <w:hideMark/>
          </w:tcPr>
          <w:p w14:paraId="69FB9711" w14:textId="71167380" w:rsidR="00F7138A" w:rsidRPr="006C7631" w:rsidRDefault="00F7138A" w:rsidP="00215897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F51938">
              <w:rPr>
                <w:b/>
                <w:bCs/>
                <w:sz w:val="16"/>
                <w:szCs w:val="16"/>
              </w:rPr>
              <w:t>Suma całkowita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DF5A56" w14:textId="3701CBD4" w:rsidR="00F7138A" w:rsidRPr="00F51938" w:rsidRDefault="00554260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475 000 000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A999C69" w14:textId="7AE753BE" w:rsidR="00F7138A" w:rsidRPr="00F51938" w:rsidRDefault="00EF725E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398 533 4</w:t>
            </w:r>
            <w:r w:rsidR="00EE520B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125C0F" w14:textId="178496DD" w:rsidR="00F7138A" w:rsidRPr="00F51938" w:rsidRDefault="007D57BB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76 466 </w:t>
            </w:r>
            <w:r w:rsidR="00EE520B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5628537" w14:textId="0383B7ED" w:rsidR="00F7138A" w:rsidRPr="00F51938" w:rsidRDefault="00F23018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52 777 780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F9D59AF" w14:textId="63EB4AA2" w:rsidR="00F7138A" w:rsidRPr="00F51938" w:rsidRDefault="00F23018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 w:rsidRPr="00F23018">
              <w:rPr>
                <w:b/>
                <w:bCs/>
                <w:sz w:val="16"/>
                <w:szCs w:val="16"/>
              </w:rPr>
              <w:t>52 777 780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2866C15" w14:textId="27420FD6" w:rsidR="00F7138A" w:rsidRPr="00F51938" w:rsidRDefault="00F7138A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ED55D7" w14:textId="0DFD7431" w:rsidR="00F7138A" w:rsidRPr="00F51938" w:rsidRDefault="0036031E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527 777 780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1030EBF" w14:textId="38753E97" w:rsidR="00F7138A" w:rsidRPr="00F51938" w:rsidRDefault="00384949" w:rsidP="0021589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90,00%</w:t>
            </w:r>
          </w:p>
        </w:tc>
      </w:tr>
    </w:tbl>
    <w:p w14:paraId="1B1B6C52" w14:textId="77777777" w:rsidR="00F74E4D" w:rsidRPr="00F51938" w:rsidRDefault="00F74E4D" w:rsidP="00F74E4D"/>
    <w:p w14:paraId="2E2C57E4" w14:textId="5CBF3E55" w:rsidR="00B01B55" w:rsidRDefault="00B01B55" w:rsidP="00DD0556">
      <w:pPr>
        <w:pStyle w:val="Point0"/>
        <w:spacing w:before="0" w:after="360" w:line="240" w:lineRule="auto"/>
        <w:ind w:left="0" w:firstLine="0"/>
        <w:sectPr w:rsidR="00B01B55" w:rsidSect="00BD5E1B"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4DD054B8" w14:textId="766B1E19" w:rsidR="00944A95" w:rsidRPr="00B01B55" w:rsidRDefault="00944A95" w:rsidP="0014667B">
      <w:pPr>
        <w:pStyle w:val="Nagwek1"/>
        <w:numPr>
          <w:ilvl w:val="0"/>
          <w:numId w:val="0"/>
        </w:numPr>
        <w:ind w:left="850"/>
      </w:pPr>
      <w:bookmarkStart w:id="19" w:name="_Toc90459362"/>
      <w:r w:rsidRPr="00B01B55">
        <w:lastRenderedPageBreak/>
        <w:t>4.</w:t>
      </w:r>
      <w:r w:rsidRPr="00B01B55">
        <w:tab/>
      </w:r>
      <w:r w:rsidRPr="00187647">
        <w:rPr>
          <w:smallCaps w:val="0"/>
        </w:rPr>
        <w:t>Warunki podstawowe</w:t>
      </w:r>
      <w:bookmarkEnd w:id="19"/>
    </w:p>
    <w:p w14:paraId="09AB2FD0" w14:textId="70F4DE8A" w:rsidR="00944A95" w:rsidRDefault="00944A95" w:rsidP="009806D5">
      <w:r w:rsidRPr="0060392D">
        <w:t>Tabela 12: Warunki podstawowe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30"/>
        <w:gridCol w:w="1279"/>
        <w:gridCol w:w="1415"/>
        <w:gridCol w:w="1700"/>
        <w:gridCol w:w="1135"/>
        <w:gridCol w:w="3118"/>
        <w:gridCol w:w="3647"/>
      </w:tblGrid>
      <w:tr w:rsidR="008537C1" w:rsidRPr="00AA3F67" w14:paraId="7271C4D1" w14:textId="77777777" w:rsidTr="00773C7C"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73BAB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Warunki podstawowe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8F373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Fundusz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064EF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Cel szczegółowy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CFCB6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Spełnienie warunku podstawowego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7D4CB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B4131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Spełnienie kryteriów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0DFA6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Odniesienie do odpowiednich dokumentów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0BDE5" w14:textId="77777777" w:rsidR="00AA3F67" w:rsidRPr="00AA3F67" w:rsidRDefault="00AA3F67" w:rsidP="00083DE8">
            <w:pPr>
              <w:spacing w:before="60" w:after="60" w:line="240" w:lineRule="auto"/>
              <w:ind w:right="195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8537C1" w:rsidRPr="00AA3F67" w14:paraId="6D71FA4E" w14:textId="77777777" w:rsidTr="00773C7C"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9882D6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Skuteczne mechanizmy monitorowania rynku zamówień publicznych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2DFF76D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523E678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4D4337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18629C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Istnienie mechanizmów monitorowania obejmujących wszystkie umowy w sprawie zamówień publicznych oraz postępowania w sprawie tych zamówień w ramach Funduszy zgodnie z prawodawstwem Unii dotyczącym zamówień. Wymóg ten obejmuje: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1636"/>
            </w:tblGrid>
            <w:tr w:rsidR="00AA3F67" w:rsidRPr="00AA3F67" w14:paraId="6BB42512" w14:textId="77777777" w:rsidTr="008537C1">
              <w:tc>
                <w:tcPr>
                  <w:tcW w:w="183" w:type="dxa"/>
                  <w:shd w:val="clear" w:color="auto" w:fill="FFFFFF"/>
                </w:tcPr>
                <w:p w14:paraId="4A8BB50A" w14:textId="77777777" w:rsidR="00AA3F67" w:rsidRPr="00AA3F67" w:rsidRDefault="00AA3F67" w:rsidP="00083DE8">
                  <w:pPr>
                    <w:spacing w:before="60" w:after="6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223" w:type="dxa"/>
                  <w:shd w:val="clear" w:color="auto" w:fill="FFFFFF"/>
                </w:tcPr>
                <w:p w14:paraId="4ABA64A7" w14:textId="4671A13B" w:rsidR="00AA3F67" w:rsidRPr="00AA3F67" w:rsidRDefault="00AA3F67" w:rsidP="00083DE8">
                  <w:pPr>
                    <w:spacing w:before="60" w:after="6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AA3F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1.</w:t>
                  </w:r>
                  <w:r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AA3F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rozwiązania mające zapewnić gromadzenie faktycznych i wiarygodnych danych dotyczących postępowań w sprawie zamówień publicznych o wartości powyżej unijnych progów zgodnie z obowiązkami sprawozdawczymi na mocy art. 83 i 84 dyrektywy 2014/24/UE oraz art. </w:t>
                  </w:r>
                  <w:r w:rsidRPr="00AA3F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99 i 100 dyrektywy 2014/25/UE;</w:t>
                  </w:r>
                </w:p>
              </w:tc>
            </w:tr>
          </w:tbl>
          <w:p w14:paraId="78FF0B89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A8B77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54871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Link do ustawy : </w:t>
            </w:r>
            <w:hyperlink r:id="rId12" w:history="1">
              <w:r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http://isap.sejm.gov.pl/isap.nsf/download.xsp/WDU20190002019/U/D20192019Lj.pdf</w:t>
              </w:r>
            </w:hyperlink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3B690CC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B7C77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Kryterium 1. </w:t>
            </w:r>
          </w:p>
          <w:p w14:paraId="6182C316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Zgodnie z obowiązkami wynikającymi z dyrektyw, UZP przygotowuje co 3 lata sprawozdania z monitorowania sytemu zamówień publicznych oparte o dane otrzymywane od zamawiających w rocznych sprawozdaniach o udzielonych zamówieniach publicznych, dane pochodzące z TED oraz informacje o wynikach kontroli prowadzonych przez Prezesa UZP.</w:t>
            </w:r>
          </w:p>
          <w:p w14:paraId="7083055F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</w:tr>
      <w:tr w:rsidR="008537C1" w:rsidRPr="00AA3F67" w14:paraId="48E53204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89C78A6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5CD4AF4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FC13388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1E2A76C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07E7A" w14:textId="7EF0C6F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rozwiązania mające zapewnić, by dane obejmowały co najmniej następujące elementy:</w:t>
            </w:r>
          </w:p>
          <w:p w14:paraId="08911652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3FCE2AC" w14:textId="251B5B85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a)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jakość i natężenie konkurencji: nazwiska/nazwy zwycięskich oferentów, liczba oferentów na początku postępowania oraz wartość umowy;</w:t>
            </w:r>
          </w:p>
          <w:p w14:paraId="03C4B88F" w14:textId="3CBFCCAA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b)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informacja o ostatecznej cenie po zakończeniu postępowania i o udziale MŚP jako bezpośrednich oferentów, w przypadku gdy systemy krajowe podają takie informacje;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8FEAC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ED339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Link do ustawy : </w:t>
            </w:r>
            <w:hyperlink r:id="rId13" w:history="1">
              <w:r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http://isap.sejm.gov.pl/isap.nsf/download.xsp/WDU20190002019/U/D20192019Lj.pdf</w:t>
              </w:r>
            </w:hyperlink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7979D0CD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C30EC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Kryterium 2.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2FDBB0D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UZP posiada dostęp do wszystkich danych wymaganych w ramach warunkowości podstawowej (dane pochodzą z bazy TED prowadzonej przez KE oraz ze sprawozdań rocznych przedkładanych Prezesowi UZP przez zamawiających) z wyjątkiem danych dotyczących finalnej ceny po wykonaniu zamówienia. Zgodnie jednak z aktualnym brzmieniem warunku, dane dotyczące finalnej ceny są wymagane tylko, jeśli krajowe systemy przewidują/gromadzą takie informacje.</w:t>
            </w:r>
          </w:p>
          <w:p w14:paraId="0AFDE27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</w:tr>
      <w:tr w:rsidR="008537C1" w:rsidRPr="00AA3F67" w14:paraId="1A4E1227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BC8DEF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9DD26E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9EA02C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73AC80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3139F" w14:textId="0833464F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3.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rozwiązania mające zapewnić monitorowanie i analizę danych przez właściwe organy krajowe zgodnie z art. 83 ust. 2 dyrektywy 2014/24/UE i art. 99 ust. 2 dyrektywy 2014/25/UE;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474E9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5C052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Link do ustawy : </w:t>
            </w:r>
            <w:hyperlink r:id="rId14" w:history="1">
              <w:r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http://isap.sejm.gov.pl/isap.nsf/download.xsp/WDU20190002019/U/D20192019Lj.pdf</w:t>
              </w:r>
            </w:hyperlink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460FF40A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1ECD6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Kryteria 3,4 i 5.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3B7B956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Zgodnie z obowiązkami wynikającymi z dyrektyw, UZP przygotowuje co 3 lata sprawozdania z monitorowania sytemu zamówień publicznych oparte o dane otrzymywane od zamawiających w rocznych sprawozdaniach o udzielonych zamówieniach publicznych, dane pochodzące z TED oraz informacje o wynikach kontroli prowadzonych przez Prezesa UZP. Ponadto UZP publikuje na swojej stronie roczne raporty z funkcjonowania systemu zamówień publicznych oraz okresowe Biuletyny Informacyjne. W przypadku powstania w toku kontroli prowadzonej przez UZP podejrzenia, że w postepowaniu mogło dojść do zmowy 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przetargowej UZP przekazuje stosowną informację w tym zakresie do UOKIK. Pomiędzy UZP i UOKIK zostało także podpisane porozumienie zakładające współpracę obydwu instytucji, wymianę informacji i doświadczeń.</w:t>
            </w:r>
          </w:p>
        </w:tc>
      </w:tr>
      <w:tr w:rsidR="008537C1" w:rsidRPr="00AA3F67" w14:paraId="31390875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1B29F3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252990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B874CB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6576C6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AFE67" w14:textId="1CDF82B8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4.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rozwiązania mające zapewnić, by wyniki analiz były udostępniane publicznie zgodnie z art. 83 ust. 3 dyrektywy 2014/24/UE oraz art. 99 ust. 3 dyrektywy 2014/25/UE;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E9F37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EED1A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Link do ustawy : </w:t>
            </w:r>
            <w:hyperlink r:id="rId15" w:history="1">
              <w:r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http://isap.sejm.gov.pl/isap.nsf/download.xsp/WDU20190002019/U/D20192019Lj.pdf</w:t>
              </w:r>
            </w:hyperlink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650ADC7A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B932F2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Kryteria 3,4 i 5.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7E46D12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Zgodnie z obowiązkami wynikającymi z dyrektyw, UZP przygotowuje co 3 lata sprawozdania z monitorowania sytemu zamówień publicznych oparte o dane otrzymywane od zamawiających w rocznych sprawozdaniach o udzielonych zamówieniach publicznych, dane pochodzące z TED oraz informacje o wynikach kontroli prowadzonych przez Prezesa UZP. Ponadto UZP publikuje na swojej stronie roczne raporty z funkcjonowania systemu zamówień publicznych oraz okresowe Biuletyny Informacyjne. W przypadku powstania w toku kontroli prowadzonej przez UZP podejrzenia, że w postepowaniu mogło dojść do zmowy przetargowej UZP przekazuje stosowną informację w tym zakresie do UOKIK. Pomiędzy UZP i UOKIK zostało także podpisane porozumienie zakładające współpracę obydwu instytucji, wymianę informacji i doświadczeń.</w:t>
            </w:r>
          </w:p>
        </w:tc>
      </w:tr>
      <w:tr w:rsidR="008537C1" w:rsidRPr="00AA3F67" w14:paraId="27C49A90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4063DD4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E7ED93D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360D04D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423FD5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E134E" w14:textId="15B78491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5.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rozwiązania mające zapewnić, by wszelkie informacje wskazujące na przypadki podejrzewanej zmowy przetargowej były przekazywane właściwym organom krajowym zgodnie z art. 83 ust. 2 dyrektywy 2014/24/UE oraz art. 99 ust. 2 dyrektywy 2014/25/UE.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A7486B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1E35F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Link do ustawy : </w:t>
            </w:r>
            <w:hyperlink r:id="rId16" w:history="1">
              <w:r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http://isap.sejm.gov.pl/isap.nsf/download.xsp/WDU20190002019/U/D20192019Lj.pdf</w:t>
              </w:r>
            </w:hyperlink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4BCC9DAF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A2B2E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Kryteria 3,4 i 5.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DE726B3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Zgodnie z obowiązkami wynikającymi z dyrektyw, UZP przygotowuje co 3 lata sprawozdania z monitorowania sytemu zamówień publicznych oparte o dane otrzymywane od zamawiających w rocznych sprawozdaniach o udzielonych zamówieniach publicznych, dane pochodzące z TED oraz informacje o wynikach kontroli prowadzonych przez Prezesa UZP. Ponadto UZP publikuje na swojej stronie roczne raporty z funkcjonowania systemu zamówień publicznych oraz okresowe Biuletyny Informacyjne. W przypadku powstania w toku kontroli prowadzonej przez UZP podejrzenia, że w postepowaniu mogło dojść do zmowy przetargowej UZP przekazuje stosowną informację w tym zakresie do UOKIK. Pomiędzy UZP i UOKIK zostało także podpisane 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porozumienie zakładające współpracę obydwu instytucji, wymianę informacji i doświadczeń.</w:t>
            </w:r>
          </w:p>
        </w:tc>
      </w:tr>
      <w:tr w:rsidR="008537C1" w:rsidRPr="00AA3F67" w14:paraId="61731587" w14:textId="77777777" w:rsidTr="00773C7C"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6A51C4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Narzędzia i zdolności umożliwiające skuteczne stosowanie zasad pomocy państwa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CFA2AB" w14:textId="77777777" w:rsidR="00AA3F67" w:rsidRPr="00AA3F67" w:rsidRDefault="00AA3F67" w:rsidP="00083DE8">
            <w:pPr>
              <w:rPr>
                <w:sz w:val="18"/>
                <w:szCs w:val="18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9A06B7E" w14:textId="77777777" w:rsidR="00AA3F67" w:rsidRPr="00AA3F67" w:rsidRDefault="00AA3F67" w:rsidP="00083DE8">
            <w:pPr>
              <w:rPr>
                <w:sz w:val="18"/>
                <w:szCs w:val="18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486D6E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AF8B2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Instytucje zarządzające dysponują narzędziami i zdolnościami umożliwiającymi im weryfikację zgodności z zasadami pomocy państwa:</w:t>
            </w:r>
          </w:p>
          <w:p w14:paraId="3908FE66" w14:textId="1BFF9AFA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1.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 odniesieniu do przedsiębiorstw znajdujących się w trudnej sytuacji oraz objętych wymogiem odzyskania pomocy;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4685F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4CBC6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Link do ustawy : </w:t>
            </w:r>
            <w:hyperlink r:id="rId17" w:history="1">
              <w:r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http://isap.sejm.gov.pl/isap.nsf/download.xsp/WDU20041231291/U/D20041291Lj.pdf</w:t>
              </w:r>
            </w:hyperlink>
          </w:p>
          <w:p w14:paraId="603A1470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EFEA8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Kryterium 1.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8EC3113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Zgodnie z art. 31b pkt 2) ustawy z dnia 30 kwietnia 2004 r. o postępowaniu w sprawach dotyczących pomocy publicznej (Dz. U. z 2018 r., poz. 362)  Prezes UOKiK ma obowiązek ogłaszania w Biuletynie Informacji Publicznej na stronie internetowej informacji o decyzjach KE dotyczących zwrotu pomocy publicznej. Jednocześnie, zgodnie z art. 37 ust. 5 ustawy, podmioty udzielające pomocy mają obowiązek uzyskać od przedsiębiorców ubiegających się o pomoc publiczną informacje umożliwiające stwierdzenie, czy dany przedsiębiorca znajduje się w trudnej sytuacji na dzień udzielenia pomocy.</w:t>
            </w:r>
          </w:p>
          <w:p w14:paraId="582368AA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</w:tr>
      <w:tr w:rsidR="008537C1" w:rsidRPr="00AA3F67" w14:paraId="5242D7AF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70DB8BB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474ABDD" w14:textId="77777777" w:rsidR="00AA3F67" w:rsidRPr="00AA3F67" w:rsidRDefault="00AA3F67" w:rsidP="00083DE8">
            <w:pPr>
              <w:rPr>
                <w:sz w:val="18"/>
                <w:szCs w:val="18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F1ED2B" w14:textId="77777777" w:rsidR="00AA3F67" w:rsidRPr="00AA3F67" w:rsidRDefault="00AA3F67" w:rsidP="00083DE8">
            <w:pPr>
              <w:rPr>
                <w:sz w:val="18"/>
                <w:szCs w:val="18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E2440B7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2D10E" w14:textId="71597EDC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poprzez dostęp do specjalistycznych porad i wytycznych w kwestiach pomocy państwa udzielanych przez ekspertów ds. pomocy państwa z podmiotów lokalnych lub krajowych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AEBEA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94427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Link do ustawy : </w:t>
            </w:r>
            <w:hyperlink r:id="rId18" w:history="1">
              <w:r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http://isap.sejm.gov.pl/isap.nsf/download.xsp/WDU20041231291/U/D20041291Lj.pdf</w:t>
              </w:r>
            </w:hyperlink>
          </w:p>
          <w:p w14:paraId="7948655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44D8F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Kryterium 2.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8006581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Funkcję krajowego organu ds. pomocy państwa, odpowiedzialnego za skuteczne wdrażanie i stosowanie unijnych przepisów w zakresie pomocy publicznej, pełni Prezes UOKiK (a w zakresie pomocy publicznej w sektorze rolnym i rybołówstwa - Minister Rolnictwa i Rozwoju Wsi). Zgodnie z ww. ustawą, Prezes UOKiK opiniuje projekty programów pomocowych i pomocy indywidualnej, w tym projekty finansowane w ramach środków strukturalnych, notyfikuje je KE, reprezentuje rząd polski w postępowaniu przed Komisją oraz monitoruje pomoc publiczną udzielaną przedsiębiorcom. Ustawa reguluje także obowiązki w zakresie monitorowania pomocy udzielanej polskim przedsiębiorcom, tj.: gromadzenia, przetwarzania oraz przekazywana informacji związanych z pomocą publiczną.</w:t>
            </w:r>
          </w:p>
        </w:tc>
      </w:tr>
      <w:tr w:rsidR="008537C1" w:rsidRPr="00AA3F67" w14:paraId="579FE749" w14:textId="77777777" w:rsidTr="00773C7C"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593BE6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 xml:space="preserve">Skuteczne stosowanie i wdrażanie Karty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praw podstawowych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F5BD2E7" w14:textId="77777777" w:rsidR="00AA3F67" w:rsidRPr="00AA3F67" w:rsidRDefault="00AA3F67" w:rsidP="00083DE8">
            <w:pPr>
              <w:rPr>
                <w:sz w:val="18"/>
                <w:szCs w:val="18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0B6B46C" w14:textId="77777777" w:rsidR="00AA3F67" w:rsidRPr="00AA3F67" w:rsidRDefault="00AA3F67" w:rsidP="00083DE8">
            <w:pPr>
              <w:rPr>
                <w:sz w:val="18"/>
                <w:szCs w:val="18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C34582C" w14:textId="549C5E72" w:rsidR="00AA3F67" w:rsidRPr="00AA3F67" w:rsidRDefault="00C7606B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747A9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 xml:space="preserve">Istnienie skutecznych mechanizmów służących zapewnieniu zgodności z Kartą praw podstawowych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Unii Europejskiej (zwaną dalej „Kartą”), które obejmują:</w:t>
            </w:r>
          </w:p>
          <w:p w14:paraId="79994842" w14:textId="69ED6FC5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1.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ustalenia mające zapewnić zgodność programów wspieranych z Funduszy i ich wdrażania z odpowiednimi postanowieniami Karty;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5F8B4" w14:textId="0DE0242B" w:rsidR="00AA3F67" w:rsidRPr="00AA3F67" w:rsidRDefault="00C7606B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2B415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 celu spełnienia warunku wypracowano jednolitą procedurę określającą obowiązki wszystkich instytucji zaangażowanych we wdrażanie programów operacyjnych w </w:t>
            </w: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zakresie zapewnienia ich zgodności z Kartą Praw Podstawowych (KPP).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3674B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Kryterium 1.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0AE5DAD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Jednolita procedura dotyczy weryfikacji zgodności z KPP zarówno na etapie złożenia wniosku o dofinansowanie jak i trakcie realizacji 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projektów. Podejrzenia o niezgodności projektów i/lub działań Beneficjenta lub IP/IW/IZ z KPP zgłaszane są odpowiednio do IP/IW/IZ/Rzecznika Funduszy UE (w przypadku programów finansowanych z EFMRA, FAMI, IZGW i FBW istnieje właściwy odpowiednik). Właściwa instytucja dokonuje analizy, podejmuje czynności weryfikujące stan faktyczny i rozstrzyga o zasadności zgłoszenia. W przypadku potwierdzenia naruszenia artykułów KPP, w zależności od charakteru sprawy, właściwa instytucja przekazuje zgłoszenie naruszenia do odpowiednich służb, tj. RPO, PIP, Rzecznika Praw Pacjenta lub/i właściwych organów ścigania. IZ programu odpowiedzialna jest również za prowadzenie polityki informacyjnej w ww. obszarze.</w:t>
            </w:r>
          </w:p>
          <w:p w14:paraId="3C4C568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</w:tr>
      <w:tr w:rsidR="008537C1" w:rsidRPr="00AA3F67" w14:paraId="7766B4A9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C78BEF3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424B8B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58D01E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34C059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671DF" w14:textId="5F4D2E0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rozwiązania dotyczące zgłaszania komitetowi monitorującemu przypadków niezgodności operacji wspieranych z Funduszy z Kartą oraz skarg o nieprzestrzeganie Karty złożonych zgodnie z rozwiązaniami przyjętymi na mocy art. 69 ust. 7.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B5201" w14:textId="6AD8368C" w:rsidR="00AA3F67" w:rsidRPr="00AA3F67" w:rsidRDefault="00C7606B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5C09D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 celu spełnienia warunku wypracowano jednolitą procedurę określającą obowiązki wszystkich instytucji zaangażowanych we wdrażanie programów operacyjnych w zakresie zapewnienia ich zgodności z Kartą Praw Podstawowych (KPP).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AB0F1E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Kryterium 2</w:t>
            </w:r>
          </w:p>
          <w:p w14:paraId="416FC1B3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Procedura uwzględnia obowiązek IZ Programu w zakresie przygotowania rocznej zbiorczej informacji o wszystkich zgłoszeniach dotyczących niezgodności projektów z KPP oraz skarg, w celu rozpatrzenia przez KM Programu. KM podejmuje decyzję o podjęciu właściwych działań zaradczych w odniesieniu do zgłoszonych przypadków.</w:t>
            </w:r>
          </w:p>
        </w:tc>
      </w:tr>
      <w:tr w:rsidR="008537C1" w:rsidRPr="00AA3F67" w14:paraId="30B9C890" w14:textId="77777777" w:rsidTr="00773C7C"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2D9FEC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Wdrażanie i stosowanie Konwencji ONZ o prawach osób niepełnosprawnych zgodnie z decyzją Rady 2010/48/WE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5CE333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84D36D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BAFC369" w14:textId="03B18A28" w:rsidR="00AA3F67" w:rsidRPr="00AA3F67" w:rsidRDefault="00C7606B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83935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Istnienie krajowych ram zapewniających realizację Konwencji o prawach osób niepełnosprawnych, które obejmują:</w:t>
            </w:r>
          </w:p>
          <w:p w14:paraId="28BC585D" w14:textId="2674CDCF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1.</w:t>
            </w:r>
            <w:r w:rsidR="0070614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 xml:space="preserve">cele ogólne obejmujące wymierne wartości docelowe, mechanizmy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gromadzenia danych i monitorowania;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6A048" w14:textId="4D0DC638" w:rsidR="00AA3F67" w:rsidRPr="00AA3F67" w:rsidRDefault="00C7606B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FC259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Strategia na rzecz Osób z Niepełnosprawnościami 2021-2030 przyjęta uchwałą nr 27 Rady Ministrów z dnia 16 lutego 2021 r.</w:t>
            </w:r>
          </w:p>
          <w:p w14:paraId="3B1FA228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14:paraId="479C997E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Link do dokumentu:</w:t>
            </w:r>
          </w:p>
          <w:p w14:paraId="5DB9631E" w14:textId="77777777" w:rsidR="00AA3F67" w:rsidRPr="00AA3F67" w:rsidRDefault="0018078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hyperlink r:id="rId19" w:history="1">
              <w:r w:rsidR="00AA3F67"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http://www.niepelnosprawni.gov.pl/download/Uchwala-Nr-27-Rady-Ministrow-w-sprawie-przyjecia-Strategii-</w:t>
              </w:r>
              <w:r w:rsidR="00AA3F67" w:rsidRPr="00AA3F67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lastRenderedPageBreak/>
                <w:t>1614284683.pdf?utm_campaign=pfron&amp;utm_source=df&amp;utm_medium=download</w:t>
              </w:r>
            </w:hyperlink>
          </w:p>
          <w:p w14:paraId="2C1C68C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BEC23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Kryterium 1</w:t>
            </w:r>
          </w:p>
          <w:p w14:paraId="6DCED8BF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Strategia na rzecz Osób z Niepełnosprawnościami 2021-2030 przyjęta uchwałą nr 27 Rady Ministrów z dnia 16 lutego 2021 r. wypełnia wskazane kryteria poprzez ustanowienie ram całościowej polityki krajowej dla zapewnienia wdrażania Konwencji o prawach osób niepełnosprawnych, obejmujących:</w:t>
            </w:r>
          </w:p>
          <w:p w14:paraId="335E160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 xml:space="preserve">- określenie konkretnych celów i działań do osiągnięcia w oznaczonym czasie </w:t>
            </w:r>
          </w:p>
          <w:p w14:paraId="3B7F7065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- wyznaczenie wskaźników realizacji tych celów (mierników) i podmiotów odpowiedzialnych za ich realizację w określonym czasie, </w:t>
            </w:r>
          </w:p>
          <w:p w14:paraId="23079D79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- zapewnienie gromadzenia danych w zakresie dotyczącym realizacji celów i działań </w:t>
            </w:r>
          </w:p>
          <w:p w14:paraId="7630E912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- ustanowienie mechanizmów monitoringu realizacji celów i działań,</w:t>
            </w:r>
          </w:p>
          <w:p w14:paraId="014AE181" w14:textId="6A0836EB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- zapewnienie wdrażania na poziomie opracowywania i wdrażania planów działań i programów polityki dostępności oraz zgodnego z postanowieniami Konwencji o prawach osób niepełnosprawnych ustawodawstwa i standardów, stosownie do uzgodnionych zapisów Strategii.</w:t>
            </w:r>
          </w:p>
        </w:tc>
      </w:tr>
      <w:tr w:rsidR="008537C1" w:rsidRPr="00AA3F67" w14:paraId="3617D7DD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25006B7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1E8DFC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639C321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FFA6DF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83F6D" w14:textId="439A4A2C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2.</w:t>
            </w:r>
            <w:r w:rsidR="0070614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rozwiązania mające zapewnić, by w ramach przygotowywania i wdrażania programów odpowiednio zostały odzwierciedlone polityka, prawodawstwo i normy w zakresie dostępności;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5F4B1" w14:textId="247A3A32" w:rsidR="00AA3F67" w:rsidRPr="00AA3F67" w:rsidRDefault="00C7606B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8F7B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 zakresie zgodności przygotowania i wdrażania programów współfinansowanych w ramach 8 funduszy z postanowieniami Konwencji o prawach osób niepełnosprawnych (KPON), w tym zgłaszania komitetowi monitorującemu przypadków niezgodności operacji wspieranych przez fundusze z KPON, przyjęto jednolitą procedurę na poziomie umowy partnerstwa oraz dla każdego z programów. </w:t>
            </w:r>
          </w:p>
          <w:p w14:paraId="2B438038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AB74A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Kryterium 2</w:t>
            </w:r>
          </w:p>
          <w:p w14:paraId="65766EA4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Opracowano procedurę dla programów finansowanych z 8 funduszy nakładającą na IZ Programu obwiązek przygotowania rocznej informacji o zgłoszeniach dot. niezgodności projektów z KPON oraz skarg, w celu rozpatrzenia przez KM Programu. KM decyduje o podjęciu działań zaradczych w odniesieniu do zgłoszonych przypadków.</w:t>
            </w:r>
          </w:p>
          <w:p w14:paraId="0B7F84D7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Procedura obejmuje weryfikację zgodności z KPON zarówno na etapie złożenia wniosku o dofinansowanie, jak i w trakcie realizacji projektów. Podejrzenia o niezgodności projektów i/lub działań Beneficjenta lub IP/IW/IZ z KPON zgłaszane są odpowiednio do IP/IW/IZ/Rzecznika Funduszy UE (w przypadku programów finansowanych z EFMRA, FAM, IZGW i FBW istnieje właściwy odpowiednik). Właściwa instytucja dokonuje analizy, podejmuje czynności weryfikujące stan faktyczny i rozstrzyga o zasadności zgłoszenia. W przypadku potwierdzenia naruszenia KPON, w zależności od charakteru sprawy, właściwa instytucja przekazuje zgłoszenie naruszenia do odpowiednich służb, tj. RPO, PIP, Rzecznika Praw Pacjenta lub/i właściwych organów </w:t>
            </w: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ścigania. IZ programu odpowiedzialna jest również za prowadzenie polityki informacyjnej w ww. obszarze.</w:t>
            </w:r>
          </w:p>
        </w:tc>
      </w:tr>
      <w:tr w:rsidR="008537C1" w:rsidRPr="00AA3F67" w14:paraId="7C283698" w14:textId="77777777" w:rsidTr="00773C7C"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C1161F" w14:textId="77777777" w:rsidR="00AA3F67" w:rsidRPr="00AA3F67" w:rsidRDefault="00AA3F67" w:rsidP="00083DE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97A7F20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EFS+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B6BBC9F" w14:textId="77777777" w:rsidR="00AA3F67" w:rsidRPr="00AA3F67" w:rsidRDefault="00AA3F67" w:rsidP="00083DE8">
            <w:pPr>
              <w:rPr>
                <w:sz w:val="18"/>
                <w:szCs w:val="18"/>
                <w:lang w:val="en-GB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Wszystkie cele szczegółowe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F302355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09DF7" w14:textId="07F9499F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3.</w:t>
            </w:r>
            <w:r w:rsidR="0070614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AA3F67">
              <w:rPr>
                <w:rFonts w:eastAsia="Times New Roman"/>
                <w:sz w:val="18"/>
                <w:szCs w:val="18"/>
                <w:lang w:eastAsia="pl-PL"/>
              </w:rPr>
              <w:t>rozwiązania dotyczące sprawozdawania komitetowi monitorującemu przypadków niezgodności operacji wspieranych z Funduszy z Konwencją oraz skarg o nieprzestrzeganie Konwencji złożonych zgodnie z rozwiązaniami przyjętymi na mocy art. 69 ust. 7.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8CC6C" w14:textId="00176091" w:rsidR="00AA3F67" w:rsidRPr="00AA3F67" w:rsidRDefault="00C7606B" w:rsidP="00083DE8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70DD8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 zakresie zgodności przygotowania i wdrażania programów współfinansowanych w ramach 8 funduszy z postanowieniami Konwencji o prawach osób niepełnosprawnych (KPON), w tym zgłaszania komitetowi monitorującemu przypadków niezgodności operacji wspieranych przez fundusze z KPON, przyjęto jednolitą procedurę na poziomie umowy partnerstwa oraz dla każdego z programów. </w:t>
            </w:r>
          </w:p>
          <w:p w14:paraId="528B03AA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875B0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Kryterium 3</w:t>
            </w:r>
          </w:p>
          <w:p w14:paraId="5767AE1D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Opracowano procedurę dla programów finansowanych z 8 funduszy nakładającą na IZ Programu obwiązek przygotowania rocznej informacji o zgłoszeniach dot. niezgodności projektów z KPON oraz skarg, w celu rozpatrzenia przez KM Programu. KM decyduje o podjęciu działań zaradczych w odniesieniu do zgłoszonych przypadków.</w:t>
            </w:r>
          </w:p>
          <w:p w14:paraId="3F8F6BD2" w14:textId="77777777" w:rsidR="00AA3F67" w:rsidRPr="00AA3F67" w:rsidRDefault="00AA3F67" w:rsidP="00083DE8">
            <w:pPr>
              <w:spacing w:before="60"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Procedura obejmuje weryfikację zgodności z KPON zarówno na etapie złożenia wniosku o dofinansowanie, jak i w trakcie realizacji projektów. Podejrzenia o niezgodności projektów i/lub działań Beneficjenta lub IP/IW/IZ z KPON zgłaszane są odpowiednio do IP/IW/IZ/Rzecznika Funduszy UE (w przypadku programów finansowanych z </w:t>
            </w:r>
            <w:proofErr w:type="spellStart"/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EFMRiA</w:t>
            </w:r>
            <w:proofErr w:type="spellEnd"/>
            <w:r w:rsidRPr="00AA3F67">
              <w:rPr>
                <w:rFonts w:eastAsia="Times New Roman"/>
                <w:bCs/>
                <w:sz w:val="18"/>
                <w:szCs w:val="18"/>
                <w:lang w:eastAsia="pl-PL"/>
              </w:rPr>
              <w:t>, FAMI, IZGW i FBW istnieje właściwy odpowiednik). Właściwa instytucja dokonuje analizy, podejmuje czynności weryfikujące stan faktyczny i rozstrzyga o zasadności zgłoszenia. W przypadku potwierdzenia naruszenia KPON, w zależności od charakteru sprawy, właściwa instytucja przekazuje zgłoszenie naruszenia do odpowiednich służb, tj. RPO, PIP, Rzecznika Praw Pacjenta lub/i właściwych organów ścigania. IZ programu odpowiedzialna jest również za prowadzenie polityki informacyjnej w ww. obszarze.</w:t>
            </w:r>
          </w:p>
        </w:tc>
      </w:tr>
    </w:tbl>
    <w:p w14:paraId="148D1120" w14:textId="2C771CB6" w:rsidR="00944A95" w:rsidRPr="0060392D" w:rsidRDefault="00944A95" w:rsidP="00944A95"/>
    <w:p w14:paraId="565023B4" w14:textId="77777777" w:rsidR="008537C1" w:rsidRDefault="008537C1" w:rsidP="00944A95">
      <w:pPr>
        <w:pStyle w:val="Point0"/>
        <w:rPr>
          <w:b/>
          <w:bCs/>
        </w:rPr>
        <w:sectPr w:rsidR="008537C1" w:rsidSect="00BD5E1B"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02D6ADE7" w14:textId="04EB6A0D" w:rsidR="00944A95" w:rsidRPr="00B611A4" w:rsidRDefault="00944A95" w:rsidP="0014667B">
      <w:pPr>
        <w:pStyle w:val="Nagwek1"/>
        <w:numPr>
          <w:ilvl w:val="0"/>
          <w:numId w:val="0"/>
        </w:numPr>
        <w:ind w:left="850"/>
        <w:rPr>
          <w:smallCaps w:val="0"/>
        </w:rPr>
      </w:pPr>
      <w:bookmarkStart w:id="20" w:name="_Toc90459363"/>
      <w:r w:rsidRPr="00B611A4">
        <w:rPr>
          <w:smallCaps w:val="0"/>
        </w:rPr>
        <w:lastRenderedPageBreak/>
        <w:t>5.</w:t>
      </w:r>
      <w:r w:rsidRPr="00B611A4">
        <w:rPr>
          <w:smallCaps w:val="0"/>
        </w:rPr>
        <w:tab/>
        <w:t>Instytucje programu</w:t>
      </w:r>
      <w:bookmarkEnd w:id="20"/>
    </w:p>
    <w:p w14:paraId="4D70CCAA" w14:textId="1139DFE6" w:rsidR="00944A95" w:rsidRDefault="00944A95" w:rsidP="009806D5">
      <w:r w:rsidRPr="0060392D">
        <w:t>Tabela 13: Instytucje programu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8"/>
        <w:gridCol w:w="2821"/>
        <w:gridCol w:w="2827"/>
        <w:gridCol w:w="2103"/>
      </w:tblGrid>
      <w:tr w:rsidR="0095674F" w:rsidRPr="00A31E3D" w14:paraId="3CF79474" w14:textId="77777777" w:rsidTr="00083DE8">
        <w:tc>
          <w:tcPr>
            <w:tcW w:w="975" w:type="pct"/>
            <w:vAlign w:val="center"/>
          </w:tcPr>
          <w:p w14:paraId="5E4995C6" w14:textId="77777777" w:rsidR="0095674F" w:rsidRPr="00D96EBB" w:rsidRDefault="0095674F" w:rsidP="0095674F">
            <w:pPr>
              <w:spacing w:before="0" w:after="0" w:line="240" w:lineRule="auto"/>
              <w:jc w:val="both"/>
              <w:rPr>
                <w:b/>
                <w:szCs w:val="24"/>
              </w:rPr>
            </w:pPr>
            <w:r w:rsidRPr="00D96EBB">
              <w:rPr>
                <w:b/>
                <w:szCs w:val="24"/>
              </w:rPr>
              <w:t>Instytucje Programu</w:t>
            </w:r>
          </w:p>
        </w:tc>
        <w:tc>
          <w:tcPr>
            <w:tcW w:w="1465" w:type="pct"/>
            <w:vAlign w:val="center"/>
          </w:tcPr>
          <w:p w14:paraId="4803AC50" w14:textId="77777777" w:rsidR="0095674F" w:rsidRPr="00D96EBB" w:rsidRDefault="0095674F" w:rsidP="0095674F">
            <w:pPr>
              <w:spacing w:before="0" w:after="0" w:line="240" w:lineRule="auto"/>
              <w:jc w:val="both"/>
              <w:rPr>
                <w:b/>
                <w:szCs w:val="24"/>
              </w:rPr>
            </w:pPr>
            <w:r w:rsidRPr="00D96EBB">
              <w:rPr>
                <w:b/>
                <w:szCs w:val="24"/>
              </w:rPr>
              <w:t>Nazwa instytucji</w:t>
            </w:r>
          </w:p>
        </w:tc>
        <w:tc>
          <w:tcPr>
            <w:tcW w:w="1468" w:type="pct"/>
          </w:tcPr>
          <w:p w14:paraId="4FF65BAB" w14:textId="77777777" w:rsidR="0095674F" w:rsidRPr="00D96EBB" w:rsidRDefault="0095674F" w:rsidP="0095674F">
            <w:pPr>
              <w:spacing w:before="0"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Osoba odpowiedzialna za kontakty</w:t>
            </w:r>
          </w:p>
        </w:tc>
        <w:tc>
          <w:tcPr>
            <w:tcW w:w="1092" w:type="pct"/>
            <w:vAlign w:val="center"/>
          </w:tcPr>
          <w:p w14:paraId="39278A76" w14:textId="77777777" w:rsidR="0095674F" w:rsidRDefault="0095674F" w:rsidP="0095674F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</w:tr>
      <w:tr w:rsidR="0095674F" w:rsidRPr="00A31E3D" w14:paraId="2F1D598A" w14:textId="77777777" w:rsidTr="00083DE8">
        <w:tc>
          <w:tcPr>
            <w:tcW w:w="975" w:type="pct"/>
            <w:vAlign w:val="center"/>
          </w:tcPr>
          <w:p w14:paraId="0106F9D7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 w:rsidRPr="00A31E3D">
              <w:rPr>
                <w:szCs w:val="24"/>
              </w:rPr>
              <w:t>Instytucja zarządzająca</w:t>
            </w:r>
          </w:p>
        </w:tc>
        <w:tc>
          <w:tcPr>
            <w:tcW w:w="1465" w:type="pct"/>
            <w:vAlign w:val="center"/>
          </w:tcPr>
          <w:p w14:paraId="03AB5C77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Ministerstwo obsługujące ministra właściwego ds. zabezpieczenia społecznego</w:t>
            </w:r>
          </w:p>
        </w:tc>
        <w:tc>
          <w:tcPr>
            <w:tcW w:w="1468" w:type="pct"/>
            <w:vAlign w:val="center"/>
          </w:tcPr>
          <w:p w14:paraId="6006ECEA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Sekretarz Stanu / Dyrektor Departamentu Pomocy i Integracji Społecznej </w:t>
            </w:r>
          </w:p>
        </w:tc>
        <w:tc>
          <w:tcPr>
            <w:tcW w:w="1092" w:type="pct"/>
            <w:vAlign w:val="center"/>
          </w:tcPr>
          <w:p w14:paraId="04BBAE60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sekretariat.dps</w:t>
            </w:r>
            <w:proofErr w:type="spellEnd"/>
            <w:r>
              <w:rPr>
                <w:szCs w:val="24"/>
              </w:rPr>
              <w:t xml:space="preserve"> @mrips.gov.pl</w:t>
            </w:r>
          </w:p>
        </w:tc>
      </w:tr>
      <w:tr w:rsidR="0095674F" w:rsidRPr="00A31E3D" w14:paraId="14BEB839" w14:textId="77777777" w:rsidTr="00083DE8">
        <w:tc>
          <w:tcPr>
            <w:tcW w:w="975" w:type="pct"/>
            <w:vAlign w:val="center"/>
          </w:tcPr>
          <w:p w14:paraId="1400D39C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 w:rsidRPr="00A31E3D">
              <w:rPr>
                <w:szCs w:val="24"/>
              </w:rPr>
              <w:t>Instytucja pośrednicząca</w:t>
            </w:r>
          </w:p>
        </w:tc>
        <w:tc>
          <w:tcPr>
            <w:tcW w:w="1465" w:type="pct"/>
            <w:vAlign w:val="center"/>
          </w:tcPr>
          <w:p w14:paraId="7EC2BE4B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 w:rsidRPr="00A31E3D">
              <w:rPr>
                <w:szCs w:val="24"/>
              </w:rPr>
              <w:t>Krajowy Ośrodek Wsparcia Rolnictwa</w:t>
            </w:r>
          </w:p>
        </w:tc>
        <w:tc>
          <w:tcPr>
            <w:tcW w:w="1468" w:type="pct"/>
            <w:vAlign w:val="center"/>
          </w:tcPr>
          <w:p w14:paraId="100B2D0C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Dyrektor generalny KOWR / Dyrektor Departamentu Wspierania Konsumpcji</w:t>
            </w:r>
          </w:p>
        </w:tc>
        <w:tc>
          <w:tcPr>
            <w:tcW w:w="1092" w:type="pct"/>
            <w:vAlign w:val="center"/>
          </w:tcPr>
          <w:p w14:paraId="17CBEB1F" w14:textId="77777777" w:rsidR="0095674F" w:rsidRDefault="0095674F" w:rsidP="0095674F">
            <w:pPr>
              <w:spacing w:before="0"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sekretariat_dwk</w:t>
            </w:r>
            <w:proofErr w:type="spellEnd"/>
          </w:p>
          <w:p w14:paraId="0507BBDD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@kowr.gov.pl</w:t>
            </w:r>
          </w:p>
        </w:tc>
      </w:tr>
      <w:tr w:rsidR="0095674F" w:rsidRPr="00A31E3D" w14:paraId="5AB673C6" w14:textId="77777777" w:rsidTr="00083DE8">
        <w:tc>
          <w:tcPr>
            <w:tcW w:w="975" w:type="pct"/>
            <w:vAlign w:val="center"/>
          </w:tcPr>
          <w:p w14:paraId="73AE1941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 w:rsidRPr="00A31E3D">
              <w:rPr>
                <w:szCs w:val="24"/>
              </w:rPr>
              <w:t>Instytucja audytowa</w:t>
            </w:r>
          </w:p>
        </w:tc>
        <w:tc>
          <w:tcPr>
            <w:tcW w:w="1465" w:type="pct"/>
            <w:vAlign w:val="center"/>
          </w:tcPr>
          <w:p w14:paraId="790BB571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Szef Krajowej Administracji Skarbowej</w:t>
            </w:r>
          </w:p>
        </w:tc>
        <w:tc>
          <w:tcPr>
            <w:tcW w:w="1468" w:type="pct"/>
            <w:vAlign w:val="center"/>
          </w:tcPr>
          <w:p w14:paraId="513CA05E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Dyrektor Departamentu </w:t>
            </w:r>
            <w:r w:rsidRPr="00DC3009">
              <w:rPr>
                <w:szCs w:val="24"/>
              </w:rPr>
              <w:t>Audytu Środków Publicznych w Ministerstwie Finansów</w:t>
            </w:r>
          </w:p>
        </w:tc>
        <w:tc>
          <w:tcPr>
            <w:tcW w:w="1092" w:type="pct"/>
            <w:vAlign w:val="center"/>
          </w:tcPr>
          <w:p w14:paraId="1DE11AC8" w14:textId="77777777" w:rsidR="0095674F" w:rsidRDefault="0095674F" w:rsidP="0095674F">
            <w:pPr>
              <w:spacing w:before="0"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sekretariat.das</w:t>
            </w:r>
            <w:proofErr w:type="spellEnd"/>
          </w:p>
          <w:p w14:paraId="5FCD1BF5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@mf.gov.pl</w:t>
            </w:r>
          </w:p>
        </w:tc>
      </w:tr>
      <w:tr w:rsidR="0095674F" w:rsidRPr="00A31E3D" w14:paraId="07BC05BA" w14:textId="77777777" w:rsidTr="00083DE8">
        <w:tc>
          <w:tcPr>
            <w:tcW w:w="975" w:type="pct"/>
            <w:vAlign w:val="center"/>
          </w:tcPr>
          <w:p w14:paraId="248450BE" w14:textId="0CEAF0A3" w:rsidR="0095674F" w:rsidRPr="00A31E3D" w:rsidRDefault="008D2D61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Podmiot otrzymujący</w:t>
            </w:r>
            <w:r w:rsidR="0095674F" w:rsidRPr="00A31E3D">
              <w:rPr>
                <w:szCs w:val="24"/>
              </w:rPr>
              <w:t xml:space="preserve"> płatności od Komisji</w:t>
            </w:r>
          </w:p>
        </w:tc>
        <w:tc>
          <w:tcPr>
            <w:tcW w:w="1465" w:type="pct"/>
            <w:vAlign w:val="center"/>
          </w:tcPr>
          <w:p w14:paraId="031A4C63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 w:rsidRPr="00DC5A6F">
              <w:rPr>
                <w:szCs w:val="24"/>
              </w:rPr>
              <w:t xml:space="preserve">Minister właściwy do spraw finansów publicznych </w:t>
            </w:r>
          </w:p>
        </w:tc>
        <w:tc>
          <w:tcPr>
            <w:tcW w:w="1468" w:type="pct"/>
            <w:vAlign w:val="center"/>
          </w:tcPr>
          <w:p w14:paraId="22F130C2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Dyrektor Departamentu Instytucji Płatniczej</w:t>
            </w:r>
            <w:r>
              <w:t xml:space="preserve"> </w:t>
            </w:r>
            <w:r w:rsidRPr="00C07F06">
              <w:rPr>
                <w:szCs w:val="24"/>
              </w:rPr>
              <w:t>w Ministerstwie Finansów</w:t>
            </w:r>
          </w:p>
        </w:tc>
        <w:tc>
          <w:tcPr>
            <w:tcW w:w="1092" w:type="pct"/>
            <w:vAlign w:val="center"/>
          </w:tcPr>
          <w:p w14:paraId="19E83E33" w14:textId="77777777" w:rsidR="0095674F" w:rsidRDefault="0095674F" w:rsidP="0095674F">
            <w:pPr>
              <w:spacing w:before="0"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sekretariat.ip</w:t>
            </w:r>
            <w:proofErr w:type="spellEnd"/>
          </w:p>
          <w:p w14:paraId="7DA6EC16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@mf.gov.pl</w:t>
            </w:r>
          </w:p>
        </w:tc>
      </w:tr>
      <w:tr w:rsidR="0095674F" w:rsidRPr="00A31E3D" w14:paraId="00F235D9" w14:textId="77777777" w:rsidTr="00083DE8">
        <w:tc>
          <w:tcPr>
            <w:tcW w:w="975" w:type="pct"/>
            <w:vAlign w:val="center"/>
          </w:tcPr>
          <w:p w14:paraId="53345C41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Instytucja</w:t>
            </w:r>
            <w:r w:rsidRPr="00A31E3D">
              <w:rPr>
                <w:szCs w:val="24"/>
              </w:rPr>
              <w:t xml:space="preserve"> wykonując</w:t>
            </w:r>
            <w:r>
              <w:rPr>
                <w:szCs w:val="24"/>
              </w:rPr>
              <w:t>a</w:t>
            </w:r>
            <w:r w:rsidRPr="00A31E3D">
              <w:rPr>
                <w:szCs w:val="24"/>
              </w:rPr>
              <w:t xml:space="preserve"> zadania w zakresie księgowania wydatków</w:t>
            </w:r>
          </w:p>
        </w:tc>
        <w:tc>
          <w:tcPr>
            <w:tcW w:w="1465" w:type="pct"/>
            <w:vAlign w:val="center"/>
          </w:tcPr>
          <w:p w14:paraId="1AC3FF7C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 w:rsidRPr="00DC5A6F">
              <w:rPr>
                <w:szCs w:val="24"/>
              </w:rPr>
              <w:t xml:space="preserve">Minister właściwy do spraw finansów publicznych </w:t>
            </w:r>
          </w:p>
        </w:tc>
        <w:tc>
          <w:tcPr>
            <w:tcW w:w="1468" w:type="pct"/>
            <w:vAlign w:val="center"/>
          </w:tcPr>
          <w:p w14:paraId="6C2CF1AA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Dyrektor Departamentu Instytucji Płatniczej</w:t>
            </w:r>
            <w:r>
              <w:t xml:space="preserve"> </w:t>
            </w:r>
            <w:r w:rsidRPr="00C07F06">
              <w:rPr>
                <w:szCs w:val="24"/>
              </w:rPr>
              <w:t>w Ministerstwie Finansów</w:t>
            </w:r>
          </w:p>
        </w:tc>
        <w:tc>
          <w:tcPr>
            <w:tcW w:w="1092" w:type="pct"/>
            <w:vAlign w:val="center"/>
          </w:tcPr>
          <w:p w14:paraId="133FFAC0" w14:textId="77777777" w:rsidR="0095674F" w:rsidRPr="00DC5A6F" w:rsidRDefault="0095674F" w:rsidP="0095674F">
            <w:pPr>
              <w:spacing w:before="0"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Pr="00DC5A6F">
              <w:rPr>
                <w:szCs w:val="24"/>
              </w:rPr>
              <w:t>ekretariat.ip</w:t>
            </w:r>
            <w:proofErr w:type="spellEnd"/>
          </w:p>
          <w:p w14:paraId="1883521F" w14:textId="77777777" w:rsidR="0095674F" w:rsidRPr="00A31E3D" w:rsidRDefault="0095674F" w:rsidP="0095674F">
            <w:pPr>
              <w:spacing w:before="0" w:after="0" w:line="240" w:lineRule="auto"/>
              <w:rPr>
                <w:szCs w:val="24"/>
              </w:rPr>
            </w:pPr>
            <w:r w:rsidRPr="00DC5A6F">
              <w:rPr>
                <w:szCs w:val="24"/>
              </w:rPr>
              <w:t>@mf.gov.pl</w:t>
            </w:r>
          </w:p>
        </w:tc>
      </w:tr>
    </w:tbl>
    <w:p w14:paraId="6E49C51A" w14:textId="7DB40BF8" w:rsidR="00944A95" w:rsidRPr="00B611A4" w:rsidRDefault="00944A95" w:rsidP="0014667B">
      <w:pPr>
        <w:pStyle w:val="Nagwek1"/>
        <w:numPr>
          <w:ilvl w:val="0"/>
          <w:numId w:val="0"/>
        </w:numPr>
        <w:ind w:left="850"/>
        <w:rPr>
          <w:smallCaps w:val="0"/>
        </w:rPr>
      </w:pPr>
      <w:bookmarkStart w:id="21" w:name="_Toc90459364"/>
      <w:r w:rsidRPr="00B611A4">
        <w:rPr>
          <w:smallCaps w:val="0"/>
        </w:rPr>
        <w:t>6.</w:t>
      </w:r>
      <w:r w:rsidRPr="00B611A4">
        <w:rPr>
          <w:smallCaps w:val="0"/>
        </w:rPr>
        <w:tab/>
      </w:r>
      <w:r w:rsidR="00AC4FC9" w:rsidRPr="00B611A4">
        <w:rPr>
          <w:smallCaps w:val="0"/>
        </w:rPr>
        <w:t xml:space="preserve"> </w:t>
      </w:r>
      <w:r w:rsidRPr="00B611A4">
        <w:rPr>
          <w:smallCaps w:val="0"/>
        </w:rPr>
        <w:t>Partnerstwo</w:t>
      </w:r>
      <w:bookmarkEnd w:id="21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944A95" w:rsidRPr="0060392D" w14:paraId="795C0A3A" w14:textId="77777777" w:rsidTr="00B827B4">
        <w:tc>
          <w:tcPr>
            <w:tcW w:w="9634" w:type="dxa"/>
          </w:tcPr>
          <w:p w14:paraId="3B76BD56" w14:textId="77777777" w:rsidR="00AC4FC9" w:rsidRPr="00A31E3D" w:rsidRDefault="00AC4FC9" w:rsidP="00AC4FC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Zasada partnerstwa obejmuje zaangażowanie właściwych partnerów  w  proces przygotowania programu i jego zmian, a także działania  służące  zapewnieniu  uczestnictwa partnerów we wdrażaniu  programu</w:t>
            </w:r>
            <w:r w:rsidRPr="00095DD1">
              <w:rPr>
                <w:szCs w:val="24"/>
                <w:vertAlign w:val="superscript"/>
              </w:rPr>
              <w:footnoteReference w:id="17"/>
            </w:r>
            <w:r w:rsidRPr="00A31E3D">
              <w:rPr>
                <w:szCs w:val="24"/>
              </w:rPr>
              <w:t>.</w:t>
            </w:r>
          </w:p>
          <w:p w14:paraId="554A69D4" w14:textId="77777777" w:rsidR="00AC4FC9" w:rsidRPr="00A31E3D" w:rsidRDefault="00AC4FC9" w:rsidP="00AC4FC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Partnerzy społeczni uczestniczyli w przygotowaniu projektu Programu w ramach prac powołanej do tego celu Grupy Roboczej</w:t>
            </w:r>
            <w:r>
              <w:rPr>
                <w:szCs w:val="24"/>
              </w:rPr>
              <w:t>.</w:t>
            </w:r>
            <w:r w:rsidRPr="00095DD1">
              <w:rPr>
                <w:szCs w:val="24"/>
                <w:vertAlign w:val="superscript"/>
              </w:rPr>
              <w:footnoteReference w:id="18"/>
            </w:r>
            <w:r w:rsidRPr="00A31E3D">
              <w:rPr>
                <w:szCs w:val="24"/>
              </w:rPr>
              <w:t xml:space="preserve"> Grupa jako organ pomocniczy </w:t>
            </w:r>
            <w:r>
              <w:rPr>
                <w:szCs w:val="24"/>
              </w:rPr>
              <w:t>m</w:t>
            </w:r>
            <w:r w:rsidRPr="00A31E3D">
              <w:rPr>
                <w:szCs w:val="24"/>
              </w:rPr>
              <w:t>inistra</w:t>
            </w:r>
            <w:r>
              <w:rPr>
                <w:szCs w:val="24"/>
              </w:rPr>
              <w:t xml:space="preserve"> do spraw zabezpieczenia społecznego</w:t>
            </w:r>
            <w:r w:rsidRPr="00A31E3D">
              <w:rPr>
                <w:szCs w:val="24"/>
              </w:rPr>
              <w:t xml:space="preserve"> miała za zadanie opracować projekt Programu, w tym m.in. określając:</w:t>
            </w:r>
          </w:p>
          <w:p w14:paraId="22CABED6" w14:textId="77777777" w:rsidR="00AC4FC9" w:rsidRPr="00095DD1" w:rsidRDefault="00AC4FC9" w:rsidP="00AC4FC9">
            <w:pPr>
              <w:pStyle w:val="Akapitzlist"/>
              <w:numPr>
                <w:ilvl w:val="0"/>
                <w:numId w:val="69"/>
              </w:numPr>
              <w:spacing w:line="276" w:lineRule="auto"/>
            </w:pPr>
            <w:r w:rsidRPr="00095DD1">
              <w:t>rodzaje deprywacji materialnej oraz sposób ustalania kryteriów kwalifikowalności osób  najbardziej potrzebujących, które będą adresatami pomocy;</w:t>
            </w:r>
          </w:p>
          <w:p w14:paraId="5707E2E5" w14:textId="77777777" w:rsidR="00AC4FC9" w:rsidRPr="00095DD1" w:rsidRDefault="00AC4FC9" w:rsidP="00AC4FC9">
            <w:pPr>
              <w:pStyle w:val="Akapitzlist"/>
              <w:numPr>
                <w:ilvl w:val="0"/>
                <w:numId w:val="69"/>
              </w:numPr>
              <w:spacing w:line="276" w:lineRule="auto"/>
            </w:pPr>
            <w:r w:rsidRPr="00095DD1">
              <w:t>kryteria wyboru operacji i opis mechanizmu selekcji;</w:t>
            </w:r>
          </w:p>
          <w:p w14:paraId="64984C26" w14:textId="77777777" w:rsidR="00AC4FC9" w:rsidRPr="00095DD1" w:rsidRDefault="00AC4FC9" w:rsidP="00AC4FC9">
            <w:pPr>
              <w:pStyle w:val="Akapitzlist"/>
              <w:numPr>
                <w:ilvl w:val="0"/>
                <w:numId w:val="69"/>
              </w:numPr>
              <w:spacing w:line="276" w:lineRule="auto"/>
            </w:pPr>
            <w:r w:rsidRPr="00095DD1">
              <w:t>kryteria wyboru organizacji partnerskich;</w:t>
            </w:r>
          </w:p>
          <w:p w14:paraId="41AE294B" w14:textId="77777777" w:rsidR="00AC4FC9" w:rsidRPr="00095DD1" w:rsidRDefault="00AC4FC9" w:rsidP="00AC4FC9">
            <w:pPr>
              <w:pStyle w:val="Akapitzlist"/>
              <w:numPr>
                <w:ilvl w:val="0"/>
                <w:numId w:val="69"/>
              </w:numPr>
              <w:spacing w:line="276" w:lineRule="auto"/>
            </w:pPr>
            <w:r w:rsidRPr="00095DD1">
              <w:t>mechanizm zapewniający komplementarność z innymi programami finansowanymi z Europejskiego Funduszu Społecznego Plus;</w:t>
            </w:r>
          </w:p>
          <w:p w14:paraId="5172F3C4" w14:textId="77777777" w:rsidR="00AC4FC9" w:rsidRPr="00095DD1" w:rsidRDefault="00AC4FC9" w:rsidP="00AC4FC9">
            <w:pPr>
              <w:pStyle w:val="Akapitzlist"/>
              <w:numPr>
                <w:ilvl w:val="0"/>
                <w:numId w:val="69"/>
              </w:numPr>
              <w:spacing w:line="276" w:lineRule="auto"/>
            </w:pPr>
            <w:r w:rsidRPr="00095DD1">
              <w:lastRenderedPageBreak/>
              <w:t>sposób monitorowania realizacji Programu;</w:t>
            </w:r>
          </w:p>
          <w:p w14:paraId="41FE9805" w14:textId="77777777" w:rsidR="00AC4FC9" w:rsidRPr="00095DD1" w:rsidRDefault="00AC4FC9" w:rsidP="00AC4FC9">
            <w:pPr>
              <w:pStyle w:val="Akapitzlist"/>
              <w:numPr>
                <w:ilvl w:val="0"/>
                <w:numId w:val="69"/>
              </w:numPr>
              <w:spacing w:line="276" w:lineRule="auto"/>
            </w:pPr>
            <w:r w:rsidRPr="00095DD1">
              <w:t>sposób wykorzystania pomocy technicznej;</w:t>
            </w:r>
          </w:p>
          <w:p w14:paraId="5F1ACE48" w14:textId="77777777" w:rsidR="00AC4FC9" w:rsidRPr="003D7A27" w:rsidRDefault="00AC4FC9" w:rsidP="00AC4FC9">
            <w:pPr>
              <w:pStyle w:val="Akapitzlist"/>
              <w:numPr>
                <w:ilvl w:val="0"/>
                <w:numId w:val="69"/>
              </w:numPr>
              <w:spacing w:line="276" w:lineRule="auto"/>
            </w:pPr>
            <w:r w:rsidRPr="00095DD1">
              <w:t>system zarządzania i kontroli Programu.</w:t>
            </w:r>
          </w:p>
          <w:p w14:paraId="37DF1148" w14:textId="77777777" w:rsidR="00A87E7D" w:rsidRDefault="00A87E7D" w:rsidP="00AC4FC9">
            <w:pPr>
              <w:spacing w:before="0" w:after="0" w:line="276" w:lineRule="auto"/>
              <w:jc w:val="both"/>
              <w:rPr>
                <w:szCs w:val="24"/>
              </w:rPr>
            </w:pPr>
          </w:p>
          <w:p w14:paraId="22689186" w14:textId="05C37EAB" w:rsidR="00AC4FC9" w:rsidRPr="00C27A03" w:rsidRDefault="00AC4FC9" w:rsidP="00AC4FC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W skład Grupy Roboczej zostali powołani przedstawiciele organizacji partnerskich szczebla ogólnopolskiego, regionalnego i lokalnego, </w:t>
            </w:r>
            <w:r>
              <w:rPr>
                <w:szCs w:val="24"/>
              </w:rPr>
              <w:t>OPS</w:t>
            </w:r>
            <w:r w:rsidRPr="00A31E3D">
              <w:rPr>
                <w:szCs w:val="24"/>
              </w:rPr>
              <w:t xml:space="preserve"> oraz instytucji wdrażających Program Operacyjny Pomoc Żywnościowa 2014-2020, wskazani przez członków dotychczasowego Zespołu Doradczego ds. Wdrażania PO PŻ</w:t>
            </w:r>
            <w:r w:rsidRPr="00C27A03">
              <w:rPr>
                <w:szCs w:val="24"/>
              </w:rPr>
              <w:t xml:space="preserve">. </w:t>
            </w:r>
          </w:p>
          <w:p w14:paraId="20A394B4" w14:textId="77777777" w:rsidR="00AC4FC9" w:rsidRPr="00A31E3D" w:rsidRDefault="00AC4FC9" w:rsidP="00AC4FC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W ramach </w:t>
            </w:r>
            <w:proofErr w:type="spellStart"/>
            <w:r w:rsidRPr="00A31E3D">
              <w:rPr>
                <w:szCs w:val="24"/>
              </w:rPr>
              <w:t>pre</w:t>
            </w:r>
            <w:proofErr w:type="spellEnd"/>
            <w:r>
              <w:rPr>
                <w:szCs w:val="24"/>
              </w:rPr>
              <w:t>-</w:t>
            </w:r>
            <w:r w:rsidRPr="00A31E3D">
              <w:rPr>
                <w:szCs w:val="24"/>
              </w:rPr>
              <w:t xml:space="preserve">konsultacji projektu Programu, 1 lipca 2021 r. odbyło się wysłuchanie publiczne dotyczące koncepcji wdrażania pomocy żywnościowej w ramach EFS+ na lata 2021-2027. Wydarzenie zorganizowano w formie spotkania zdalnego, transmitowanego na żywo w Internecie. Uczestniczyli w nim przedstawiciele administracji publicznej, samorządów i organizacji społeczeństwa obywatelskiego, łącznie ok. 130 uczestników. </w:t>
            </w:r>
          </w:p>
          <w:p w14:paraId="3E8C7AC2" w14:textId="77777777" w:rsidR="00AC4FC9" w:rsidRPr="00A31E3D" w:rsidRDefault="00AC4FC9" w:rsidP="00AC4FC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Kluczową rolę we wdrażaniu Programu będzie pełnić Zespół ds. Wdrażania FEPŻ</w:t>
            </w:r>
            <w:r w:rsidRPr="00095DD1">
              <w:rPr>
                <w:szCs w:val="24"/>
                <w:vertAlign w:val="superscript"/>
              </w:rPr>
              <w:footnoteReference w:id="19"/>
            </w:r>
            <w:r w:rsidRPr="00A31E3D">
              <w:rPr>
                <w:szCs w:val="24"/>
              </w:rPr>
              <w:t xml:space="preserve">, jako organ doradczy ministra właściwego do spraw zabezpieczenia społecznego. W skład Zespołu będą wchodzić przedstawiciele </w:t>
            </w:r>
            <w:r>
              <w:rPr>
                <w:szCs w:val="24"/>
              </w:rPr>
              <w:t>ministra właściwego ds. zabezpieczenia społecznego, ministra właściwego ds. finansów, Krajowego Ośrodka Wsparcia Rolnictwa,</w:t>
            </w:r>
            <w:r w:rsidRPr="00A31E3D">
              <w:rPr>
                <w:szCs w:val="24"/>
              </w:rPr>
              <w:t xml:space="preserve"> ministra właściwego ds. rozwoju regionalnego, ministra właściwego ds. rynków rolnych, przedstawiciel</w:t>
            </w:r>
            <w:r>
              <w:rPr>
                <w:szCs w:val="24"/>
              </w:rPr>
              <w:t>e</w:t>
            </w:r>
            <w:r w:rsidRPr="00A31E3D">
              <w:rPr>
                <w:szCs w:val="24"/>
              </w:rPr>
              <w:t xml:space="preserve"> OPS, przedstawiciel</w:t>
            </w:r>
            <w:r>
              <w:rPr>
                <w:szCs w:val="24"/>
              </w:rPr>
              <w:t>e</w:t>
            </w:r>
            <w:r w:rsidRPr="00A31E3D">
              <w:rPr>
                <w:szCs w:val="24"/>
              </w:rPr>
              <w:t xml:space="preserve"> organizacji partnerskich, w tym OPL.</w:t>
            </w:r>
          </w:p>
          <w:p w14:paraId="2E4E3540" w14:textId="77777777" w:rsidR="00AC4FC9" w:rsidRPr="00A31E3D" w:rsidRDefault="00AC4FC9" w:rsidP="00AC4FC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>Spotkania Zespołu będą odbywać się w zależności od potrzeb, nie rzadziej niż 2 razy w roku, w tym w formie spotkań zdalnych. Zadania Zespołu zostaną określone w akcie powołującym i będą m.in. obejmować:</w:t>
            </w:r>
          </w:p>
          <w:p w14:paraId="095DAAC0" w14:textId="77777777" w:rsidR="00AC4FC9" w:rsidRPr="00095DD1" w:rsidRDefault="00AC4FC9" w:rsidP="00AC4FC9">
            <w:pPr>
              <w:pStyle w:val="Akapitzlist"/>
              <w:numPr>
                <w:ilvl w:val="0"/>
                <w:numId w:val="70"/>
              </w:numPr>
              <w:spacing w:line="276" w:lineRule="auto"/>
            </w:pPr>
            <w:r w:rsidRPr="00095DD1">
              <w:t>monitorowanie postępu realizacji Programu,</w:t>
            </w:r>
          </w:p>
          <w:p w14:paraId="696C3AB3" w14:textId="77777777" w:rsidR="00AC4FC9" w:rsidRPr="00095DD1" w:rsidRDefault="00AC4FC9" w:rsidP="00AC4FC9">
            <w:pPr>
              <w:pStyle w:val="Akapitzlist"/>
              <w:numPr>
                <w:ilvl w:val="0"/>
                <w:numId w:val="70"/>
              </w:numPr>
              <w:spacing w:line="276" w:lineRule="auto"/>
            </w:pPr>
            <w:r w:rsidRPr="00095DD1">
              <w:t>opiniowanie sprawozdań rocznych oraz sprawozdania końcowego z realizacji Programu,</w:t>
            </w:r>
          </w:p>
          <w:p w14:paraId="7814D2A5" w14:textId="77777777" w:rsidR="00AC4FC9" w:rsidRPr="00095DD1" w:rsidRDefault="00AC4FC9" w:rsidP="00AC4FC9">
            <w:pPr>
              <w:pStyle w:val="Akapitzlist"/>
              <w:numPr>
                <w:ilvl w:val="0"/>
                <w:numId w:val="70"/>
              </w:numPr>
              <w:spacing w:line="276" w:lineRule="auto"/>
            </w:pPr>
            <w:r w:rsidRPr="00095DD1">
              <w:t xml:space="preserve">opiniowanie </w:t>
            </w:r>
            <w:r>
              <w:t>wytycz</w:t>
            </w:r>
            <w:r w:rsidRPr="00095DD1">
              <w:t>nych obowiązujących w Programie, w tym rekomendowanie lub przedkładanie propozycji ich zmian.</w:t>
            </w:r>
          </w:p>
          <w:p w14:paraId="1F1B6771" w14:textId="2B408436" w:rsidR="00944A95" w:rsidRPr="00AC4FC9" w:rsidRDefault="00AC4FC9" w:rsidP="00AC4FC9">
            <w:pPr>
              <w:spacing w:before="0" w:after="0" w:line="276" w:lineRule="auto"/>
              <w:jc w:val="both"/>
              <w:rPr>
                <w:szCs w:val="24"/>
              </w:rPr>
            </w:pPr>
            <w:r w:rsidRPr="00A31E3D">
              <w:rPr>
                <w:szCs w:val="24"/>
              </w:rPr>
              <w:t xml:space="preserve">Raz w roku organizowane </w:t>
            </w:r>
            <w:r>
              <w:rPr>
                <w:szCs w:val="24"/>
              </w:rPr>
              <w:t>będą</w:t>
            </w:r>
            <w:r w:rsidRPr="00A31E3D">
              <w:rPr>
                <w:szCs w:val="24"/>
              </w:rPr>
              <w:t xml:space="preserve"> spotkania</w:t>
            </w:r>
            <w:r>
              <w:rPr>
                <w:szCs w:val="24"/>
              </w:rPr>
              <w:t xml:space="preserve"> </w:t>
            </w:r>
            <w:r w:rsidRPr="00A31E3D">
              <w:rPr>
                <w:szCs w:val="24"/>
              </w:rPr>
              <w:t xml:space="preserve">w sprawie przeglądu </w:t>
            </w:r>
            <w:r>
              <w:rPr>
                <w:szCs w:val="24"/>
              </w:rPr>
              <w:t xml:space="preserve">Programu </w:t>
            </w:r>
            <w:r w:rsidRPr="00A31E3D">
              <w:rPr>
                <w:szCs w:val="24"/>
              </w:rPr>
              <w:t xml:space="preserve">z udziałem </w:t>
            </w:r>
            <w:r>
              <w:rPr>
                <w:szCs w:val="24"/>
              </w:rPr>
              <w:t xml:space="preserve">przedstawicieli </w:t>
            </w:r>
            <w:r w:rsidRPr="00A31E3D">
              <w:rPr>
                <w:szCs w:val="24"/>
              </w:rPr>
              <w:t xml:space="preserve">Komisji w celu przeanalizowania rezultatów </w:t>
            </w:r>
            <w:r>
              <w:rPr>
                <w:szCs w:val="24"/>
              </w:rPr>
              <w:t xml:space="preserve">jego </w:t>
            </w:r>
            <w:r w:rsidRPr="00A31E3D">
              <w:rPr>
                <w:szCs w:val="24"/>
              </w:rPr>
              <w:t xml:space="preserve">wdrażania </w:t>
            </w:r>
            <w:r w:rsidRPr="00095DD1">
              <w:rPr>
                <w:szCs w:val="24"/>
                <w:vertAlign w:val="superscript"/>
              </w:rPr>
              <w:footnoteReference w:id="20"/>
            </w:r>
            <w:r w:rsidRPr="00A31E3D">
              <w:rPr>
                <w:szCs w:val="24"/>
              </w:rPr>
              <w:t>.</w:t>
            </w:r>
          </w:p>
        </w:tc>
      </w:tr>
    </w:tbl>
    <w:p w14:paraId="08B7EE0F" w14:textId="40263015" w:rsidR="00944A95" w:rsidRPr="002362E3" w:rsidRDefault="00944A95" w:rsidP="0014667B">
      <w:pPr>
        <w:pStyle w:val="Nagwek1"/>
        <w:numPr>
          <w:ilvl w:val="0"/>
          <w:numId w:val="0"/>
        </w:numPr>
        <w:ind w:left="850" w:hanging="850"/>
        <w:rPr>
          <w:smallCaps w:val="0"/>
        </w:rPr>
      </w:pPr>
      <w:bookmarkStart w:id="22" w:name="_Toc90459365"/>
      <w:r w:rsidRPr="002362E3">
        <w:rPr>
          <w:smallCaps w:val="0"/>
        </w:rPr>
        <w:lastRenderedPageBreak/>
        <w:t>7.</w:t>
      </w:r>
      <w:r w:rsidRPr="002362E3">
        <w:rPr>
          <w:smallCaps w:val="0"/>
        </w:rPr>
        <w:tab/>
        <w:t>Komunikacja</w:t>
      </w:r>
      <w:r w:rsidR="00076C1E" w:rsidRPr="002362E3">
        <w:rPr>
          <w:smallCaps w:val="0"/>
        </w:rPr>
        <w:t xml:space="preserve"> i </w:t>
      </w:r>
      <w:r w:rsidRPr="002362E3">
        <w:rPr>
          <w:smallCaps w:val="0"/>
        </w:rPr>
        <w:t>widoczność</w:t>
      </w:r>
      <w:bookmarkEnd w:id="22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944A95" w:rsidRPr="0060392D" w14:paraId="5F4ABF81" w14:textId="77777777" w:rsidTr="00B827B4">
        <w:tc>
          <w:tcPr>
            <w:tcW w:w="9634" w:type="dxa"/>
          </w:tcPr>
          <w:p w14:paraId="4EC20FE4" w14:textId="48F011D0" w:rsidR="003C0A86" w:rsidRPr="00716970" w:rsidRDefault="003C0A86" w:rsidP="00034AB1">
            <w:pPr>
              <w:spacing w:before="0" w:after="0" w:line="276" w:lineRule="auto"/>
              <w:jc w:val="both"/>
            </w:pPr>
            <w:r>
              <w:t>Komunikacja</w:t>
            </w:r>
            <w:r w:rsidRPr="007F2927">
              <w:t xml:space="preserve"> o </w:t>
            </w:r>
            <w:r>
              <w:t xml:space="preserve">Programie to informowanie o jego ofercie, rezultatach i wpływie polityki spójności na rozwój kraju i Unii Europejskiej w zakresie przeciwdziałania deprywacji materialnej poprzez pomoc żywnościową oraz udział w działaniach wspierających włączenie społeczne osób najbardziej potrzebujących. </w:t>
            </w:r>
            <w:r w:rsidRPr="00792597">
              <w:t xml:space="preserve">Szczególne </w:t>
            </w:r>
            <w:r>
              <w:t xml:space="preserve">miejsce w komunikacji </w:t>
            </w:r>
            <w:r w:rsidRPr="00792597">
              <w:t xml:space="preserve">mają działania podnoszące świadomość ogółu społeczeństwa o roli </w:t>
            </w:r>
            <w:r>
              <w:t xml:space="preserve">i wartości dodanej </w:t>
            </w:r>
            <w:r w:rsidRPr="00792597">
              <w:t>wsparcia U</w:t>
            </w:r>
            <w:r>
              <w:t>E w ww. zakresie. Informowanie</w:t>
            </w:r>
            <w:r w:rsidRPr="00E31514">
              <w:t xml:space="preserve"> </w:t>
            </w:r>
            <w:r>
              <w:t xml:space="preserve">o </w:t>
            </w:r>
            <w:r w:rsidRPr="00E31514">
              <w:t xml:space="preserve">Programie stanowi element krajowego systemu komunikacji </w:t>
            </w:r>
            <w:r>
              <w:t xml:space="preserve">marki Fundusze Europejskie, który podkreśla cele i znaczenie Unii </w:t>
            </w:r>
            <w:r w:rsidRPr="00716970">
              <w:t xml:space="preserve">Europejskiej. Działania komunikacyjne wiążą cele programu z </w:t>
            </w:r>
            <w:r w:rsidRPr="00716970">
              <w:rPr>
                <w:bCs/>
              </w:rPr>
              <w:t>głównymi celami polityki spójności, które są zgodne z celami UE</w:t>
            </w:r>
            <w:r w:rsidRPr="00716970">
              <w:t xml:space="preserve">. </w:t>
            </w:r>
          </w:p>
          <w:p w14:paraId="05E87293" w14:textId="55810D0C" w:rsidR="003C0A86" w:rsidRDefault="003C0A86" w:rsidP="00034AB1">
            <w:pPr>
              <w:spacing w:before="0" w:after="0" w:line="276" w:lineRule="auto"/>
              <w:jc w:val="both"/>
            </w:pPr>
            <w:r>
              <w:t xml:space="preserve">Działania komunikacyjne prowadzone są przez IZ i IP </w:t>
            </w:r>
            <w:r w:rsidRPr="00EA484F">
              <w:t>we</w:t>
            </w:r>
            <w:r>
              <w:t xml:space="preserve"> </w:t>
            </w:r>
            <w:r w:rsidRPr="00EA484F">
              <w:t>współpracy z</w:t>
            </w:r>
            <w:r>
              <w:t xml:space="preserve"> instytucjami europejskimi, krajowymi, regionalnymi, a także </w:t>
            </w:r>
            <w:r w:rsidRPr="00EA484F">
              <w:t>part</w:t>
            </w:r>
            <w:r>
              <w:t xml:space="preserve">nerami społeczno-gospodarczymi i beneficjentami. </w:t>
            </w:r>
          </w:p>
          <w:p w14:paraId="41803596" w14:textId="4B22A91D" w:rsidR="003C0A86" w:rsidRPr="00E31514" w:rsidRDefault="003C0A86" w:rsidP="00034AB1">
            <w:pPr>
              <w:spacing w:before="0" w:after="0" w:line="276" w:lineRule="auto"/>
              <w:jc w:val="both"/>
            </w:pPr>
            <w:r w:rsidRPr="00792597">
              <w:lastRenderedPageBreak/>
              <w:t xml:space="preserve">Szczegóły założeń przedstawionych w tym rozdziale znajdują się w </w:t>
            </w:r>
            <w:r w:rsidR="00C96AD7">
              <w:t xml:space="preserve">Wytycznych IZ </w:t>
            </w:r>
            <w:proofErr w:type="spellStart"/>
            <w:r w:rsidR="00C96AD7">
              <w:t>ws</w:t>
            </w:r>
            <w:proofErr w:type="spellEnd"/>
            <w:r w:rsidR="00C96AD7">
              <w:t>. komunikacji</w:t>
            </w:r>
            <w:r>
              <w:t>, któr</w:t>
            </w:r>
            <w:r w:rsidR="00C96AD7">
              <w:t>e</w:t>
            </w:r>
            <w:r>
              <w:t xml:space="preserve"> doprecyzowuj</w:t>
            </w:r>
            <w:r w:rsidR="00C96AD7">
              <w:t>ą</w:t>
            </w:r>
            <w:r>
              <w:t xml:space="preserve"> unikalny wkład programu w komunikację o Funduszach Europejskich.</w:t>
            </w:r>
          </w:p>
          <w:p w14:paraId="3A69D003" w14:textId="77777777" w:rsidR="00B478FE" w:rsidRDefault="00B478FE" w:rsidP="00034AB1">
            <w:pPr>
              <w:spacing w:before="0" w:after="0" w:line="276" w:lineRule="auto"/>
              <w:jc w:val="both"/>
              <w:rPr>
                <w:b/>
              </w:rPr>
            </w:pPr>
          </w:p>
          <w:p w14:paraId="6E94A091" w14:textId="03E31A04" w:rsidR="003C0A86" w:rsidRPr="00B05F9C" w:rsidRDefault="003C0A86" w:rsidP="00034AB1">
            <w:pPr>
              <w:spacing w:before="0" w:after="0" w:line="276" w:lineRule="auto"/>
              <w:jc w:val="both"/>
              <w:rPr>
                <w:b/>
              </w:rPr>
            </w:pPr>
            <w:r w:rsidRPr="00B05F9C">
              <w:rPr>
                <w:b/>
              </w:rPr>
              <w:t>Cele</w:t>
            </w:r>
          </w:p>
          <w:p w14:paraId="56E0DC27" w14:textId="000B1604" w:rsidR="003C0A86" w:rsidRPr="00C96AD7" w:rsidRDefault="003C0A86" w:rsidP="00034AB1">
            <w:pPr>
              <w:spacing w:before="0" w:after="0" w:line="276" w:lineRule="auto"/>
              <w:jc w:val="both"/>
            </w:pPr>
            <w:r w:rsidRPr="00C96AD7">
              <w:t>Działania komunikacyjne mają na celu</w:t>
            </w:r>
            <w:r w:rsidR="007220F9">
              <w:t xml:space="preserve"> m.in.</w:t>
            </w:r>
            <w:r w:rsidRPr="00C96AD7">
              <w:t>:</w:t>
            </w:r>
          </w:p>
          <w:p w14:paraId="0B6A9937" w14:textId="0B889937" w:rsidR="003C0A86" w:rsidRPr="00C96AD7" w:rsidRDefault="007220F9" w:rsidP="00034AB1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 w:val="0"/>
            </w:pPr>
            <w:r>
              <w:t>zaangażowanie nowych OPL w dystrybucję żywności</w:t>
            </w:r>
            <w:r w:rsidR="003C0A86" w:rsidRPr="00C96AD7">
              <w:t>,</w:t>
            </w:r>
            <w:r>
              <w:t xml:space="preserve"> zwłaszcza w gminach dotąd niebiorących udziału w Programie,</w:t>
            </w:r>
          </w:p>
          <w:p w14:paraId="13848CAE" w14:textId="45A836F7" w:rsidR="003C0A86" w:rsidRPr="00C96AD7" w:rsidRDefault="00C34B6A" w:rsidP="00034AB1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 w:val="0"/>
            </w:pPr>
            <w:r>
              <w:t>szerokie informowanie o wsparciu oferowanym w Programie</w:t>
            </w:r>
            <w:r w:rsidR="007C5AF8">
              <w:t xml:space="preserve"> (potencjalni odbiorcy końcowi</w:t>
            </w:r>
            <w:r w:rsidR="003C0A86" w:rsidRPr="00C96AD7">
              <w:t>,</w:t>
            </w:r>
            <w:r w:rsidR="007C5AF8">
              <w:t xml:space="preserve"> ośrodki pomocy społecznej, organizacje partnerskie, realizatorzy innych projektów EFS+)</w:t>
            </w:r>
          </w:p>
          <w:p w14:paraId="5F159D71" w14:textId="56E0A461" w:rsidR="003C0A86" w:rsidRPr="00C96AD7" w:rsidRDefault="003C0A86" w:rsidP="00034AB1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 w:val="0"/>
            </w:pPr>
            <w:r w:rsidRPr="00C96AD7">
              <w:t>zapewnienie wysokiej świadomości działań, realizowanych przy pomocy Funduszy Europejskich i roli UE.</w:t>
            </w:r>
          </w:p>
          <w:p w14:paraId="5B45D4A9" w14:textId="77777777" w:rsidR="003C0A86" w:rsidRPr="00402A2B" w:rsidRDefault="003C0A86" w:rsidP="00034AB1">
            <w:pPr>
              <w:spacing w:before="0" w:after="0" w:line="276" w:lineRule="auto"/>
              <w:jc w:val="both"/>
              <w:rPr>
                <w:rFonts w:ascii="Calibri" w:hAnsi="Calibri"/>
              </w:rPr>
            </w:pPr>
            <w:r w:rsidRPr="00C96AD7">
              <w:t xml:space="preserve">  Działania prowadzone są wyłącznie w obszarze Funduszy Europejskich w zakresie ww. celów, z wyłączeniem działań mających inny zakres np.: promowania instytucji lub osób</w:t>
            </w:r>
            <w:r w:rsidRPr="00395B48">
              <w:rPr>
                <w:rFonts w:ascii="Calibri" w:hAnsi="Calibri"/>
              </w:rPr>
              <w:t>.</w:t>
            </w:r>
          </w:p>
          <w:p w14:paraId="4413265E" w14:textId="77777777" w:rsidR="0065673E" w:rsidRDefault="0065673E" w:rsidP="00034AB1">
            <w:pPr>
              <w:spacing w:before="0" w:after="0" w:line="276" w:lineRule="auto"/>
              <w:jc w:val="both"/>
              <w:rPr>
                <w:b/>
              </w:rPr>
            </w:pPr>
          </w:p>
          <w:p w14:paraId="20FC44B8" w14:textId="3210A83E" w:rsidR="003C0A86" w:rsidRPr="00EE490A" w:rsidRDefault="003C0A86" w:rsidP="00034AB1">
            <w:pPr>
              <w:spacing w:before="0" w:after="0" w:line="276" w:lineRule="auto"/>
              <w:jc w:val="both"/>
              <w:rPr>
                <w:b/>
              </w:rPr>
            </w:pPr>
            <w:r w:rsidRPr="00EE490A">
              <w:rPr>
                <w:b/>
              </w:rPr>
              <w:t>Grupy docelowe</w:t>
            </w:r>
          </w:p>
          <w:p w14:paraId="08E4FAD9" w14:textId="335C4750" w:rsidR="003C0A86" w:rsidRDefault="003C0A86" w:rsidP="00034AB1">
            <w:pPr>
              <w:pStyle w:val="Akapitzlist"/>
              <w:numPr>
                <w:ilvl w:val="0"/>
                <w:numId w:val="74"/>
              </w:numPr>
              <w:spacing w:line="276" w:lineRule="auto"/>
              <w:contextualSpacing w:val="0"/>
            </w:pPr>
            <w:r>
              <w:t>potencjalni beneficjenci</w:t>
            </w:r>
            <w:r w:rsidR="00454676">
              <w:t xml:space="preserve"> – organizacje partnerskie</w:t>
            </w:r>
          </w:p>
          <w:p w14:paraId="53780C8E" w14:textId="74C8F5A2" w:rsidR="003C0A86" w:rsidRDefault="003C0A86" w:rsidP="00034AB1">
            <w:pPr>
              <w:pStyle w:val="Akapitzlist"/>
              <w:numPr>
                <w:ilvl w:val="0"/>
                <w:numId w:val="74"/>
              </w:numPr>
              <w:spacing w:line="276" w:lineRule="auto"/>
              <w:contextualSpacing w:val="0"/>
            </w:pPr>
            <w:r>
              <w:t>beneficjenci</w:t>
            </w:r>
            <w:r w:rsidR="00454676">
              <w:t xml:space="preserve"> – organizacje partnerskie</w:t>
            </w:r>
          </w:p>
          <w:p w14:paraId="2CCC0E4A" w14:textId="2D9DB2B0" w:rsidR="00454676" w:rsidRDefault="003C0A86" w:rsidP="00034AB1">
            <w:pPr>
              <w:pStyle w:val="Akapitzlist"/>
              <w:numPr>
                <w:ilvl w:val="0"/>
                <w:numId w:val="74"/>
              </w:numPr>
              <w:spacing w:line="276" w:lineRule="auto"/>
              <w:contextualSpacing w:val="0"/>
            </w:pPr>
            <w:r>
              <w:t>ogół społeczeńst</w:t>
            </w:r>
            <w:r w:rsidR="00454676">
              <w:t>wa, w tym potencjalni odbiorcy końcowi.</w:t>
            </w:r>
          </w:p>
          <w:p w14:paraId="15DCE487" w14:textId="77777777" w:rsidR="00454676" w:rsidRPr="00395B48" w:rsidRDefault="00454676" w:rsidP="00034AB1">
            <w:pPr>
              <w:pStyle w:val="Akapitzlist"/>
              <w:spacing w:line="276" w:lineRule="auto"/>
              <w:contextualSpacing w:val="0"/>
            </w:pPr>
          </w:p>
          <w:p w14:paraId="26E2609F" w14:textId="77777777" w:rsidR="003C0A86" w:rsidRPr="00062C3E" w:rsidRDefault="003C0A86" w:rsidP="00034AB1">
            <w:pPr>
              <w:spacing w:before="0" w:after="0" w:line="276" w:lineRule="auto"/>
              <w:jc w:val="both"/>
              <w:rPr>
                <w:b/>
              </w:rPr>
            </w:pPr>
            <w:r w:rsidRPr="00062C3E">
              <w:rPr>
                <w:b/>
              </w:rPr>
              <w:t>Kanały komunikacji</w:t>
            </w:r>
          </w:p>
          <w:p w14:paraId="31B3BF44" w14:textId="58916B60" w:rsidR="003C0A86" w:rsidRDefault="003C0A86" w:rsidP="00034AB1">
            <w:pPr>
              <w:spacing w:before="0" w:after="0" w:line="276" w:lineRule="auto"/>
              <w:jc w:val="both"/>
            </w:pPr>
            <w:r>
              <w:t>Kanały i narzędzia komunikacji będą dobierane do grupy docelowej</w:t>
            </w:r>
            <w:r w:rsidR="00A12C80">
              <w:t xml:space="preserve"> </w:t>
            </w:r>
            <w:r>
              <w:t>poszczególn</w:t>
            </w:r>
            <w:r w:rsidR="00A12C80">
              <w:t>ych</w:t>
            </w:r>
            <w:r>
              <w:t xml:space="preserve"> grup odbiorców.</w:t>
            </w:r>
            <w:r w:rsidR="00A12C80">
              <w:t xml:space="preserve"> </w:t>
            </w:r>
            <w:r w:rsidRPr="00A55FA2">
              <w:t xml:space="preserve">Planowane działania </w:t>
            </w:r>
            <w:r>
              <w:t>będą koncentrować</w:t>
            </w:r>
            <w:r w:rsidRPr="00A55FA2">
              <w:t xml:space="preserve"> się na wszystkich grupach docelowych, a wybór konkretnych </w:t>
            </w:r>
            <w:r>
              <w:t>kanałów i narzędzi</w:t>
            </w:r>
            <w:r w:rsidRPr="00A55FA2">
              <w:t xml:space="preserve"> </w:t>
            </w:r>
            <w:r>
              <w:t>będzie</w:t>
            </w:r>
            <w:r w:rsidRPr="00A55FA2">
              <w:t xml:space="preserve"> powiązany z wyznaczonymi celami.</w:t>
            </w:r>
            <w:r>
              <w:t xml:space="preserve"> Priorytetowe kanały to m.in.: </w:t>
            </w:r>
          </w:p>
          <w:p w14:paraId="57BD5B55" w14:textId="5DA12411" w:rsidR="003C0A86" w:rsidRDefault="003C0A86" w:rsidP="00034AB1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 w:val="0"/>
            </w:pPr>
            <w:r>
              <w:t xml:space="preserve">media o szerokim zasięgu (np. telewizja, radio, prasa, </w:t>
            </w:r>
            <w:proofErr w:type="spellStart"/>
            <w:r>
              <w:t>internet</w:t>
            </w:r>
            <w:proofErr w:type="spellEnd"/>
            <w:r>
              <w:t>)</w:t>
            </w:r>
          </w:p>
          <w:p w14:paraId="584DAA94" w14:textId="77777777" w:rsidR="003C0A86" w:rsidRDefault="003C0A86" w:rsidP="00034AB1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 w:val="0"/>
            </w:pPr>
            <w:r>
              <w:t>wydarzenia informacyjne i promocyjne</w:t>
            </w:r>
          </w:p>
          <w:p w14:paraId="2D413B84" w14:textId="77777777" w:rsidR="003C0A86" w:rsidRDefault="003C0A86" w:rsidP="00034AB1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 w:val="0"/>
            </w:pPr>
            <w:r>
              <w:t>publikacje i materiały audio-video</w:t>
            </w:r>
          </w:p>
          <w:p w14:paraId="3A94F06C" w14:textId="77777777" w:rsidR="003C0A86" w:rsidRDefault="003C0A86" w:rsidP="00034AB1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 w:val="0"/>
            </w:pPr>
            <w:r>
              <w:t>portal Funduszy Europejskich – wspólna platforma internetowa dla wszystkich programów</w:t>
            </w:r>
          </w:p>
          <w:p w14:paraId="7ED84548" w14:textId="77777777" w:rsidR="003C0A86" w:rsidRDefault="003C0A86" w:rsidP="00034AB1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 w:val="0"/>
            </w:pPr>
            <w:r>
              <w:t>sieć PIFE.</w:t>
            </w:r>
          </w:p>
          <w:p w14:paraId="49E6EA7E" w14:textId="77777777" w:rsidR="003C0A86" w:rsidRDefault="003C0A86" w:rsidP="00034AB1">
            <w:pPr>
              <w:spacing w:before="0" w:after="0" w:line="276" w:lineRule="auto"/>
              <w:jc w:val="both"/>
            </w:pPr>
            <w:r w:rsidRPr="00714D52">
              <w:t>W komunikacji duży nacisk położony będzie na wykorzystanie potencjału komunikacyjnego beneficjentów i zaangażowanie ich w rolę ambasadorów marki FE</w:t>
            </w:r>
            <w:r w:rsidRPr="008B77DA">
              <w:t xml:space="preserve">. </w:t>
            </w:r>
            <w:r>
              <w:t>Aby</w:t>
            </w:r>
            <w:r w:rsidRPr="008B77DA">
              <w:t xml:space="preserve"> </w:t>
            </w:r>
            <w:r>
              <w:t xml:space="preserve">wesprzeć  </w:t>
            </w:r>
            <w:r w:rsidRPr="008B77DA">
              <w:t xml:space="preserve">beneficjentów </w:t>
            </w:r>
            <w:r>
              <w:t>w</w:t>
            </w:r>
            <w:r w:rsidRPr="008B77DA">
              <w:t xml:space="preserve"> </w:t>
            </w:r>
            <w:r>
              <w:t xml:space="preserve">prowadzeniu </w:t>
            </w:r>
            <w:r w:rsidRPr="008B77DA">
              <w:t>promocji projektów</w:t>
            </w:r>
            <w:r>
              <w:t xml:space="preserve">, </w:t>
            </w:r>
            <w:r w:rsidRPr="008B77DA">
              <w:t>opracowan</w:t>
            </w:r>
            <w:r>
              <w:t>o m.in.</w:t>
            </w:r>
            <w:r w:rsidRPr="008B77DA">
              <w:t xml:space="preserve"> przewodnik </w:t>
            </w:r>
            <w:r>
              <w:t>i wzory grafik do pobrania.</w:t>
            </w:r>
          </w:p>
          <w:p w14:paraId="3ABED00C" w14:textId="77777777" w:rsidR="003C0A86" w:rsidRPr="009D048A" w:rsidRDefault="003C0A86" w:rsidP="00034AB1">
            <w:pPr>
              <w:spacing w:before="0" w:after="0" w:line="276" w:lineRule="auto"/>
              <w:jc w:val="both"/>
              <w:rPr>
                <w:sz w:val="20"/>
                <w:szCs w:val="20"/>
              </w:rPr>
            </w:pPr>
          </w:p>
          <w:p w14:paraId="454021E5" w14:textId="77777777" w:rsidR="003C0A86" w:rsidRPr="00FA00BE" w:rsidRDefault="003C0A86" w:rsidP="00034AB1">
            <w:pPr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FA00BE">
              <w:rPr>
                <w:b/>
              </w:rPr>
              <w:t>udżet</w:t>
            </w:r>
          </w:p>
          <w:p w14:paraId="4861173F" w14:textId="511944AD" w:rsidR="003C0A86" w:rsidRDefault="003C0A86" w:rsidP="00034AB1">
            <w:pPr>
              <w:spacing w:before="0" w:after="0" w:line="276" w:lineRule="auto"/>
              <w:jc w:val="both"/>
            </w:pPr>
            <w:r>
              <w:t xml:space="preserve">Szacunkowy budżet na działania komunikacyjne </w:t>
            </w:r>
            <w:r w:rsidR="00034AB1">
              <w:t xml:space="preserve">IZ i </w:t>
            </w:r>
            <w:r>
              <w:t>IP</w:t>
            </w:r>
            <w:r w:rsidR="00034AB1">
              <w:t xml:space="preserve"> </w:t>
            </w:r>
            <w:r>
              <w:t>wynosi</w:t>
            </w:r>
            <w:r w:rsidR="007077FE">
              <w:t xml:space="preserve"> </w:t>
            </w:r>
            <w:r w:rsidR="008C5B2A">
              <w:t xml:space="preserve">83 225 euro, </w:t>
            </w:r>
            <w:r>
              <w:t>w tym</w:t>
            </w:r>
            <w:r w:rsidR="008C5B2A">
              <w:t xml:space="preserve"> </w:t>
            </w:r>
            <w:r w:rsidR="00A575F1">
              <w:t>74 903 euro</w:t>
            </w:r>
            <w:r w:rsidR="00D01D43">
              <w:t xml:space="preserve"> </w:t>
            </w:r>
            <w:r>
              <w:t>wsparcia z</w:t>
            </w:r>
            <w:r w:rsidR="007077FE">
              <w:t xml:space="preserve"> EFS+</w:t>
            </w:r>
            <w:r w:rsidR="001A6B0D">
              <w:t xml:space="preserve"> (0,5% alokacji FEPŻ).</w:t>
            </w:r>
            <w:r w:rsidR="007077FE">
              <w:t xml:space="preserve"> </w:t>
            </w:r>
            <w:r>
              <w:t xml:space="preserve">Kwoty w podziale na </w:t>
            </w:r>
            <w:r w:rsidRPr="0053688E">
              <w:t xml:space="preserve">grupy docelowe oraz cele </w:t>
            </w:r>
            <w:r>
              <w:t xml:space="preserve">określane są w rocznych planach. 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168"/>
              <w:gridCol w:w="1170"/>
              <w:gridCol w:w="1170"/>
              <w:gridCol w:w="1170"/>
              <w:gridCol w:w="1172"/>
              <w:gridCol w:w="1172"/>
              <w:gridCol w:w="1172"/>
              <w:gridCol w:w="1214"/>
            </w:tblGrid>
            <w:tr w:rsidR="007077FE" w14:paraId="0C01BC59" w14:textId="77777777" w:rsidTr="007077FE">
              <w:tc>
                <w:tcPr>
                  <w:tcW w:w="620" w:type="pct"/>
                </w:tcPr>
                <w:p w14:paraId="4FC5A98C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2021</w:t>
                  </w:r>
                </w:p>
              </w:tc>
              <w:tc>
                <w:tcPr>
                  <w:tcW w:w="622" w:type="pct"/>
                </w:tcPr>
                <w:p w14:paraId="6D063BA5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2022</w:t>
                  </w:r>
                </w:p>
              </w:tc>
              <w:tc>
                <w:tcPr>
                  <w:tcW w:w="622" w:type="pct"/>
                </w:tcPr>
                <w:p w14:paraId="232B1657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2023</w:t>
                  </w:r>
                </w:p>
              </w:tc>
              <w:tc>
                <w:tcPr>
                  <w:tcW w:w="622" w:type="pct"/>
                </w:tcPr>
                <w:p w14:paraId="4704C293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2024</w:t>
                  </w:r>
                </w:p>
              </w:tc>
              <w:tc>
                <w:tcPr>
                  <w:tcW w:w="623" w:type="pct"/>
                </w:tcPr>
                <w:p w14:paraId="1CA9595F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2025</w:t>
                  </w:r>
                </w:p>
              </w:tc>
              <w:tc>
                <w:tcPr>
                  <w:tcW w:w="623" w:type="pct"/>
                </w:tcPr>
                <w:p w14:paraId="27D64E6E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2026</w:t>
                  </w:r>
                </w:p>
              </w:tc>
              <w:tc>
                <w:tcPr>
                  <w:tcW w:w="623" w:type="pct"/>
                </w:tcPr>
                <w:p w14:paraId="638B9F49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2027</w:t>
                  </w:r>
                </w:p>
              </w:tc>
              <w:tc>
                <w:tcPr>
                  <w:tcW w:w="646" w:type="pct"/>
                </w:tcPr>
                <w:p w14:paraId="5CB44D2E" w14:textId="77777777" w:rsidR="007077FE" w:rsidRPr="00857BB4" w:rsidRDefault="007077FE" w:rsidP="00034AB1">
                  <w:pPr>
                    <w:spacing w:before="0" w:after="0" w:line="276" w:lineRule="auto"/>
                    <w:jc w:val="both"/>
                    <w:rPr>
                      <w:b/>
                    </w:rPr>
                  </w:pPr>
                  <w:r w:rsidRPr="00857BB4">
                    <w:rPr>
                      <w:b/>
                    </w:rPr>
                    <w:t>Suma</w:t>
                  </w:r>
                </w:p>
              </w:tc>
            </w:tr>
            <w:tr w:rsidR="007077FE" w14:paraId="6FF67D3B" w14:textId="77777777" w:rsidTr="007077FE">
              <w:tc>
                <w:tcPr>
                  <w:tcW w:w="620" w:type="pct"/>
                </w:tcPr>
                <w:p w14:paraId="39A3659E" w14:textId="4A10C1B9" w:rsidR="007077FE" w:rsidRDefault="007077FE" w:rsidP="00034AB1">
                  <w:pPr>
                    <w:spacing w:before="0" w:after="0"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622" w:type="pct"/>
                </w:tcPr>
                <w:p w14:paraId="4C7E3C95" w14:textId="7FE4A51A" w:rsidR="007077FE" w:rsidRDefault="007077FE" w:rsidP="00034AB1">
                  <w:pPr>
                    <w:spacing w:before="0" w:after="0"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622" w:type="pct"/>
                </w:tcPr>
                <w:p w14:paraId="21E70655" w14:textId="4DBCE53C" w:rsidR="007077FE" w:rsidRDefault="007800E6" w:rsidP="00034AB1">
                  <w:pPr>
                    <w:spacing w:before="0" w:after="0" w:line="276" w:lineRule="auto"/>
                    <w:jc w:val="both"/>
                  </w:pPr>
                  <w:r>
                    <w:t>15 813</w:t>
                  </w:r>
                </w:p>
              </w:tc>
              <w:tc>
                <w:tcPr>
                  <w:tcW w:w="622" w:type="pct"/>
                </w:tcPr>
                <w:p w14:paraId="36EABB6D" w14:textId="0C69336C" w:rsidR="007077FE" w:rsidRDefault="007800E6" w:rsidP="00034AB1">
                  <w:pPr>
                    <w:spacing w:before="0" w:after="0" w:line="276" w:lineRule="auto"/>
                    <w:jc w:val="both"/>
                  </w:pPr>
                  <w:r>
                    <w:t>16 645</w:t>
                  </w:r>
                </w:p>
              </w:tc>
              <w:tc>
                <w:tcPr>
                  <w:tcW w:w="623" w:type="pct"/>
                </w:tcPr>
                <w:p w14:paraId="6625288D" w14:textId="0BF8776B" w:rsidR="007077FE" w:rsidRDefault="007800E6" w:rsidP="00034AB1">
                  <w:pPr>
                    <w:spacing w:before="0" w:after="0" w:line="276" w:lineRule="auto"/>
                    <w:jc w:val="both"/>
                  </w:pPr>
                  <w:r>
                    <w:t>16 645</w:t>
                  </w:r>
                </w:p>
              </w:tc>
              <w:tc>
                <w:tcPr>
                  <w:tcW w:w="623" w:type="pct"/>
                </w:tcPr>
                <w:p w14:paraId="3A918EE7" w14:textId="4ED32247" w:rsidR="007077FE" w:rsidRDefault="007800E6" w:rsidP="00034AB1">
                  <w:pPr>
                    <w:spacing w:before="0" w:after="0" w:line="276" w:lineRule="auto"/>
                    <w:jc w:val="both"/>
                  </w:pPr>
                  <w:r>
                    <w:t>16 645</w:t>
                  </w:r>
                </w:p>
              </w:tc>
              <w:tc>
                <w:tcPr>
                  <w:tcW w:w="623" w:type="pct"/>
                </w:tcPr>
                <w:p w14:paraId="7D23FA0C" w14:textId="61167F46" w:rsidR="007077FE" w:rsidRDefault="007800E6" w:rsidP="00034AB1">
                  <w:pPr>
                    <w:spacing w:before="0" w:after="0" w:line="276" w:lineRule="auto"/>
                    <w:jc w:val="both"/>
                  </w:pPr>
                  <w:r>
                    <w:t>17 477</w:t>
                  </w:r>
                </w:p>
              </w:tc>
              <w:tc>
                <w:tcPr>
                  <w:tcW w:w="646" w:type="pct"/>
                </w:tcPr>
                <w:p w14:paraId="3495C014" w14:textId="25F0FC6B" w:rsidR="007077FE" w:rsidRDefault="007800E6" w:rsidP="00034AB1">
                  <w:pPr>
                    <w:spacing w:before="0" w:after="0" w:line="276" w:lineRule="auto"/>
                    <w:jc w:val="both"/>
                  </w:pPr>
                  <w:r>
                    <w:t>83 225</w:t>
                  </w:r>
                </w:p>
              </w:tc>
            </w:tr>
          </w:tbl>
          <w:p w14:paraId="5E2F2297" w14:textId="77777777" w:rsidR="003C0A86" w:rsidRDefault="003C0A86" w:rsidP="00034AB1">
            <w:pPr>
              <w:spacing w:before="0" w:after="0" w:line="276" w:lineRule="auto"/>
              <w:jc w:val="both"/>
            </w:pPr>
          </w:p>
          <w:p w14:paraId="165FAA77" w14:textId="77777777" w:rsidR="0012235D" w:rsidRDefault="0012235D" w:rsidP="00034AB1">
            <w:pPr>
              <w:spacing w:before="0" w:after="0" w:line="276" w:lineRule="auto"/>
              <w:jc w:val="both"/>
              <w:rPr>
                <w:b/>
              </w:rPr>
            </w:pPr>
          </w:p>
          <w:p w14:paraId="0912E521" w14:textId="77777777" w:rsidR="0012235D" w:rsidRDefault="0012235D" w:rsidP="00034AB1">
            <w:pPr>
              <w:spacing w:before="0" w:after="0" w:line="276" w:lineRule="auto"/>
              <w:jc w:val="both"/>
              <w:rPr>
                <w:b/>
              </w:rPr>
            </w:pPr>
          </w:p>
          <w:p w14:paraId="514ED2E5" w14:textId="6F1B6587" w:rsidR="003C0A86" w:rsidRPr="00E10E66" w:rsidRDefault="003C0A86" w:rsidP="00034AB1">
            <w:pPr>
              <w:spacing w:before="0" w:after="0" w:line="276" w:lineRule="auto"/>
              <w:jc w:val="both"/>
              <w:rPr>
                <w:b/>
              </w:rPr>
            </w:pPr>
            <w:r w:rsidRPr="00E10E66">
              <w:rPr>
                <w:b/>
              </w:rPr>
              <w:t>Monitoring i ewaluacja</w:t>
            </w:r>
          </w:p>
          <w:p w14:paraId="13347A76" w14:textId="71EBC2D4" w:rsidR="00944A95" w:rsidRPr="00034AB1" w:rsidRDefault="003C0A86" w:rsidP="00BD55B8">
            <w:pPr>
              <w:spacing w:before="0" w:after="0" w:line="276" w:lineRule="auto"/>
              <w:jc w:val="both"/>
            </w:pPr>
            <w:r>
              <w:lastRenderedPageBreak/>
              <w:t>Działania komunikacyjne podlegają</w:t>
            </w:r>
            <w:r w:rsidR="00BC5CB7">
              <w:t xml:space="preserve"> </w:t>
            </w:r>
            <w:r>
              <w:t>ewaluacji i monitoringowi pod kątem ich jakości, trafności w realizacji celów komunikacyjnych i skuteczności w dotarciu do grup docelowych Służą temu m.in.</w:t>
            </w:r>
            <w:r w:rsidR="007C16A3">
              <w:t xml:space="preserve"> </w:t>
            </w:r>
            <w:r>
              <w:t>badania ankietowe, badania jakościowe</w:t>
            </w:r>
            <w:r w:rsidR="007C16A3">
              <w:t xml:space="preserve">, </w:t>
            </w:r>
            <w:r>
              <w:t>analizy użyteczności.</w:t>
            </w:r>
            <w:r w:rsidR="00BD55B8">
              <w:t xml:space="preserve"> </w:t>
            </w:r>
            <w:r>
              <w:t>Ewaluacja  strategiczna obejmuje</w:t>
            </w:r>
            <w:r w:rsidR="007C16A3">
              <w:t xml:space="preserve"> </w:t>
            </w:r>
            <w:r>
              <w:t>monitorowanie osiągania założonych celów i wskaźników</w:t>
            </w:r>
            <w:r w:rsidR="007C16A3">
              <w:t xml:space="preserve"> </w:t>
            </w:r>
            <w:r>
              <w:t>komunikacj</w:t>
            </w:r>
            <w:r w:rsidR="007C16A3">
              <w:t>i</w:t>
            </w:r>
            <w:r>
              <w:t>. Dodatkowo realizowane jest regularne badanie społeczeństwa polskiego pod kątem oceny wiedzy i świadomości oraz rozpoznawalności FE i dostarczenia użytecznych rekomendacji dla prowadzonych działań.</w:t>
            </w:r>
          </w:p>
        </w:tc>
      </w:tr>
    </w:tbl>
    <w:p w14:paraId="4344BFAD" w14:textId="0DF188EE" w:rsidR="00944A95" w:rsidRPr="00AC4FC9" w:rsidRDefault="00944A95" w:rsidP="0014667B">
      <w:pPr>
        <w:pStyle w:val="Nagwek1"/>
        <w:numPr>
          <w:ilvl w:val="0"/>
          <w:numId w:val="0"/>
        </w:numPr>
        <w:ind w:left="850" w:hanging="850"/>
      </w:pPr>
      <w:bookmarkStart w:id="23" w:name="_Toc90459366"/>
      <w:r w:rsidRPr="0060392D">
        <w:lastRenderedPageBreak/>
        <w:t>8.</w:t>
      </w:r>
      <w:r w:rsidRPr="002362E3">
        <w:rPr>
          <w:smallCaps w:val="0"/>
        </w:rPr>
        <w:tab/>
        <w:t>Stosowanie stawek jednostkowych, kwot ryczałtowych, stawek ryczałtowych</w:t>
      </w:r>
      <w:r w:rsidR="00076C1E" w:rsidRPr="002362E3">
        <w:rPr>
          <w:smallCaps w:val="0"/>
        </w:rPr>
        <w:t xml:space="preserve"> i </w:t>
      </w:r>
      <w:r w:rsidRPr="002362E3">
        <w:rPr>
          <w:smallCaps w:val="0"/>
        </w:rPr>
        <w:t>finansowania niepowiązanego</w:t>
      </w:r>
      <w:r w:rsidR="00076C1E" w:rsidRPr="002362E3">
        <w:rPr>
          <w:smallCaps w:val="0"/>
        </w:rPr>
        <w:t xml:space="preserve"> z </w:t>
      </w:r>
      <w:r w:rsidRPr="002362E3">
        <w:rPr>
          <w:smallCaps w:val="0"/>
        </w:rPr>
        <w:t>kosztami</w:t>
      </w:r>
      <w:bookmarkEnd w:id="23"/>
    </w:p>
    <w:p w14:paraId="3F7A2F88" w14:textId="7C7FA035" w:rsidR="00944A95" w:rsidRPr="0060392D" w:rsidRDefault="00944A95" w:rsidP="00382ED7">
      <w:pPr>
        <w:pStyle w:val="Text1"/>
      </w:pPr>
      <w:r w:rsidRPr="0060392D">
        <w:t>Podstawa prawna: art. 94</w:t>
      </w:r>
      <w:r w:rsidR="00076C1E" w:rsidRPr="0060392D">
        <w:t xml:space="preserve"> i </w:t>
      </w:r>
      <w:r w:rsidRPr="0060392D">
        <w:t>95</w:t>
      </w:r>
      <w:r w:rsidR="002522CF" w:rsidRPr="0060392D">
        <w:t xml:space="preserve"> </w:t>
      </w:r>
      <w:r w:rsidR="00382ED7" w:rsidRPr="0060392D">
        <w:t>rozporządzenia w sprawie wspólnych przepisów</w:t>
      </w:r>
    </w:p>
    <w:p w14:paraId="4D7E4C85" w14:textId="6F7FC800" w:rsidR="00944A95" w:rsidRPr="0060392D" w:rsidRDefault="00944A95" w:rsidP="00F30418">
      <w:r w:rsidRPr="0060392D">
        <w:t>Tabela 14: Stosowanie stawek jednostkowych, kwot ryczałtowych, stawek ryczałtowych</w:t>
      </w:r>
      <w:r w:rsidR="00076C1E" w:rsidRPr="0060392D">
        <w:t xml:space="preserve"> i </w:t>
      </w:r>
      <w:r w:rsidRPr="0060392D">
        <w:t>finansowania niepowiązanego</w:t>
      </w:r>
      <w:r w:rsidR="00076C1E" w:rsidRPr="0060392D">
        <w:t xml:space="preserve"> z </w:t>
      </w:r>
      <w:r w:rsidRPr="0060392D">
        <w:t>kosztami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5"/>
        <w:gridCol w:w="1177"/>
        <w:gridCol w:w="1177"/>
      </w:tblGrid>
      <w:tr w:rsidR="00944A95" w:rsidRPr="00761C1B" w14:paraId="6CDA3B25" w14:textId="77777777" w:rsidTr="00AC4E77">
        <w:tc>
          <w:tcPr>
            <w:tcW w:w="3778" w:type="pct"/>
            <w:vAlign w:val="center"/>
          </w:tcPr>
          <w:p w14:paraId="014A7B8A" w14:textId="4732125B" w:rsidR="00944A95" w:rsidRPr="00761C1B" w:rsidRDefault="00944A95" w:rsidP="00251472">
            <w:pPr>
              <w:spacing w:before="60" w:after="60" w:line="240" w:lineRule="auto"/>
              <w:jc w:val="center"/>
              <w:rPr>
                <w:sz w:val="22"/>
                <w:szCs w:val="20"/>
              </w:rPr>
            </w:pPr>
            <w:r w:rsidRPr="00761C1B">
              <w:rPr>
                <w:sz w:val="22"/>
                <w:szCs w:val="20"/>
              </w:rPr>
              <w:t>Planowane stosowanie art. 94</w:t>
            </w:r>
            <w:r w:rsidR="00076C1E" w:rsidRPr="00761C1B">
              <w:rPr>
                <w:sz w:val="22"/>
                <w:szCs w:val="20"/>
              </w:rPr>
              <w:t xml:space="preserve"> i </w:t>
            </w:r>
            <w:r w:rsidRPr="00761C1B">
              <w:rPr>
                <w:sz w:val="22"/>
                <w:szCs w:val="20"/>
              </w:rPr>
              <w:t>95</w:t>
            </w:r>
            <w:r w:rsidR="00573354" w:rsidRPr="00761C1B">
              <w:rPr>
                <w:sz w:val="22"/>
                <w:szCs w:val="20"/>
              </w:rPr>
              <w:t xml:space="preserve"> </w:t>
            </w:r>
            <w:r w:rsidR="00382ED7" w:rsidRPr="00761C1B">
              <w:rPr>
                <w:sz w:val="22"/>
                <w:szCs w:val="20"/>
              </w:rPr>
              <w:t>rozporządzenia w sprawie wspólnych przepisów</w:t>
            </w:r>
          </w:p>
        </w:tc>
        <w:tc>
          <w:tcPr>
            <w:tcW w:w="611" w:type="pct"/>
            <w:vAlign w:val="center"/>
          </w:tcPr>
          <w:p w14:paraId="2171FBDB" w14:textId="77777777" w:rsidR="00944A95" w:rsidRPr="00761C1B" w:rsidRDefault="00944A95" w:rsidP="00251472">
            <w:pPr>
              <w:spacing w:before="60" w:after="60" w:line="240" w:lineRule="auto"/>
              <w:jc w:val="center"/>
              <w:rPr>
                <w:sz w:val="22"/>
                <w:szCs w:val="20"/>
              </w:rPr>
            </w:pPr>
            <w:r w:rsidRPr="00761C1B">
              <w:rPr>
                <w:sz w:val="22"/>
                <w:szCs w:val="20"/>
              </w:rPr>
              <w:t>TAK</w:t>
            </w:r>
          </w:p>
        </w:tc>
        <w:tc>
          <w:tcPr>
            <w:tcW w:w="611" w:type="pct"/>
            <w:vAlign w:val="center"/>
          </w:tcPr>
          <w:p w14:paraId="2CD7C62B" w14:textId="77777777" w:rsidR="00944A95" w:rsidRPr="00761C1B" w:rsidRDefault="00944A95" w:rsidP="00251472">
            <w:pPr>
              <w:spacing w:before="60" w:after="60" w:line="240" w:lineRule="auto"/>
              <w:jc w:val="center"/>
              <w:rPr>
                <w:sz w:val="22"/>
                <w:szCs w:val="20"/>
              </w:rPr>
            </w:pPr>
            <w:r w:rsidRPr="00761C1B">
              <w:rPr>
                <w:sz w:val="22"/>
                <w:szCs w:val="20"/>
              </w:rPr>
              <w:t>NIE</w:t>
            </w:r>
          </w:p>
        </w:tc>
      </w:tr>
      <w:tr w:rsidR="00944A95" w:rsidRPr="00761C1B" w14:paraId="7FE83EAB" w14:textId="77777777" w:rsidTr="00AC4E77">
        <w:tc>
          <w:tcPr>
            <w:tcW w:w="3778" w:type="pct"/>
          </w:tcPr>
          <w:p w14:paraId="0B1BE2A2" w14:textId="3361A141" w:rsidR="00944A95" w:rsidRPr="00761C1B" w:rsidRDefault="00944A95" w:rsidP="00251472">
            <w:pPr>
              <w:spacing w:before="60" w:after="60" w:line="240" w:lineRule="auto"/>
              <w:rPr>
                <w:sz w:val="22"/>
                <w:szCs w:val="20"/>
              </w:rPr>
            </w:pPr>
            <w:r w:rsidRPr="00761C1B">
              <w:rPr>
                <w:sz w:val="22"/>
                <w:szCs w:val="20"/>
              </w:rPr>
              <w:t>Od momentu przyjęcia, program będzie wykorzystywał refund</w:t>
            </w:r>
            <w:r w:rsidR="00A97E0E" w:rsidRPr="00761C1B">
              <w:rPr>
                <w:sz w:val="22"/>
                <w:szCs w:val="20"/>
              </w:rPr>
              <w:t>a</w:t>
            </w:r>
            <w:r w:rsidRPr="00761C1B">
              <w:rPr>
                <w:sz w:val="22"/>
                <w:szCs w:val="20"/>
              </w:rPr>
              <w:t>cję wkładu Unii</w:t>
            </w:r>
            <w:r w:rsidR="00076C1E" w:rsidRPr="00761C1B">
              <w:rPr>
                <w:sz w:val="22"/>
                <w:szCs w:val="20"/>
              </w:rPr>
              <w:t xml:space="preserve"> w </w:t>
            </w:r>
            <w:r w:rsidRPr="00761C1B">
              <w:rPr>
                <w:sz w:val="22"/>
                <w:szCs w:val="20"/>
              </w:rPr>
              <w:t>oparciu</w:t>
            </w:r>
            <w:r w:rsidR="00E91FCE" w:rsidRPr="00761C1B">
              <w:rPr>
                <w:sz w:val="22"/>
                <w:szCs w:val="20"/>
              </w:rPr>
              <w:t xml:space="preserve"> o </w:t>
            </w:r>
            <w:r w:rsidRPr="00761C1B">
              <w:rPr>
                <w:sz w:val="22"/>
                <w:szCs w:val="20"/>
              </w:rPr>
              <w:t>stawki jednostkowe, kwoty ryczałtowe</w:t>
            </w:r>
            <w:r w:rsidR="00076C1E" w:rsidRPr="00761C1B">
              <w:rPr>
                <w:sz w:val="22"/>
                <w:szCs w:val="20"/>
              </w:rPr>
              <w:t xml:space="preserve"> i </w:t>
            </w:r>
            <w:r w:rsidRPr="00761C1B">
              <w:rPr>
                <w:sz w:val="22"/>
                <w:szCs w:val="20"/>
              </w:rPr>
              <w:t>stawki ryczałtowe</w:t>
            </w:r>
            <w:r w:rsidR="00076C1E" w:rsidRPr="00761C1B">
              <w:rPr>
                <w:sz w:val="22"/>
                <w:szCs w:val="20"/>
              </w:rPr>
              <w:t xml:space="preserve"> w </w:t>
            </w:r>
            <w:r w:rsidRPr="00761C1B">
              <w:rPr>
                <w:sz w:val="22"/>
                <w:szCs w:val="20"/>
              </w:rPr>
              <w:t>ramach priorytetu zgodnie</w:t>
            </w:r>
            <w:r w:rsidR="00076C1E" w:rsidRPr="00761C1B">
              <w:rPr>
                <w:sz w:val="22"/>
                <w:szCs w:val="20"/>
              </w:rPr>
              <w:t xml:space="preserve"> z </w:t>
            </w:r>
            <w:r w:rsidRPr="00761C1B">
              <w:rPr>
                <w:sz w:val="22"/>
                <w:szCs w:val="20"/>
              </w:rPr>
              <w:t xml:space="preserve">art. 94 </w:t>
            </w:r>
            <w:r w:rsidR="00382ED7" w:rsidRPr="00761C1B">
              <w:rPr>
                <w:sz w:val="22"/>
                <w:szCs w:val="20"/>
              </w:rPr>
              <w:t>rozporządzenia w sprawie wspólnych przepisów</w:t>
            </w:r>
            <w:r w:rsidR="00573354" w:rsidRPr="00761C1B">
              <w:rPr>
                <w:sz w:val="22"/>
                <w:szCs w:val="20"/>
              </w:rPr>
              <w:t xml:space="preserve"> </w:t>
            </w:r>
            <w:r w:rsidRPr="00761C1B">
              <w:rPr>
                <w:sz w:val="22"/>
                <w:szCs w:val="20"/>
              </w:rPr>
              <w:t>(jeżeli tak, proszę wypełnić aneks 1)</w:t>
            </w:r>
          </w:p>
        </w:tc>
        <w:tc>
          <w:tcPr>
            <w:tcW w:w="611" w:type="pct"/>
          </w:tcPr>
          <w:p w14:paraId="47D2172D" w14:textId="3B278CD4" w:rsidR="00944A95" w:rsidRPr="00761C1B" w:rsidRDefault="00712625" w:rsidP="00251472">
            <w:pPr>
              <w:spacing w:before="60" w:after="60" w:line="240" w:lineRule="auto"/>
              <w:rPr>
                <w:sz w:val="22"/>
                <w:szCs w:val="20"/>
              </w:rPr>
            </w:pPr>
            <w:r w:rsidRPr="00761C1B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C1B">
              <w:rPr>
                <w:sz w:val="22"/>
                <w:szCs w:val="20"/>
              </w:rPr>
              <w:instrText xml:space="preserve"> FORMCHECKBOX </w:instrText>
            </w:r>
            <w:r w:rsidR="00180787">
              <w:rPr>
                <w:sz w:val="22"/>
                <w:szCs w:val="20"/>
              </w:rPr>
            </w:r>
            <w:r w:rsidR="00180787">
              <w:rPr>
                <w:sz w:val="22"/>
                <w:szCs w:val="20"/>
              </w:rPr>
              <w:fldChar w:fldCharType="separate"/>
            </w:r>
            <w:r w:rsidRPr="00761C1B">
              <w:rPr>
                <w:sz w:val="22"/>
                <w:szCs w:val="20"/>
              </w:rPr>
              <w:fldChar w:fldCharType="end"/>
            </w:r>
          </w:p>
        </w:tc>
        <w:tc>
          <w:tcPr>
            <w:tcW w:w="611" w:type="pct"/>
          </w:tcPr>
          <w:p w14:paraId="61CFE745" w14:textId="5268B0D8" w:rsidR="00944A95" w:rsidRPr="00761C1B" w:rsidRDefault="00286BC0" w:rsidP="00251472">
            <w:pPr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944A95" w:rsidRPr="00761C1B" w14:paraId="01209E1B" w14:textId="77777777" w:rsidTr="00AC4E77">
        <w:tc>
          <w:tcPr>
            <w:tcW w:w="3778" w:type="pct"/>
          </w:tcPr>
          <w:p w14:paraId="0BB928F3" w14:textId="50C4EB35" w:rsidR="00944A95" w:rsidRPr="00761C1B" w:rsidRDefault="00944A95" w:rsidP="00251472">
            <w:pPr>
              <w:spacing w:before="60" w:after="60" w:line="240" w:lineRule="auto"/>
              <w:rPr>
                <w:sz w:val="22"/>
                <w:szCs w:val="20"/>
              </w:rPr>
            </w:pPr>
            <w:r w:rsidRPr="00761C1B">
              <w:rPr>
                <w:sz w:val="22"/>
                <w:szCs w:val="20"/>
              </w:rPr>
              <w:t>Od momentu przyjęcia, program będzie wykorzystywał refundację wkładu Unii</w:t>
            </w:r>
            <w:r w:rsidR="00076C1E" w:rsidRPr="00761C1B">
              <w:rPr>
                <w:sz w:val="22"/>
                <w:szCs w:val="20"/>
              </w:rPr>
              <w:t xml:space="preserve"> w </w:t>
            </w:r>
            <w:r w:rsidRPr="00761C1B">
              <w:rPr>
                <w:sz w:val="22"/>
                <w:szCs w:val="20"/>
              </w:rPr>
              <w:t>oparciu</w:t>
            </w:r>
            <w:r w:rsidR="00E91FCE" w:rsidRPr="00761C1B">
              <w:rPr>
                <w:sz w:val="22"/>
                <w:szCs w:val="20"/>
              </w:rPr>
              <w:t xml:space="preserve"> o </w:t>
            </w:r>
            <w:r w:rsidRPr="00761C1B">
              <w:rPr>
                <w:sz w:val="22"/>
                <w:szCs w:val="20"/>
              </w:rPr>
              <w:t>finansowanie niepowiązane</w:t>
            </w:r>
            <w:r w:rsidR="00076C1E" w:rsidRPr="00761C1B">
              <w:rPr>
                <w:sz w:val="22"/>
                <w:szCs w:val="20"/>
              </w:rPr>
              <w:t xml:space="preserve"> z </w:t>
            </w:r>
            <w:r w:rsidRPr="00761C1B">
              <w:rPr>
                <w:sz w:val="22"/>
                <w:szCs w:val="20"/>
              </w:rPr>
              <w:t>kosztami zgodnie</w:t>
            </w:r>
            <w:r w:rsidR="00076C1E" w:rsidRPr="00761C1B">
              <w:rPr>
                <w:sz w:val="22"/>
                <w:szCs w:val="20"/>
              </w:rPr>
              <w:t xml:space="preserve"> z </w:t>
            </w:r>
            <w:r w:rsidRPr="00761C1B">
              <w:rPr>
                <w:sz w:val="22"/>
                <w:szCs w:val="20"/>
              </w:rPr>
              <w:t xml:space="preserve">art. 95 </w:t>
            </w:r>
            <w:r w:rsidR="00382ED7" w:rsidRPr="00761C1B">
              <w:rPr>
                <w:sz w:val="22"/>
                <w:szCs w:val="20"/>
              </w:rPr>
              <w:t>rozporządzenia w sprawie wspólnych przepisów</w:t>
            </w:r>
            <w:r w:rsidR="00573354" w:rsidRPr="00761C1B">
              <w:rPr>
                <w:sz w:val="22"/>
                <w:szCs w:val="20"/>
              </w:rPr>
              <w:t xml:space="preserve"> </w:t>
            </w:r>
            <w:r w:rsidRPr="00761C1B">
              <w:rPr>
                <w:sz w:val="22"/>
                <w:szCs w:val="20"/>
              </w:rPr>
              <w:t>(je</w:t>
            </w:r>
            <w:r w:rsidR="00B93CB1" w:rsidRPr="00761C1B">
              <w:rPr>
                <w:sz w:val="22"/>
                <w:szCs w:val="20"/>
              </w:rPr>
              <w:t>żeli tak, proszę wypełnić aneks </w:t>
            </w:r>
            <w:r w:rsidRPr="00761C1B">
              <w:rPr>
                <w:sz w:val="22"/>
                <w:szCs w:val="20"/>
              </w:rPr>
              <w:t>2)</w:t>
            </w:r>
          </w:p>
        </w:tc>
        <w:tc>
          <w:tcPr>
            <w:tcW w:w="611" w:type="pct"/>
          </w:tcPr>
          <w:p w14:paraId="5964AB72" w14:textId="43576F70" w:rsidR="00944A95" w:rsidRPr="00761C1B" w:rsidRDefault="00180787" w:rsidP="00251472">
            <w:pPr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611" w:type="pct"/>
          </w:tcPr>
          <w:p w14:paraId="061224F6" w14:textId="03F1F311" w:rsidR="00944A95" w:rsidRPr="00761C1B" w:rsidRDefault="00180787" w:rsidP="00251472">
            <w:pPr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end"/>
            </w:r>
          </w:p>
        </w:tc>
      </w:tr>
    </w:tbl>
    <w:p w14:paraId="61E8C639" w14:textId="77777777" w:rsidR="00286BC0" w:rsidRDefault="00286BC0" w:rsidP="00332CEB">
      <w:pPr>
        <w:spacing w:before="0" w:after="200" w:line="276" w:lineRule="auto"/>
        <w:rPr>
          <w:b/>
          <w:bCs/>
        </w:rPr>
      </w:pPr>
    </w:p>
    <w:sectPr w:rsidR="00286BC0" w:rsidSect="0086436C">
      <w:footnotePr>
        <w:numRestart w:val="eachPage"/>
      </w:footnotePr>
      <w:pgSz w:w="11907" w:h="1683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F6F3" w14:textId="77777777" w:rsidR="00083DE8" w:rsidRPr="007E485A" w:rsidRDefault="00083DE8" w:rsidP="007E485A">
      <w:pPr>
        <w:spacing w:before="0" w:after="0"/>
      </w:pPr>
      <w:r w:rsidRPr="007E485A">
        <w:separator/>
      </w:r>
    </w:p>
  </w:endnote>
  <w:endnote w:type="continuationSeparator" w:id="0">
    <w:p w14:paraId="2C75BBD5" w14:textId="77777777" w:rsidR="00083DE8" w:rsidRDefault="00083DE8" w:rsidP="007E48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879638"/>
      <w:docPartObj>
        <w:docPartGallery w:val="Page Numbers (Bottom of Page)"/>
        <w:docPartUnique/>
      </w:docPartObj>
    </w:sdtPr>
    <w:sdtEndPr/>
    <w:sdtContent>
      <w:p w14:paraId="5C669E30" w14:textId="2D5705DE" w:rsidR="00083DE8" w:rsidRDefault="00083DE8">
        <w:pPr>
          <w:pStyle w:val="Stopk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5DF8ED5" w14:textId="77777777" w:rsidR="00083DE8" w:rsidRDefault="00083D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930845"/>
      <w:docPartObj>
        <w:docPartGallery w:val="Page Numbers (Bottom of Page)"/>
        <w:docPartUnique/>
      </w:docPartObj>
    </w:sdtPr>
    <w:sdtEndPr/>
    <w:sdtContent>
      <w:p w14:paraId="6962830A" w14:textId="4219059C" w:rsidR="00083DE8" w:rsidRDefault="00083DE8">
        <w:pPr>
          <w:pStyle w:val="Stopk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115E4AA6" w14:textId="77777777" w:rsidR="00083DE8" w:rsidRDefault="00083D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352730"/>
      <w:docPartObj>
        <w:docPartGallery w:val="Page Numbers (Bottom of Page)"/>
        <w:docPartUnique/>
      </w:docPartObj>
    </w:sdtPr>
    <w:sdtEndPr/>
    <w:sdtContent>
      <w:p w14:paraId="2FF4FA70" w14:textId="6345E2F3" w:rsidR="00083DE8" w:rsidRDefault="00083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13476" w14:textId="77777777" w:rsidR="00083DE8" w:rsidRPr="00B93CB1" w:rsidRDefault="00083DE8" w:rsidP="00B93CB1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7F7E" w14:textId="77777777" w:rsidR="00083DE8" w:rsidRPr="007E485A" w:rsidRDefault="00083DE8" w:rsidP="007E485A">
      <w:pPr>
        <w:spacing w:before="0" w:after="0"/>
      </w:pPr>
      <w:r w:rsidRPr="007E485A">
        <w:separator/>
      </w:r>
    </w:p>
  </w:footnote>
  <w:footnote w:type="continuationSeparator" w:id="0">
    <w:p w14:paraId="2E0956C3" w14:textId="77777777" w:rsidR="00083DE8" w:rsidRDefault="00083DE8" w:rsidP="007E485A">
      <w:pPr>
        <w:spacing w:before="0" w:after="0" w:line="240" w:lineRule="auto"/>
      </w:pPr>
      <w:r>
        <w:continuationSeparator/>
      </w:r>
    </w:p>
  </w:footnote>
  <w:footnote w:id="1">
    <w:p w14:paraId="78FF4430" w14:textId="015B2562" w:rsidR="00083DE8" w:rsidRPr="008D044B" w:rsidRDefault="00083DE8" w:rsidP="008D044B">
      <w:pPr>
        <w:pStyle w:val="Tekstpodstawowy"/>
        <w:rPr>
          <w:sz w:val="18"/>
          <w:szCs w:val="18"/>
          <w:lang w:val="pl-PL"/>
        </w:rPr>
      </w:pPr>
      <w:r w:rsidRPr="008D044B">
        <w:rPr>
          <w:rStyle w:val="Odwoanieprzypisudolnego"/>
          <w:sz w:val="18"/>
          <w:szCs w:val="18"/>
        </w:rPr>
        <w:footnoteRef/>
      </w:r>
      <w:r w:rsidRPr="008D044B">
        <w:rPr>
          <w:sz w:val="18"/>
          <w:szCs w:val="18"/>
          <w:lang w:val="pl-PL"/>
        </w:rPr>
        <w:t xml:space="preserve"> Opracowanie przygotowane w oparciu o dane ze sprawozdań rocznych z wdrażania POPŻ publikowanych na stronie  </w:t>
      </w:r>
      <w:hyperlink r:id="rId1" w:history="1">
        <w:r w:rsidRPr="008E5B67">
          <w:rPr>
            <w:rStyle w:val="Hipercze"/>
            <w:sz w:val="18"/>
            <w:szCs w:val="18"/>
            <w:lang w:val="pl-PL"/>
          </w:rPr>
          <w:t>https://www.gov.pl/web/rodzina/sprawozdania-roczne-z-wdrazania-pop</w:t>
        </w:r>
      </w:hyperlink>
      <w:r>
        <w:rPr>
          <w:sz w:val="18"/>
          <w:szCs w:val="18"/>
          <w:lang w:val="pl-PL"/>
        </w:rPr>
        <w:t>, sprawozdań OPS oraz danych GUS.</w:t>
      </w:r>
    </w:p>
  </w:footnote>
  <w:footnote w:id="2">
    <w:p w14:paraId="21D88935" w14:textId="77777777" w:rsidR="00083DE8" w:rsidRPr="008D044B" w:rsidRDefault="00083DE8" w:rsidP="008D044B">
      <w:pPr>
        <w:pStyle w:val="Tekstpodstawowy"/>
        <w:rPr>
          <w:sz w:val="18"/>
          <w:szCs w:val="18"/>
          <w:lang w:val="pl-PL"/>
        </w:rPr>
      </w:pPr>
      <w:r w:rsidRPr="008D044B">
        <w:rPr>
          <w:rStyle w:val="Odwoanieprzypisudolnego"/>
          <w:sz w:val="18"/>
          <w:szCs w:val="18"/>
        </w:rPr>
        <w:footnoteRef/>
      </w:r>
      <w:r w:rsidRPr="008D044B">
        <w:rPr>
          <w:sz w:val="18"/>
          <w:szCs w:val="18"/>
          <w:lang w:val="pl-PL"/>
        </w:rPr>
        <w:t xml:space="preserve"> Każdy podprogram był wdrażany częściowo na przestrzeni dwóch lat kalendarzowych.</w:t>
      </w:r>
    </w:p>
  </w:footnote>
  <w:footnote w:id="3">
    <w:p w14:paraId="2A0EF243" w14:textId="77777777" w:rsidR="00083DE8" w:rsidRPr="00BE4BCE" w:rsidRDefault="00083DE8" w:rsidP="008D044B">
      <w:pPr>
        <w:pStyle w:val="Tekstpodstawowy"/>
        <w:rPr>
          <w:sz w:val="18"/>
          <w:szCs w:val="18"/>
          <w:lang w:val="pl-PL"/>
        </w:rPr>
      </w:pPr>
      <w:r w:rsidRPr="008D044B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Warunkiem udziału w Programie było posiadanie infrastruktury magazynowej na obszarze min. pięciu województw. W 2021 r. w ramach ostatniego przewidzianego do realizacji podprogramu współfinansowanego ze FEAD, przystąpiła nowa OPO – Kościół Starokatolicki w RP.</w:t>
      </w:r>
    </w:p>
  </w:footnote>
  <w:footnote w:id="4">
    <w:p w14:paraId="1A70B6F4" w14:textId="77777777" w:rsidR="00083DE8" w:rsidRPr="00BE4BCE" w:rsidRDefault="00083DE8" w:rsidP="005949F1">
      <w:pPr>
        <w:pStyle w:val="Tekstpodstawowy"/>
        <w:rPr>
          <w:sz w:val="18"/>
          <w:szCs w:val="18"/>
          <w:lang w:val="pl-PL"/>
        </w:rPr>
      </w:pPr>
      <w:r w:rsidRPr="001A7BBA">
        <w:rPr>
          <w:rStyle w:val="Odwoanieprzypisudolnego"/>
        </w:rPr>
        <w:footnoteRef/>
      </w:r>
      <w:r w:rsidRPr="00BE4BCE">
        <w:rPr>
          <w:lang w:val="pl-PL"/>
        </w:rPr>
        <w:t xml:space="preserve"> </w:t>
      </w:r>
      <w:r w:rsidRPr="00BE4BCE">
        <w:rPr>
          <w:sz w:val="18"/>
          <w:szCs w:val="18"/>
          <w:lang w:val="pl-PL"/>
        </w:rPr>
        <w:t xml:space="preserve">Dane pochodzą ze sprawozdań ośrodków pomocy społecznej udostępnionych w Centralnej Aplikacji Statystycznej w II kwartale 2020 r. Nie uwzględniają więc możliwych następstw epidemii COVID-19, jeśli chodzi o sytuację osób potrzebujących. </w:t>
      </w:r>
    </w:p>
  </w:footnote>
  <w:footnote w:id="5">
    <w:p w14:paraId="71277479" w14:textId="77777777" w:rsidR="00083DE8" w:rsidRPr="00BE4BCE" w:rsidRDefault="00083DE8" w:rsidP="005949F1">
      <w:pPr>
        <w:pStyle w:val="Tekstpodstawowy"/>
        <w:rPr>
          <w:sz w:val="18"/>
          <w:szCs w:val="18"/>
          <w:lang w:val="pl-PL"/>
        </w:rPr>
      </w:pPr>
      <w:r w:rsidRPr="005949F1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Źródło danych: MRiPS na bazie danych ze sprawozdań OPS.</w:t>
      </w:r>
    </w:p>
  </w:footnote>
  <w:footnote w:id="6">
    <w:p w14:paraId="11AC2AE3" w14:textId="77777777" w:rsidR="00083DE8" w:rsidRPr="00BE4BCE" w:rsidRDefault="00083DE8" w:rsidP="005949F1">
      <w:pPr>
        <w:pStyle w:val="Tekstpodstawowy"/>
        <w:rPr>
          <w:sz w:val="18"/>
          <w:szCs w:val="18"/>
          <w:lang w:val="pl-PL"/>
        </w:rPr>
      </w:pPr>
      <w:r w:rsidRPr="005949F1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Osoby o dochodach nieprzekraczających 100% kryterium dochodowego uprawniającego do świadczeń z pomocy społecznej. </w:t>
      </w:r>
    </w:p>
  </w:footnote>
  <w:footnote w:id="7">
    <w:p w14:paraId="14F613B8" w14:textId="77777777" w:rsidR="00083DE8" w:rsidRPr="00BE4BCE" w:rsidRDefault="00083DE8" w:rsidP="005949F1">
      <w:pPr>
        <w:pStyle w:val="Tekstpodstawowy"/>
        <w:rPr>
          <w:sz w:val="18"/>
          <w:szCs w:val="18"/>
          <w:lang w:val="pl-PL"/>
        </w:rPr>
      </w:pPr>
      <w:r w:rsidRPr="005949F1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</w:t>
      </w:r>
      <w:r w:rsidRPr="00BE4BCE">
        <w:rPr>
          <w:i/>
          <w:iCs/>
          <w:sz w:val="18"/>
          <w:szCs w:val="18"/>
          <w:lang w:val="pl-PL"/>
        </w:rPr>
        <w:t>Wytyczne inwestycyjne dla Polski w zakresie finansowania polityki spójności na lata 2021–2027</w:t>
      </w:r>
      <w:r w:rsidRPr="00BE4BCE">
        <w:rPr>
          <w:sz w:val="18"/>
          <w:szCs w:val="18"/>
          <w:lang w:val="pl-PL"/>
        </w:rPr>
        <w:t xml:space="preserve"> SWD(2019) 1020 final, s. 71.</w:t>
      </w:r>
    </w:p>
  </w:footnote>
  <w:footnote w:id="8">
    <w:p w14:paraId="3F5F37BC" w14:textId="77777777" w:rsidR="00083DE8" w:rsidRPr="00BE4BCE" w:rsidRDefault="00083DE8" w:rsidP="00E10126">
      <w:pPr>
        <w:pStyle w:val="Tekstpodstawowy"/>
        <w:rPr>
          <w:sz w:val="18"/>
          <w:szCs w:val="18"/>
          <w:lang w:val="pl-PL"/>
        </w:rPr>
      </w:pPr>
      <w:r w:rsidRPr="00E10126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Europejski Trybunał Obrachunkowy Sprawozdanie specjalne nr 5/2019 -  Europejski Fundusz Pomocy Najbardziej Potrzebującym (FEAD) – zapewniono cenne wsparcie, lecz dotychczas nie ustalono, na ile przyczyniło się ono do ograniczenia ubóstwa, s. 36.</w:t>
      </w:r>
    </w:p>
  </w:footnote>
  <w:footnote w:id="9">
    <w:p w14:paraId="42EA027C" w14:textId="77777777" w:rsidR="00083DE8" w:rsidRPr="00BE4BCE" w:rsidRDefault="00083DE8" w:rsidP="00E10126">
      <w:pPr>
        <w:pStyle w:val="Tekstpodstawowy"/>
        <w:rPr>
          <w:sz w:val="18"/>
          <w:szCs w:val="18"/>
          <w:lang w:val="pl-PL"/>
        </w:rPr>
      </w:pPr>
      <w:r w:rsidRPr="00E10126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Tamże, s. 36.</w:t>
      </w:r>
    </w:p>
  </w:footnote>
  <w:footnote w:id="10">
    <w:p w14:paraId="266E2B10" w14:textId="77777777" w:rsidR="00083DE8" w:rsidRPr="00BE4BCE" w:rsidRDefault="00083DE8" w:rsidP="00CB1660">
      <w:pPr>
        <w:pStyle w:val="Tekstpodstawowy"/>
        <w:rPr>
          <w:sz w:val="18"/>
          <w:szCs w:val="18"/>
          <w:lang w:val="pl-PL"/>
        </w:rPr>
      </w:pPr>
      <w:r w:rsidRPr="00CB1660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Źródło danych: GUS na bazie danych EU-SILC</w:t>
      </w:r>
    </w:p>
  </w:footnote>
  <w:footnote w:id="11">
    <w:p w14:paraId="6B76BA62" w14:textId="77777777" w:rsidR="00083DE8" w:rsidRPr="00BE4BCE" w:rsidRDefault="00083DE8" w:rsidP="00CB1660">
      <w:pPr>
        <w:pStyle w:val="Tekstpodstawowy"/>
        <w:rPr>
          <w:sz w:val="18"/>
          <w:szCs w:val="18"/>
          <w:lang w:val="pl-PL"/>
        </w:rPr>
      </w:pPr>
      <w:r w:rsidRPr="00CB1660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Do świadczeń z pomocy społecznej uprawniał w latach 2018-2021 dochód w wysokości 701 zł dla osoby samotnie gospodarującej oraz 528 zł na osobę w rodzinie.</w:t>
      </w:r>
    </w:p>
  </w:footnote>
  <w:footnote w:id="12">
    <w:p w14:paraId="44D93CEF" w14:textId="77777777" w:rsidR="00083DE8" w:rsidRPr="00BE4BCE" w:rsidRDefault="00083DE8" w:rsidP="00CB1660">
      <w:pPr>
        <w:pStyle w:val="Tekstpodstawowy"/>
        <w:rPr>
          <w:sz w:val="18"/>
          <w:szCs w:val="18"/>
          <w:lang w:val="pl-PL"/>
        </w:rPr>
      </w:pPr>
      <w:r w:rsidRPr="00CB1660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Ustawa z dnia 11 lutego 2016 r. o pomocy państwa w wychowywaniu dzieci (Dz.U. z 2021 r., poz. 1162).</w:t>
      </w:r>
    </w:p>
  </w:footnote>
  <w:footnote w:id="13">
    <w:p w14:paraId="5D037610" w14:textId="77777777" w:rsidR="00083DE8" w:rsidRPr="00BE4BCE" w:rsidRDefault="00083DE8" w:rsidP="00CB1660">
      <w:pPr>
        <w:pStyle w:val="Tekstpodstawowy"/>
        <w:rPr>
          <w:sz w:val="18"/>
          <w:szCs w:val="18"/>
          <w:lang w:val="pl-PL"/>
        </w:rPr>
      </w:pPr>
      <w:r w:rsidRPr="00CB1660">
        <w:rPr>
          <w:rStyle w:val="Odwoanieprzypisudolnego"/>
          <w:sz w:val="18"/>
          <w:szCs w:val="18"/>
        </w:rPr>
        <w:footnoteRef/>
      </w:r>
      <w:r w:rsidRPr="00BE4BCE">
        <w:rPr>
          <w:sz w:val="18"/>
          <w:szCs w:val="18"/>
          <w:lang w:val="pl-PL"/>
        </w:rPr>
        <w:t xml:space="preserve"> Zgodnie z danymi z OPS za 2019 r., 16% gmin odnotowało spadek zainteresowania pomocą żywnościową wśród rodzin z dziećmi.</w:t>
      </w:r>
    </w:p>
  </w:footnote>
  <w:footnote w:id="14">
    <w:p w14:paraId="68D52A76" w14:textId="77777777" w:rsidR="00083DE8" w:rsidRPr="002721D9" w:rsidRDefault="00083DE8" w:rsidP="00966876">
      <w:pPr>
        <w:pStyle w:val="Tekstprzypisudolnego"/>
        <w:jc w:val="both"/>
        <w:rPr>
          <w:sz w:val="18"/>
          <w:szCs w:val="14"/>
        </w:rPr>
      </w:pPr>
      <w:r w:rsidRPr="008114EC">
        <w:rPr>
          <w:rStyle w:val="Odwoanieprzypisudolnego"/>
        </w:rPr>
        <w:footnoteRef/>
      </w:r>
      <w:r w:rsidRPr="007A7357">
        <w:t xml:space="preserve"> </w:t>
      </w:r>
      <w:r w:rsidRPr="002721D9">
        <w:rPr>
          <w:sz w:val="18"/>
          <w:szCs w:val="14"/>
        </w:rPr>
        <w:t xml:space="preserve">Działanie 1.2. </w:t>
      </w:r>
      <w:r w:rsidRPr="002721D9">
        <w:rPr>
          <w:i/>
          <w:iCs/>
          <w:sz w:val="18"/>
          <w:szCs w:val="14"/>
        </w:rPr>
        <w:t>Zapewnienie bezpieczeństwa żywnościowego jako jednej z form pomocy dla rodzin, dzieci i młodzieży</w:t>
      </w:r>
      <w:r w:rsidRPr="002721D9">
        <w:rPr>
          <w:sz w:val="18"/>
          <w:szCs w:val="14"/>
        </w:rPr>
        <w:t>.</w:t>
      </w:r>
    </w:p>
  </w:footnote>
  <w:footnote w:id="15">
    <w:p w14:paraId="4C0D37BA" w14:textId="77777777" w:rsidR="00083DE8" w:rsidRPr="00363679" w:rsidRDefault="00083DE8" w:rsidP="00DC185A">
      <w:pPr>
        <w:pStyle w:val="Tekstprzypisudolnego"/>
        <w:jc w:val="both"/>
        <w:rPr>
          <w:sz w:val="18"/>
          <w:szCs w:val="14"/>
        </w:rPr>
      </w:pPr>
      <w:r w:rsidRPr="006D4ED1">
        <w:rPr>
          <w:rStyle w:val="Odwoanieprzypisudolnego"/>
        </w:rPr>
        <w:footnoteRef/>
      </w:r>
      <w:r w:rsidRPr="006D4ED1">
        <w:t xml:space="preserve"> </w:t>
      </w:r>
      <w:r w:rsidRPr="00363679">
        <w:rPr>
          <w:sz w:val="18"/>
          <w:szCs w:val="14"/>
        </w:rPr>
        <w:t>Dane dotyczące ubóstwa wykorzystywane w Europejskim Badaniu Dochodów i Warunków Życia Ludności (EU-SILC).</w:t>
      </w:r>
    </w:p>
  </w:footnote>
  <w:footnote w:id="16">
    <w:p w14:paraId="321FBC0E" w14:textId="77777777" w:rsidR="00083DE8" w:rsidRPr="00BE4BCE" w:rsidRDefault="00083DE8" w:rsidP="00AD681C">
      <w:pPr>
        <w:pStyle w:val="Tekstpodstawowy"/>
        <w:rPr>
          <w:rStyle w:val="TekstpodstawowyZnak"/>
          <w:lang w:val="pl-PL"/>
        </w:rPr>
      </w:pPr>
      <w:r w:rsidRPr="00AD681C">
        <w:rPr>
          <w:rStyle w:val="Odwoanieprzypisudolnego"/>
          <w:sz w:val="18"/>
          <w:szCs w:val="16"/>
        </w:rPr>
        <w:footnoteRef/>
      </w:r>
      <w:r w:rsidRPr="00BE4BCE">
        <w:rPr>
          <w:sz w:val="18"/>
          <w:szCs w:val="16"/>
          <w:lang w:val="pl-PL"/>
        </w:rPr>
        <w:t xml:space="preserve"> </w:t>
      </w:r>
      <w:r w:rsidRPr="00BE4BCE">
        <w:rPr>
          <w:rStyle w:val="TekstpodstawowyZnak"/>
          <w:sz w:val="18"/>
          <w:szCs w:val="16"/>
          <w:lang w:val="pl-PL"/>
        </w:rPr>
        <w:t>Operacja pośrednio przyczynia się do realizacji zasady niemarnowania żywności, o której mowa w art. 19 ust. 2 rozp. EFS+ oraz wpisuje się w realizację celu polityki dotyczącego gospodarki o obiegu zamkniętym , o którym mowa w art. 5 ust. 1 lit. b rozp. ogólnego.</w:t>
      </w:r>
    </w:p>
  </w:footnote>
  <w:footnote w:id="17">
    <w:p w14:paraId="65478276" w14:textId="77777777" w:rsidR="00083DE8" w:rsidRPr="002C62B2" w:rsidRDefault="00083DE8" w:rsidP="00AC4FC9">
      <w:pPr>
        <w:pStyle w:val="Tekstprzypisudolnego"/>
        <w:jc w:val="both"/>
        <w:rPr>
          <w:sz w:val="18"/>
          <w:szCs w:val="14"/>
        </w:rPr>
      </w:pPr>
      <w:r w:rsidRPr="002C62B2">
        <w:rPr>
          <w:rStyle w:val="Odwoanieprzypisudolnego"/>
          <w:sz w:val="18"/>
          <w:szCs w:val="14"/>
        </w:rPr>
        <w:footnoteRef/>
      </w:r>
      <w:r w:rsidRPr="002C62B2">
        <w:rPr>
          <w:sz w:val="18"/>
          <w:szCs w:val="14"/>
        </w:rPr>
        <w:t xml:space="preserve"> Zgodnie z art. 9 Rozporządzenia delegowanego Komisji (UE) z dnia 7 stycznia 2014 r. w sprawie europejskiego kodeksu  postępowania w zakresie partnerstwa w ramach europejskich  funduszy  strukturalnych  i inwestycyjnych</w:t>
      </w:r>
    </w:p>
  </w:footnote>
  <w:footnote w:id="18">
    <w:p w14:paraId="0364DB36" w14:textId="77777777" w:rsidR="00083DE8" w:rsidRPr="00764D0B" w:rsidRDefault="00083DE8" w:rsidP="00AC4FC9">
      <w:pPr>
        <w:pStyle w:val="Tekstprzypisudolnego"/>
        <w:jc w:val="both"/>
      </w:pPr>
      <w:r w:rsidRPr="002C62B2">
        <w:rPr>
          <w:rStyle w:val="Odwoanieprzypisudolnego"/>
          <w:sz w:val="18"/>
          <w:szCs w:val="14"/>
        </w:rPr>
        <w:footnoteRef/>
      </w:r>
      <w:r w:rsidRPr="002C62B2">
        <w:rPr>
          <w:sz w:val="18"/>
          <w:szCs w:val="14"/>
        </w:rPr>
        <w:t xml:space="preserve"> Zarządzenie Ministra Rodziny i Polityki Społecznej z dnia 29 stycznia 2021 r. w sprawie powołania Zespołu – Grupy Roboczej do spraw wsparcia przygotowania Programu Operacyjnego na lata 2021–2027 dotyczącego pomocy najbardziej potrzebującym finansowanego ze środków Europejskiego Funduszu Społecznego Plus.</w:t>
      </w:r>
    </w:p>
  </w:footnote>
  <w:footnote w:id="19">
    <w:p w14:paraId="4F3A6123" w14:textId="77777777" w:rsidR="00083DE8" w:rsidRPr="00487D4E" w:rsidRDefault="00083DE8" w:rsidP="00AC4FC9">
      <w:pPr>
        <w:pStyle w:val="Tekstprzypisudolnego"/>
        <w:jc w:val="both"/>
        <w:rPr>
          <w:sz w:val="18"/>
          <w:szCs w:val="14"/>
        </w:rPr>
      </w:pPr>
      <w:r w:rsidRPr="003B3B4D">
        <w:rPr>
          <w:rStyle w:val="Odwoanieprzypisudolnego"/>
        </w:rPr>
        <w:footnoteRef/>
      </w:r>
      <w:r w:rsidRPr="003B3B4D">
        <w:t xml:space="preserve"> </w:t>
      </w:r>
      <w:r w:rsidRPr="00487D4E">
        <w:rPr>
          <w:sz w:val="18"/>
          <w:szCs w:val="14"/>
        </w:rPr>
        <w:t>Zgodnie z art. 38 ust. 5 rozp. ogólnego, dla programów ograniczających się do wdrażania celu szczegółowego określonego w art. 4 ust. 1 lit. m), nie powołuje się komitetu monitorującego.</w:t>
      </w:r>
    </w:p>
  </w:footnote>
  <w:footnote w:id="20">
    <w:p w14:paraId="0DAD503D" w14:textId="77777777" w:rsidR="00083DE8" w:rsidRPr="00361CFB" w:rsidRDefault="00083DE8" w:rsidP="00AC4FC9">
      <w:pPr>
        <w:pStyle w:val="Tekstprzypisudolnego"/>
        <w:jc w:val="both"/>
      </w:pPr>
      <w:r w:rsidRPr="00487D4E">
        <w:rPr>
          <w:rStyle w:val="Odwoanieprzypisudolnego"/>
          <w:sz w:val="18"/>
          <w:szCs w:val="14"/>
        </w:rPr>
        <w:footnoteRef/>
      </w:r>
      <w:r w:rsidRPr="00487D4E">
        <w:rPr>
          <w:sz w:val="18"/>
          <w:szCs w:val="14"/>
        </w:rPr>
        <w:t xml:space="preserve"> Zgodnie z art. 41 rozp. ogólnego.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DBBA" w14:textId="77777777" w:rsidR="00083DE8" w:rsidRPr="00B93CB1" w:rsidRDefault="00083DE8" w:rsidP="00B93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7162"/>
        </w:tabs>
        <w:ind w:left="716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244F1C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B8707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03A24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0E489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080"/>
        </w:tabs>
        <w:ind w:left="808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3686"/>
        </w:tabs>
        <w:ind w:left="3686" w:hanging="85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9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0" w15:restartNumberingAfterBreak="0">
    <w:nsid w:val="06D71ED1"/>
    <w:multiLevelType w:val="hybridMultilevel"/>
    <w:tmpl w:val="DE5C0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C2B64"/>
    <w:multiLevelType w:val="hybridMultilevel"/>
    <w:tmpl w:val="95B6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3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4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5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E14F9"/>
    <w:multiLevelType w:val="hybridMultilevel"/>
    <w:tmpl w:val="AC7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3F09B0"/>
    <w:multiLevelType w:val="hybridMultilevel"/>
    <w:tmpl w:val="9C8E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E2523B6"/>
    <w:multiLevelType w:val="hybridMultilevel"/>
    <w:tmpl w:val="138C41B2"/>
    <w:lvl w:ilvl="0" w:tplc="CB90E0EC">
      <w:start w:val="1"/>
      <w:numFmt w:val="lowerLetter"/>
      <w:pStyle w:val="Style1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81525"/>
    <w:multiLevelType w:val="hybridMultilevel"/>
    <w:tmpl w:val="9E5A5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FC00CC">
      <w:start w:val="7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232B5856"/>
    <w:multiLevelType w:val="hybridMultilevel"/>
    <w:tmpl w:val="3C3C175E"/>
    <w:lvl w:ilvl="0" w:tplc="CABC32E2">
      <w:numFmt w:val="bullet"/>
      <w:lvlText w:val="·"/>
      <w:lvlJc w:val="left"/>
      <w:pPr>
        <w:ind w:left="360" w:hanging="360"/>
      </w:pPr>
      <w:rPr>
        <w:rFonts w:ascii="Trebuchet MS" w:eastAsia="MS Mincho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2E49B4"/>
    <w:multiLevelType w:val="hybridMultilevel"/>
    <w:tmpl w:val="733423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B6358A"/>
    <w:multiLevelType w:val="hybridMultilevel"/>
    <w:tmpl w:val="66A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FF5A85"/>
    <w:multiLevelType w:val="hybridMultilevel"/>
    <w:tmpl w:val="8280ED2C"/>
    <w:lvl w:ilvl="0" w:tplc="9536D086">
      <w:start w:val="1"/>
      <w:numFmt w:val="decimal"/>
      <w:pStyle w:val="Considerant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2DB37182"/>
    <w:multiLevelType w:val="singleLevel"/>
    <w:tmpl w:val="F612DBDC"/>
    <w:lvl w:ilvl="0">
      <w:start w:val="1"/>
      <w:numFmt w:val="lowerRoman"/>
      <w:pStyle w:val="Par-numberi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34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5" w15:restartNumberingAfterBreak="0">
    <w:nsid w:val="376D1015"/>
    <w:multiLevelType w:val="hybridMultilevel"/>
    <w:tmpl w:val="58DA00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3EFB6854"/>
    <w:multiLevelType w:val="hybridMultilevel"/>
    <w:tmpl w:val="583693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408198C2"/>
    <w:multiLevelType w:val="singleLevel"/>
    <w:tmpl w:val="B172D000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41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3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4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8BA4F26"/>
    <w:multiLevelType w:val="hybridMultilevel"/>
    <w:tmpl w:val="3E246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0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1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52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87A2BDD"/>
    <w:multiLevelType w:val="singleLevel"/>
    <w:tmpl w:val="E38EEEF1"/>
    <w:name w:val="Bullet 5"/>
    <w:lvl w:ilvl="0">
      <w:start w:val="1"/>
      <w:numFmt w:val="bullet"/>
      <w:lvlRestart w:val="0"/>
      <w:pStyle w:val="Bullet5"/>
      <w:lvlText w:val=""/>
      <w:lvlJc w:val="left"/>
      <w:pPr>
        <w:tabs>
          <w:tab w:val="num" w:pos="3685"/>
        </w:tabs>
        <w:ind w:left="3685" w:hanging="567"/>
      </w:pPr>
      <w:rPr>
        <w:rFonts w:ascii="Symbol" w:hAnsi="Symbol" w:hint="default"/>
      </w:rPr>
    </w:lvl>
  </w:abstractNum>
  <w:abstractNum w:abstractNumId="54" w15:restartNumberingAfterBreak="0">
    <w:nsid w:val="5D35073B"/>
    <w:multiLevelType w:val="hybridMultilevel"/>
    <w:tmpl w:val="00645C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56" w15:restartNumberingAfterBreak="0">
    <w:nsid w:val="5EC446EF"/>
    <w:multiLevelType w:val="hybridMultilevel"/>
    <w:tmpl w:val="8DE0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5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60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61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62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64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65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66" w15:restartNumberingAfterBreak="0">
    <w:nsid w:val="74692412"/>
    <w:multiLevelType w:val="hybridMultilevel"/>
    <w:tmpl w:val="104CB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68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9" w15:restartNumberingAfterBreak="0">
    <w:nsid w:val="767F4AB5"/>
    <w:multiLevelType w:val="hybridMultilevel"/>
    <w:tmpl w:val="6CAEDC20"/>
    <w:lvl w:ilvl="0" w:tplc="7AAA4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StyleHeading3BoldNotItalic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71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2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73" w15:restartNumberingAfterBreak="0">
    <w:nsid w:val="7BC041EA"/>
    <w:multiLevelType w:val="hybridMultilevel"/>
    <w:tmpl w:val="CC1CE5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75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61"/>
  </w:num>
  <w:num w:numId="2">
    <w:abstractNumId w:val="9"/>
  </w:num>
  <w:num w:numId="3">
    <w:abstractNumId w:val="64"/>
  </w:num>
  <w:num w:numId="4">
    <w:abstractNumId w:val="55"/>
  </w:num>
  <w:num w:numId="5">
    <w:abstractNumId w:val="12"/>
  </w:num>
  <w:num w:numId="6">
    <w:abstractNumId w:val="70"/>
  </w:num>
  <w:num w:numId="7">
    <w:abstractNumId w:val="72"/>
  </w:num>
  <w:num w:numId="8">
    <w:abstractNumId w:val="51"/>
  </w:num>
  <w:num w:numId="9">
    <w:abstractNumId w:val="67"/>
  </w:num>
  <w:num w:numId="10">
    <w:abstractNumId w:val="60"/>
  </w:num>
  <w:num w:numId="11">
    <w:abstractNumId w:val="43"/>
  </w:num>
  <w:num w:numId="12">
    <w:abstractNumId w:val="8"/>
  </w:num>
  <w:num w:numId="13">
    <w:abstractNumId w:val="28"/>
  </w:num>
  <w:num w:numId="14">
    <w:abstractNumId w:val="19"/>
  </w:num>
  <w:num w:numId="15">
    <w:abstractNumId w:val="29"/>
  </w:num>
  <w:num w:numId="16">
    <w:abstractNumId w:val="52"/>
  </w:num>
  <w:num w:numId="17">
    <w:abstractNumId w:val="5"/>
  </w:num>
  <w:num w:numId="18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  <w:lvlOverride w:ilvl="0">
      <w:startOverride w:val="1"/>
    </w:lvlOverride>
  </w:num>
  <w:num w:numId="24">
    <w:abstractNumId w:val="39"/>
    <w:lvlOverride w:ilvl="0">
      <w:startOverride w:val="1"/>
    </w:lvlOverride>
  </w:num>
  <w:num w:numId="25">
    <w:abstractNumId w:val="71"/>
  </w:num>
  <w:num w:numId="26">
    <w:abstractNumId w:val="42"/>
  </w:num>
  <w:num w:numId="27">
    <w:abstractNumId w:val="36"/>
    <w:lvlOverride w:ilvl="0">
      <w:startOverride w:val="1"/>
    </w:lvlOverride>
  </w:num>
  <w:num w:numId="28">
    <w:abstractNumId w:val="62"/>
    <w:lvlOverride w:ilvl="0">
      <w:startOverride w:val="1"/>
    </w:lvlOverride>
  </w:num>
  <w:num w:numId="29">
    <w:abstractNumId w:val="24"/>
  </w:num>
  <w:num w:numId="30">
    <w:abstractNumId w:val="32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59"/>
  </w:num>
  <w:num w:numId="36">
    <w:abstractNumId w:val="58"/>
  </w:num>
  <w:num w:numId="37">
    <w:abstractNumId w:val="63"/>
  </w:num>
  <w:num w:numId="38">
    <w:abstractNumId w:val="27"/>
  </w:num>
  <w:num w:numId="39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6"/>
  </w:num>
  <w:num w:numId="47">
    <w:abstractNumId w:val="48"/>
  </w:num>
  <w:num w:numId="48">
    <w:abstractNumId w:val="50"/>
  </w:num>
  <w:num w:numId="49">
    <w:abstractNumId w:val="49"/>
  </w:num>
  <w:num w:numId="50">
    <w:abstractNumId w:val="74"/>
  </w:num>
  <w:num w:numId="51">
    <w:abstractNumId w:val="40"/>
  </w:num>
  <w:num w:numId="52">
    <w:abstractNumId w:val="21"/>
  </w:num>
  <w:num w:numId="53">
    <w:abstractNumId w:val="6"/>
  </w:num>
  <w:num w:numId="54">
    <w:abstractNumId w:val="75"/>
  </w:num>
  <w:num w:numId="55">
    <w:abstractNumId w:val="34"/>
  </w:num>
  <w:num w:numId="56">
    <w:abstractNumId w:val="14"/>
  </w:num>
  <w:num w:numId="57">
    <w:abstractNumId w:val="13"/>
  </w:num>
  <w:num w:numId="58">
    <w:abstractNumId w:val="68"/>
  </w:num>
  <w:num w:numId="59">
    <w:abstractNumId w:val="65"/>
  </w:num>
  <w:num w:numId="60">
    <w:abstractNumId w:val="53"/>
  </w:num>
  <w:num w:numId="61">
    <w:abstractNumId w:val="15"/>
  </w:num>
  <w:num w:numId="62">
    <w:abstractNumId w:val="73"/>
  </w:num>
  <w:num w:numId="63">
    <w:abstractNumId w:val="10"/>
  </w:num>
  <w:num w:numId="64">
    <w:abstractNumId w:val="66"/>
  </w:num>
  <w:num w:numId="65">
    <w:abstractNumId w:val="35"/>
  </w:num>
  <w:num w:numId="66">
    <w:abstractNumId w:val="18"/>
  </w:num>
  <w:num w:numId="67">
    <w:abstractNumId w:val="38"/>
  </w:num>
  <w:num w:numId="68">
    <w:abstractNumId w:val="23"/>
  </w:num>
  <w:num w:numId="69">
    <w:abstractNumId w:val="54"/>
  </w:num>
  <w:num w:numId="70">
    <w:abstractNumId w:val="26"/>
  </w:num>
  <w:num w:numId="71">
    <w:abstractNumId w:val="47"/>
  </w:num>
  <w:num w:numId="72">
    <w:abstractNumId w:val="30"/>
  </w:num>
  <w:num w:numId="73">
    <w:abstractNumId w:val="56"/>
  </w:num>
  <w:num w:numId="74">
    <w:abstractNumId w:val="11"/>
  </w:num>
  <w:num w:numId="75">
    <w:abstractNumId w:val="25"/>
  </w:num>
  <w:num w:numId="76">
    <w:abstractNumId w:val="2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uncil" w:val="true"/>
    <w:docVar w:name="DocuWriteMetaData" w:val="&lt;metadataset docuwriteversion=&quot;4.4.5&quot; technicalblockguid=&quot;5009854873922958291&quot;&gt;_x000d__x000a_  &lt;metadata key=&quot;md_DocumentLanguages&quot;&gt;_x000d__x000a_    &lt;basicdatatypelist&gt;_x000d__x000a_      &lt;language key=&quot;PL&quot; text=&quot;P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AKTY USTAWODAWCZE I INNE INSTRUMENTY&quot; /&gt;_x000d__x000a_    &lt;/basicdatatype&gt;_x000d__x000a_  &lt;/metadata&gt;_x000d__x000a_  &lt;metadata key=&quot;md_HeadingText&quot;&gt;_x000d__x000a_    &lt;headingtext text=&quot;AKTY USTAWODAWCZE I INNE INSTRUMENTY&quot;&gt;_x000d__x000a_      &lt;formattedtext&gt;_x000d__x000a_        &lt;xaml text=&quot;AKTY USTAWODAWCZE I INNE INSTRUMENTY&quot;&gt;&amp;lt;FlowDocument xmlns=&quot;http://schemas.microsoft.com/winfx/2006/xaml/presentation&quot;&amp;gt;&amp;lt;Paragraph&amp;gt;AKTY USTAWODAWCZE I INNE INSTRUMENTY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Unii Europejskiej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ksela&quot; /&gt;_x000d__x000a_    &lt;/basicdatatype&gt;_x000d__x000a_  &lt;/metadata&gt;_x000d__x000a_  &lt;metadata key=&quot;md_DocumentDate&quot;&gt;_x000d__x000a_    &lt;text&gt;2021-05-19&lt;/text&gt;_x000d__x000a_  &lt;/metadata&gt;_x000d__x000a_  &lt;metadata key=&quot;md_Prefix&quot;&gt;_x000d__x000a_    &lt;text&gt;&lt;/text&gt;_x000d__x000a_  &lt;/metadata&gt;_x000d__x000a_  &lt;metadata key=&quot;md_DocumentNumber&quot;&gt;_x000d__x000a_    &lt;text&gt;6674&lt;/text&gt;_x000d__x000a_  &lt;/metadata&gt;_x000d__x000a_  &lt;metadata key=&quot;md_YearDocumentNumber&quot;&gt;_x000d__x000a_    &lt;text&gt;2021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FSTR 21&lt;/text&gt;_x000d__x000a_      &lt;text&gt;REGIO 36&lt;/text&gt;_x000d__x000a_      &lt;text&gt;FC 9&lt;/text&gt;_x000d__x000a_      &lt;text&gt;SOC 122&lt;/text&gt;_x000d__x000a_      &lt;text&gt;PECHE 75&lt;/text&gt;_x000d__x000a_      &lt;text&gt;CADREFIN 122&lt;/text&gt;_x000d__x000a_      &lt;text&gt;JAI 237&lt;/text&gt;_x000d__x000a_      &lt;text&gt;SAN 119&lt;/text&gt;_x000d__x000a_      &lt;text&gt;CODEC 295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196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Stanowisko Rady w pierwszym czytaniu w sprawie przyj&amp;#281;cia ROZPORZ&amp;#260;DZENIA PARLAMENTU EUROPEJSKIEGO I RADY ustanawiaj&amp;#261;cego wspólne przepisy dotycz&amp;#261;ce Europejskiego Funduszu Rozwoju Regionalnego, Europejskiego Funduszu Spo&amp;#322;ecznego Plus, Funduszu Spójno&amp;#347;ci, Funduszu na rzecz Sprawiedliwej Transformacji i Europejskiego Funduszu Morskiego, Rybackiego i Akwakultury, a tak&amp;#380;e przepisy finansowe na potrzeby tych funduszy oraz na potrzeby Funduszu Azylu, Migracji i Integracji, Funduszu Bezpiecze&amp;#324;stwa Wewn&amp;#281;trznego i Instrumentu Wsparcia Finansowego na rzecz Zarz&amp;#261;dzania Granicami i Polityki Wizowej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Stanowisko Rady w pierwszym czytaniu w sprawie przyj&amp;#281;cia ROZPORZ&amp;#260;DZENIA PARLAMENTU EUROPEJSKIEGO I RADY ustanawiaj&amp;#261;cego wspólne przepisy dotycz&amp;#261;ce Europejskiego Funduszu Rozwoju Regionalnego, Europejskiego Funduszu Spo&amp;#322;ecznego Plus, Funduszu Spójno&amp;#347;ci, Funduszu na rzecz Sprawiedliwej Transformacji i Europejskiego Funduszu Morskiego, Rybackiego i Akwakultury, a tak&amp;#380;e przepisy finansowe na potrzeby tych funduszy oraz na potrzeby Funduszu Azylu, Migracji i Integracji, Funduszu Bezpiecze&amp;#324;stwa Wewn&amp;#281;trznego i Instrumentu Wsparcia Finansowego na rzecz Zarz&amp;#261;dzania Granicami i Polityki Wizowej&amp;lt;/Paragraph&amp;gt;&amp;lt;/FlowDocument&amp;gt;&lt;/xaml&gt;_x000d__x000a_  &lt;/metadata&gt;_x000d__x000a_  &lt;metadata key=&quot;md_SubjectFootnote&quot; /&gt;_x000d__x000a_  &lt;metadata key=&quot;md_DG&quot;&gt;_x000d__x000a_    &lt;text&gt;ECOMP.2.A&lt;/text&gt;_x000d__x000a_  &lt;/metadata&gt;_x000d__x000a_  &lt;metadata key=&quot;md_Initials&quot;&gt;_x000d__x000a_    &lt;text&gt;IT/mit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1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DocType" w:val="DW_LEGACTS"/>
  </w:docVars>
  <w:rsids>
    <w:rsidRoot w:val="00CC09F0"/>
    <w:rsid w:val="0000503C"/>
    <w:rsid w:val="00022700"/>
    <w:rsid w:val="00024C88"/>
    <w:rsid w:val="0002594F"/>
    <w:rsid w:val="000266C8"/>
    <w:rsid w:val="00026BD4"/>
    <w:rsid w:val="00033A2C"/>
    <w:rsid w:val="00034AB1"/>
    <w:rsid w:val="00041771"/>
    <w:rsid w:val="00045B93"/>
    <w:rsid w:val="00046741"/>
    <w:rsid w:val="00061DA8"/>
    <w:rsid w:val="00064B82"/>
    <w:rsid w:val="00066764"/>
    <w:rsid w:val="00070751"/>
    <w:rsid w:val="00073ED0"/>
    <w:rsid w:val="000750ED"/>
    <w:rsid w:val="00076C1E"/>
    <w:rsid w:val="00077E30"/>
    <w:rsid w:val="00083DE8"/>
    <w:rsid w:val="00090480"/>
    <w:rsid w:val="000934B7"/>
    <w:rsid w:val="00093B32"/>
    <w:rsid w:val="000A2305"/>
    <w:rsid w:val="000B691B"/>
    <w:rsid w:val="000D5C9D"/>
    <w:rsid w:val="000E4FC3"/>
    <w:rsid w:val="000E5EF4"/>
    <w:rsid w:val="000E7931"/>
    <w:rsid w:val="000F25CC"/>
    <w:rsid w:val="000F4E39"/>
    <w:rsid w:val="000F5344"/>
    <w:rsid w:val="00104793"/>
    <w:rsid w:val="00114A47"/>
    <w:rsid w:val="00114EB7"/>
    <w:rsid w:val="00117316"/>
    <w:rsid w:val="00117B41"/>
    <w:rsid w:val="00120764"/>
    <w:rsid w:val="0012235D"/>
    <w:rsid w:val="00131163"/>
    <w:rsid w:val="0014049C"/>
    <w:rsid w:val="0014667B"/>
    <w:rsid w:val="00150014"/>
    <w:rsid w:val="0015159A"/>
    <w:rsid w:val="0015169C"/>
    <w:rsid w:val="00153118"/>
    <w:rsid w:val="00164861"/>
    <w:rsid w:val="00172C65"/>
    <w:rsid w:val="00174D03"/>
    <w:rsid w:val="00175AEA"/>
    <w:rsid w:val="00180787"/>
    <w:rsid w:val="00187647"/>
    <w:rsid w:val="00193DD3"/>
    <w:rsid w:val="00196B0C"/>
    <w:rsid w:val="001A1949"/>
    <w:rsid w:val="001A6B0D"/>
    <w:rsid w:val="001A7063"/>
    <w:rsid w:val="001B629A"/>
    <w:rsid w:val="001B64A8"/>
    <w:rsid w:val="001C18B1"/>
    <w:rsid w:val="001C2FDA"/>
    <w:rsid w:val="001D1C43"/>
    <w:rsid w:val="001D5E3F"/>
    <w:rsid w:val="001E7B05"/>
    <w:rsid w:val="001F5D7C"/>
    <w:rsid w:val="002031F6"/>
    <w:rsid w:val="00206E90"/>
    <w:rsid w:val="00210343"/>
    <w:rsid w:val="0021342A"/>
    <w:rsid w:val="0021397B"/>
    <w:rsid w:val="002149E1"/>
    <w:rsid w:val="00215897"/>
    <w:rsid w:val="0022232F"/>
    <w:rsid w:val="00223081"/>
    <w:rsid w:val="002319EF"/>
    <w:rsid w:val="00235A26"/>
    <w:rsid w:val="002362E3"/>
    <w:rsid w:val="0023634E"/>
    <w:rsid w:val="0024166E"/>
    <w:rsid w:val="00251472"/>
    <w:rsid w:val="002522CF"/>
    <w:rsid w:val="00261DA2"/>
    <w:rsid w:val="002625D5"/>
    <w:rsid w:val="002638F4"/>
    <w:rsid w:val="0026433D"/>
    <w:rsid w:val="00264F51"/>
    <w:rsid w:val="00267DE4"/>
    <w:rsid w:val="002721D9"/>
    <w:rsid w:val="002742FC"/>
    <w:rsid w:val="00276BFF"/>
    <w:rsid w:val="00282DBE"/>
    <w:rsid w:val="00286BC0"/>
    <w:rsid w:val="00292B88"/>
    <w:rsid w:val="00292FD3"/>
    <w:rsid w:val="00293480"/>
    <w:rsid w:val="00296B30"/>
    <w:rsid w:val="002A5AED"/>
    <w:rsid w:val="002A79B0"/>
    <w:rsid w:val="002B01BD"/>
    <w:rsid w:val="002B77BE"/>
    <w:rsid w:val="002C62B2"/>
    <w:rsid w:val="002D02FE"/>
    <w:rsid w:val="002D09DF"/>
    <w:rsid w:val="002D2D16"/>
    <w:rsid w:val="002E28FA"/>
    <w:rsid w:val="002E6DAF"/>
    <w:rsid w:val="0030326A"/>
    <w:rsid w:val="00307B10"/>
    <w:rsid w:val="00310BEC"/>
    <w:rsid w:val="00313901"/>
    <w:rsid w:val="003231FC"/>
    <w:rsid w:val="00325764"/>
    <w:rsid w:val="0033086E"/>
    <w:rsid w:val="00332CEB"/>
    <w:rsid w:val="003373E3"/>
    <w:rsid w:val="00337DD0"/>
    <w:rsid w:val="00345027"/>
    <w:rsid w:val="0034765F"/>
    <w:rsid w:val="0036031E"/>
    <w:rsid w:val="0036277B"/>
    <w:rsid w:val="003627B9"/>
    <w:rsid w:val="00362946"/>
    <w:rsid w:val="00363679"/>
    <w:rsid w:val="003737A0"/>
    <w:rsid w:val="003759E0"/>
    <w:rsid w:val="0038121F"/>
    <w:rsid w:val="0038158A"/>
    <w:rsid w:val="003815ED"/>
    <w:rsid w:val="00382ED7"/>
    <w:rsid w:val="00384949"/>
    <w:rsid w:val="00390233"/>
    <w:rsid w:val="00390311"/>
    <w:rsid w:val="00395764"/>
    <w:rsid w:val="003A4137"/>
    <w:rsid w:val="003A69E8"/>
    <w:rsid w:val="003B44DF"/>
    <w:rsid w:val="003B6593"/>
    <w:rsid w:val="003C0A86"/>
    <w:rsid w:val="003C152E"/>
    <w:rsid w:val="003C27C5"/>
    <w:rsid w:val="003C299A"/>
    <w:rsid w:val="003D56B7"/>
    <w:rsid w:val="003D5C60"/>
    <w:rsid w:val="003E602D"/>
    <w:rsid w:val="00406360"/>
    <w:rsid w:val="004104E8"/>
    <w:rsid w:val="004140AD"/>
    <w:rsid w:val="00422775"/>
    <w:rsid w:val="00426FB6"/>
    <w:rsid w:val="004378CE"/>
    <w:rsid w:val="0044122D"/>
    <w:rsid w:val="00442593"/>
    <w:rsid w:val="004466B5"/>
    <w:rsid w:val="004518D1"/>
    <w:rsid w:val="00454676"/>
    <w:rsid w:val="004629F6"/>
    <w:rsid w:val="004719AF"/>
    <w:rsid w:val="004733EC"/>
    <w:rsid w:val="00475F06"/>
    <w:rsid w:val="00485F28"/>
    <w:rsid w:val="004869A9"/>
    <w:rsid w:val="00487D4E"/>
    <w:rsid w:val="00494A8D"/>
    <w:rsid w:val="00494D03"/>
    <w:rsid w:val="004A1496"/>
    <w:rsid w:val="004A699D"/>
    <w:rsid w:val="004B3E5A"/>
    <w:rsid w:val="004C11C3"/>
    <w:rsid w:val="004C57A6"/>
    <w:rsid w:val="004D1799"/>
    <w:rsid w:val="004D3B28"/>
    <w:rsid w:val="004D41A5"/>
    <w:rsid w:val="004D5DC3"/>
    <w:rsid w:val="004D6652"/>
    <w:rsid w:val="004D666E"/>
    <w:rsid w:val="004E0477"/>
    <w:rsid w:val="005142FC"/>
    <w:rsid w:val="005151D6"/>
    <w:rsid w:val="00521AAE"/>
    <w:rsid w:val="00527F76"/>
    <w:rsid w:val="0053273A"/>
    <w:rsid w:val="00533F9C"/>
    <w:rsid w:val="0053434F"/>
    <w:rsid w:val="005412EE"/>
    <w:rsid w:val="0055154D"/>
    <w:rsid w:val="00554260"/>
    <w:rsid w:val="00560EAA"/>
    <w:rsid w:val="00561204"/>
    <w:rsid w:val="00562774"/>
    <w:rsid w:val="005714AD"/>
    <w:rsid w:val="00572C69"/>
    <w:rsid w:val="00573354"/>
    <w:rsid w:val="00574F5E"/>
    <w:rsid w:val="00575AEC"/>
    <w:rsid w:val="00577904"/>
    <w:rsid w:val="00585D5F"/>
    <w:rsid w:val="00593FE6"/>
    <w:rsid w:val="005949F1"/>
    <w:rsid w:val="005A7A8B"/>
    <w:rsid w:val="005B7C27"/>
    <w:rsid w:val="005C0B65"/>
    <w:rsid w:val="005C22B9"/>
    <w:rsid w:val="005D168C"/>
    <w:rsid w:val="0060392D"/>
    <w:rsid w:val="006060AE"/>
    <w:rsid w:val="006103FA"/>
    <w:rsid w:val="00610818"/>
    <w:rsid w:val="00633D4B"/>
    <w:rsid w:val="006411BE"/>
    <w:rsid w:val="0065177A"/>
    <w:rsid w:val="0065673E"/>
    <w:rsid w:val="00675F8B"/>
    <w:rsid w:val="006760FF"/>
    <w:rsid w:val="00676488"/>
    <w:rsid w:val="006A2671"/>
    <w:rsid w:val="006A3C0B"/>
    <w:rsid w:val="006A658F"/>
    <w:rsid w:val="006B0704"/>
    <w:rsid w:val="006B3B77"/>
    <w:rsid w:val="006C1FC9"/>
    <w:rsid w:val="006C7631"/>
    <w:rsid w:val="006C7646"/>
    <w:rsid w:val="006D29E4"/>
    <w:rsid w:val="006D5804"/>
    <w:rsid w:val="006E61EB"/>
    <w:rsid w:val="006F3715"/>
    <w:rsid w:val="006F5549"/>
    <w:rsid w:val="006F7E87"/>
    <w:rsid w:val="00706144"/>
    <w:rsid w:val="0070634D"/>
    <w:rsid w:val="007077FE"/>
    <w:rsid w:val="00712625"/>
    <w:rsid w:val="00712D9B"/>
    <w:rsid w:val="007149A0"/>
    <w:rsid w:val="0071533C"/>
    <w:rsid w:val="007160B3"/>
    <w:rsid w:val="00717870"/>
    <w:rsid w:val="00717E91"/>
    <w:rsid w:val="00720638"/>
    <w:rsid w:val="007220F9"/>
    <w:rsid w:val="00725F35"/>
    <w:rsid w:val="00726B52"/>
    <w:rsid w:val="00745370"/>
    <w:rsid w:val="00745B26"/>
    <w:rsid w:val="00761C1B"/>
    <w:rsid w:val="0076374A"/>
    <w:rsid w:val="00766A82"/>
    <w:rsid w:val="0077256B"/>
    <w:rsid w:val="00773C7C"/>
    <w:rsid w:val="007800E6"/>
    <w:rsid w:val="00786B12"/>
    <w:rsid w:val="00795F24"/>
    <w:rsid w:val="007A4A84"/>
    <w:rsid w:val="007B0C2A"/>
    <w:rsid w:val="007C16A3"/>
    <w:rsid w:val="007C1EB9"/>
    <w:rsid w:val="007C5AF8"/>
    <w:rsid w:val="007D57BB"/>
    <w:rsid w:val="007E201C"/>
    <w:rsid w:val="007E2B28"/>
    <w:rsid w:val="007E4165"/>
    <w:rsid w:val="007E485A"/>
    <w:rsid w:val="0081506F"/>
    <w:rsid w:val="00822024"/>
    <w:rsid w:val="008228E5"/>
    <w:rsid w:val="00835905"/>
    <w:rsid w:val="008418A1"/>
    <w:rsid w:val="00850B77"/>
    <w:rsid w:val="00851B13"/>
    <w:rsid w:val="008537C1"/>
    <w:rsid w:val="00857264"/>
    <w:rsid w:val="00863D73"/>
    <w:rsid w:val="0086436C"/>
    <w:rsid w:val="008676E6"/>
    <w:rsid w:val="008679A1"/>
    <w:rsid w:val="0087157B"/>
    <w:rsid w:val="00877A93"/>
    <w:rsid w:val="0088109B"/>
    <w:rsid w:val="00881F45"/>
    <w:rsid w:val="00885671"/>
    <w:rsid w:val="008860CE"/>
    <w:rsid w:val="008960F1"/>
    <w:rsid w:val="00896BC3"/>
    <w:rsid w:val="008C1762"/>
    <w:rsid w:val="008C1AD3"/>
    <w:rsid w:val="008C2AA4"/>
    <w:rsid w:val="008C5B2A"/>
    <w:rsid w:val="008D044B"/>
    <w:rsid w:val="008D2D61"/>
    <w:rsid w:val="008D42AE"/>
    <w:rsid w:val="008E1ABB"/>
    <w:rsid w:val="008E2255"/>
    <w:rsid w:val="008E3793"/>
    <w:rsid w:val="008E6234"/>
    <w:rsid w:val="008E69EC"/>
    <w:rsid w:val="008F633B"/>
    <w:rsid w:val="0090034B"/>
    <w:rsid w:val="00911412"/>
    <w:rsid w:val="00915C52"/>
    <w:rsid w:val="00922967"/>
    <w:rsid w:val="00925C46"/>
    <w:rsid w:val="0093007D"/>
    <w:rsid w:val="00937488"/>
    <w:rsid w:val="00944A95"/>
    <w:rsid w:val="00952479"/>
    <w:rsid w:val="00954835"/>
    <w:rsid w:val="0095674F"/>
    <w:rsid w:val="0096259E"/>
    <w:rsid w:val="00962FA8"/>
    <w:rsid w:val="00966876"/>
    <w:rsid w:val="009806D5"/>
    <w:rsid w:val="00985CEE"/>
    <w:rsid w:val="009879E4"/>
    <w:rsid w:val="009902C4"/>
    <w:rsid w:val="0099075A"/>
    <w:rsid w:val="009A1B6C"/>
    <w:rsid w:val="009B0B04"/>
    <w:rsid w:val="009B0D07"/>
    <w:rsid w:val="009B3CC7"/>
    <w:rsid w:val="009B6471"/>
    <w:rsid w:val="009B771A"/>
    <w:rsid w:val="009D0E83"/>
    <w:rsid w:val="009D536A"/>
    <w:rsid w:val="009E4135"/>
    <w:rsid w:val="009F607B"/>
    <w:rsid w:val="00A0129A"/>
    <w:rsid w:val="00A022D0"/>
    <w:rsid w:val="00A02FE8"/>
    <w:rsid w:val="00A0638D"/>
    <w:rsid w:val="00A12C80"/>
    <w:rsid w:val="00A17A66"/>
    <w:rsid w:val="00A23356"/>
    <w:rsid w:val="00A23934"/>
    <w:rsid w:val="00A25E77"/>
    <w:rsid w:val="00A25F41"/>
    <w:rsid w:val="00A35520"/>
    <w:rsid w:val="00A35E11"/>
    <w:rsid w:val="00A41934"/>
    <w:rsid w:val="00A41A24"/>
    <w:rsid w:val="00A43C75"/>
    <w:rsid w:val="00A575F1"/>
    <w:rsid w:val="00A57D02"/>
    <w:rsid w:val="00A70F2F"/>
    <w:rsid w:val="00A7708D"/>
    <w:rsid w:val="00A81D8E"/>
    <w:rsid w:val="00A87E7D"/>
    <w:rsid w:val="00A87F19"/>
    <w:rsid w:val="00A961E2"/>
    <w:rsid w:val="00A962CE"/>
    <w:rsid w:val="00A97E0E"/>
    <w:rsid w:val="00AA18CF"/>
    <w:rsid w:val="00AA2C77"/>
    <w:rsid w:val="00AA3F67"/>
    <w:rsid w:val="00AB26B6"/>
    <w:rsid w:val="00AB3179"/>
    <w:rsid w:val="00AB3E81"/>
    <w:rsid w:val="00AB63D9"/>
    <w:rsid w:val="00AB6CFA"/>
    <w:rsid w:val="00AC0DF2"/>
    <w:rsid w:val="00AC249B"/>
    <w:rsid w:val="00AC36C7"/>
    <w:rsid w:val="00AC3FF4"/>
    <w:rsid w:val="00AC4E77"/>
    <w:rsid w:val="00AC4FC9"/>
    <w:rsid w:val="00AD369E"/>
    <w:rsid w:val="00AD681C"/>
    <w:rsid w:val="00AE01C4"/>
    <w:rsid w:val="00AE24BB"/>
    <w:rsid w:val="00AF264B"/>
    <w:rsid w:val="00B01917"/>
    <w:rsid w:val="00B01B55"/>
    <w:rsid w:val="00B04C88"/>
    <w:rsid w:val="00B05B97"/>
    <w:rsid w:val="00B1612C"/>
    <w:rsid w:val="00B21248"/>
    <w:rsid w:val="00B242C8"/>
    <w:rsid w:val="00B32206"/>
    <w:rsid w:val="00B32C22"/>
    <w:rsid w:val="00B37C6A"/>
    <w:rsid w:val="00B41F62"/>
    <w:rsid w:val="00B46657"/>
    <w:rsid w:val="00B478FE"/>
    <w:rsid w:val="00B532EE"/>
    <w:rsid w:val="00B53CDF"/>
    <w:rsid w:val="00B611A4"/>
    <w:rsid w:val="00B62383"/>
    <w:rsid w:val="00B6663C"/>
    <w:rsid w:val="00B673A5"/>
    <w:rsid w:val="00B75AD1"/>
    <w:rsid w:val="00B7745E"/>
    <w:rsid w:val="00B803EA"/>
    <w:rsid w:val="00B805B4"/>
    <w:rsid w:val="00B823FD"/>
    <w:rsid w:val="00B827B4"/>
    <w:rsid w:val="00B860A8"/>
    <w:rsid w:val="00B93CB1"/>
    <w:rsid w:val="00BA43AD"/>
    <w:rsid w:val="00BC0218"/>
    <w:rsid w:val="00BC4B07"/>
    <w:rsid w:val="00BC5CB7"/>
    <w:rsid w:val="00BD06AE"/>
    <w:rsid w:val="00BD55B8"/>
    <w:rsid w:val="00BD5E1B"/>
    <w:rsid w:val="00BD6FE1"/>
    <w:rsid w:val="00BE3FC6"/>
    <w:rsid w:val="00BE4BCE"/>
    <w:rsid w:val="00BF3A10"/>
    <w:rsid w:val="00BF3E66"/>
    <w:rsid w:val="00C05096"/>
    <w:rsid w:val="00C12231"/>
    <w:rsid w:val="00C2248C"/>
    <w:rsid w:val="00C34B6A"/>
    <w:rsid w:val="00C4590E"/>
    <w:rsid w:val="00C51424"/>
    <w:rsid w:val="00C618F7"/>
    <w:rsid w:val="00C636DC"/>
    <w:rsid w:val="00C70694"/>
    <w:rsid w:val="00C717C0"/>
    <w:rsid w:val="00C7185D"/>
    <w:rsid w:val="00C732F1"/>
    <w:rsid w:val="00C7606B"/>
    <w:rsid w:val="00C77903"/>
    <w:rsid w:val="00C946DA"/>
    <w:rsid w:val="00C96AD7"/>
    <w:rsid w:val="00CA1EA0"/>
    <w:rsid w:val="00CA67C3"/>
    <w:rsid w:val="00CB1658"/>
    <w:rsid w:val="00CB1660"/>
    <w:rsid w:val="00CB6770"/>
    <w:rsid w:val="00CB7CD1"/>
    <w:rsid w:val="00CC00E3"/>
    <w:rsid w:val="00CC09F0"/>
    <w:rsid w:val="00CE471C"/>
    <w:rsid w:val="00CE6FD2"/>
    <w:rsid w:val="00CF1B1A"/>
    <w:rsid w:val="00D01D43"/>
    <w:rsid w:val="00D01EBD"/>
    <w:rsid w:val="00D05811"/>
    <w:rsid w:val="00D14B1D"/>
    <w:rsid w:val="00D14E10"/>
    <w:rsid w:val="00D27044"/>
    <w:rsid w:val="00D63E7A"/>
    <w:rsid w:val="00D71E24"/>
    <w:rsid w:val="00D72412"/>
    <w:rsid w:val="00D815E0"/>
    <w:rsid w:val="00D8664E"/>
    <w:rsid w:val="00D957FE"/>
    <w:rsid w:val="00DC185A"/>
    <w:rsid w:val="00DC2A5F"/>
    <w:rsid w:val="00DC387D"/>
    <w:rsid w:val="00DC49B7"/>
    <w:rsid w:val="00DD0556"/>
    <w:rsid w:val="00DE2257"/>
    <w:rsid w:val="00DE6301"/>
    <w:rsid w:val="00DE7110"/>
    <w:rsid w:val="00DF1A16"/>
    <w:rsid w:val="00E10126"/>
    <w:rsid w:val="00E14C63"/>
    <w:rsid w:val="00E17505"/>
    <w:rsid w:val="00E317D6"/>
    <w:rsid w:val="00E31B8A"/>
    <w:rsid w:val="00E4191E"/>
    <w:rsid w:val="00E428DA"/>
    <w:rsid w:val="00E43A95"/>
    <w:rsid w:val="00E44CA3"/>
    <w:rsid w:val="00E44F9D"/>
    <w:rsid w:val="00E54CE6"/>
    <w:rsid w:val="00E609FD"/>
    <w:rsid w:val="00E64E05"/>
    <w:rsid w:val="00E75E30"/>
    <w:rsid w:val="00E831A0"/>
    <w:rsid w:val="00E87752"/>
    <w:rsid w:val="00E91FCE"/>
    <w:rsid w:val="00E94441"/>
    <w:rsid w:val="00E94651"/>
    <w:rsid w:val="00EB1A43"/>
    <w:rsid w:val="00EC27F6"/>
    <w:rsid w:val="00EC5668"/>
    <w:rsid w:val="00EE520B"/>
    <w:rsid w:val="00EE5E6A"/>
    <w:rsid w:val="00EF048F"/>
    <w:rsid w:val="00EF3C09"/>
    <w:rsid w:val="00EF4D80"/>
    <w:rsid w:val="00EF725E"/>
    <w:rsid w:val="00EF72C8"/>
    <w:rsid w:val="00F00B5E"/>
    <w:rsid w:val="00F00E11"/>
    <w:rsid w:val="00F01F32"/>
    <w:rsid w:val="00F15E40"/>
    <w:rsid w:val="00F23018"/>
    <w:rsid w:val="00F30418"/>
    <w:rsid w:val="00F37CDD"/>
    <w:rsid w:val="00F51938"/>
    <w:rsid w:val="00F53E67"/>
    <w:rsid w:val="00F608C6"/>
    <w:rsid w:val="00F65CD3"/>
    <w:rsid w:val="00F7138A"/>
    <w:rsid w:val="00F74108"/>
    <w:rsid w:val="00F74E4D"/>
    <w:rsid w:val="00F77DA5"/>
    <w:rsid w:val="00F84F2C"/>
    <w:rsid w:val="00FA5A4B"/>
    <w:rsid w:val="00FB237F"/>
    <w:rsid w:val="00FB361B"/>
    <w:rsid w:val="00FC0868"/>
    <w:rsid w:val="00FD0DF2"/>
    <w:rsid w:val="00FD6074"/>
    <w:rsid w:val="00FD6FD5"/>
    <w:rsid w:val="00FE1D52"/>
    <w:rsid w:val="00FF1A64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2D950F"/>
  <w15:docId w15:val="{9A8275ED-3E7E-4390-A994-8834343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  <w:lang w:val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7E485A"/>
    <w:pPr>
      <w:keepNext/>
      <w:numPr>
        <w:numId w:val="5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7E485A"/>
    <w:pPr>
      <w:keepNext/>
      <w:numPr>
        <w:ilvl w:val="1"/>
        <w:numId w:val="53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7E485A"/>
    <w:pPr>
      <w:keepNext/>
      <w:numPr>
        <w:ilvl w:val="2"/>
        <w:numId w:val="53"/>
      </w:numPr>
      <w:tabs>
        <w:tab w:val="clear" w:pos="8080"/>
        <w:tab w:val="num" w:pos="850"/>
      </w:tabs>
      <w:ind w:left="850"/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unhideWhenUsed/>
    <w:qFormat/>
    <w:rsid w:val="007E485A"/>
    <w:pPr>
      <w:keepNext/>
      <w:numPr>
        <w:ilvl w:val="3"/>
        <w:numId w:val="53"/>
      </w:numPr>
      <w:tabs>
        <w:tab w:val="clear" w:pos="3686"/>
        <w:tab w:val="num" w:pos="850"/>
      </w:tabs>
      <w:ind w:left="850"/>
      <w:outlineLvl w:val="3"/>
    </w:pPr>
    <w:rPr>
      <w:rFonts w:eastAsiaTheme="majorEastAsia"/>
      <w:bCs/>
      <w:iCs/>
    </w:rPr>
  </w:style>
  <w:style w:type="paragraph" w:styleId="Nagwek5">
    <w:name w:val="heading 5"/>
    <w:basedOn w:val="Normalny"/>
    <w:next w:val="Text1"/>
    <w:link w:val="Nagwek5Znak"/>
    <w:uiPriority w:val="9"/>
    <w:unhideWhenUsed/>
    <w:qFormat/>
    <w:rsid w:val="007E485A"/>
    <w:pPr>
      <w:keepNext/>
      <w:numPr>
        <w:ilvl w:val="4"/>
        <w:numId w:val="53"/>
      </w:numPr>
      <w:tabs>
        <w:tab w:val="left" w:pos="850"/>
      </w:tabs>
      <w:outlineLvl w:val="4"/>
    </w:pPr>
    <w:rPr>
      <w:rFonts w:eastAsiaTheme="majorEastAsia"/>
    </w:rPr>
  </w:style>
  <w:style w:type="paragraph" w:styleId="Nagwek6">
    <w:name w:val="heading 6"/>
    <w:basedOn w:val="Normalny"/>
    <w:next w:val="Text1"/>
    <w:link w:val="Nagwek6Znak"/>
    <w:uiPriority w:val="9"/>
    <w:semiHidden/>
    <w:unhideWhenUsed/>
    <w:qFormat/>
    <w:rsid w:val="007E485A"/>
    <w:pPr>
      <w:keepNext/>
      <w:numPr>
        <w:ilvl w:val="5"/>
        <w:numId w:val="53"/>
      </w:numPr>
      <w:tabs>
        <w:tab w:val="left" w:pos="850"/>
      </w:tabs>
      <w:outlineLvl w:val="5"/>
    </w:pPr>
    <w:rPr>
      <w:rFonts w:eastAsiaTheme="majorEastAsia"/>
      <w:iCs/>
    </w:rPr>
  </w:style>
  <w:style w:type="paragraph" w:styleId="Nagwek7">
    <w:name w:val="heading 7"/>
    <w:basedOn w:val="Normalny"/>
    <w:next w:val="Text1"/>
    <w:link w:val="Nagwek7Znak"/>
    <w:uiPriority w:val="9"/>
    <w:semiHidden/>
    <w:unhideWhenUsed/>
    <w:qFormat/>
    <w:rsid w:val="007E485A"/>
    <w:pPr>
      <w:keepNext/>
      <w:numPr>
        <w:ilvl w:val="6"/>
        <w:numId w:val="53"/>
      </w:numPr>
      <w:tabs>
        <w:tab w:val="left" w:pos="850"/>
      </w:tabs>
      <w:outlineLvl w:val="6"/>
    </w:pPr>
    <w:rPr>
      <w:rFonts w:eastAsiaTheme="majorEastAsia"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4A95"/>
    <w:pPr>
      <w:spacing w:before="240" w:after="60" w:line="240" w:lineRule="auto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944A95"/>
    <w:pPr>
      <w:spacing w:before="240" w:after="60" w:line="240" w:lineRule="auto"/>
      <w:jc w:val="both"/>
      <w:outlineLvl w:val="8"/>
    </w:pPr>
    <w:rPr>
      <w:rFonts w:asciiTheme="majorHAnsi" w:eastAsiaTheme="majorEastAsia" w:hAnsiTheme="maj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ngue">
    <w:name w:val="Langue"/>
    <w:basedOn w:val="Normalny"/>
    <w:next w:val="Rfrenceinterne"/>
    <w:rsid w:val="00CC09F0"/>
    <w:pPr>
      <w:spacing w:before="0" w:after="600" w:line="240" w:lineRule="auto"/>
      <w:jc w:val="center"/>
    </w:pPr>
    <w:rPr>
      <w:rFonts w:eastAsia="Times New Roman"/>
      <w:b/>
      <w:caps/>
      <w:szCs w:val="24"/>
      <w:lang w:eastAsia="de-DE"/>
    </w:rPr>
  </w:style>
  <w:style w:type="paragraph" w:customStyle="1" w:styleId="Rfrenceinterne">
    <w:name w:val="Référence interne"/>
    <w:basedOn w:val="Normalny"/>
    <w:next w:val="Normalny"/>
    <w:rsid w:val="00CC09F0"/>
    <w:pPr>
      <w:spacing w:before="0" w:after="600" w:line="240" w:lineRule="auto"/>
      <w:jc w:val="center"/>
    </w:pPr>
    <w:rPr>
      <w:rFonts w:eastAsia="Times New Roman"/>
      <w:b/>
      <w:szCs w:val="24"/>
      <w:lang w:eastAsia="de-DE"/>
    </w:rPr>
  </w:style>
  <w:style w:type="paragraph" w:customStyle="1" w:styleId="HeaderCouncilLarge">
    <w:name w:val="Header Council Large"/>
    <w:basedOn w:val="Normalny"/>
    <w:link w:val="HeaderCouncilLargeChar"/>
    <w:rsid w:val="00CC09F0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omylnaczcionkaakapitu"/>
    <w:rsid w:val="00CC09F0"/>
    <w:rPr>
      <w:rFonts w:ascii="Times New Roman" w:hAnsi="Times New Roman" w:cs="Times New Roman"/>
      <w:sz w:val="24"/>
      <w:lang w:val="pl-PL"/>
    </w:rPr>
  </w:style>
  <w:style w:type="character" w:customStyle="1" w:styleId="HeaderCouncilLargeChar">
    <w:name w:val="Header Council Large Char"/>
    <w:basedOn w:val="TechnicalBlockChar"/>
    <w:link w:val="HeaderCouncilLarge"/>
    <w:rsid w:val="00CC09F0"/>
    <w:rPr>
      <w:rFonts w:ascii="Times New Roman" w:hAnsi="Times New Roman" w:cs="Times New Roman"/>
      <w:sz w:val="2"/>
      <w:lang w:val="pl-PL"/>
    </w:rPr>
  </w:style>
  <w:style w:type="paragraph" w:customStyle="1" w:styleId="FooterText">
    <w:name w:val="Footer Text"/>
    <w:basedOn w:val="Normalny"/>
    <w:rsid w:val="00CC09F0"/>
    <w:pPr>
      <w:spacing w:before="0" w:after="0" w:line="240" w:lineRule="auto"/>
    </w:pPr>
    <w:rPr>
      <w:rFonts w:eastAsia="Times New Roman"/>
      <w:szCs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CC09F0"/>
    <w:rPr>
      <w:color w:val="808080"/>
    </w:rPr>
  </w:style>
  <w:style w:type="character" w:customStyle="1" w:styleId="Nagwek8Znak">
    <w:name w:val="Nagłówek 8 Znak"/>
    <w:basedOn w:val="Domylnaczcionkaakapitu"/>
    <w:link w:val="Nagwek8"/>
    <w:rsid w:val="00944A95"/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944A95"/>
    <w:rPr>
      <w:rFonts w:asciiTheme="majorHAnsi" w:eastAsiaTheme="majorEastAsia" w:hAnsiTheme="majorHAnsi" w:cs="Times New Roman"/>
      <w:lang w:val="pl-PL"/>
    </w:rPr>
  </w:style>
  <w:style w:type="paragraph" w:customStyle="1" w:styleId="NormalJustified">
    <w:name w:val="Normal Justified"/>
    <w:basedOn w:val="Normalny"/>
    <w:rsid w:val="00944A95"/>
    <w:pPr>
      <w:spacing w:before="200"/>
      <w:jc w:val="both"/>
    </w:pPr>
  </w:style>
  <w:style w:type="paragraph" w:customStyle="1" w:styleId="FinalLine">
    <w:name w:val="Final Line"/>
    <w:basedOn w:val="Normalny"/>
    <w:next w:val="Normalny"/>
    <w:rsid w:val="00944A95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944A95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PointManual">
    <w:name w:val="Point Manual"/>
    <w:basedOn w:val="Normalny"/>
    <w:rsid w:val="00944A95"/>
    <w:pPr>
      <w:ind w:left="567" w:hanging="567"/>
    </w:pPr>
  </w:style>
  <w:style w:type="paragraph" w:customStyle="1" w:styleId="PointManual1">
    <w:name w:val="Point Manual (1)"/>
    <w:basedOn w:val="Normalny"/>
    <w:rsid w:val="00944A95"/>
    <w:pPr>
      <w:ind w:left="1134" w:hanging="567"/>
    </w:pPr>
  </w:style>
  <w:style w:type="paragraph" w:customStyle="1" w:styleId="PointManual2">
    <w:name w:val="Point Manual (2)"/>
    <w:basedOn w:val="Normalny"/>
    <w:rsid w:val="00944A95"/>
    <w:pPr>
      <w:ind w:left="1701" w:hanging="567"/>
    </w:pPr>
  </w:style>
  <w:style w:type="paragraph" w:customStyle="1" w:styleId="PointManual3">
    <w:name w:val="Point Manual (3)"/>
    <w:basedOn w:val="Normalny"/>
    <w:rsid w:val="00944A95"/>
    <w:pPr>
      <w:ind w:left="2268" w:hanging="567"/>
    </w:pPr>
  </w:style>
  <w:style w:type="paragraph" w:customStyle="1" w:styleId="PointManual4">
    <w:name w:val="Point Manual (4)"/>
    <w:basedOn w:val="Normalny"/>
    <w:rsid w:val="00944A95"/>
    <w:pPr>
      <w:ind w:left="2835" w:hanging="567"/>
    </w:pPr>
  </w:style>
  <w:style w:type="paragraph" w:customStyle="1" w:styleId="PointDoubleManual">
    <w:name w:val="Point Double Manual"/>
    <w:basedOn w:val="Normalny"/>
    <w:rsid w:val="00944A95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944A95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ny"/>
    <w:rsid w:val="00944A95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ny"/>
    <w:rsid w:val="00944A95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ny"/>
    <w:rsid w:val="00944A95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ny"/>
    <w:rsid w:val="00944A95"/>
    <w:pPr>
      <w:numPr>
        <w:ilvl w:val="1"/>
        <w:numId w:val="12"/>
      </w:numPr>
    </w:pPr>
  </w:style>
  <w:style w:type="paragraph" w:customStyle="1" w:styleId="Pointabc1">
    <w:name w:val="Point abc (1)"/>
    <w:basedOn w:val="Normalny"/>
    <w:rsid w:val="00944A95"/>
    <w:pPr>
      <w:numPr>
        <w:ilvl w:val="3"/>
        <w:numId w:val="12"/>
      </w:numPr>
    </w:pPr>
  </w:style>
  <w:style w:type="paragraph" w:customStyle="1" w:styleId="Pointabc2">
    <w:name w:val="Point abc (2)"/>
    <w:basedOn w:val="Normalny"/>
    <w:rsid w:val="00944A95"/>
    <w:pPr>
      <w:numPr>
        <w:ilvl w:val="5"/>
        <w:numId w:val="12"/>
      </w:numPr>
    </w:pPr>
  </w:style>
  <w:style w:type="paragraph" w:customStyle="1" w:styleId="Pointabc3">
    <w:name w:val="Point abc (3)"/>
    <w:basedOn w:val="Normalny"/>
    <w:rsid w:val="00944A95"/>
    <w:pPr>
      <w:numPr>
        <w:ilvl w:val="7"/>
        <w:numId w:val="12"/>
      </w:numPr>
    </w:pPr>
  </w:style>
  <w:style w:type="paragraph" w:customStyle="1" w:styleId="Pointabc4">
    <w:name w:val="Point abc (4)"/>
    <w:basedOn w:val="Normalny"/>
    <w:rsid w:val="00944A95"/>
    <w:pPr>
      <w:numPr>
        <w:ilvl w:val="8"/>
        <w:numId w:val="12"/>
      </w:numPr>
    </w:pPr>
  </w:style>
  <w:style w:type="paragraph" w:customStyle="1" w:styleId="Point123">
    <w:name w:val="Point 123"/>
    <w:basedOn w:val="Normalny"/>
    <w:rsid w:val="00944A95"/>
    <w:pPr>
      <w:numPr>
        <w:numId w:val="12"/>
      </w:numPr>
    </w:pPr>
  </w:style>
  <w:style w:type="paragraph" w:customStyle="1" w:styleId="Point1231">
    <w:name w:val="Point 123 (1)"/>
    <w:basedOn w:val="Normalny"/>
    <w:rsid w:val="00944A95"/>
    <w:pPr>
      <w:numPr>
        <w:ilvl w:val="2"/>
        <w:numId w:val="12"/>
      </w:numPr>
    </w:pPr>
  </w:style>
  <w:style w:type="paragraph" w:customStyle="1" w:styleId="Point1232">
    <w:name w:val="Point 123 (2)"/>
    <w:basedOn w:val="Normalny"/>
    <w:rsid w:val="00944A95"/>
    <w:pPr>
      <w:numPr>
        <w:ilvl w:val="4"/>
        <w:numId w:val="12"/>
      </w:numPr>
    </w:pPr>
  </w:style>
  <w:style w:type="paragraph" w:customStyle="1" w:styleId="Point1233">
    <w:name w:val="Point 123 (3)"/>
    <w:basedOn w:val="Normalny"/>
    <w:rsid w:val="00944A95"/>
    <w:pPr>
      <w:numPr>
        <w:ilvl w:val="6"/>
        <w:numId w:val="12"/>
      </w:numPr>
    </w:pPr>
  </w:style>
  <w:style w:type="paragraph" w:customStyle="1" w:styleId="Pointivx">
    <w:name w:val="Point ivx"/>
    <w:basedOn w:val="Normalny"/>
    <w:rsid w:val="00944A95"/>
    <w:pPr>
      <w:numPr>
        <w:numId w:val="13"/>
      </w:numPr>
    </w:pPr>
  </w:style>
  <w:style w:type="paragraph" w:customStyle="1" w:styleId="Pointivx1">
    <w:name w:val="Point ivx (1)"/>
    <w:basedOn w:val="Normalny"/>
    <w:rsid w:val="00944A95"/>
    <w:pPr>
      <w:numPr>
        <w:ilvl w:val="1"/>
        <w:numId w:val="13"/>
      </w:numPr>
    </w:pPr>
  </w:style>
  <w:style w:type="paragraph" w:customStyle="1" w:styleId="Pointivx2">
    <w:name w:val="Point ivx (2)"/>
    <w:basedOn w:val="Normalny"/>
    <w:rsid w:val="00944A95"/>
    <w:pPr>
      <w:numPr>
        <w:ilvl w:val="2"/>
        <w:numId w:val="13"/>
      </w:numPr>
    </w:pPr>
  </w:style>
  <w:style w:type="paragraph" w:customStyle="1" w:styleId="Pointivx3">
    <w:name w:val="Point ivx (3)"/>
    <w:basedOn w:val="Normalny"/>
    <w:rsid w:val="00944A95"/>
    <w:pPr>
      <w:numPr>
        <w:ilvl w:val="3"/>
        <w:numId w:val="13"/>
      </w:numPr>
    </w:pPr>
  </w:style>
  <w:style w:type="paragraph" w:customStyle="1" w:styleId="Pointivx4">
    <w:name w:val="Point ivx (4)"/>
    <w:basedOn w:val="Normalny"/>
    <w:rsid w:val="00944A95"/>
    <w:pPr>
      <w:numPr>
        <w:ilvl w:val="4"/>
        <w:numId w:val="13"/>
      </w:numPr>
    </w:pPr>
  </w:style>
  <w:style w:type="paragraph" w:customStyle="1" w:styleId="Bullet">
    <w:name w:val="Bullet"/>
    <w:basedOn w:val="Normalny"/>
    <w:rsid w:val="00944A95"/>
    <w:pPr>
      <w:numPr>
        <w:numId w:val="11"/>
      </w:numPr>
    </w:pPr>
  </w:style>
  <w:style w:type="paragraph" w:customStyle="1" w:styleId="Dash">
    <w:name w:val="Dash"/>
    <w:basedOn w:val="Normalny"/>
    <w:rsid w:val="00944A95"/>
    <w:pPr>
      <w:numPr>
        <w:numId w:val="1"/>
      </w:numPr>
    </w:pPr>
  </w:style>
  <w:style w:type="paragraph" w:customStyle="1" w:styleId="Dash1">
    <w:name w:val="Dash 1"/>
    <w:basedOn w:val="Normalny"/>
    <w:rsid w:val="00944A95"/>
    <w:pPr>
      <w:numPr>
        <w:numId w:val="2"/>
      </w:numPr>
    </w:pPr>
  </w:style>
  <w:style w:type="paragraph" w:customStyle="1" w:styleId="Dash2">
    <w:name w:val="Dash 2"/>
    <w:basedOn w:val="Normalny"/>
    <w:rsid w:val="00944A95"/>
    <w:pPr>
      <w:numPr>
        <w:numId w:val="3"/>
      </w:numPr>
    </w:pPr>
  </w:style>
  <w:style w:type="paragraph" w:customStyle="1" w:styleId="Dash3">
    <w:name w:val="Dash 3"/>
    <w:basedOn w:val="Normalny"/>
    <w:rsid w:val="00944A95"/>
    <w:pPr>
      <w:numPr>
        <w:numId w:val="4"/>
      </w:numPr>
    </w:pPr>
  </w:style>
  <w:style w:type="paragraph" w:customStyle="1" w:styleId="Dash4">
    <w:name w:val="Dash 4"/>
    <w:basedOn w:val="Normalny"/>
    <w:rsid w:val="00944A95"/>
    <w:pPr>
      <w:numPr>
        <w:numId w:val="5"/>
      </w:numPr>
    </w:pPr>
  </w:style>
  <w:style w:type="paragraph" w:customStyle="1" w:styleId="DashEqual">
    <w:name w:val="Dash Equal"/>
    <w:basedOn w:val="Dash"/>
    <w:rsid w:val="00944A95"/>
    <w:pPr>
      <w:numPr>
        <w:numId w:val="6"/>
      </w:numPr>
    </w:pPr>
  </w:style>
  <w:style w:type="paragraph" w:customStyle="1" w:styleId="DashEqual1">
    <w:name w:val="Dash Equal 1"/>
    <w:basedOn w:val="Dash1"/>
    <w:rsid w:val="00944A95"/>
    <w:pPr>
      <w:numPr>
        <w:numId w:val="7"/>
      </w:numPr>
    </w:pPr>
  </w:style>
  <w:style w:type="paragraph" w:customStyle="1" w:styleId="DashEqual2">
    <w:name w:val="Dash Equal 2"/>
    <w:basedOn w:val="Dash2"/>
    <w:rsid w:val="00944A95"/>
    <w:pPr>
      <w:numPr>
        <w:numId w:val="8"/>
      </w:numPr>
    </w:pPr>
  </w:style>
  <w:style w:type="paragraph" w:customStyle="1" w:styleId="DashEqual3">
    <w:name w:val="Dash Equal 3"/>
    <w:basedOn w:val="Dash3"/>
    <w:rsid w:val="00944A95"/>
    <w:pPr>
      <w:numPr>
        <w:numId w:val="9"/>
      </w:numPr>
    </w:pPr>
  </w:style>
  <w:style w:type="paragraph" w:customStyle="1" w:styleId="DashEqual4">
    <w:name w:val="Dash Equal 4"/>
    <w:basedOn w:val="Dash4"/>
    <w:rsid w:val="00944A95"/>
    <w:pPr>
      <w:numPr>
        <w:numId w:val="10"/>
      </w:numPr>
    </w:pPr>
  </w:style>
  <w:style w:type="paragraph" w:customStyle="1" w:styleId="HeadingLeft">
    <w:name w:val="Heading Left"/>
    <w:basedOn w:val="Normalny"/>
    <w:next w:val="Normalny"/>
    <w:rsid w:val="00944A95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944A95"/>
    <w:pPr>
      <w:numPr>
        <w:numId w:val="16"/>
      </w:numPr>
    </w:pPr>
  </w:style>
  <w:style w:type="paragraph" w:customStyle="1" w:styleId="Heading123">
    <w:name w:val="Heading 123"/>
    <w:basedOn w:val="HeadingLeft"/>
    <w:next w:val="Normalny"/>
    <w:rsid w:val="00944A95"/>
    <w:pPr>
      <w:numPr>
        <w:numId w:val="15"/>
      </w:numPr>
    </w:pPr>
  </w:style>
  <w:style w:type="paragraph" w:customStyle="1" w:styleId="HeadingABC">
    <w:name w:val="Heading ABC"/>
    <w:basedOn w:val="HeadingLeft"/>
    <w:next w:val="Normalny"/>
    <w:rsid w:val="00944A95"/>
    <w:pPr>
      <w:numPr>
        <w:numId w:val="14"/>
      </w:numPr>
    </w:pPr>
  </w:style>
  <w:style w:type="paragraph" w:customStyle="1" w:styleId="HeadingCentered">
    <w:name w:val="Heading Centered"/>
    <w:basedOn w:val="HeadingLeft"/>
    <w:next w:val="Normalny"/>
    <w:rsid w:val="00944A95"/>
    <w:pPr>
      <w:jc w:val="center"/>
    </w:pPr>
  </w:style>
  <w:style w:type="paragraph" w:customStyle="1" w:styleId="Jardin">
    <w:name w:val="Jardin"/>
    <w:basedOn w:val="Normalny"/>
    <w:rsid w:val="00944A95"/>
    <w:pPr>
      <w:spacing w:before="200" w:after="0" w:line="240" w:lineRule="auto"/>
      <w:jc w:val="center"/>
    </w:pPr>
  </w:style>
  <w:style w:type="paragraph" w:customStyle="1" w:styleId="Amendment">
    <w:name w:val="Amendment"/>
    <w:basedOn w:val="Normalny"/>
    <w:next w:val="Normalny"/>
    <w:rsid w:val="00944A95"/>
    <w:rPr>
      <w:i/>
      <w:u w:val="single"/>
    </w:rPr>
  </w:style>
  <w:style w:type="paragraph" w:customStyle="1" w:styleId="AmendmentList">
    <w:name w:val="Amendment List"/>
    <w:basedOn w:val="Normalny"/>
    <w:rsid w:val="00944A95"/>
    <w:pPr>
      <w:ind w:left="2268" w:hanging="2268"/>
    </w:pPr>
  </w:style>
  <w:style w:type="paragraph" w:customStyle="1" w:styleId="ReplyRE">
    <w:name w:val="Reply RE"/>
    <w:basedOn w:val="Normalny"/>
    <w:next w:val="Normalny"/>
    <w:rsid w:val="00944A95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944A95"/>
    <w:rPr>
      <w:b/>
    </w:rPr>
  </w:style>
  <w:style w:type="paragraph" w:customStyle="1" w:styleId="Annex">
    <w:name w:val="Annex"/>
    <w:basedOn w:val="Normalny"/>
    <w:next w:val="Normalny"/>
    <w:rsid w:val="00944A95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944A95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ny"/>
    <w:next w:val="Normalny"/>
    <w:rsid w:val="00944A95"/>
    <w:rPr>
      <w:b/>
      <w:shd w:val="clear" w:color="auto" w:fill="CCCCCC"/>
    </w:rPr>
  </w:style>
  <w:style w:type="character" w:customStyle="1" w:styleId="NotDeclassifiedCharacter">
    <w:name w:val="Not Declassified Character"/>
    <w:basedOn w:val="Domylnaczcionkaakapitu"/>
    <w:rsid w:val="00944A95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ny"/>
    <w:next w:val="Normalny"/>
    <w:rsid w:val="00944A95"/>
    <w:pPr>
      <w:spacing w:line="240" w:lineRule="auto"/>
    </w:pPr>
  </w:style>
  <w:style w:type="table" w:styleId="Tabela-Siatka">
    <w:name w:val="Table Grid"/>
    <w:basedOn w:val="Standardowy"/>
    <w:uiPriority w:val="3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44A95"/>
    <w:pPr>
      <w:spacing w:before="240" w:after="60" w:line="240" w:lineRule="auto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4A95"/>
    <w:rPr>
      <w:rFonts w:ascii="Arial" w:eastAsiaTheme="majorEastAsia" w:hAnsi="Arial" w:cs="Arial"/>
      <w:b/>
      <w:bCs/>
      <w:kern w:val="28"/>
      <w:sz w:val="32"/>
      <w:szCs w:val="3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4A95"/>
    <w:pPr>
      <w:spacing w:before="0" w:after="60" w:line="240" w:lineRule="auto"/>
      <w:jc w:val="center"/>
      <w:outlineLvl w:val="1"/>
    </w:pPr>
    <w:rPr>
      <w:rFonts w:ascii="Arial" w:eastAsiaTheme="majorEastAsia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4A95"/>
    <w:rPr>
      <w:rFonts w:ascii="Arial" w:eastAsiaTheme="majorEastAsia" w:hAnsi="Arial" w:cs="Arial"/>
      <w:sz w:val="24"/>
      <w:szCs w:val="24"/>
      <w:lang w:val="pl-PL"/>
    </w:rPr>
  </w:style>
  <w:style w:type="character" w:styleId="Pogrubienie">
    <w:name w:val="Strong"/>
    <w:basedOn w:val="Domylnaczcionkaakapitu"/>
    <w:uiPriority w:val="99"/>
    <w:qFormat/>
    <w:rsid w:val="00944A95"/>
    <w:rPr>
      <w:b/>
      <w:bCs/>
    </w:rPr>
  </w:style>
  <w:style w:type="character" w:styleId="Uwydatnienie">
    <w:name w:val="Emphasis"/>
    <w:basedOn w:val="Domylnaczcionkaakapitu"/>
    <w:uiPriority w:val="20"/>
    <w:qFormat/>
    <w:rsid w:val="00944A9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44A95"/>
    <w:pPr>
      <w:spacing w:before="0" w:after="0" w:line="240" w:lineRule="auto"/>
      <w:jc w:val="both"/>
    </w:pPr>
    <w:rPr>
      <w:szCs w:val="32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44A95"/>
    <w:pPr>
      <w:spacing w:before="0" w:after="0" w:line="240" w:lineRule="auto"/>
      <w:ind w:left="720"/>
      <w:contextualSpacing/>
      <w:jc w:val="both"/>
    </w:pPr>
    <w:rPr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44A95"/>
    <w:pPr>
      <w:spacing w:before="0" w:after="0" w:line="240" w:lineRule="auto"/>
      <w:jc w:val="both"/>
    </w:pPr>
    <w:rPr>
      <w:i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4A95"/>
    <w:rPr>
      <w:rFonts w:ascii="Times New Roman" w:hAnsi="Times New Roman" w:cs="Times New Roman"/>
      <w:i/>
      <w:sz w:val="24"/>
      <w:szCs w:val="24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4A95"/>
    <w:pPr>
      <w:spacing w:before="0" w:after="0" w:line="240" w:lineRule="auto"/>
      <w:ind w:left="720" w:right="720"/>
      <w:jc w:val="both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4A95"/>
    <w:rPr>
      <w:rFonts w:ascii="Times New Roman" w:hAnsi="Times New Roman" w:cs="Times New Roman"/>
      <w:b/>
      <w:i/>
      <w:sz w:val="24"/>
      <w:lang w:val="pl-PL"/>
    </w:rPr>
  </w:style>
  <w:style w:type="character" w:styleId="Wyrnieniedelikatne">
    <w:name w:val="Subtle Emphasis"/>
    <w:uiPriority w:val="19"/>
    <w:qFormat/>
    <w:rsid w:val="00944A9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44A9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44A9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44A9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44A9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FootnoteTextChar1">
    <w:name w:val="Footnote Text Char1"/>
    <w:basedOn w:val="Domylnaczcionkaakapitu"/>
    <w:uiPriority w:val="99"/>
    <w:semiHidden/>
    <w:rsid w:val="00944A95"/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44A95"/>
    <w:rPr>
      <w:rFonts w:ascii="Times New Roman" w:hAnsi="Times New Roman" w:cs="Times New Roman"/>
      <w:sz w:val="24"/>
      <w:szCs w:val="24"/>
      <w:lang w:val="pl-PL"/>
    </w:rPr>
  </w:style>
  <w:style w:type="character" w:customStyle="1" w:styleId="Text1Char">
    <w:name w:val="Text 1 Char"/>
    <w:locked/>
    <w:rsid w:val="00944A95"/>
    <w:rPr>
      <w:rFonts w:ascii="Times New Roman" w:hAnsi="Times New Roman" w:cs="Times New Roman"/>
      <w:sz w:val="24"/>
      <w:lang w:val="pl-PL"/>
    </w:rPr>
  </w:style>
  <w:style w:type="paragraph" w:styleId="Tekstdymka">
    <w:name w:val="Balloon Text"/>
    <w:basedOn w:val="Normalny"/>
    <w:link w:val="TekstdymkaZnak"/>
    <w:unhideWhenUsed/>
    <w:rsid w:val="00944A95"/>
    <w:pPr>
      <w:spacing w:before="0"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4A95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94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44A95"/>
    <w:pPr>
      <w:spacing w:before="0"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4A95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4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4A95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Numerstrony">
    <w:name w:val="page number"/>
    <w:basedOn w:val="Domylnaczcionkaakapitu"/>
    <w:rsid w:val="00944A95"/>
  </w:style>
  <w:style w:type="character" w:customStyle="1" w:styleId="FooterCouncilChar">
    <w:name w:val="Footer Council Char"/>
    <w:rsid w:val="00944A95"/>
    <w:rPr>
      <w:rFonts w:ascii="Times New Roman" w:hAnsi="Times New Roman" w:cs="Times New Roman"/>
      <w:sz w:val="2"/>
      <w:lang w:val="pl-PL"/>
    </w:rPr>
  </w:style>
  <w:style w:type="character" w:customStyle="1" w:styleId="HeaderCouncilChar">
    <w:name w:val="Header Council Char"/>
    <w:locked/>
    <w:rsid w:val="00944A95"/>
    <w:rPr>
      <w:rFonts w:ascii="Times New Roman" w:hAnsi="Times New Roman" w:cs="Times New Roman"/>
      <w:sz w:val="2"/>
      <w:lang w:val="pl-PL"/>
    </w:rPr>
  </w:style>
  <w:style w:type="paragraph" w:customStyle="1" w:styleId="Par-numberI0">
    <w:name w:val="Par-number I."/>
    <w:basedOn w:val="Normalny"/>
    <w:next w:val="Normalny"/>
    <w:rsid w:val="00944A95"/>
    <w:pPr>
      <w:widowControl w:val="0"/>
      <w:tabs>
        <w:tab w:val="num" w:pos="1701"/>
      </w:tabs>
      <w:spacing w:before="0" w:after="0"/>
      <w:ind w:left="1701" w:hanging="567"/>
    </w:pPr>
    <w:rPr>
      <w:rFonts w:eastAsia="Times New Roman"/>
      <w:szCs w:val="20"/>
      <w:lang w:eastAsia="fr-BE"/>
    </w:rPr>
  </w:style>
  <w:style w:type="character" w:styleId="Hipercze">
    <w:name w:val="Hyperlink"/>
    <w:uiPriority w:val="99"/>
    <w:unhideWhenUsed/>
    <w:rsid w:val="00944A95"/>
    <w:rPr>
      <w:color w:val="0000FF"/>
      <w:u w:val="single"/>
    </w:rPr>
  </w:style>
  <w:style w:type="paragraph" w:customStyle="1" w:styleId="msonormal0">
    <w:name w:val="msonormal"/>
    <w:basedOn w:val="Normalny"/>
    <w:rsid w:val="00944A95"/>
    <w:pPr>
      <w:suppressAutoHyphens/>
      <w:spacing w:before="100" w:after="100" w:line="240" w:lineRule="auto"/>
    </w:pPr>
    <w:rPr>
      <w:rFonts w:eastAsia="Times New Roman"/>
      <w:szCs w:val="24"/>
      <w:lang w:eastAsia="ar-SA"/>
    </w:rPr>
  </w:style>
  <w:style w:type="paragraph" w:styleId="Wcicienormalne">
    <w:name w:val="Normal Indent"/>
    <w:basedOn w:val="Normalny"/>
    <w:unhideWhenUsed/>
    <w:rsid w:val="00944A95"/>
    <w:pPr>
      <w:spacing w:before="0" w:after="240" w:line="240" w:lineRule="auto"/>
      <w:ind w:left="720"/>
      <w:jc w:val="both"/>
    </w:pPr>
    <w:rPr>
      <w:rFonts w:eastAsia="Times New Roman"/>
      <w:lang w:eastAsia="en-GB"/>
    </w:rPr>
  </w:style>
  <w:style w:type="character" w:customStyle="1" w:styleId="TekstmakraZnak">
    <w:name w:val="Tekst makra Znak"/>
    <w:basedOn w:val="Domylnaczcionkaakapitu"/>
    <w:link w:val="Tekstmakra"/>
    <w:semiHidden/>
    <w:rsid w:val="00944A95"/>
    <w:rPr>
      <w:rFonts w:ascii="Courier New" w:eastAsia="Times New Roman" w:hAnsi="Courier New"/>
    </w:rPr>
  </w:style>
  <w:style w:type="paragraph" w:styleId="Tekstmakra">
    <w:name w:val="macro"/>
    <w:link w:val="TekstmakraZnak"/>
    <w:semiHidden/>
    <w:unhideWhenUsed/>
    <w:rsid w:val="00944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</w:rPr>
  </w:style>
  <w:style w:type="character" w:customStyle="1" w:styleId="MacroTextChar1">
    <w:name w:val="Macro Text Char1"/>
    <w:basedOn w:val="Domylnaczcionkaakapitu"/>
    <w:uiPriority w:val="99"/>
    <w:semiHidden/>
    <w:rsid w:val="00944A95"/>
    <w:rPr>
      <w:rFonts w:ascii="Consolas" w:hAnsi="Consolas" w:cs="Times New Roman"/>
      <w:sz w:val="20"/>
      <w:szCs w:val="20"/>
      <w:lang w:val="pl-PL"/>
    </w:rPr>
  </w:style>
  <w:style w:type="paragraph" w:styleId="Listapunktowana">
    <w:name w:val="List Bullet"/>
    <w:basedOn w:val="Normalny"/>
    <w:unhideWhenUsed/>
    <w:rsid w:val="00944A95"/>
    <w:pPr>
      <w:numPr>
        <w:numId w:val="17"/>
      </w:numPr>
      <w:spacing w:before="0" w:after="0"/>
      <w:contextualSpacing/>
    </w:pPr>
    <w:rPr>
      <w:rFonts w:eastAsia="Calibri" w:cs="Arial"/>
    </w:rPr>
  </w:style>
  <w:style w:type="paragraph" w:styleId="Listanumerowana">
    <w:name w:val="List Number"/>
    <w:basedOn w:val="Normalny"/>
    <w:unhideWhenUsed/>
    <w:rsid w:val="00944A95"/>
    <w:pPr>
      <w:numPr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2">
    <w:name w:val="List 2"/>
    <w:basedOn w:val="Normalny"/>
    <w:unhideWhenUsed/>
    <w:rsid w:val="00944A95"/>
    <w:pPr>
      <w:spacing w:before="0" w:after="240" w:line="240" w:lineRule="auto"/>
      <w:ind w:left="566" w:hanging="283"/>
      <w:jc w:val="both"/>
    </w:pPr>
    <w:rPr>
      <w:rFonts w:eastAsia="Times New Roman"/>
      <w:lang w:eastAsia="en-GB"/>
    </w:rPr>
  </w:style>
  <w:style w:type="paragraph" w:styleId="Listapunktowana2">
    <w:name w:val="List Bullet 2"/>
    <w:basedOn w:val="Normalny"/>
    <w:unhideWhenUsed/>
    <w:rsid w:val="00944A95"/>
    <w:pPr>
      <w:numPr>
        <w:numId w:val="19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3">
    <w:name w:val="List Bullet 3"/>
    <w:basedOn w:val="Normalny"/>
    <w:unhideWhenUsed/>
    <w:rsid w:val="00944A95"/>
    <w:pPr>
      <w:numPr>
        <w:numId w:val="20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4">
    <w:name w:val="List Bullet 4"/>
    <w:basedOn w:val="Normalny"/>
    <w:unhideWhenUsed/>
    <w:rsid w:val="00944A95"/>
    <w:pPr>
      <w:numPr>
        <w:numId w:val="21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5">
    <w:name w:val="List Bullet 5"/>
    <w:basedOn w:val="Normalny"/>
    <w:autoRedefine/>
    <w:unhideWhenUsed/>
    <w:rsid w:val="00944A95"/>
    <w:pPr>
      <w:numPr>
        <w:numId w:val="2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5">
    <w:name w:val="List Number 5"/>
    <w:basedOn w:val="Normalny"/>
    <w:unhideWhenUsed/>
    <w:rsid w:val="00944A95"/>
    <w:pPr>
      <w:numPr>
        <w:numId w:val="23"/>
      </w:numPr>
      <w:spacing w:before="0" w:after="240" w:line="240" w:lineRule="auto"/>
      <w:jc w:val="both"/>
    </w:pPr>
    <w:rPr>
      <w:rFonts w:eastAsia="Times New Roman"/>
      <w:lang w:eastAsia="en-GB"/>
    </w:rPr>
  </w:style>
  <w:style w:type="character" w:customStyle="1" w:styleId="PodpisZnak">
    <w:name w:val="Podpis Znak"/>
    <w:basedOn w:val="Domylnaczcionkaakapitu"/>
    <w:link w:val="Podpis"/>
    <w:uiPriority w:val="99"/>
    <w:rsid w:val="00944A95"/>
    <w:rPr>
      <w:rFonts w:ascii="Times New Roman" w:eastAsia="Times New Roman" w:hAnsi="Times New Roman"/>
      <w:sz w:val="24"/>
      <w:lang w:eastAsia="en-GB"/>
    </w:rPr>
  </w:style>
  <w:style w:type="paragraph" w:styleId="Podpis">
    <w:name w:val="Signature"/>
    <w:basedOn w:val="Normalny"/>
    <w:next w:val="Contact"/>
    <w:link w:val="PodpisZnak"/>
    <w:uiPriority w:val="99"/>
    <w:unhideWhenUsed/>
    <w:rsid w:val="00944A95"/>
    <w:pPr>
      <w:tabs>
        <w:tab w:val="left" w:pos="5103"/>
      </w:tabs>
      <w:spacing w:before="1200" w:after="0" w:line="240" w:lineRule="auto"/>
      <w:ind w:left="5103"/>
      <w:jc w:val="center"/>
    </w:pPr>
    <w:rPr>
      <w:rFonts w:eastAsia="Times New Roman" w:cstheme="minorBidi"/>
      <w:lang w:val="en-US" w:eastAsia="en-GB"/>
    </w:rPr>
  </w:style>
  <w:style w:type="character" w:customStyle="1" w:styleId="SignatureChar1">
    <w:name w:val="Signature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customStyle="1" w:styleId="Contact">
    <w:name w:val="Contact"/>
    <w:basedOn w:val="Normalny"/>
    <w:next w:val="Enclosures"/>
    <w:rsid w:val="00944A95"/>
    <w:pPr>
      <w:spacing w:before="480" w:after="0" w:line="240" w:lineRule="auto"/>
      <w:ind w:left="567" w:hanging="567"/>
    </w:pPr>
    <w:rPr>
      <w:rFonts w:eastAsia="Times New Roman"/>
      <w:lang w:eastAsia="en-GB"/>
    </w:rPr>
  </w:style>
  <w:style w:type="paragraph" w:customStyle="1" w:styleId="Enclosures">
    <w:name w:val="Enclosures"/>
    <w:basedOn w:val="Normalny"/>
    <w:next w:val="Participants"/>
    <w:rsid w:val="00944A95"/>
    <w:pPr>
      <w:keepNext/>
      <w:keepLines/>
      <w:tabs>
        <w:tab w:val="left" w:pos="5670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paragraph" w:customStyle="1" w:styleId="Participants">
    <w:name w:val="Participants"/>
    <w:basedOn w:val="Normalny"/>
    <w:next w:val="Copies"/>
    <w:rsid w:val="00944A9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paragraph" w:customStyle="1" w:styleId="Copies">
    <w:name w:val="Copies"/>
    <w:basedOn w:val="Normalny"/>
    <w:next w:val="Normalny"/>
    <w:rsid w:val="00944A9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character" w:customStyle="1" w:styleId="ZwrotpoegnalnyZnak">
    <w:name w:val="Zwrot pożegnalny Znak"/>
    <w:basedOn w:val="Domylnaczcionkaakapitu"/>
    <w:link w:val="Zwrotpoegnalny"/>
    <w:rsid w:val="00944A95"/>
    <w:rPr>
      <w:rFonts w:ascii="Times New Roman" w:eastAsia="Times New Roman" w:hAnsi="Times New Roman"/>
      <w:sz w:val="24"/>
      <w:lang w:eastAsia="en-GB"/>
    </w:rPr>
  </w:style>
  <w:style w:type="paragraph" w:styleId="Zwrotpoegnalny">
    <w:name w:val="Closing"/>
    <w:basedOn w:val="Normalny"/>
    <w:next w:val="Podpis"/>
    <w:link w:val="ZwrotpoegnalnyZnak"/>
    <w:unhideWhenUsed/>
    <w:rsid w:val="00944A95"/>
    <w:pPr>
      <w:tabs>
        <w:tab w:val="left" w:pos="5103"/>
      </w:tabs>
      <w:spacing w:before="240" w:after="240" w:line="240" w:lineRule="auto"/>
      <w:ind w:left="5103"/>
    </w:pPr>
    <w:rPr>
      <w:rFonts w:eastAsia="Times New Roman" w:cstheme="minorBidi"/>
      <w:lang w:val="en-US" w:eastAsia="en-GB"/>
    </w:rPr>
  </w:style>
  <w:style w:type="character" w:customStyle="1" w:styleId="ClosingChar1">
    <w:name w:val="Closing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Znak">
    <w:name w:val="Tekst podstawowy Znak"/>
    <w:aliases w:val="Document Znak,Doc Znak,Body Text2 Znak,doc Znak,Standard paragraph Znak,BodyText Znak,(Norm) Znak,Body Text 12 Znak,bt Znak,gl Znak,uvlaka 2 Znak,heading3 Znak,Body Text - Level 2 Znak,1body Znak,BodText Znak,body text Znak,b. Znak"/>
    <w:basedOn w:val="Domylnaczcionkaakapitu"/>
    <w:link w:val="Tekstpodstawowy"/>
    <w:locked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b.,b, (Norm)"/>
    <w:basedOn w:val="Normalny"/>
    <w:link w:val="TekstpodstawowyZnak"/>
    <w:unhideWhenUsed/>
    <w:qFormat/>
    <w:rsid w:val="00944A95"/>
    <w:pPr>
      <w:spacing w:before="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BodyTextChar1">
    <w:name w:val="Body Text Char1"/>
    <w:aliases w:val="Document Char,Doc Char,Body Text2 Char,doc Char,Standard paragraph Char,BodyText Char,(Norm) Char,Body Text 12 Char,bt Char,gl Char,uvlaka 2 Char,heading3 Char,Body Text - Level 2 Char,1body Char,BodText Char,body text Char,Body Txt Char"/>
    <w:basedOn w:val="Domylnaczcionkaakapitu"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944A95"/>
    <w:pPr>
      <w:spacing w:before="0" w:line="240" w:lineRule="auto"/>
      <w:ind w:left="283"/>
      <w:jc w:val="both"/>
    </w:pPr>
    <w:rPr>
      <w:rFonts w:eastAsia="Times New Roman" w:cstheme="minorBidi"/>
      <w:lang w:val="en-US" w:eastAsia="en-GB"/>
    </w:rPr>
  </w:style>
  <w:style w:type="character" w:customStyle="1" w:styleId="BodyTextIndentChar1">
    <w:name w:val="Body Text Indent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NagwekwiadomociZnak">
    <w:name w:val="Nagłówek wiadomości Znak"/>
    <w:basedOn w:val="Domylnaczcionkaakapitu"/>
    <w:link w:val="Nagwekwiadomoci"/>
    <w:rsid w:val="00944A95"/>
    <w:rPr>
      <w:rFonts w:ascii="Arial" w:eastAsia="Times New Roman" w:hAnsi="Arial"/>
      <w:sz w:val="24"/>
      <w:shd w:val="pct20" w:color="auto" w:fill="auto"/>
      <w:lang w:eastAsia="en-GB"/>
    </w:rPr>
  </w:style>
  <w:style w:type="paragraph" w:styleId="Nagwekwiadomoci">
    <w:name w:val="Message Header"/>
    <w:basedOn w:val="Normalny"/>
    <w:link w:val="NagwekwiadomociZnak"/>
    <w:unhideWhenUsed/>
    <w:rsid w:val="00944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 w:line="240" w:lineRule="auto"/>
      <w:ind w:left="1134" w:hanging="1134"/>
      <w:jc w:val="both"/>
    </w:pPr>
    <w:rPr>
      <w:rFonts w:ascii="Arial" w:eastAsia="Times New Roman" w:hAnsi="Arial" w:cstheme="minorBidi"/>
      <w:lang w:val="en-US" w:eastAsia="en-GB"/>
    </w:rPr>
  </w:style>
  <w:style w:type="character" w:customStyle="1" w:styleId="MessageHeaderChar1">
    <w:name w:val="Message Header Char1"/>
    <w:basedOn w:val="Domylnaczcionkaakapitu"/>
    <w:uiPriority w:val="99"/>
    <w:semiHidden/>
    <w:rsid w:val="00944A95"/>
    <w:rPr>
      <w:rFonts w:asciiTheme="majorHAnsi" w:eastAsiaTheme="majorEastAsia" w:hAnsiTheme="majorHAnsi" w:cstheme="majorBidi"/>
      <w:sz w:val="24"/>
      <w:szCs w:val="24"/>
      <w:shd w:val="pct20" w:color="auto" w:fill="auto"/>
      <w:lang w:val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944A95"/>
    <w:rPr>
      <w:rFonts w:ascii="Times New Roman" w:eastAsia="Times New Roman" w:hAnsi="Times New Roman"/>
      <w:sz w:val="24"/>
      <w:lang w:eastAsia="en-GB"/>
    </w:rPr>
  </w:style>
  <w:style w:type="paragraph" w:styleId="Zwrotgrzecznociowy">
    <w:name w:val="Salutation"/>
    <w:basedOn w:val="Normalny"/>
    <w:next w:val="Normalny"/>
    <w:link w:val="ZwrotgrzecznociowyZnak"/>
    <w:unhideWhenUsed/>
    <w:rsid w:val="00944A95"/>
    <w:pPr>
      <w:spacing w:before="0" w:after="24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SalutationChar1">
    <w:name w:val="Salutation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customStyle="1" w:styleId="References">
    <w:name w:val="References"/>
    <w:basedOn w:val="Normalny"/>
    <w:next w:val="AddressTR"/>
    <w:rsid w:val="00944A95"/>
    <w:pPr>
      <w:spacing w:before="0" w:after="240" w:line="240" w:lineRule="auto"/>
      <w:ind w:left="5103"/>
    </w:pPr>
    <w:rPr>
      <w:rFonts w:eastAsia="Times New Roman"/>
      <w:sz w:val="20"/>
      <w:lang w:eastAsia="en-GB"/>
    </w:rPr>
  </w:style>
  <w:style w:type="paragraph" w:customStyle="1" w:styleId="AddressTR">
    <w:name w:val="AddressTR"/>
    <w:basedOn w:val="Normalny"/>
    <w:next w:val="Normalny"/>
    <w:rsid w:val="00944A95"/>
    <w:pPr>
      <w:spacing w:before="0" w:after="720" w:line="240" w:lineRule="auto"/>
      <w:ind w:left="5103"/>
    </w:pPr>
    <w:rPr>
      <w:rFonts w:eastAsia="Times New Roman"/>
      <w:lang w:eastAsia="en-GB"/>
    </w:rPr>
  </w:style>
  <w:style w:type="character" w:customStyle="1" w:styleId="DataZnak">
    <w:name w:val="Data Znak"/>
    <w:basedOn w:val="Domylnaczcionkaakapitu"/>
    <w:link w:val="Data"/>
    <w:rsid w:val="00944A95"/>
    <w:rPr>
      <w:rFonts w:ascii="Times New Roman" w:eastAsia="Times New Roman" w:hAnsi="Times New Roman"/>
      <w:sz w:val="24"/>
      <w:lang w:eastAsia="en-GB"/>
    </w:rPr>
  </w:style>
  <w:style w:type="paragraph" w:styleId="Data">
    <w:name w:val="Date"/>
    <w:basedOn w:val="Normalny"/>
    <w:next w:val="References"/>
    <w:link w:val="DataZnak"/>
    <w:unhideWhenUsed/>
    <w:rsid w:val="00944A95"/>
    <w:pPr>
      <w:spacing w:before="0" w:after="0" w:line="240" w:lineRule="auto"/>
      <w:ind w:left="5103" w:right="-567"/>
    </w:pPr>
    <w:rPr>
      <w:rFonts w:eastAsia="Times New Roman" w:cstheme="minorBidi"/>
      <w:lang w:val="en-US" w:eastAsia="en-GB"/>
    </w:rPr>
  </w:style>
  <w:style w:type="character" w:customStyle="1" w:styleId="DateChar1">
    <w:name w:val="Date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styleId="Tekstpodstawowyzwciciem">
    <w:name w:val="Body Text First Indent"/>
    <w:basedOn w:val="Tekstpodstawowy"/>
    <w:link w:val="TekstpodstawowyzwciciemZnak"/>
    <w:unhideWhenUsed/>
    <w:rsid w:val="00944A95"/>
    <w:pPr>
      <w:ind w:firstLine="210"/>
    </w:pPr>
  </w:style>
  <w:style w:type="character" w:customStyle="1" w:styleId="TekstpodstawowyzwciciemZnak">
    <w:name w:val="Tekst podstawowy z wcięciem Znak"/>
    <w:basedOn w:val="BodyTextChar1"/>
    <w:link w:val="Tekstpodstawowyzwciciem"/>
    <w:rsid w:val="00944A95"/>
    <w:rPr>
      <w:rFonts w:ascii="Times New Roman" w:eastAsia="Times New Roman" w:hAnsi="Times New Roman" w:cs="Times New Roman"/>
      <w:sz w:val="24"/>
      <w:lang w:val="pl-PL" w:eastAsia="en-GB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944A95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NagweknotatkiZnak">
    <w:name w:val="Nagłówek notatki Znak"/>
    <w:basedOn w:val="Domylnaczcionkaakapitu"/>
    <w:link w:val="Nagweknotatki"/>
    <w:rsid w:val="00944A95"/>
    <w:rPr>
      <w:rFonts w:ascii="Times New Roman" w:eastAsia="Times New Roman" w:hAnsi="Times New Roman"/>
      <w:sz w:val="24"/>
      <w:lang w:eastAsia="en-GB"/>
    </w:rPr>
  </w:style>
  <w:style w:type="paragraph" w:styleId="Nagweknotatki">
    <w:name w:val="Note Heading"/>
    <w:basedOn w:val="Normalny"/>
    <w:next w:val="Normalny"/>
    <w:link w:val="NagweknotatkiZnak"/>
    <w:unhideWhenUsed/>
    <w:rsid w:val="00944A95"/>
    <w:pPr>
      <w:spacing w:before="0" w:after="24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NoteHeadingChar1">
    <w:name w:val="Note Heading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2">
    <w:name w:val="Body Text 2"/>
    <w:basedOn w:val="Normalny"/>
    <w:link w:val="Tekstpodstawowy2Znak"/>
    <w:unhideWhenUsed/>
    <w:rsid w:val="00944A95"/>
    <w:pPr>
      <w:spacing w:before="0" w:line="480" w:lineRule="auto"/>
      <w:jc w:val="both"/>
    </w:pPr>
    <w:rPr>
      <w:rFonts w:eastAsia="Times New Roman" w:cstheme="minorBidi"/>
      <w:lang w:val="en-US" w:eastAsia="en-GB"/>
    </w:rPr>
  </w:style>
  <w:style w:type="character" w:customStyle="1" w:styleId="BodyText2Char1">
    <w:name w:val="Body Text 2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944A95"/>
    <w:rPr>
      <w:rFonts w:ascii="Times New Roman" w:eastAsia="Times New Roman" w:hAnsi="Times New Roman"/>
      <w:sz w:val="16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944A95"/>
    <w:pPr>
      <w:spacing w:before="0" w:line="240" w:lineRule="auto"/>
      <w:jc w:val="both"/>
    </w:pPr>
    <w:rPr>
      <w:rFonts w:eastAsia="Times New Roman" w:cstheme="minorBidi"/>
      <w:sz w:val="16"/>
      <w:lang w:val="en-US" w:eastAsia="en-GB"/>
    </w:rPr>
  </w:style>
  <w:style w:type="character" w:customStyle="1" w:styleId="BodyText3Char1">
    <w:name w:val="Body Text 3 Char1"/>
    <w:basedOn w:val="Domylnaczcionkaakapitu"/>
    <w:uiPriority w:val="99"/>
    <w:semiHidden/>
    <w:rsid w:val="00944A95"/>
    <w:rPr>
      <w:rFonts w:ascii="Times New Roman" w:hAnsi="Times New Roman" w:cs="Times New Roman"/>
      <w:sz w:val="16"/>
      <w:szCs w:val="16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944A95"/>
    <w:pPr>
      <w:spacing w:before="0" w:line="480" w:lineRule="auto"/>
      <w:ind w:left="283"/>
      <w:jc w:val="both"/>
    </w:pPr>
    <w:rPr>
      <w:rFonts w:eastAsia="Times New Roman" w:cstheme="minorBidi"/>
      <w:lang w:val="en-US" w:eastAsia="en-GB"/>
    </w:rPr>
  </w:style>
  <w:style w:type="character" w:customStyle="1" w:styleId="BodyTextIndent2Char1">
    <w:name w:val="Body Text Indent 2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A95"/>
    <w:rPr>
      <w:rFonts w:ascii="Times New Roman" w:eastAsia="Times New Roman" w:hAnsi="Times New Roman"/>
      <w:sz w:val="16"/>
      <w:lang w:eastAsia="en-GB"/>
    </w:rPr>
  </w:style>
  <w:style w:type="paragraph" w:styleId="Tekstpodstawowywcity3">
    <w:name w:val="Body Text Indent 3"/>
    <w:basedOn w:val="Normalny"/>
    <w:link w:val="Tekstpodstawowywcity3Znak"/>
    <w:unhideWhenUsed/>
    <w:rsid w:val="00944A95"/>
    <w:pPr>
      <w:spacing w:before="0" w:line="240" w:lineRule="auto"/>
      <w:ind w:left="283"/>
      <w:jc w:val="both"/>
    </w:pPr>
    <w:rPr>
      <w:rFonts w:eastAsia="Times New Roman" w:cstheme="minorBidi"/>
      <w:sz w:val="16"/>
      <w:lang w:val="en-US" w:eastAsia="en-GB"/>
    </w:rPr>
  </w:style>
  <w:style w:type="character" w:customStyle="1" w:styleId="BodyTextIndent3Char1">
    <w:name w:val="Body Text Indent 3 Char1"/>
    <w:basedOn w:val="Domylnaczcionkaakapitu"/>
    <w:uiPriority w:val="99"/>
    <w:semiHidden/>
    <w:rsid w:val="00944A95"/>
    <w:rPr>
      <w:rFonts w:ascii="Times New Roman" w:hAnsi="Times New Roman" w:cs="Times New Roman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44A95"/>
    <w:rPr>
      <w:rFonts w:ascii="Tahoma" w:eastAsia="Times New Roman" w:hAnsi="Tahoma"/>
      <w:sz w:val="24"/>
      <w:shd w:val="clear" w:color="auto" w:fill="000080"/>
      <w:lang w:eastAsia="en-GB"/>
    </w:rPr>
  </w:style>
  <w:style w:type="paragraph" w:styleId="Mapadokumentu">
    <w:name w:val="Document Map"/>
    <w:basedOn w:val="Normalny"/>
    <w:link w:val="MapadokumentuZnak"/>
    <w:semiHidden/>
    <w:unhideWhenUsed/>
    <w:rsid w:val="00944A95"/>
    <w:pPr>
      <w:shd w:val="clear" w:color="auto" w:fill="000080"/>
      <w:spacing w:before="0" w:after="240" w:line="240" w:lineRule="auto"/>
      <w:jc w:val="both"/>
    </w:pPr>
    <w:rPr>
      <w:rFonts w:ascii="Tahoma" w:eastAsia="Times New Roman" w:hAnsi="Tahoma" w:cstheme="minorBidi"/>
      <w:lang w:val="en-US" w:eastAsia="en-GB"/>
    </w:rPr>
  </w:style>
  <w:style w:type="character" w:customStyle="1" w:styleId="DocumentMapChar1">
    <w:name w:val="Document Map Char1"/>
    <w:basedOn w:val="Domylnaczcionkaakapitu"/>
    <w:uiPriority w:val="99"/>
    <w:semiHidden/>
    <w:rsid w:val="00944A95"/>
    <w:rPr>
      <w:rFonts w:ascii="Segoe UI" w:hAnsi="Segoe UI" w:cs="Segoe UI"/>
      <w:sz w:val="16"/>
      <w:szCs w:val="16"/>
      <w:lang w:val="pl-PL"/>
    </w:rPr>
  </w:style>
  <w:style w:type="character" w:customStyle="1" w:styleId="ZwykytekstZnak">
    <w:name w:val="Zwykły tekst Znak"/>
    <w:basedOn w:val="Domylnaczcionkaakapitu"/>
    <w:link w:val="Zwykytekst"/>
    <w:rsid w:val="00944A95"/>
    <w:rPr>
      <w:rFonts w:ascii="Courier New" w:eastAsia="Times New Roman" w:hAnsi="Courier New"/>
      <w:sz w:val="20"/>
      <w:lang w:eastAsia="en-GB"/>
    </w:rPr>
  </w:style>
  <w:style w:type="paragraph" w:styleId="Zwykytekst">
    <w:name w:val="Plain Text"/>
    <w:basedOn w:val="Normalny"/>
    <w:link w:val="ZwykytekstZnak"/>
    <w:unhideWhenUsed/>
    <w:rsid w:val="00944A95"/>
    <w:pPr>
      <w:spacing w:before="0" w:after="240" w:line="240" w:lineRule="auto"/>
      <w:jc w:val="both"/>
    </w:pPr>
    <w:rPr>
      <w:rFonts w:ascii="Courier New" w:eastAsia="Times New Roman" w:hAnsi="Courier New" w:cstheme="minorBidi"/>
      <w:sz w:val="20"/>
      <w:lang w:val="en-US" w:eastAsia="en-GB"/>
    </w:rPr>
  </w:style>
  <w:style w:type="character" w:customStyle="1" w:styleId="PlainTextChar1">
    <w:name w:val="Plain Text Char1"/>
    <w:basedOn w:val="Domylnaczcionkaakapitu"/>
    <w:uiPriority w:val="99"/>
    <w:semiHidden/>
    <w:rsid w:val="00944A95"/>
    <w:rPr>
      <w:rFonts w:ascii="Consolas" w:hAnsi="Consolas" w:cs="Times New Roman"/>
      <w:sz w:val="21"/>
      <w:szCs w:val="21"/>
      <w:lang w:val="pl-PL"/>
    </w:rPr>
  </w:style>
  <w:style w:type="character" w:customStyle="1" w:styleId="CommentSubjectChar1">
    <w:name w:val="Comment Subject Char1"/>
    <w:basedOn w:val="TekstkomentarzaZnak"/>
    <w:uiPriority w:val="99"/>
    <w:semiHidden/>
    <w:rsid w:val="00944A95"/>
    <w:rPr>
      <w:rFonts w:ascii="Times New Roman" w:eastAsia="Calibri" w:hAnsi="Times New Roman" w:cs="Arial"/>
      <w:b/>
      <w:bCs/>
      <w:sz w:val="20"/>
      <w:szCs w:val="20"/>
      <w:lang w:val="pl-PL"/>
    </w:rPr>
  </w:style>
  <w:style w:type="character" w:customStyle="1" w:styleId="BalloonTextChar1">
    <w:name w:val="Balloon Text Char1"/>
    <w:basedOn w:val="Domylnaczcionkaakapitu"/>
    <w:uiPriority w:val="99"/>
    <w:semiHidden/>
    <w:rsid w:val="00944A95"/>
    <w:rPr>
      <w:rFonts w:ascii="Segoe UI" w:hAnsi="Segoe UI" w:cs="Segoe UI"/>
      <w:sz w:val="18"/>
      <w:szCs w:val="18"/>
    </w:rPr>
  </w:style>
  <w:style w:type="paragraph" w:customStyle="1" w:styleId="Par-number10">
    <w:name w:val="Par-number 1)"/>
    <w:basedOn w:val="Normalny"/>
    <w:next w:val="Normalny"/>
    <w:rsid w:val="00944A95"/>
    <w:pPr>
      <w:numPr>
        <w:numId w:val="24"/>
      </w:numPr>
      <w:spacing w:before="0" w:after="0"/>
    </w:pPr>
    <w:rPr>
      <w:rFonts w:eastAsia="Calibri" w:cs="Arial"/>
    </w:rPr>
  </w:style>
  <w:style w:type="paragraph" w:customStyle="1" w:styleId="Par-bullet">
    <w:name w:val="Par-bullet"/>
    <w:basedOn w:val="Normalny"/>
    <w:next w:val="Normalny"/>
    <w:rsid w:val="00944A95"/>
    <w:pPr>
      <w:numPr>
        <w:numId w:val="25"/>
      </w:numPr>
      <w:spacing w:before="0" w:after="0"/>
    </w:pPr>
    <w:rPr>
      <w:rFonts w:eastAsia="Calibri" w:cs="Arial"/>
    </w:rPr>
  </w:style>
  <w:style w:type="paragraph" w:customStyle="1" w:styleId="Par-equal">
    <w:name w:val="Par-equal"/>
    <w:basedOn w:val="Normalny"/>
    <w:next w:val="Normalny"/>
    <w:rsid w:val="00944A95"/>
    <w:pPr>
      <w:numPr>
        <w:numId w:val="26"/>
      </w:numPr>
      <w:spacing w:before="0" w:after="0"/>
    </w:pPr>
    <w:rPr>
      <w:rFonts w:eastAsia="Calibri" w:cs="Arial"/>
    </w:rPr>
  </w:style>
  <w:style w:type="paragraph" w:customStyle="1" w:styleId="Par-number1">
    <w:name w:val="Par-number (1)"/>
    <w:basedOn w:val="Normalny"/>
    <w:next w:val="Normalny"/>
    <w:rsid w:val="00944A95"/>
    <w:pPr>
      <w:numPr>
        <w:numId w:val="27"/>
      </w:numPr>
      <w:spacing w:before="0" w:after="0"/>
    </w:pPr>
    <w:rPr>
      <w:rFonts w:eastAsia="Calibri" w:cs="Arial"/>
    </w:rPr>
  </w:style>
  <w:style w:type="paragraph" w:customStyle="1" w:styleId="Par-number11">
    <w:name w:val="Par-number 1."/>
    <w:basedOn w:val="Normalny"/>
    <w:next w:val="Normalny"/>
    <w:rsid w:val="00944A95"/>
    <w:pPr>
      <w:numPr>
        <w:numId w:val="28"/>
      </w:numPr>
      <w:spacing w:before="0" w:after="0"/>
    </w:pPr>
    <w:rPr>
      <w:rFonts w:eastAsia="Calibri" w:cs="Arial"/>
    </w:rPr>
  </w:style>
  <w:style w:type="paragraph" w:customStyle="1" w:styleId="Par-dash">
    <w:name w:val="Par-dash"/>
    <w:basedOn w:val="Normalny"/>
    <w:next w:val="Normalny"/>
    <w:rsid w:val="00944A95"/>
    <w:pPr>
      <w:numPr>
        <w:numId w:val="29"/>
      </w:numPr>
      <w:spacing w:before="0" w:after="0"/>
    </w:pPr>
    <w:rPr>
      <w:rFonts w:eastAsia="Calibri" w:cs="Arial"/>
    </w:rPr>
  </w:style>
  <w:style w:type="paragraph" w:customStyle="1" w:styleId="Par-numberA">
    <w:name w:val="Par-number A."/>
    <w:basedOn w:val="Normalny"/>
    <w:next w:val="Normalny"/>
    <w:rsid w:val="00944A95"/>
    <w:pPr>
      <w:numPr>
        <w:numId w:val="30"/>
      </w:numPr>
      <w:spacing w:before="0" w:after="0"/>
    </w:pPr>
    <w:rPr>
      <w:rFonts w:eastAsia="Calibri" w:cs="Arial"/>
    </w:rPr>
  </w:style>
  <w:style w:type="paragraph" w:customStyle="1" w:styleId="AC">
    <w:name w:val="AC"/>
    <w:basedOn w:val="Normalny"/>
    <w:next w:val="Normalny"/>
    <w:rsid w:val="00944A95"/>
    <w:pPr>
      <w:spacing w:before="0" w:after="0"/>
    </w:pPr>
    <w:rPr>
      <w:rFonts w:eastAsia="Calibri" w:cs="Arial"/>
      <w:b/>
      <w:sz w:val="40"/>
    </w:rPr>
  </w:style>
  <w:style w:type="paragraph" w:customStyle="1" w:styleId="Par-numberi">
    <w:name w:val="Par-number (i)"/>
    <w:basedOn w:val="Normalny"/>
    <w:next w:val="Normalny"/>
    <w:rsid w:val="00944A95"/>
    <w:pPr>
      <w:numPr>
        <w:numId w:val="31"/>
      </w:numPr>
      <w:tabs>
        <w:tab w:val="left" w:pos="567"/>
      </w:tabs>
      <w:spacing w:before="0" w:after="0"/>
    </w:pPr>
    <w:rPr>
      <w:rFonts w:eastAsia="Calibri" w:cs="Arial"/>
    </w:rPr>
  </w:style>
  <w:style w:type="paragraph" w:customStyle="1" w:styleId="Par-numbera0">
    <w:name w:val="Par-number (a)"/>
    <w:basedOn w:val="Normalny"/>
    <w:next w:val="Normalny"/>
    <w:rsid w:val="00944A95"/>
    <w:pPr>
      <w:numPr>
        <w:numId w:val="32"/>
      </w:numPr>
      <w:spacing w:before="0" w:after="0"/>
    </w:pPr>
    <w:rPr>
      <w:rFonts w:eastAsia="Calibri" w:cs="Arial"/>
    </w:rPr>
  </w:style>
  <w:style w:type="paragraph" w:customStyle="1" w:styleId="AddReference">
    <w:name w:val="Add Reference"/>
    <w:basedOn w:val="Normalny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655" w:right="-454"/>
    </w:pPr>
    <w:rPr>
      <w:rFonts w:eastAsia="Calibri" w:cs="Arial"/>
      <w:i/>
      <w:sz w:val="20"/>
    </w:rPr>
  </w:style>
  <w:style w:type="paragraph" w:customStyle="1" w:styleId="Considerant">
    <w:name w:val="Considerant"/>
    <w:basedOn w:val="Akapitzlist"/>
    <w:rsid w:val="00944A95"/>
    <w:pPr>
      <w:numPr>
        <w:numId w:val="33"/>
      </w:numPr>
      <w:tabs>
        <w:tab w:val="num" w:pos="360"/>
      </w:tabs>
      <w:spacing w:after="200" w:line="276" w:lineRule="auto"/>
      <w:ind w:left="720" w:firstLine="0"/>
      <w:jc w:val="left"/>
    </w:pPr>
    <w:rPr>
      <w:rFonts w:eastAsia="Times New Roman"/>
      <w:sz w:val="22"/>
      <w:szCs w:val="22"/>
      <w:lang w:eastAsia="en-GB"/>
    </w:rPr>
  </w:style>
  <w:style w:type="paragraph" w:customStyle="1" w:styleId="Default">
    <w:name w:val="Default"/>
    <w:rsid w:val="00944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en-GB"/>
    </w:rPr>
  </w:style>
  <w:style w:type="paragraph" w:customStyle="1" w:styleId="CM3">
    <w:name w:val="CM3"/>
    <w:basedOn w:val="Normalny"/>
    <w:next w:val="Normalny"/>
    <w:uiPriority w:val="99"/>
    <w:rsid w:val="00944A95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Cs w:val="24"/>
      <w:lang w:eastAsia="en-GB"/>
    </w:rPr>
  </w:style>
  <w:style w:type="character" w:customStyle="1" w:styleId="AnnexetitreChar">
    <w:name w:val="Annexe titre Char"/>
    <w:locked/>
    <w:rsid w:val="00944A95"/>
    <w:rPr>
      <w:rFonts w:ascii="Times New Roman" w:hAnsi="Times New Roman" w:cs="Times New Roman"/>
      <w:b/>
      <w:sz w:val="24"/>
      <w:u w:val="single"/>
      <w:lang w:val="pl-PL"/>
    </w:rPr>
  </w:style>
  <w:style w:type="paragraph" w:customStyle="1" w:styleId="Pagedecouverture">
    <w:name w:val="Page de couverture"/>
    <w:basedOn w:val="Normalny"/>
    <w:next w:val="Normalny"/>
    <w:rsid w:val="00944A95"/>
    <w:pPr>
      <w:spacing w:before="0" w:after="0" w:line="240" w:lineRule="auto"/>
      <w:jc w:val="both"/>
    </w:pPr>
    <w:rPr>
      <w:rFonts w:eastAsia="Calibri"/>
      <w:szCs w:val="20"/>
      <w:lang w:eastAsia="en-GB"/>
    </w:rPr>
  </w:style>
  <w:style w:type="character" w:customStyle="1" w:styleId="FooterCoverPageChar">
    <w:name w:val="Footer Cover Page Char"/>
    <w:basedOn w:val="AnnexetitreChar"/>
    <w:link w:val="FooterCoverPage"/>
    <w:locked/>
    <w:rsid w:val="00944A95"/>
    <w:rPr>
      <w:rFonts w:ascii="Times New Roman" w:hAnsi="Times New Roman" w:cs="Times New Roman"/>
      <w:b w:val="0"/>
      <w:sz w:val="24"/>
      <w:u w:val="single"/>
      <w:lang w:val="pl-PL"/>
    </w:rPr>
  </w:style>
  <w:style w:type="paragraph" w:customStyle="1" w:styleId="FooterCoverPage">
    <w:name w:val="Footer Cover Page"/>
    <w:basedOn w:val="Normalny"/>
    <w:link w:val="FooterCoverPageChar"/>
    <w:rsid w:val="00944A9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u w:val="single"/>
    </w:rPr>
  </w:style>
  <w:style w:type="character" w:customStyle="1" w:styleId="FooterSensitivityChar">
    <w:name w:val="Footer Sensitivity Char"/>
    <w:basedOn w:val="AnnexetitreChar"/>
    <w:link w:val="FooterSensitivity"/>
    <w:locked/>
    <w:rsid w:val="00944A95"/>
    <w:rPr>
      <w:rFonts w:ascii="Times New Roman" w:hAnsi="Times New Roman" w:cs="Times New Roman"/>
      <w:b/>
      <w:sz w:val="32"/>
      <w:u w:val="single"/>
      <w:lang w:val="pl-PL"/>
    </w:rPr>
  </w:style>
  <w:style w:type="paragraph" w:customStyle="1" w:styleId="FooterSensitivity">
    <w:name w:val="Footer Sensitivity"/>
    <w:basedOn w:val="Normalny"/>
    <w:link w:val="FooterSensitivity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  <w:u w:val="single"/>
    </w:rPr>
  </w:style>
  <w:style w:type="character" w:customStyle="1" w:styleId="HeaderCoverPageChar">
    <w:name w:val="Header Cover Page Char"/>
    <w:basedOn w:val="AnnexetitreChar"/>
    <w:link w:val="HeaderCoverPage"/>
    <w:locked/>
    <w:rsid w:val="00944A95"/>
    <w:rPr>
      <w:rFonts w:ascii="Times New Roman" w:hAnsi="Times New Roman" w:cs="Times New Roman"/>
      <w:b w:val="0"/>
      <w:sz w:val="24"/>
      <w:u w:val="single"/>
      <w:lang w:val="pl-PL"/>
    </w:rPr>
  </w:style>
  <w:style w:type="paragraph" w:customStyle="1" w:styleId="HeaderCoverPage">
    <w:name w:val="Header Cover Page"/>
    <w:basedOn w:val="Normalny"/>
    <w:link w:val="HeaderCoverPageChar"/>
    <w:rsid w:val="00944A95"/>
    <w:pPr>
      <w:tabs>
        <w:tab w:val="center" w:pos="4535"/>
        <w:tab w:val="right" w:pos="9071"/>
      </w:tabs>
      <w:spacing w:before="0" w:line="240" w:lineRule="auto"/>
      <w:jc w:val="both"/>
    </w:pPr>
    <w:rPr>
      <w:u w:val="single"/>
    </w:rPr>
  </w:style>
  <w:style w:type="character" w:customStyle="1" w:styleId="HeaderSensitivityChar">
    <w:name w:val="Header Sensitivity Char"/>
    <w:basedOn w:val="AnnexetitreChar"/>
    <w:link w:val="HeaderSensitivity"/>
    <w:locked/>
    <w:rsid w:val="00944A95"/>
    <w:rPr>
      <w:rFonts w:ascii="Times New Roman" w:hAnsi="Times New Roman" w:cs="Times New Roman"/>
      <w:b/>
      <w:sz w:val="32"/>
      <w:u w:val="single"/>
      <w:lang w:val="pl-PL"/>
    </w:rPr>
  </w:style>
  <w:style w:type="paragraph" w:customStyle="1" w:styleId="HeaderSensitivity">
    <w:name w:val="Header Sensitivity"/>
    <w:basedOn w:val="Normalny"/>
    <w:link w:val="HeaderSensitivity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113" w:right="113"/>
      <w:jc w:val="center"/>
    </w:pPr>
    <w:rPr>
      <w:b/>
      <w:sz w:val="32"/>
      <w:u w:val="single"/>
    </w:rPr>
  </w:style>
  <w:style w:type="paragraph" w:customStyle="1" w:styleId="CM4">
    <w:name w:val="CM4"/>
    <w:basedOn w:val="Normalny"/>
    <w:next w:val="Normalny"/>
    <w:uiPriority w:val="99"/>
    <w:rsid w:val="00944A95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Cs w:val="24"/>
      <w:lang w:eastAsia="en-GB"/>
    </w:rPr>
  </w:style>
  <w:style w:type="paragraph" w:customStyle="1" w:styleId="AddressTL">
    <w:name w:val="AddressTL"/>
    <w:basedOn w:val="Normalny"/>
    <w:next w:val="Normalny"/>
    <w:rsid w:val="00944A95"/>
    <w:pPr>
      <w:spacing w:before="0" w:after="720" w:line="240" w:lineRule="auto"/>
    </w:pPr>
    <w:rPr>
      <w:rFonts w:eastAsia="Times New Roman"/>
      <w:lang w:eastAsia="en-GB"/>
    </w:rPr>
  </w:style>
  <w:style w:type="paragraph" w:customStyle="1" w:styleId="DoubSign">
    <w:name w:val="DoubSign"/>
    <w:basedOn w:val="Normalny"/>
    <w:next w:val="Contact"/>
    <w:rsid w:val="00944A95"/>
    <w:pPr>
      <w:tabs>
        <w:tab w:val="left" w:pos="5103"/>
      </w:tabs>
      <w:spacing w:before="1200" w:after="0" w:line="240" w:lineRule="auto"/>
    </w:pPr>
    <w:rPr>
      <w:rFonts w:eastAsia="Times New Roman"/>
      <w:lang w:eastAsia="en-GB"/>
    </w:rPr>
  </w:style>
  <w:style w:type="paragraph" w:customStyle="1" w:styleId="Subject">
    <w:name w:val="Subject"/>
    <w:basedOn w:val="Normalny"/>
    <w:next w:val="Normalny"/>
    <w:rsid w:val="00944A95"/>
    <w:pPr>
      <w:spacing w:before="0" w:after="480" w:line="240" w:lineRule="auto"/>
      <w:ind w:left="1531" w:hanging="1531"/>
    </w:pPr>
    <w:rPr>
      <w:rFonts w:eastAsia="Times New Roman"/>
      <w:b/>
      <w:lang w:eastAsia="en-GB"/>
    </w:rPr>
  </w:style>
  <w:style w:type="paragraph" w:customStyle="1" w:styleId="NoteHead">
    <w:name w:val="NoteHead"/>
    <w:basedOn w:val="Normalny"/>
    <w:next w:val="Subject"/>
    <w:rsid w:val="00944A95"/>
    <w:pPr>
      <w:spacing w:before="720" w:after="720" w:line="240" w:lineRule="auto"/>
      <w:jc w:val="center"/>
    </w:pPr>
    <w:rPr>
      <w:rFonts w:eastAsia="Times New Roman"/>
      <w:b/>
      <w:smallCaps/>
      <w:lang w:eastAsia="en-GB"/>
    </w:rPr>
  </w:style>
  <w:style w:type="paragraph" w:customStyle="1" w:styleId="NoteList">
    <w:name w:val="NoteList"/>
    <w:basedOn w:val="Normalny"/>
    <w:next w:val="Subject"/>
    <w:rsid w:val="00944A95"/>
    <w:pPr>
      <w:tabs>
        <w:tab w:val="left" w:pos="5823"/>
      </w:tabs>
      <w:spacing w:before="720" w:after="720" w:line="240" w:lineRule="auto"/>
      <w:ind w:left="5104" w:hanging="3119"/>
    </w:pPr>
    <w:rPr>
      <w:rFonts w:eastAsia="Times New Roman"/>
      <w:b/>
      <w:smallCaps/>
      <w:lang w:eastAsia="en-GB"/>
    </w:rPr>
  </w:style>
  <w:style w:type="paragraph" w:customStyle="1" w:styleId="YReferences">
    <w:name w:val="YReferences"/>
    <w:basedOn w:val="Normalny"/>
    <w:next w:val="Normalny"/>
    <w:rsid w:val="00944A95"/>
    <w:pPr>
      <w:spacing w:before="0" w:after="480" w:line="240" w:lineRule="auto"/>
      <w:ind w:left="1531" w:hanging="1531"/>
      <w:jc w:val="both"/>
    </w:pPr>
    <w:rPr>
      <w:rFonts w:eastAsia="Times New Roman"/>
      <w:lang w:eastAsia="en-GB"/>
    </w:rPr>
  </w:style>
  <w:style w:type="paragraph" w:customStyle="1" w:styleId="ListBullet1">
    <w:name w:val="List Bullet 1"/>
    <w:basedOn w:val="Text1"/>
    <w:rsid w:val="00944A95"/>
    <w:pPr>
      <w:tabs>
        <w:tab w:val="num" w:pos="765"/>
      </w:tabs>
      <w:spacing w:before="0" w:after="240" w:line="240" w:lineRule="auto"/>
      <w:ind w:left="765" w:hanging="283"/>
      <w:jc w:val="both"/>
    </w:pPr>
    <w:rPr>
      <w:rFonts w:eastAsia="Times New Roman"/>
      <w:lang w:eastAsia="en-GB"/>
    </w:rPr>
  </w:style>
  <w:style w:type="paragraph" w:customStyle="1" w:styleId="ListDash">
    <w:name w:val="List Dash"/>
    <w:basedOn w:val="Normalny"/>
    <w:rsid w:val="00944A95"/>
    <w:pPr>
      <w:numPr>
        <w:numId w:val="34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1">
    <w:name w:val="List Dash 1"/>
    <w:basedOn w:val="Text1"/>
    <w:rsid w:val="00944A95"/>
    <w:pPr>
      <w:numPr>
        <w:numId w:val="35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2">
    <w:name w:val="List Dash 2"/>
    <w:basedOn w:val="Text2"/>
    <w:rsid w:val="00944A95"/>
    <w:pPr>
      <w:numPr>
        <w:numId w:val="36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3">
    <w:name w:val="List Dash 3"/>
    <w:basedOn w:val="Text3"/>
    <w:rsid w:val="00944A95"/>
    <w:pPr>
      <w:numPr>
        <w:numId w:val="37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4">
    <w:name w:val="List Dash 4"/>
    <w:basedOn w:val="Text4"/>
    <w:rsid w:val="00944A95"/>
    <w:pPr>
      <w:numPr>
        <w:numId w:val="3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2">
    <w:name w:val="List Number (Level 2)"/>
    <w:basedOn w:val="Normalny"/>
    <w:rsid w:val="00944A95"/>
    <w:pPr>
      <w:numPr>
        <w:ilvl w:val="1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3">
    <w:name w:val="List Number (Level 3)"/>
    <w:basedOn w:val="Normalny"/>
    <w:rsid w:val="00944A95"/>
    <w:pPr>
      <w:numPr>
        <w:ilvl w:val="2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4">
    <w:name w:val="List Number (Level 4)"/>
    <w:basedOn w:val="Normalny"/>
    <w:rsid w:val="00944A95"/>
    <w:pPr>
      <w:numPr>
        <w:ilvl w:val="3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rsid w:val="00944A95"/>
    <w:pPr>
      <w:numPr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rsid w:val="00944A95"/>
    <w:pPr>
      <w:numPr>
        <w:ilvl w:val="1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rsid w:val="00944A95"/>
    <w:pPr>
      <w:numPr>
        <w:ilvl w:val="2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rsid w:val="00944A95"/>
    <w:pPr>
      <w:numPr>
        <w:ilvl w:val="3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rsid w:val="00944A95"/>
    <w:pPr>
      <w:numPr>
        <w:ilvl w:val="1"/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rsid w:val="00944A95"/>
    <w:pPr>
      <w:numPr>
        <w:ilvl w:val="2"/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rsid w:val="00944A95"/>
    <w:pPr>
      <w:numPr>
        <w:ilvl w:val="3"/>
        <w:numId w:val="40"/>
      </w:numPr>
      <w:spacing w:before="0" w:after="240" w:line="240" w:lineRule="auto"/>
      <w:ind w:left="3901" w:hanging="703"/>
      <w:jc w:val="both"/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rsid w:val="00944A95"/>
    <w:pPr>
      <w:numPr>
        <w:ilvl w:val="1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rsid w:val="00944A95"/>
    <w:pPr>
      <w:numPr>
        <w:ilvl w:val="2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rsid w:val="00944A95"/>
    <w:pPr>
      <w:numPr>
        <w:ilvl w:val="3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rsid w:val="00944A95"/>
    <w:pPr>
      <w:numPr>
        <w:ilvl w:val="1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rsid w:val="00944A95"/>
    <w:pPr>
      <w:numPr>
        <w:ilvl w:val="2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rsid w:val="00944A95"/>
    <w:pPr>
      <w:numPr>
        <w:ilvl w:val="3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DisclaimerNotice">
    <w:name w:val="Disclaimer Notice"/>
    <w:basedOn w:val="Normalny"/>
    <w:next w:val="AddressTR"/>
    <w:rsid w:val="00944A95"/>
    <w:pPr>
      <w:spacing w:before="0" w:after="240" w:line="240" w:lineRule="auto"/>
      <w:ind w:left="5103"/>
    </w:pPr>
    <w:rPr>
      <w:rFonts w:eastAsia="Times New Roman"/>
      <w:i/>
      <w:sz w:val="20"/>
      <w:lang w:eastAsia="en-GB"/>
    </w:rPr>
  </w:style>
  <w:style w:type="paragraph" w:customStyle="1" w:styleId="Disclaimer">
    <w:name w:val="Disclaimer"/>
    <w:basedOn w:val="Normalny"/>
    <w:rsid w:val="00944A95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eastAsia="Times New Roman"/>
      <w:i/>
      <w:lang w:eastAsia="en-GB"/>
    </w:rPr>
  </w:style>
  <w:style w:type="paragraph" w:customStyle="1" w:styleId="DisclaimerSJ">
    <w:name w:val="Disclaimer_SJ"/>
    <w:basedOn w:val="Normalny"/>
    <w:next w:val="Normalny"/>
    <w:rsid w:val="00944A95"/>
    <w:pPr>
      <w:spacing w:before="0" w:after="0" w:line="240" w:lineRule="auto"/>
      <w:jc w:val="both"/>
    </w:pPr>
    <w:rPr>
      <w:rFonts w:ascii="Arial" w:eastAsia="Times New Roman" w:hAnsi="Arial"/>
      <w:b/>
      <w:sz w:val="16"/>
      <w:lang w:eastAsia="en-GB"/>
    </w:rPr>
  </w:style>
  <w:style w:type="paragraph" w:customStyle="1" w:styleId="StyleHeading3BoldNotItalic">
    <w:name w:val="Style Heading 3 + Bold Not Italic"/>
    <w:basedOn w:val="Nagwek3"/>
    <w:autoRedefine/>
    <w:rsid w:val="00944A95"/>
    <w:pPr>
      <w:numPr>
        <w:numId w:val="43"/>
      </w:numPr>
      <w:tabs>
        <w:tab w:val="num" w:pos="850"/>
      </w:tabs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/>
      <w:lang w:eastAsia="en-GB"/>
    </w:rPr>
  </w:style>
  <w:style w:type="paragraph" w:customStyle="1" w:styleId="Annextitle">
    <w:name w:val="Annex title"/>
    <w:basedOn w:val="Normalny"/>
    <w:autoRedefine/>
    <w:rsid w:val="00944A95"/>
    <w:pPr>
      <w:spacing w:after="240" w:line="240" w:lineRule="auto"/>
      <w:jc w:val="center"/>
    </w:pPr>
    <w:rPr>
      <w:rFonts w:ascii="Times New Roman Bold" w:eastAsia="Times New Roman" w:hAnsi="Times New Roman Bold"/>
      <w:b/>
      <w:iCs/>
      <w:smallCaps/>
      <w:szCs w:val="24"/>
      <w:lang w:eastAsia="en-GB"/>
    </w:rPr>
  </w:style>
  <w:style w:type="paragraph" w:customStyle="1" w:styleId="StyleHeading1Hanging085cm">
    <w:name w:val="Style Heading 1 + Hanging:  0.85 cm"/>
    <w:basedOn w:val="Nagwek1"/>
    <w:autoRedefine/>
    <w:rsid w:val="00944A95"/>
    <w:pPr>
      <w:numPr>
        <w:numId w:val="0"/>
      </w:numPr>
      <w:tabs>
        <w:tab w:val="left" w:pos="1134"/>
        <w:tab w:val="left" w:pos="1560"/>
      </w:tabs>
      <w:spacing w:after="240" w:line="240" w:lineRule="auto"/>
      <w:jc w:val="both"/>
    </w:pPr>
    <w:rPr>
      <w:rFonts w:eastAsia="Times New Roman"/>
      <w:bCs w:val="0"/>
      <w:i/>
      <w:szCs w:val="24"/>
      <w:lang w:eastAsia="en-GB"/>
    </w:rPr>
  </w:style>
  <w:style w:type="paragraph" w:customStyle="1" w:styleId="StyleHeading1Left0cm">
    <w:name w:val="Style Heading 1 + Left:  0 cm"/>
    <w:basedOn w:val="Nagwek1"/>
    <w:autoRedefine/>
    <w:rsid w:val="00944A95"/>
    <w:pPr>
      <w:numPr>
        <w:numId w:val="44"/>
      </w:numPr>
      <w:tabs>
        <w:tab w:val="left" w:pos="1134"/>
        <w:tab w:val="left" w:pos="1560"/>
      </w:tabs>
      <w:spacing w:after="240" w:line="240" w:lineRule="auto"/>
      <w:jc w:val="both"/>
    </w:pPr>
    <w:rPr>
      <w:rFonts w:ascii="Times New Roman Bold" w:eastAsia="Times New Roman" w:hAnsi="Times New Roman Bold"/>
      <w:bCs w:val="0"/>
      <w:i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944A95"/>
    <w:pPr>
      <w:spacing w:after="200" w:line="276" w:lineRule="auto"/>
    </w:pPr>
    <w:rPr>
      <w:rFonts w:ascii="EUAlbertina" w:eastAsia="Calibri" w:hAnsi="EUAlbertina" w:cs="Times New Roman"/>
      <w:color w:val="auto"/>
    </w:rPr>
  </w:style>
  <w:style w:type="paragraph" w:customStyle="1" w:styleId="Annextitre">
    <w:name w:val="Annex titre"/>
    <w:basedOn w:val="Normalny"/>
    <w:rsid w:val="00944A95"/>
    <w:pPr>
      <w:spacing w:line="240" w:lineRule="auto"/>
      <w:jc w:val="both"/>
    </w:pPr>
    <w:rPr>
      <w:rFonts w:eastAsia="Calibri"/>
      <w:lang w:eastAsia="en-GB"/>
    </w:rPr>
  </w:style>
  <w:style w:type="paragraph" w:customStyle="1" w:styleId="Annexetitreexpos">
    <w:name w:val="Annexe titre (exposé)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Annexetitrefichefinancire">
    <w:name w:val="Annexe titre (fiche financière)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Avertissementtitre">
    <w:name w:val="Avertissement titre"/>
    <w:basedOn w:val="Normalny"/>
    <w:next w:val="Normalny"/>
    <w:rsid w:val="00944A95"/>
    <w:pPr>
      <w:keepNext/>
      <w:spacing w:before="480" w:line="240" w:lineRule="auto"/>
      <w:jc w:val="both"/>
    </w:pPr>
    <w:rPr>
      <w:rFonts w:eastAsia="Calibri"/>
      <w:u w:val="single"/>
      <w:lang w:eastAsia="en-GB"/>
    </w:rPr>
  </w:style>
  <w:style w:type="paragraph" w:customStyle="1" w:styleId="Confidence">
    <w:name w:val="Confidence"/>
    <w:basedOn w:val="Normalny"/>
    <w:next w:val="Normalny"/>
    <w:rsid w:val="00944A95"/>
    <w:pPr>
      <w:spacing w:before="360" w:line="240" w:lineRule="auto"/>
      <w:jc w:val="center"/>
    </w:pPr>
    <w:rPr>
      <w:rFonts w:eastAsia="Calibri"/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44A95"/>
    <w:pPr>
      <w:spacing w:after="180" w:line="240" w:lineRule="auto"/>
    </w:pPr>
    <w:rPr>
      <w:rFonts w:eastAsia="Calibri"/>
      <w:lang w:eastAsia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944A95"/>
    <w:pPr>
      <w:spacing w:before="180" w:after="180" w:line="240" w:lineRule="auto"/>
    </w:pPr>
    <w:rPr>
      <w:rFonts w:eastAsia="Calibri"/>
      <w:lang w:eastAsia="en-GB"/>
    </w:rPr>
  </w:style>
  <w:style w:type="paragraph" w:customStyle="1" w:styleId="Sous-titreobjetPagedecouverture">
    <w:name w:val="Sous-titre objet (Page de couverture)"/>
    <w:basedOn w:val="Sous-titreobjet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Confidentialit">
    <w:name w:val="Confidentialité"/>
    <w:basedOn w:val="Normalny"/>
    <w:next w:val="TypedudocumentPagedecouverture"/>
    <w:rsid w:val="00944A95"/>
    <w:pPr>
      <w:spacing w:before="240" w:after="240" w:line="240" w:lineRule="auto"/>
      <w:ind w:left="5103"/>
    </w:pPr>
    <w:rPr>
      <w:rFonts w:eastAsia="Calibri"/>
      <w:i/>
      <w:sz w:val="32"/>
      <w:lang w:eastAsia="en-GB"/>
    </w:rPr>
  </w:style>
  <w:style w:type="paragraph" w:customStyle="1" w:styleId="Corrigendum">
    <w:name w:val="Corrigendum"/>
    <w:basedOn w:val="Normalny"/>
    <w:next w:val="Normalny"/>
    <w:rsid w:val="00944A95"/>
    <w:pPr>
      <w:spacing w:before="0" w:after="240" w:line="240" w:lineRule="auto"/>
    </w:pPr>
    <w:rPr>
      <w:rFonts w:eastAsia="Calibri"/>
      <w:lang w:eastAsia="en-GB"/>
    </w:rPr>
  </w:style>
  <w:style w:type="paragraph" w:customStyle="1" w:styleId="Rfrenceinstitutionnelle">
    <w:name w:val="Référence institutionnelle"/>
    <w:basedOn w:val="Normalny"/>
    <w:next w:val="Confidentialit"/>
    <w:rsid w:val="00944A95"/>
    <w:pPr>
      <w:spacing w:before="0" w:after="240" w:line="240" w:lineRule="auto"/>
      <w:ind w:left="5103"/>
    </w:pPr>
    <w:rPr>
      <w:rFonts w:eastAsia="Calibri"/>
      <w:lang w:eastAsia="en-GB"/>
    </w:rPr>
  </w:style>
  <w:style w:type="paragraph" w:customStyle="1" w:styleId="Emission">
    <w:name w:val="Emission"/>
    <w:basedOn w:val="Normalny"/>
    <w:next w:val="Rfrenceinstitutionnelle"/>
    <w:rsid w:val="00944A95"/>
    <w:pPr>
      <w:spacing w:before="0" w:after="0" w:line="240" w:lineRule="auto"/>
      <w:ind w:left="5103"/>
    </w:pPr>
    <w:rPr>
      <w:rFonts w:eastAsia="Calibri"/>
      <w:lang w:eastAsia="en-GB"/>
    </w:rPr>
  </w:style>
  <w:style w:type="paragraph" w:customStyle="1" w:styleId="Exposdesmotifstitre">
    <w:name w:val="Exposé des motifs titre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Rfrenceinterinstitutionnelle">
    <w:name w:val="Référence interinstitutionnelle"/>
    <w:basedOn w:val="Normalny"/>
    <w:next w:val="Statut"/>
    <w:rsid w:val="00944A95"/>
    <w:pPr>
      <w:spacing w:before="0" w:after="0" w:line="240" w:lineRule="auto"/>
      <w:ind w:left="5103"/>
    </w:pPr>
    <w:rPr>
      <w:rFonts w:eastAsia="Calibri"/>
      <w:lang w:eastAsia="en-GB"/>
    </w:rPr>
  </w:style>
  <w:style w:type="paragraph" w:customStyle="1" w:styleId="Nomdelinstitution">
    <w:name w:val="Nom de l'institution"/>
    <w:basedOn w:val="Normalny"/>
    <w:next w:val="Emission"/>
    <w:rsid w:val="00944A95"/>
    <w:pPr>
      <w:spacing w:before="0" w:after="0" w:line="240" w:lineRule="auto"/>
    </w:pPr>
    <w:rPr>
      <w:rFonts w:ascii="Arial" w:eastAsia="Calibri" w:hAnsi="Arial" w:cs="Arial"/>
      <w:lang w:eastAsia="en-GB"/>
    </w:rPr>
  </w:style>
  <w:style w:type="paragraph" w:customStyle="1" w:styleId="Address">
    <w:name w:val="Address"/>
    <w:basedOn w:val="Normalny"/>
    <w:next w:val="Normalny"/>
    <w:rsid w:val="00944A95"/>
    <w:pPr>
      <w:keepLines/>
      <w:ind w:left="3402"/>
    </w:pPr>
    <w:rPr>
      <w:rFonts w:eastAsia="Calibri"/>
      <w:lang w:eastAsia="en-GB"/>
    </w:rPr>
  </w:style>
  <w:style w:type="paragraph" w:customStyle="1" w:styleId="Objetexterne">
    <w:name w:val="Objet externe"/>
    <w:basedOn w:val="Normalny"/>
    <w:next w:val="Normalny"/>
    <w:rsid w:val="00944A95"/>
    <w:pPr>
      <w:spacing w:line="240" w:lineRule="auto"/>
      <w:jc w:val="both"/>
    </w:pPr>
    <w:rPr>
      <w:rFonts w:eastAsia="Calibri"/>
      <w:i/>
      <w:caps/>
      <w:lang w:eastAsia="en-GB"/>
    </w:rPr>
  </w:style>
  <w:style w:type="paragraph" w:customStyle="1" w:styleId="Supertitre">
    <w:name w:val="Supertitre"/>
    <w:basedOn w:val="Normalny"/>
    <w:next w:val="Normalny"/>
    <w:rsid w:val="00944A95"/>
    <w:pPr>
      <w:spacing w:before="0" w:after="600" w:line="240" w:lineRule="auto"/>
      <w:jc w:val="center"/>
    </w:pPr>
    <w:rPr>
      <w:rFonts w:eastAsia="Calibri"/>
      <w:b/>
      <w:lang w:eastAsia="en-GB"/>
    </w:rPr>
  </w:style>
  <w:style w:type="paragraph" w:customStyle="1" w:styleId="Rfrencecroise">
    <w:name w:val="Référence croisée"/>
    <w:basedOn w:val="Normalny"/>
    <w:rsid w:val="00944A95"/>
    <w:pPr>
      <w:spacing w:before="0" w:after="0" w:line="240" w:lineRule="auto"/>
      <w:jc w:val="center"/>
    </w:pPr>
    <w:rPr>
      <w:rFonts w:eastAsia="Calibri"/>
      <w:lang w:eastAsia="en-GB"/>
    </w:rPr>
  </w:style>
  <w:style w:type="paragraph" w:customStyle="1" w:styleId="Fichefinanciretitre">
    <w:name w:val="Fiche financière titre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44A95"/>
  </w:style>
  <w:style w:type="paragraph" w:customStyle="1" w:styleId="StatutPagedecouverture">
    <w:name w:val="Statut (Page de couverture)"/>
    <w:basedOn w:val="Statut"/>
    <w:next w:val="TypedudocumentPagedecouvertur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Volume">
    <w:name w:val="Volume"/>
    <w:basedOn w:val="Normalny"/>
    <w:next w:val="Confidentialit"/>
    <w:rsid w:val="00944A95"/>
    <w:pPr>
      <w:spacing w:before="0" w:after="240" w:line="240" w:lineRule="auto"/>
      <w:ind w:left="5103"/>
    </w:pPr>
    <w:rPr>
      <w:rFonts w:eastAsia="Calibri"/>
      <w:lang w:eastAsia="en-GB"/>
    </w:rPr>
  </w:style>
  <w:style w:type="paragraph" w:customStyle="1" w:styleId="Typeacteprincipal">
    <w:name w:val="Type acte principal"/>
    <w:basedOn w:val="Normalny"/>
    <w:next w:val="Objetacteprincipal"/>
    <w:rsid w:val="00944A95"/>
    <w:pPr>
      <w:spacing w:before="0" w:after="240" w:line="240" w:lineRule="auto"/>
      <w:jc w:val="center"/>
    </w:pPr>
    <w:rPr>
      <w:rFonts w:eastAsia="Calibri"/>
      <w:b/>
      <w:lang w:eastAsia="en-GB"/>
    </w:rPr>
  </w:style>
  <w:style w:type="paragraph" w:customStyle="1" w:styleId="Objetacteprincipal">
    <w:name w:val="Objet acte principal"/>
    <w:basedOn w:val="Normalny"/>
    <w:next w:val="Titrearticle"/>
    <w:rsid w:val="00944A95"/>
    <w:pPr>
      <w:spacing w:before="0" w:after="360" w:line="240" w:lineRule="auto"/>
      <w:jc w:val="center"/>
    </w:pPr>
    <w:rPr>
      <w:rFonts w:eastAsia="Calibri"/>
      <w:b/>
      <w:lang w:eastAsia="en-GB"/>
    </w:rPr>
  </w:style>
  <w:style w:type="paragraph" w:customStyle="1" w:styleId="Accompagnant">
    <w:name w:val="Accompagnant"/>
    <w:basedOn w:val="Normalny"/>
    <w:next w:val="Typeacteprincipal"/>
    <w:rsid w:val="00944A95"/>
    <w:pPr>
      <w:spacing w:before="180" w:after="240" w:line="240" w:lineRule="auto"/>
      <w:jc w:val="center"/>
    </w:pPr>
    <w:rPr>
      <w:rFonts w:eastAsia="Calibri"/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44A95"/>
  </w:style>
  <w:style w:type="paragraph" w:customStyle="1" w:styleId="ObjetacteprincipalPagedecouverture">
    <w:name w:val="Objet acte principal (Page de couverture)"/>
    <w:basedOn w:val="Objetacteprincipal"/>
    <w:next w:val="Rfrencecroise"/>
    <w:rsid w:val="00944A95"/>
  </w:style>
  <w:style w:type="paragraph" w:customStyle="1" w:styleId="AccompagnantPagedecouverture">
    <w:name w:val="Accompagnant (Page de couverture)"/>
    <w:basedOn w:val="Accompagnant"/>
    <w:next w:val="TypeacteprincipalPagedecouverture"/>
    <w:rsid w:val="00944A95"/>
  </w:style>
  <w:style w:type="paragraph" w:customStyle="1" w:styleId="LanguesfaisantfoiPagedecouverture">
    <w:name w:val="Langues faisant foi (Page de couverture)"/>
    <w:basedOn w:val="Normalny"/>
    <w:next w:val="Normalny"/>
    <w:rsid w:val="00944A95"/>
    <w:pPr>
      <w:spacing w:before="360" w:after="0" w:line="240" w:lineRule="auto"/>
      <w:jc w:val="center"/>
    </w:pPr>
    <w:rPr>
      <w:rFonts w:eastAsia="Calibri"/>
      <w:lang w:eastAsia="en-GB"/>
    </w:rPr>
  </w:style>
  <w:style w:type="paragraph" w:customStyle="1" w:styleId="Declassification">
    <w:name w:val="Declassification"/>
    <w:basedOn w:val="Normalny"/>
    <w:next w:val="Normalny"/>
    <w:rsid w:val="00944A95"/>
    <w:pPr>
      <w:spacing w:before="0" w:after="0" w:line="240" w:lineRule="auto"/>
      <w:jc w:val="both"/>
    </w:pPr>
  </w:style>
  <w:style w:type="paragraph" w:customStyle="1" w:styleId="ZDGName">
    <w:name w:val="Z_DGName"/>
    <w:basedOn w:val="Normalny"/>
    <w:rsid w:val="00944A95"/>
    <w:pPr>
      <w:widowControl w:val="0"/>
      <w:autoSpaceDE w:val="0"/>
      <w:autoSpaceDN w:val="0"/>
      <w:spacing w:before="0"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ZCom">
    <w:name w:val="Z_Com"/>
    <w:basedOn w:val="Normalny"/>
    <w:next w:val="ZDGName"/>
    <w:uiPriority w:val="99"/>
    <w:rsid w:val="00944A95"/>
    <w:pPr>
      <w:widowControl w:val="0"/>
      <w:autoSpaceDE w:val="0"/>
      <w:autoSpaceDN w:val="0"/>
      <w:spacing w:before="0" w:after="0" w:line="240" w:lineRule="auto"/>
      <w:ind w:right="85"/>
      <w:jc w:val="both"/>
    </w:pPr>
    <w:rPr>
      <w:rFonts w:ascii="Arial" w:eastAsia="Times New Roman" w:hAnsi="Arial" w:cs="Arial"/>
      <w:szCs w:val="24"/>
      <w:lang w:eastAsia="en-GB"/>
    </w:rPr>
  </w:style>
  <w:style w:type="character" w:customStyle="1" w:styleId="pjChar">
    <w:name w:val="p.j. Char"/>
    <w:basedOn w:val="TechnicalBlockChar"/>
    <w:link w:val="pj"/>
    <w:locked/>
    <w:rsid w:val="00944A95"/>
    <w:rPr>
      <w:rFonts w:ascii="Times New Roman" w:eastAsia="Calibri" w:hAnsi="Times New Roman" w:cs="Times New Roman"/>
      <w:sz w:val="24"/>
      <w:szCs w:val="20"/>
      <w:lang w:val="pl-PL" w:eastAsia="en-GB"/>
    </w:rPr>
  </w:style>
  <w:style w:type="paragraph" w:customStyle="1" w:styleId="pj">
    <w:name w:val="p.j."/>
    <w:basedOn w:val="Normalny"/>
    <w:link w:val="pjChar"/>
    <w:rsid w:val="00944A95"/>
    <w:pPr>
      <w:spacing w:before="1200" w:line="240" w:lineRule="auto"/>
      <w:ind w:left="1440" w:hanging="1440"/>
    </w:pPr>
    <w:rPr>
      <w:rFonts w:eastAsia="Calibri"/>
      <w:szCs w:val="20"/>
      <w:lang w:val="en-US" w:eastAsia="en-GB"/>
    </w:rPr>
  </w:style>
  <w:style w:type="character" w:customStyle="1" w:styleId="nbborderedChar">
    <w:name w:val="nb bordered Char"/>
    <w:basedOn w:val="TechnicalBlockChar"/>
    <w:link w:val="nbbordered"/>
    <w:locked/>
    <w:rsid w:val="00944A95"/>
    <w:rPr>
      <w:rFonts w:ascii="Times New Roman" w:eastAsia="Calibri" w:hAnsi="Times New Roman" w:cs="Times New Roman"/>
      <w:b/>
      <w:sz w:val="24"/>
      <w:szCs w:val="20"/>
      <w:lang w:val="pl-PL" w:eastAsia="en-GB"/>
    </w:rPr>
  </w:style>
  <w:style w:type="paragraph" w:customStyle="1" w:styleId="nbbordered">
    <w:name w:val="nb bordered"/>
    <w:basedOn w:val="Normalny"/>
    <w:link w:val="nbbordered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40" w:lineRule="auto"/>
      <w:ind w:left="480" w:hanging="480"/>
      <w:jc w:val="both"/>
    </w:pPr>
    <w:rPr>
      <w:rFonts w:eastAsia="Calibri"/>
      <w:b/>
      <w:szCs w:val="20"/>
      <w:lang w:val="en-US" w:eastAsia="en-GB"/>
    </w:rPr>
  </w:style>
  <w:style w:type="paragraph" w:customStyle="1" w:styleId="default0">
    <w:name w:val="default"/>
    <w:basedOn w:val="Normalny"/>
    <w:uiPriority w:val="99"/>
    <w:rsid w:val="00944A95"/>
    <w:pPr>
      <w:autoSpaceDE w:val="0"/>
      <w:autoSpaceDN w:val="0"/>
      <w:spacing w:before="0" w:after="0" w:line="240" w:lineRule="auto"/>
    </w:pPr>
    <w:rPr>
      <w:color w:val="000000"/>
      <w:szCs w:val="24"/>
      <w:lang w:eastAsia="en-GB"/>
    </w:rPr>
  </w:style>
  <w:style w:type="paragraph" w:customStyle="1" w:styleId="Char2Char">
    <w:name w:val="Char2 Char"/>
    <w:basedOn w:val="Normalny"/>
    <w:rsid w:val="00944A95"/>
    <w:pPr>
      <w:autoSpaceDE w:val="0"/>
      <w:autoSpaceDN w:val="0"/>
      <w:adjustRightInd w:val="0"/>
      <w:spacing w:before="0"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ime">
    <w:name w:val="Time"/>
    <w:basedOn w:val="Normalny"/>
    <w:rsid w:val="00944A95"/>
    <w:pPr>
      <w:spacing w:before="0" w:after="200" w:line="276" w:lineRule="auto"/>
    </w:pPr>
    <w:rPr>
      <w:rFonts w:asciiTheme="minorHAnsi" w:hAnsiTheme="minorHAnsi" w:cstheme="minorBidi"/>
      <w:sz w:val="22"/>
    </w:rPr>
  </w:style>
  <w:style w:type="paragraph" w:customStyle="1" w:styleId="Pa0">
    <w:name w:val="Pa0"/>
    <w:basedOn w:val="Default"/>
    <w:next w:val="Default"/>
    <w:uiPriority w:val="99"/>
    <w:rsid w:val="00944A95"/>
    <w:pPr>
      <w:spacing w:before="120" w:after="120" w:line="361" w:lineRule="atLeast"/>
    </w:pPr>
    <w:rPr>
      <w:rFonts w:ascii="Verdana" w:hAnsi="Verdana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44A95"/>
    <w:pPr>
      <w:spacing w:before="120" w:after="120" w:line="240" w:lineRule="atLeast"/>
    </w:pPr>
    <w:rPr>
      <w:rFonts w:ascii="Helvetica Neue" w:hAnsi="Helvetica Neue" w:cs="Times New Roman"/>
      <w:color w:val="auto"/>
    </w:rPr>
  </w:style>
  <w:style w:type="paragraph" w:customStyle="1" w:styleId="TabellenInhalt">
    <w:name w:val="Tabellen Inhalt"/>
    <w:basedOn w:val="Normalny"/>
    <w:rsid w:val="00944A95"/>
    <w:pPr>
      <w:suppressLineNumbers/>
      <w:suppressAutoHyphens/>
      <w:spacing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944A95"/>
    <w:pPr>
      <w:jc w:val="center"/>
    </w:pPr>
    <w:rPr>
      <w:b/>
      <w:bCs/>
    </w:rPr>
  </w:style>
  <w:style w:type="paragraph" w:customStyle="1" w:styleId="xmsolistparagraph">
    <w:name w:val="x_msolistparagraph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msonormal">
    <w:name w:val="x_msonormal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ormal1">
    <w:name w:val="Normal1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rearticle0">
    <w:name w:val="titrearticle"/>
    <w:basedOn w:val="Normalny"/>
    <w:rsid w:val="00944A9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44A95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44A95"/>
    <w:pPr>
      <w:widowControl w:val="0"/>
      <w:shd w:val="clear" w:color="auto" w:fill="FFFFFF"/>
      <w:spacing w:before="0" w:after="0" w:line="240" w:lineRule="auto"/>
    </w:pPr>
    <w:rPr>
      <w:rFonts w:cstheme="minorBidi"/>
      <w:b/>
      <w:bCs/>
      <w:sz w:val="36"/>
      <w:szCs w:val="36"/>
      <w:lang w:val="en-US"/>
    </w:rPr>
  </w:style>
  <w:style w:type="character" w:customStyle="1" w:styleId="Inne">
    <w:name w:val="Inne_"/>
    <w:basedOn w:val="Domylnaczcionkaakapitu"/>
    <w:link w:val="Inne0"/>
    <w:uiPriority w:val="99"/>
    <w:locked/>
    <w:rsid w:val="00944A95"/>
    <w:rPr>
      <w:rFonts w:ascii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944A95"/>
    <w:pPr>
      <w:widowControl w:val="0"/>
      <w:shd w:val="clear" w:color="auto" w:fill="FFFFFF"/>
      <w:spacing w:before="0" w:after="100"/>
    </w:pPr>
    <w:rPr>
      <w:rFonts w:cstheme="minorBidi"/>
      <w:sz w:val="22"/>
      <w:lang w:val="en-US"/>
    </w:rPr>
  </w:style>
  <w:style w:type="character" w:customStyle="1" w:styleId="DontTranslate">
    <w:name w:val="DontTranslate"/>
    <w:rsid w:val="00944A95"/>
    <w:rPr>
      <w:color w:val="auto"/>
    </w:rPr>
  </w:style>
  <w:style w:type="character" w:customStyle="1" w:styleId="ManualNumPar1Char">
    <w:name w:val="Manual NumPar 1 Char"/>
    <w:rsid w:val="00944A9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haracterStyle2">
    <w:name w:val="Character Style 2"/>
    <w:uiPriority w:val="99"/>
    <w:rsid w:val="00944A95"/>
    <w:rPr>
      <w:sz w:val="20"/>
      <w:szCs w:val="20"/>
    </w:rPr>
  </w:style>
  <w:style w:type="character" w:customStyle="1" w:styleId="Marker2">
    <w:name w:val="Marker2"/>
    <w:rsid w:val="00944A95"/>
    <w:rPr>
      <w:color w:val="FF0000"/>
    </w:rPr>
  </w:style>
  <w:style w:type="character" w:customStyle="1" w:styleId="Added">
    <w:name w:val="Added"/>
    <w:rsid w:val="00944A95"/>
    <w:rPr>
      <w:b/>
      <w:bCs w:val="0"/>
      <w:u w:val="single"/>
    </w:rPr>
  </w:style>
  <w:style w:type="character" w:customStyle="1" w:styleId="Deleted">
    <w:name w:val="Deleted"/>
    <w:rsid w:val="00944A95"/>
    <w:rPr>
      <w:strike/>
    </w:rPr>
  </w:style>
  <w:style w:type="character" w:customStyle="1" w:styleId="leaf">
    <w:name w:val="leaf"/>
    <w:uiPriority w:val="99"/>
    <w:rsid w:val="00944A95"/>
    <w:rPr>
      <w:rFonts w:ascii="Times New Roman" w:hAnsi="Times New Roman" w:cs="Times New Roman" w:hint="default"/>
    </w:rPr>
  </w:style>
  <w:style w:type="character" w:customStyle="1" w:styleId="style221">
    <w:name w:val="style221"/>
    <w:uiPriority w:val="99"/>
    <w:rsid w:val="00944A95"/>
    <w:rPr>
      <w:rFonts w:ascii="Times New Roman" w:hAnsi="Times New Roman" w:cs="Times New Roman" w:hint="default"/>
      <w:b/>
      <w:bCs/>
      <w:color w:val="990000"/>
    </w:rPr>
  </w:style>
  <w:style w:type="character" w:customStyle="1" w:styleId="A1">
    <w:name w:val="A1"/>
    <w:uiPriority w:val="99"/>
    <w:rsid w:val="00944A95"/>
    <w:rPr>
      <w:b/>
      <w:bCs w:val="0"/>
      <w:color w:val="000000"/>
      <w:sz w:val="80"/>
    </w:rPr>
  </w:style>
  <w:style w:type="character" w:customStyle="1" w:styleId="A2">
    <w:name w:val="A2"/>
    <w:uiPriority w:val="99"/>
    <w:rsid w:val="00944A95"/>
    <w:rPr>
      <w:b/>
      <w:bCs w:val="0"/>
      <w:color w:val="000000"/>
      <w:sz w:val="48"/>
    </w:rPr>
  </w:style>
  <w:style w:type="character" w:customStyle="1" w:styleId="A3">
    <w:name w:val="A3"/>
    <w:uiPriority w:val="99"/>
    <w:rsid w:val="00944A95"/>
    <w:rPr>
      <w:b/>
      <w:bCs w:val="0"/>
      <w:color w:val="000000"/>
      <w:sz w:val="32"/>
    </w:rPr>
  </w:style>
  <w:style w:type="character" w:customStyle="1" w:styleId="Funotenzeichen">
    <w:name w:val="Fußnotenzeichen"/>
    <w:rsid w:val="00944A95"/>
    <w:rPr>
      <w:rFonts w:ascii="Times New Roman" w:hAnsi="Times New Roman" w:cs="Times New Roman" w:hint="default"/>
      <w:vertAlign w:val="superscript"/>
    </w:rPr>
  </w:style>
  <w:style w:type="character" w:customStyle="1" w:styleId="tlid-translation">
    <w:name w:val="tlid-translation"/>
    <w:rsid w:val="00944A95"/>
  </w:style>
  <w:style w:type="character" w:customStyle="1" w:styleId="TeksttreciMaelitery">
    <w:name w:val="Tekst treści + Małe litery"/>
    <w:rsid w:val="00944A95"/>
    <w:rPr>
      <w:rFonts w:ascii="AngsanaUPC" w:eastAsia="AngsanaUPC" w:hAnsi="AngsanaUPC" w:cs="AngsanaUPC" w:hint="default"/>
      <w:b w:val="0"/>
      <w:bCs w:val="0"/>
      <w:i w:val="0"/>
      <w:iCs w:val="0"/>
      <w:smallCaps/>
      <w:color w:val="000000"/>
      <w:spacing w:val="0"/>
      <w:w w:val="100"/>
      <w:position w:val="0"/>
      <w:sz w:val="34"/>
      <w:szCs w:val="34"/>
      <w:u w:val="single"/>
      <w:lang w:val="pl-PL"/>
    </w:rPr>
  </w:style>
  <w:style w:type="character" w:customStyle="1" w:styleId="apple-tab-span">
    <w:name w:val="apple-tab-span"/>
    <w:basedOn w:val="Domylnaczcionkaakapitu"/>
    <w:rsid w:val="00944A95"/>
  </w:style>
  <w:style w:type="table" w:customStyle="1" w:styleId="TableGridLight1">
    <w:name w:val="Table Grid Light1"/>
    <w:basedOn w:val="Standardowy"/>
    <w:uiPriority w:val="40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 Grid3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rdowy"/>
    <w:uiPriority w:val="59"/>
    <w:rsid w:val="00944A9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Standardowy"/>
    <w:uiPriority w:val="40"/>
    <w:rsid w:val="00944A95"/>
    <w:pPr>
      <w:spacing w:after="0" w:line="240" w:lineRule="auto"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5">
    <w:name w:val="Table Grid5"/>
    <w:basedOn w:val="Standardowy"/>
    <w:uiPriority w:val="59"/>
    <w:rsid w:val="00944A9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Standardowy"/>
    <w:uiPriority w:val="40"/>
    <w:rsid w:val="00944A95"/>
    <w:pPr>
      <w:spacing w:after="0" w:line="240" w:lineRule="auto"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4">
    <w:name w:val="List Number 4"/>
    <w:basedOn w:val="Text4"/>
    <w:unhideWhenUsed/>
    <w:rsid w:val="00944A95"/>
    <w:pPr>
      <w:numPr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2">
    <w:name w:val="List Number 2"/>
    <w:basedOn w:val="Text2"/>
    <w:unhideWhenUsed/>
    <w:rsid w:val="00944A95"/>
    <w:pPr>
      <w:numPr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3">
    <w:name w:val="List Number 3"/>
    <w:basedOn w:val="Text3"/>
    <w:unhideWhenUsed/>
    <w:rsid w:val="00944A95"/>
    <w:pPr>
      <w:numPr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Poprawka">
    <w:name w:val="Revision"/>
    <w:hidden/>
    <w:uiPriority w:val="99"/>
    <w:semiHidden/>
    <w:rsid w:val="00944A95"/>
    <w:pPr>
      <w:spacing w:after="0" w:line="240" w:lineRule="auto"/>
    </w:pPr>
    <w:rPr>
      <w:rFonts w:ascii="Times New Roman" w:hAnsi="Times New Roman" w:cs="Times New Roman"/>
      <w:sz w:val="24"/>
      <w:lang w:val="pl-PL"/>
    </w:rPr>
  </w:style>
  <w:style w:type="numbering" w:customStyle="1" w:styleId="NoList1">
    <w:name w:val="No List1"/>
    <w:next w:val="Bezlisty"/>
    <w:uiPriority w:val="99"/>
    <w:semiHidden/>
    <w:unhideWhenUsed/>
    <w:rsid w:val="00944A95"/>
  </w:style>
  <w:style w:type="table" w:customStyle="1" w:styleId="TableGrid1">
    <w:name w:val="Table Grid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944A95"/>
  </w:style>
  <w:style w:type="table" w:customStyle="1" w:styleId="TableGrid2">
    <w:name w:val="Table Grid2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44A95"/>
    <w:pPr>
      <w:spacing w:before="0" w:line="240" w:lineRule="auto"/>
      <w:ind w:left="1440" w:right="1440"/>
      <w:jc w:val="both"/>
    </w:pPr>
    <w:rPr>
      <w:rFonts w:eastAsia="Times New Roman"/>
      <w:lang w:eastAsia="en-GB"/>
    </w:rPr>
  </w:style>
  <w:style w:type="paragraph" w:styleId="Legenda">
    <w:name w:val="caption"/>
    <w:basedOn w:val="Normalny"/>
    <w:next w:val="Normalny"/>
    <w:qFormat/>
    <w:rsid w:val="00944A95"/>
    <w:pPr>
      <w:spacing w:line="240" w:lineRule="auto"/>
      <w:jc w:val="both"/>
    </w:pPr>
    <w:rPr>
      <w:rFonts w:eastAsia="Times New Roman"/>
      <w:b/>
      <w:lang w:eastAsia="en-GB"/>
    </w:rPr>
  </w:style>
  <w:style w:type="paragraph" w:styleId="Adresnakopercie">
    <w:name w:val="envelope address"/>
    <w:basedOn w:val="Normalny"/>
    <w:rsid w:val="00944A95"/>
    <w:pPr>
      <w:framePr w:w="7920" w:h="1980" w:hRule="exact" w:hSpace="180" w:wrap="auto" w:hAnchor="page" w:xAlign="center" w:yAlign="bottom"/>
      <w:spacing w:before="0" w:after="0" w:line="240" w:lineRule="auto"/>
      <w:jc w:val="both"/>
    </w:pPr>
    <w:rPr>
      <w:rFonts w:eastAsia="Times New Roman"/>
      <w:lang w:eastAsia="en-GB"/>
    </w:rPr>
  </w:style>
  <w:style w:type="paragraph" w:styleId="Adreszwrotnynakopercie">
    <w:name w:val="envelope return"/>
    <w:basedOn w:val="Normalny"/>
    <w:rsid w:val="00944A95"/>
    <w:pPr>
      <w:spacing w:before="0" w:after="0" w:line="240" w:lineRule="auto"/>
      <w:jc w:val="both"/>
    </w:pPr>
    <w:rPr>
      <w:rFonts w:eastAsia="Times New Roman"/>
      <w:sz w:val="20"/>
      <w:lang w:eastAsia="en-GB"/>
    </w:rPr>
  </w:style>
  <w:style w:type="paragraph" w:styleId="Indeks1">
    <w:name w:val="index 1"/>
    <w:basedOn w:val="Normalny"/>
    <w:next w:val="Normalny"/>
    <w:autoRedefine/>
    <w:semiHidden/>
    <w:rsid w:val="00944A95"/>
    <w:pPr>
      <w:spacing w:before="0" w:after="240" w:line="240" w:lineRule="auto"/>
      <w:ind w:left="240" w:hanging="240"/>
      <w:jc w:val="both"/>
    </w:pPr>
    <w:rPr>
      <w:rFonts w:eastAsia="Times New Roman"/>
      <w:lang w:eastAsia="en-GB"/>
    </w:rPr>
  </w:style>
  <w:style w:type="paragraph" w:styleId="Indeks2">
    <w:name w:val="index 2"/>
    <w:basedOn w:val="Normalny"/>
    <w:next w:val="Normalny"/>
    <w:autoRedefine/>
    <w:semiHidden/>
    <w:rsid w:val="00944A95"/>
    <w:pPr>
      <w:spacing w:before="0" w:after="240" w:line="240" w:lineRule="auto"/>
      <w:ind w:left="480" w:hanging="240"/>
      <w:jc w:val="both"/>
    </w:pPr>
    <w:rPr>
      <w:rFonts w:eastAsia="Times New Roman"/>
      <w:lang w:eastAsia="en-GB"/>
    </w:rPr>
  </w:style>
  <w:style w:type="paragraph" w:styleId="Indeks3">
    <w:name w:val="index 3"/>
    <w:basedOn w:val="Normalny"/>
    <w:next w:val="Normalny"/>
    <w:autoRedefine/>
    <w:semiHidden/>
    <w:rsid w:val="00944A95"/>
    <w:pPr>
      <w:spacing w:before="0" w:after="240" w:line="240" w:lineRule="auto"/>
      <w:ind w:left="720" w:hanging="240"/>
      <w:jc w:val="both"/>
    </w:pPr>
    <w:rPr>
      <w:rFonts w:eastAsia="Times New Roman"/>
      <w:lang w:eastAsia="en-GB"/>
    </w:rPr>
  </w:style>
  <w:style w:type="paragraph" w:styleId="Indeks4">
    <w:name w:val="index 4"/>
    <w:basedOn w:val="Normalny"/>
    <w:next w:val="Normalny"/>
    <w:autoRedefine/>
    <w:semiHidden/>
    <w:rsid w:val="00944A95"/>
    <w:pPr>
      <w:spacing w:before="0" w:after="240" w:line="240" w:lineRule="auto"/>
      <w:ind w:left="960" w:hanging="240"/>
      <w:jc w:val="both"/>
    </w:pPr>
    <w:rPr>
      <w:rFonts w:eastAsia="Times New Roman"/>
      <w:lang w:eastAsia="en-GB"/>
    </w:rPr>
  </w:style>
  <w:style w:type="paragraph" w:styleId="Indeks5">
    <w:name w:val="index 5"/>
    <w:basedOn w:val="Normalny"/>
    <w:next w:val="Normalny"/>
    <w:autoRedefine/>
    <w:semiHidden/>
    <w:rsid w:val="00944A95"/>
    <w:pPr>
      <w:spacing w:before="0" w:after="240" w:line="240" w:lineRule="auto"/>
      <w:ind w:left="1200" w:hanging="240"/>
      <w:jc w:val="both"/>
    </w:pPr>
    <w:rPr>
      <w:rFonts w:eastAsia="Times New Roman"/>
      <w:lang w:eastAsia="en-GB"/>
    </w:rPr>
  </w:style>
  <w:style w:type="paragraph" w:styleId="Indeks6">
    <w:name w:val="index 6"/>
    <w:basedOn w:val="Normalny"/>
    <w:next w:val="Normalny"/>
    <w:autoRedefine/>
    <w:semiHidden/>
    <w:rsid w:val="00944A95"/>
    <w:pPr>
      <w:spacing w:before="0" w:after="240" w:line="240" w:lineRule="auto"/>
      <w:ind w:left="1440" w:hanging="240"/>
      <w:jc w:val="both"/>
    </w:pPr>
    <w:rPr>
      <w:rFonts w:eastAsia="Times New Roman"/>
      <w:lang w:eastAsia="en-GB"/>
    </w:rPr>
  </w:style>
  <w:style w:type="paragraph" w:styleId="Indeks7">
    <w:name w:val="index 7"/>
    <w:basedOn w:val="Normalny"/>
    <w:next w:val="Normalny"/>
    <w:autoRedefine/>
    <w:semiHidden/>
    <w:rsid w:val="00944A95"/>
    <w:pPr>
      <w:spacing w:before="0" w:after="240" w:line="240" w:lineRule="auto"/>
      <w:ind w:left="1680" w:hanging="240"/>
      <w:jc w:val="both"/>
    </w:pPr>
    <w:rPr>
      <w:rFonts w:eastAsia="Times New Roman"/>
      <w:lang w:eastAsia="en-GB"/>
    </w:rPr>
  </w:style>
  <w:style w:type="paragraph" w:styleId="Indeks8">
    <w:name w:val="index 8"/>
    <w:basedOn w:val="Normalny"/>
    <w:next w:val="Normalny"/>
    <w:autoRedefine/>
    <w:semiHidden/>
    <w:rsid w:val="00944A95"/>
    <w:pPr>
      <w:spacing w:before="0" w:after="240" w:line="240" w:lineRule="auto"/>
      <w:ind w:left="1920" w:hanging="240"/>
      <w:jc w:val="both"/>
    </w:pPr>
    <w:rPr>
      <w:rFonts w:eastAsia="Times New Roman"/>
      <w:lang w:eastAsia="en-GB"/>
    </w:rPr>
  </w:style>
  <w:style w:type="paragraph" w:styleId="Indeks9">
    <w:name w:val="index 9"/>
    <w:basedOn w:val="Normalny"/>
    <w:next w:val="Normalny"/>
    <w:autoRedefine/>
    <w:semiHidden/>
    <w:rsid w:val="00944A95"/>
    <w:pPr>
      <w:spacing w:before="0" w:after="240" w:line="240" w:lineRule="auto"/>
      <w:ind w:left="2160" w:hanging="240"/>
      <w:jc w:val="both"/>
    </w:pPr>
    <w:rPr>
      <w:rFonts w:eastAsia="Times New Roman"/>
      <w:lang w:eastAsia="en-GB"/>
    </w:rPr>
  </w:style>
  <w:style w:type="paragraph" w:styleId="Nagwekindeksu">
    <w:name w:val="index heading"/>
    <w:basedOn w:val="Normalny"/>
    <w:next w:val="Indeks1"/>
    <w:semiHidden/>
    <w:rsid w:val="00944A95"/>
    <w:pPr>
      <w:spacing w:before="0" w:after="240" w:line="240" w:lineRule="auto"/>
      <w:jc w:val="both"/>
    </w:pPr>
    <w:rPr>
      <w:rFonts w:ascii="Arial" w:eastAsia="Times New Roman" w:hAnsi="Arial"/>
      <w:b/>
      <w:lang w:eastAsia="en-GB"/>
    </w:rPr>
  </w:style>
  <w:style w:type="paragraph" w:styleId="Lista">
    <w:name w:val="List"/>
    <w:basedOn w:val="Normalny"/>
    <w:rsid w:val="00944A95"/>
    <w:pPr>
      <w:spacing w:before="0" w:after="240" w:line="240" w:lineRule="auto"/>
      <w:ind w:left="283" w:hanging="283"/>
      <w:jc w:val="both"/>
    </w:pPr>
    <w:rPr>
      <w:rFonts w:eastAsia="Times New Roman"/>
      <w:lang w:eastAsia="en-GB"/>
    </w:rPr>
  </w:style>
  <w:style w:type="paragraph" w:styleId="Lista3">
    <w:name w:val="List 3"/>
    <w:basedOn w:val="Normalny"/>
    <w:rsid w:val="00944A95"/>
    <w:pPr>
      <w:spacing w:before="0" w:after="240" w:line="240" w:lineRule="auto"/>
      <w:ind w:left="849" w:hanging="283"/>
      <w:jc w:val="both"/>
    </w:pPr>
    <w:rPr>
      <w:rFonts w:eastAsia="Times New Roman"/>
      <w:lang w:eastAsia="en-GB"/>
    </w:rPr>
  </w:style>
  <w:style w:type="paragraph" w:styleId="Lista4">
    <w:name w:val="List 4"/>
    <w:basedOn w:val="Normalny"/>
    <w:rsid w:val="00944A95"/>
    <w:pPr>
      <w:spacing w:before="0" w:after="240" w:line="240" w:lineRule="auto"/>
      <w:ind w:left="1132" w:hanging="283"/>
      <w:jc w:val="both"/>
    </w:pPr>
    <w:rPr>
      <w:rFonts w:eastAsia="Times New Roman"/>
      <w:lang w:eastAsia="en-GB"/>
    </w:rPr>
  </w:style>
  <w:style w:type="paragraph" w:styleId="Lista5">
    <w:name w:val="List 5"/>
    <w:basedOn w:val="Normalny"/>
    <w:rsid w:val="00944A95"/>
    <w:pPr>
      <w:spacing w:before="0" w:after="240" w:line="240" w:lineRule="auto"/>
      <w:ind w:left="1415" w:hanging="283"/>
      <w:jc w:val="both"/>
    </w:pPr>
    <w:rPr>
      <w:rFonts w:eastAsia="Times New Roman"/>
      <w:lang w:eastAsia="en-GB"/>
    </w:rPr>
  </w:style>
  <w:style w:type="paragraph" w:styleId="Lista-kontynuacja">
    <w:name w:val="List Continue"/>
    <w:basedOn w:val="Normalny"/>
    <w:rsid w:val="00944A95"/>
    <w:pPr>
      <w:spacing w:before="0" w:line="240" w:lineRule="auto"/>
      <w:ind w:left="283"/>
      <w:jc w:val="both"/>
    </w:pPr>
    <w:rPr>
      <w:rFonts w:eastAsia="Times New Roman"/>
      <w:lang w:eastAsia="en-GB"/>
    </w:rPr>
  </w:style>
  <w:style w:type="paragraph" w:styleId="Lista-kontynuacja2">
    <w:name w:val="List Continue 2"/>
    <w:basedOn w:val="Normalny"/>
    <w:rsid w:val="00944A95"/>
    <w:pPr>
      <w:spacing w:before="0" w:line="240" w:lineRule="auto"/>
      <w:ind w:left="566"/>
      <w:jc w:val="both"/>
    </w:pPr>
    <w:rPr>
      <w:rFonts w:eastAsia="Times New Roman"/>
      <w:lang w:eastAsia="en-GB"/>
    </w:rPr>
  </w:style>
  <w:style w:type="paragraph" w:styleId="Lista-kontynuacja3">
    <w:name w:val="List Continue 3"/>
    <w:basedOn w:val="Normalny"/>
    <w:rsid w:val="00944A95"/>
    <w:pPr>
      <w:spacing w:before="0" w:line="240" w:lineRule="auto"/>
      <w:ind w:left="849"/>
      <w:jc w:val="both"/>
    </w:pPr>
    <w:rPr>
      <w:rFonts w:eastAsia="Times New Roman"/>
      <w:lang w:eastAsia="en-GB"/>
    </w:rPr>
  </w:style>
  <w:style w:type="paragraph" w:styleId="Lista-kontynuacja4">
    <w:name w:val="List Continue 4"/>
    <w:basedOn w:val="Normalny"/>
    <w:rsid w:val="00944A95"/>
    <w:pPr>
      <w:spacing w:before="0" w:line="240" w:lineRule="auto"/>
      <w:ind w:left="1132"/>
      <w:jc w:val="both"/>
    </w:pPr>
    <w:rPr>
      <w:rFonts w:eastAsia="Times New Roman"/>
      <w:lang w:eastAsia="en-GB"/>
    </w:rPr>
  </w:style>
  <w:style w:type="paragraph" w:styleId="Lista-kontynuacja5">
    <w:name w:val="List Continue 5"/>
    <w:basedOn w:val="Normalny"/>
    <w:rsid w:val="00944A95"/>
    <w:pPr>
      <w:spacing w:before="0" w:line="240" w:lineRule="auto"/>
      <w:ind w:left="1415"/>
      <w:jc w:val="both"/>
    </w:pPr>
    <w:rPr>
      <w:rFonts w:eastAsia="Times New Roman"/>
      <w:lang w:eastAsia="en-GB"/>
    </w:rPr>
  </w:style>
  <w:style w:type="paragraph" w:styleId="Wykazrde">
    <w:name w:val="table of authorities"/>
    <w:basedOn w:val="Normalny"/>
    <w:next w:val="Normalny"/>
    <w:semiHidden/>
    <w:rsid w:val="00944A95"/>
    <w:pPr>
      <w:spacing w:before="0" w:after="240" w:line="240" w:lineRule="auto"/>
      <w:ind w:left="240" w:hanging="240"/>
      <w:jc w:val="both"/>
    </w:pPr>
    <w:rPr>
      <w:rFonts w:eastAsia="Times New Roman"/>
      <w:lang w:eastAsia="en-GB"/>
    </w:rPr>
  </w:style>
  <w:style w:type="paragraph" w:styleId="Spisilustracji">
    <w:name w:val="table of figures"/>
    <w:basedOn w:val="Normalny"/>
    <w:next w:val="Normalny"/>
    <w:rsid w:val="00944A95"/>
    <w:pPr>
      <w:spacing w:before="0" w:after="240" w:line="240" w:lineRule="auto"/>
      <w:ind w:left="480" w:hanging="480"/>
      <w:jc w:val="both"/>
    </w:pPr>
    <w:rPr>
      <w:rFonts w:eastAsia="Times New Roman"/>
      <w:lang w:eastAsia="en-GB"/>
    </w:rPr>
  </w:style>
  <w:style w:type="paragraph" w:styleId="Nagwekwykazurde">
    <w:name w:val="toa heading"/>
    <w:basedOn w:val="Normalny"/>
    <w:next w:val="Normalny"/>
    <w:semiHidden/>
    <w:rsid w:val="00944A95"/>
    <w:pPr>
      <w:spacing w:after="240" w:line="240" w:lineRule="auto"/>
      <w:jc w:val="both"/>
    </w:pPr>
    <w:rPr>
      <w:rFonts w:ascii="Arial" w:eastAsia="Times New Roman" w:hAnsi="Arial"/>
      <w:b/>
      <w:lang w:eastAsia="en-GB"/>
    </w:rPr>
  </w:style>
  <w:style w:type="character" w:styleId="UyteHipercze">
    <w:name w:val="FollowedHyperlink"/>
    <w:rsid w:val="00944A95"/>
    <w:rPr>
      <w:color w:val="800080"/>
      <w:u w:val="single"/>
    </w:rPr>
  </w:style>
  <w:style w:type="paragraph" w:styleId="NormalnyWeb">
    <w:name w:val="Normal (Web)"/>
    <w:basedOn w:val="Normalny"/>
    <w:rsid w:val="00944A95"/>
    <w:pPr>
      <w:suppressAutoHyphens/>
      <w:spacing w:before="100" w:after="100" w:line="240" w:lineRule="auto"/>
    </w:pPr>
    <w:rPr>
      <w:rFonts w:eastAsia="Times New Roman"/>
      <w:szCs w:val="24"/>
      <w:lang w:eastAsia="ar-SA"/>
    </w:rPr>
  </w:style>
  <w:style w:type="table" w:customStyle="1" w:styleId="TableGrid11">
    <w:name w:val="Table Grid11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listy"/>
    <w:uiPriority w:val="99"/>
    <w:semiHidden/>
    <w:unhideWhenUsed/>
    <w:rsid w:val="00944A95"/>
  </w:style>
  <w:style w:type="numbering" w:customStyle="1" w:styleId="NoList3">
    <w:name w:val="No List3"/>
    <w:next w:val="Bezlisty"/>
    <w:uiPriority w:val="99"/>
    <w:semiHidden/>
    <w:unhideWhenUsed/>
    <w:rsid w:val="00944A95"/>
  </w:style>
  <w:style w:type="numbering" w:customStyle="1" w:styleId="NoList111">
    <w:name w:val="No List111"/>
    <w:next w:val="Bezlisty"/>
    <w:uiPriority w:val="99"/>
    <w:semiHidden/>
    <w:unhideWhenUsed/>
    <w:rsid w:val="00944A95"/>
  </w:style>
  <w:style w:type="table" w:customStyle="1" w:styleId="TableGrid13">
    <w:name w:val="Table Grid13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944A95"/>
  </w:style>
  <w:style w:type="table" w:customStyle="1" w:styleId="TableGrid121">
    <w:name w:val="Table Grid12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listy"/>
    <w:uiPriority w:val="99"/>
    <w:semiHidden/>
    <w:unhideWhenUsed/>
    <w:rsid w:val="00944A95"/>
  </w:style>
  <w:style w:type="numbering" w:customStyle="1" w:styleId="NoList1111">
    <w:name w:val="No List1111"/>
    <w:next w:val="Bezlisty"/>
    <w:uiPriority w:val="99"/>
    <w:semiHidden/>
    <w:unhideWhenUsed/>
    <w:rsid w:val="00944A95"/>
  </w:style>
  <w:style w:type="table" w:customStyle="1" w:styleId="TableGrid151">
    <w:name w:val="Table Grid151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Point0"/>
    <w:rsid w:val="00944A95"/>
    <w:pPr>
      <w:spacing w:line="240" w:lineRule="auto"/>
      <w:jc w:val="both"/>
    </w:pPr>
    <w:rPr>
      <w:iCs/>
      <w:lang w:eastAsia="en-GB"/>
    </w:rPr>
  </w:style>
  <w:style w:type="character" w:styleId="Numerwiersza">
    <w:name w:val="line number"/>
    <w:basedOn w:val="Domylnaczcionkaakapitu"/>
    <w:rsid w:val="00944A95"/>
  </w:style>
  <w:style w:type="paragraph" w:customStyle="1" w:styleId="point00">
    <w:name w:val="point0"/>
    <w:basedOn w:val="Normalny"/>
    <w:rsid w:val="00944A95"/>
    <w:pPr>
      <w:spacing w:before="150" w:after="0" w:line="240" w:lineRule="auto"/>
    </w:pPr>
    <w:rPr>
      <w:rFonts w:eastAsia="Times New Roman"/>
      <w:szCs w:val="24"/>
      <w:lang w:eastAsia="en-GB"/>
    </w:rPr>
  </w:style>
  <w:style w:type="character" w:customStyle="1" w:styleId="DeltaViewInsertion">
    <w:name w:val="DeltaView Insertion"/>
    <w:uiPriority w:val="99"/>
    <w:rsid w:val="00944A95"/>
    <w:rPr>
      <w:b/>
      <w:i/>
      <w:color w:val="000000"/>
    </w:rPr>
  </w:style>
  <w:style w:type="paragraph" w:customStyle="1" w:styleId="Tirte">
    <w:name w:val="Tirte"/>
    <w:basedOn w:val="Normalny"/>
    <w:rsid w:val="00944A95"/>
    <w:pPr>
      <w:spacing w:line="240" w:lineRule="auto"/>
      <w:jc w:val="center"/>
    </w:pPr>
  </w:style>
  <w:style w:type="paragraph" w:customStyle="1" w:styleId="normal2">
    <w:name w:val="normal2"/>
    <w:basedOn w:val="Normalny"/>
    <w:rsid w:val="00944A95"/>
    <w:pPr>
      <w:spacing w:after="0" w:line="312" w:lineRule="atLeast"/>
      <w:jc w:val="both"/>
    </w:pPr>
    <w:rPr>
      <w:rFonts w:eastAsia="Times New Roman"/>
      <w:szCs w:val="24"/>
      <w:lang w:eastAsia="en-GB"/>
    </w:rPr>
  </w:style>
  <w:style w:type="paragraph" w:customStyle="1" w:styleId="NumPar0">
    <w:name w:val="NumPar 0"/>
    <w:basedOn w:val="NumPar1"/>
    <w:rsid w:val="00944A95"/>
    <w:pPr>
      <w:numPr>
        <w:numId w:val="0"/>
      </w:numPr>
      <w:tabs>
        <w:tab w:val="num" w:pos="850"/>
      </w:tabs>
      <w:spacing w:line="240" w:lineRule="auto"/>
      <w:ind w:left="850" w:hanging="850"/>
      <w:jc w:val="both"/>
    </w:pPr>
  </w:style>
  <w:style w:type="paragraph" w:customStyle="1" w:styleId="Style1">
    <w:name w:val="Style1"/>
    <w:basedOn w:val="CM4"/>
    <w:qFormat/>
    <w:rsid w:val="00944A95"/>
    <w:pPr>
      <w:numPr>
        <w:numId w:val="45"/>
      </w:numPr>
      <w:spacing w:before="60" w:after="60"/>
      <w:jc w:val="both"/>
    </w:pPr>
    <w:rPr>
      <w:rFonts w:eastAsiaTheme="minorHAnsi" w:cstheme="minorBidi"/>
      <w:color w:val="000000"/>
      <w:sz w:val="20"/>
      <w:szCs w:val="20"/>
      <w:lang w:eastAsia="en-US"/>
    </w:rPr>
  </w:style>
  <w:style w:type="paragraph" w:customStyle="1" w:styleId="Point1letter0">
    <w:name w:val="Point 1(letter)"/>
    <w:basedOn w:val="Point0number"/>
    <w:rsid w:val="00944A95"/>
    <w:pPr>
      <w:numPr>
        <w:numId w:val="0"/>
      </w:numPr>
      <w:tabs>
        <w:tab w:val="num" w:pos="850"/>
      </w:tabs>
      <w:spacing w:line="240" w:lineRule="auto"/>
      <w:ind w:left="850"/>
      <w:jc w:val="both"/>
    </w:pPr>
  </w:style>
  <w:style w:type="character" w:customStyle="1" w:styleId="En-tte1">
    <w:name w:val="En-tête #1"/>
    <w:basedOn w:val="Domylnaczcionkaakapitu"/>
    <w:rsid w:val="00944A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A171C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944A95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944A95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asciiTheme="minorHAnsi" w:hAnsiTheme="minorHAnsi" w:cstheme="minorBidi"/>
      <w:sz w:val="21"/>
      <w:szCs w:val="21"/>
      <w:lang w:val="en-US"/>
    </w:rPr>
  </w:style>
  <w:style w:type="character" w:customStyle="1" w:styleId="Bodytext2">
    <w:name w:val="Body text (2)_"/>
    <w:basedOn w:val="Domylnaczcionkaakapitu"/>
    <w:link w:val="Bodytext20"/>
    <w:rsid w:val="00944A95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44A95"/>
    <w:pPr>
      <w:widowControl w:val="0"/>
      <w:shd w:val="clear" w:color="auto" w:fill="FFFFFF"/>
      <w:spacing w:before="0" w:after="240" w:line="274" w:lineRule="exact"/>
      <w:ind w:hanging="880"/>
    </w:pPr>
    <w:rPr>
      <w:rFonts w:asciiTheme="minorHAnsi" w:hAnsiTheme="minorHAnsi" w:cstheme="minorBidi"/>
      <w:sz w:val="22"/>
      <w:lang w:val="en-US"/>
    </w:rPr>
  </w:style>
  <w:style w:type="paragraph" w:customStyle="1" w:styleId="Normal20">
    <w:name w:val="Normal2"/>
    <w:basedOn w:val="Normalny"/>
    <w:rsid w:val="00944A95"/>
    <w:pPr>
      <w:spacing w:after="0" w:line="240" w:lineRule="auto"/>
      <w:jc w:val="both"/>
    </w:pPr>
    <w:rPr>
      <w:rFonts w:eastAsia="Times New Roman"/>
      <w:szCs w:val="24"/>
      <w:lang w:eastAsia="en-GB"/>
    </w:rPr>
  </w:style>
  <w:style w:type="paragraph" w:customStyle="1" w:styleId="Number">
    <w:name w:val="Number"/>
    <w:basedOn w:val="ManualNumPar1"/>
    <w:rsid w:val="00944A95"/>
    <w:pPr>
      <w:spacing w:line="240" w:lineRule="auto"/>
      <w:jc w:val="both"/>
    </w:pPr>
  </w:style>
  <w:style w:type="character" w:customStyle="1" w:styleId="expand-control-icon">
    <w:name w:val="expand-control-icon"/>
    <w:basedOn w:val="Domylnaczcionkaakapitu"/>
    <w:rsid w:val="00944A95"/>
  </w:style>
  <w:style w:type="character" w:customStyle="1" w:styleId="expand-control-text">
    <w:name w:val="expand-control-text"/>
    <w:basedOn w:val="Domylnaczcionkaakapitu"/>
    <w:rsid w:val="00944A95"/>
  </w:style>
  <w:style w:type="character" w:customStyle="1" w:styleId="pluginpagetreechildrenspan">
    <w:name w:val="plugin_pagetree_children_span"/>
    <w:basedOn w:val="Domylnaczcionkaakapitu"/>
    <w:rsid w:val="00944A95"/>
  </w:style>
  <w:style w:type="paragraph" w:customStyle="1" w:styleId="manualconsidrant">
    <w:name w:val="manualconsidrant"/>
    <w:basedOn w:val="Normalny"/>
    <w:rsid w:val="00944A95"/>
    <w:pPr>
      <w:spacing w:before="150" w:after="0" w:line="240" w:lineRule="auto"/>
    </w:pPr>
    <w:rPr>
      <w:rFonts w:eastAsia="Times New Roman"/>
      <w:szCs w:val="24"/>
      <w:lang w:eastAsia="en-GB"/>
    </w:rPr>
  </w:style>
  <w:style w:type="character" w:customStyle="1" w:styleId="Tablecaption">
    <w:name w:val="Table caption_"/>
    <w:basedOn w:val="Domylnaczcionkaakapitu"/>
    <w:link w:val="Tablecaption0"/>
    <w:rsid w:val="00944A95"/>
    <w:rPr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944A95"/>
    <w:pPr>
      <w:widowControl w:val="0"/>
      <w:shd w:val="clear" w:color="auto" w:fill="FFFFFF"/>
      <w:spacing w:before="0" w:after="0" w:line="274" w:lineRule="exact"/>
      <w:jc w:val="both"/>
    </w:pPr>
    <w:rPr>
      <w:rFonts w:asciiTheme="minorHAnsi" w:hAnsiTheme="minorHAnsi" w:cstheme="minorBidi"/>
      <w:sz w:val="22"/>
      <w:lang w:val="en-US"/>
    </w:rPr>
  </w:style>
  <w:style w:type="paragraph" w:customStyle="1" w:styleId="Normal12Bold">
    <w:name w:val="Normal12Bold"/>
    <w:basedOn w:val="Normalny"/>
    <w:rsid w:val="00944A95"/>
    <w:pPr>
      <w:widowControl w:val="0"/>
      <w:spacing w:before="0" w:after="240" w:line="240" w:lineRule="auto"/>
    </w:pPr>
    <w:rPr>
      <w:rFonts w:eastAsia="Times New Roman"/>
      <w:b/>
      <w:szCs w:val="20"/>
      <w:lang w:eastAsia="en-GB"/>
    </w:rPr>
  </w:style>
  <w:style w:type="numbering" w:customStyle="1" w:styleId="NoList4">
    <w:name w:val="No List4"/>
    <w:next w:val="Bezlisty"/>
    <w:uiPriority w:val="99"/>
    <w:semiHidden/>
    <w:unhideWhenUsed/>
    <w:rsid w:val="00944A95"/>
  </w:style>
  <w:style w:type="table" w:customStyle="1" w:styleId="TableGrid51">
    <w:name w:val="Table Grid5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listy"/>
    <w:uiPriority w:val="99"/>
    <w:semiHidden/>
    <w:unhideWhenUsed/>
    <w:rsid w:val="00944A95"/>
  </w:style>
  <w:style w:type="table" w:customStyle="1" w:styleId="TableGrid52">
    <w:name w:val="Table Grid52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Bezlisty"/>
    <w:uiPriority w:val="99"/>
    <w:semiHidden/>
    <w:unhideWhenUsed/>
    <w:rsid w:val="00944A95"/>
  </w:style>
  <w:style w:type="numbering" w:customStyle="1" w:styleId="NoList12">
    <w:name w:val="No List12"/>
    <w:next w:val="Bezlisty"/>
    <w:uiPriority w:val="99"/>
    <w:semiHidden/>
    <w:unhideWhenUsed/>
    <w:rsid w:val="00944A95"/>
  </w:style>
  <w:style w:type="table" w:customStyle="1" w:styleId="TableGrid22">
    <w:name w:val="Table Grid22"/>
    <w:basedOn w:val="Standardowy"/>
    <w:next w:val="Tabela-Siatka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Bezlisty"/>
    <w:uiPriority w:val="99"/>
    <w:semiHidden/>
    <w:unhideWhenUsed/>
    <w:rsid w:val="00944A95"/>
  </w:style>
  <w:style w:type="table" w:customStyle="1" w:styleId="TableGrid23">
    <w:name w:val="Table Grid23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listy"/>
    <w:uiPriority w:val="99"/>
    <w:semiHidden/>
    <w:unhideWhenUsed/>
    <w:rsid w:val="00944A95"/>
  </w:style>
  <w:style w:type="numbering" w:customStyle="1" w:styleId="NoList31">
    <w:name w:val="No List31"/>
    <w:next w:val="Bezlisty"/>
    <w:uiPriority w:val="99"/>
    <w:semiHidden/>
    <w:unhideWhenUsed/>
    <w:rsid w:val="00944A95"/>
  </w:style>
  <w:style w:type="numbering" w:customStyle="1" w:styleId="NoList1112">
    <w:name w:val="No List1112"/>
    <w:next w:val="Bezlisty"/>
    <w:uiPriority w:val="99"/>
    <w:semiHidden/>
    <w:unhideWhenUsed/>
    <w:rsid w:val="00944A95"/>
  </w:style>
  <w:style w:type="paragraph" w:customStyle="1" w:styleId="ManualConsidrant0">
    <w:name w:val="Manual Considérant"/>
    <w:basedOn w:val="Normalny"/>
    <w:rsid w:val="007E485A"/>
    <w:pPr>
      <w:ind w:left="850" w:hanging="850"/>
    </w:pPr>
  </w:style>
  <w:style w:type="paragraph" w:customStyle="1" w:styleId="ManualConsidrant1">
    <w:name w:val="Manual Considérant"/>
    <w:basedOn w:val="Normalny"/>
    <w:rsid w:val="007E485A"/>
    <w:pPr>
      <w:ind w:left="850" w:hanging="850"/>
    </w:pPr>
  </w:style>
  <w:style w:type="paragraph" w:customStyle="1" w:styleId="ManualConsidrant2">
    <w:name w:val="Manual Considérant"/>
    <w:basedOn w:val="Normalny"/>
    <w:rsid w:val="007E485A"/>
    <w:pPr>
      <w:ind w:left="850" w:hanging="850"/>
    </w:pPr>
  </w:style>
  <w:style w:type="paragraph" w:customStyle="1" w:styleId="ManualConsidrant3">
    <w:name w:val="Manual Considérant"/>
    <w:basedOn w:val="Normalny"/>
    <w:rsid w:val="007E485A"/>
    <w:pPr>
      <w:ind w:left="850" w:hanging="850"/>
    </w:pPr>
  </w:style>
  <w:style w:type="paragraph" w:styleId="Nagwek">
    <w:name w:val="header"/>
    <w:basedOn w:val="Normalny"/>
    <w:link w:val="NagwekZnak"/>
    <w:uiPriority w:val="99"/>
    <w:unhideWhenUsed/>
    <w:rsid w:val="007E485A"/>
    <w:pPr>
      <w:tabs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485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aliases w:val="Znak3 Znak,Tekst przypisu dolnego Znak Znak,Podrozdział Znak Znak Znak,Znak1 Znak,Tekst przypisu dolnego Znak1 Znak,Podrozdział Znak Znak1 Znak,Znak1 Znak1 Znak,Znak1 Znak2,Tekst przypisu,Tekst przypisu dolnego-poligrafia,Footnote"/>
    <w:basedOn w:val="Normalny"/>
    <w:link w:val="TekstprzypisudolnegoZnak"/>
    <w:uiPriority w:val="99"/>
    <w:unhideWhenUsed/>
    <w:rsid w:val="00B93CB1"/>
    <w:pPr>
      <w:spacing w:before="0" w:after="0" w:line="240" w:lineRule="auto"/>
      <w:ind w:left="720" w:hanging="720"/>
    </w:pPr>
    <w:rPr>
      <w:szCs w:val="20"/>
    </w:rPr>
  </w:style>
  <w:style w:type="character" w:customStyle="1" w:styleId="TekstprzypisudolnegoZnak">
    <w:name w:val="Tekst przypisu dolnego Znak"/>
    <w:aliases w:val="Znak3 Znak Znak,Tekst przypisu dolnego Znak Znak Znak,Podrozdział Znak Znak Znak Znak,Znak1 Znak Znak,Tekst przypisu dolnego Znak1 Znak Znak,Podrozdział Znak Znak1 Znak Znak,Znak1 Znak1 Znak Znak,Znak1 Znak2 Znak"/>
    <w:basedOn w:val="Domylnaczcionkaakapitu"/>
    <w:link w:val="Tekstprzypisudolnego"/>
    <w:uiPriority w:val="99"/>
    <w:rsid w:val="00B93CB1"/>
    <w:rPr>
      <w:rFonts w:ascii="Times New Roman" w:hAnsi="Times New Roman" w:cs="Times New Roman"/>
      <w:sz w:val="24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85A"/>
    <w:rPr>
      <w:rFonts w:ascii="Times New Roman" w:eastAsiaTheme="majorEastAsia" w:hAnsi="Times New Roman" w:cs="Times New Roman"/>
      <w:b/>
      <w:bCs/>
      <w:smallCaps/>
      <w:sz w:val="24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485A"/>
    <w:rPr>
      <w:rFonts w:ascii="Times New Roman" w:eastAsiaTheme="majorEastAsia" w:hAnsi="Times New Roman" w:cs="Times New Roman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85A"/>
    <w:rPr>
      <w:rFonts w:ascii="Times New Roman" w:eastAsiaTheme="majorEastAsia" w:hAnsi="Times New Roman" w:cs="Times New Roman"/>
      <w:bCs/>
      <w:i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485A"/>
    <w:rPr>
      <w:rFonts w:ascii="Times New Roman" w:eastAsiaTheme="majorEastAsia" w:hAnsi="Times New Roman" w:cs="Times New Roman"/>
      <w:bCs/>
      <w:iC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485A"/>
    <w:rPr>
      <w:rFonts w:ascii="Times New Roman" w:eastAsiaTheme="majorEastAsia" w:hAnsi="Times New Roman" w:cs="Times New Roman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85A"/>
    <w:rPr>
      <w:rFonts w:ascii="Times New Roman" w:eastAsiaTheme="majorEastAsia" w:hAnsi="Times New Roman" w:cs="Times New Roman"/>
      <w:iCs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485A"/>
    <w:rPr>
      <w:rFonts w:ascii="Times New Roman" w:eastAsiaTheme="majorEastAsia" w:hAnsi="Times New Roman" w:cs="Times New Roman"/>
      <w:iCs/>
      <w:sz w:val="24"/>
      <w:lang w:val="pl-PL"/>
    </w:rPr>
  </w:style>
  <w:style w:type="paragraph" w:styleId="Nagwekspisutreci">
    <w:name w:val="TOC Heading"/>
    <w:basedOn w:val="Normalny"/>
    <w:next w:val="Normalny"/>
    <w:uiPriority w:val="39"/>
    <w:unhideWhenUsed/>
    <w:qFormat/>
    <w:rsid w:val="007E485A"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2">
    <w:name w:val="toc 2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3">
    <w:name w:val="toc 3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4">
    <w:name w:val="toc 4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5">
    <w:name w:val="toc 5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300"/>
    </w:pPr>
  </w:style>
  <w:style w:type="paragraph" w:styleId="Spistreci6">
    <w:name w:val="toc 6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240"/>
    </w:pPr>
  </w:style>
  <w:style w:type="paragraph" w:styleId="Spistreci7">
    <w:name w:val="toc 7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180"/>
    </w:pPr>
  </w:style>
  <w:style w:type="paragraph" w:styleId="Spistreci8">
    <w:name w:val="toc 8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</w:pPr>
  </w:style>
  <w:style w:type="paragraph" w:styleId="Spistreci9">
    <w:name w:val="toc 9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7E485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7E485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B93CB1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7E485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7E485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3759E0"/>
    <w:pPr>
      <w:spacing w:before="0" w:after="240" w:line="240" w:lineRule="auto"/>
      <w:jc w:val="center"/>
    </w:pPr>
  </w:style>
  <w:style w:type="character" w:customStyle="1" w:styleId="Marker">
    <w:name w:val="Marker"/>
    <w:basedOn w:val="Domylnaczcionkaakapitu"/>
    <w:rsid w:val="007E485A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sid w:val="007E485A"/>
    <w:rPr>
      <w:color w:val="008000"/>
      <w:shd w:val="clear" w:color="auto" w:fill="auto"/>
    </w:rPr>
  </w:style>
  <w:style w:type="paragraph" w:customStyle="1" w:styleId="Text1">
    <w:name w:val="Text 1"/>
    <w:basedOn w:val="Normalny"/>
    <w:rsid w:val="007E485A"/>
    <w:pPr>
      <w:ind w:left="850"/>
    </w:pPr>
  </w:style>
  <w:style w:type="paragraph" w:customStyle="1" w:styleId="Text2">
    <w:name w:val="Text 2"/>
    <w:basedOn w:val="Normalny"/>
    <w:rsid w:val="007E485A"/>
    <w:pPr>
      <w:ind w:left="1417"/>
    </w:pPr>
  </w:style>
  <w:style w:type="paragraph" w:customStyle="1" w:styleId="Text3">
    <w:name w:val="Text 3"/>
    <w:basedOn w:val="Normalny"/>
    <w:rsid w:val="007E485A"/>
    <w:pPr>
      <w:ind w:left="1984"/>
    </w:pPr>
  </w:style>
  <w:style w:type="paragraph" w:customStyle="1" w:styleId="Text4">
    <w:name w:val="Text 4"/>
    <w:basedOn w:val="Normalny"/>
    <w:rsid w:val="007E485A"/>
    <w:pPr>
      <w:ind w:left="2551"/>
    </w:pPr>
  </w:style>
  <w:style w:type="paragraph" w:customStyle="1" w:styleId="Text5">
    <w:name w:val="Text 5"/>
    <w:basedOn w:val="Normalny"/>
    <w:rsid w:val="007E485A"/>
    <w:pPr>
      <w:ind w:left="3118"/>
    </w:pPr>
  </w:style>
  <w:style w:type="paragraph" w:customStyle="1" w:styleId="Text6">
    <w:name w:val="Text 6"/>
    <w:basedOn w:val="Normalny"/>
    <w:rsid w:val="007E485A"/>
    <w:pPr>
      <w:ind w:left="3685"/>
    </w:pPr>
  </w:style>
  <w:style w:type="paragraph" w:customStyle="1" w:styleId="NormalCentered">
    <w:name w:val="Normal Centered"/>
    <w:basedOn w:val="Normalny"/>
    <w:rsid w:val="007E485A"/>
    <w:pPr>
      <w:jc w:val="center"/>
    </w:pPr>
  </w:style>
  <w:style w:type="paragraph" w:customStyle="1" w:styleId="NormalLeft">
    <w:name w:val="Normal Left"/>
    <w:basedOn w:val="Normalny"/>
    <w:rsid w:val="007E485A"/>
  </w:style>
  <w:style w:type="paragraph" w:customStyle="1" w:styleId="NormalRight">
    <w:name w:val="Normal Right"/>
    <w:basedOn w:val="Normalny"/>
    <w:rsid w:val="007E485A"/>
    <w:pPr>
      <w:jc w:val="right"/>
    </w:pPr>
  </w:style>
  <w:style w:type="paragraph" w:customStyle="1" w:styleId="QuotedText">
    <w:name w:val="Quoted Text"/>
    <w:basedOn w:val="Normalny"/>
    <w:rsid w:val="007E485A"/>
    <w:pPr>
      <w:ind w:left="1417"/>
    </w:pPr>
  </w:style>
  <w:style w:type="paragraph" w:customStyle="1" w:styleId="Point0">
    <w:name w:val="Point 0"/>
    <w:basedOn w:val="Normalny"/>
    <w:rsid w:val="007E485A"/>
    <w:pPr>
      <w:ind w:left="850" w:hanging="850"/>
    </w:pPr>
  </w:style>
  <w:style w:type="paragraph" w:customStyle="1" w:styleId="Point1">
    <w:name w:val="Point 1"/>
    <w:basedOn w:val="Normalny"/>
    <w:rsid w:val="007E485A"/>
    <w:pPr>
      <w:ind w:left="1417" w:hanging="567"/>
    </w:pPr>
  </w:style>
  <w:style w:type="paragraph" w:customStyle="1" w:styleId="Point2">
    <w:name w:val="Point 2"/>
    <w:basedOn w:val="Normalny"/>
    <w:rsid w:val="007E485A"/>
    <w:pPr>
      <w:ind w:left="1984" w:hanging="567"/>
    </w:pPr>
  </w:style>
  <w:style w:type="paragraph" w:customStyle="1" w:styleId="Point3">
    <w:name w:val="Point 3"/>
    <w:basedOn w:val="Normalny"/>
    <w:rsid w:val="007E485A"/>
    <w:pPr>
      <w:ind w:left="2551" w:hanging="567"/>
    </w:pPr>
  </w:style>
  <w:style w:type="paragraph" w:customStyle="1" w:styleId="Point4">
    <w:name w:val="Point 4"/>
    <w:basedOn w:val="Normalny"/>
    <w:rsid w:val="007E485A"/>
    <w:pPr>
      <w:ind w:left="3118" w:hanging="567"/>
    </w:pPr>
  </w:style>
  <w:style w:type="paragraph" w:customStyle="1" w:styleId="Point5">
    <w:name w:val="Point 5"/>
    <w:basedOn w:val="Normalny"/>
    <w:rsid w:val="007E485A"/>
    <w:pPr>
      <w:ind w:left="3685" w:hanging="567"/>
    </w:pPr>
  </w:style>
  <w:style w:type="paragraph" w:customStyle="1" w:styleId="PointDouble0">
    <w:name w:val="PointDouble 0"/>
    <w:basedOn w:val="Normalny"/>
    <w:rsid w:val="007E485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rsid w:val="007E485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rsid w:val="007E485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rsid w:val="007E485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rsid w:val="007E485A"/>
    <w:pPr>
      <w:tabs>
        <w:tab w:val="left" w:pos="3118"/>
      </w:tabs>
      <w:ind w:left="3685" w:hanging="1134"/>
    </w:pPr>
  </w:style>
  <w:style w:type="paragraph" w:customStyle="1" w:styleId="PointDouble5">
    <w:name w:val="PointDouble 5"/>
    <w:basedOn w:val="Normalny"/>
    <w:rsid w:val="007E485A"/>
    <w:pPr>
      <w:tabs>
        <w:tab w:val="left" w:pos="3685"/>
      </w:tabs>
      <w:ind w:left="4252" w:hanging="1134"/>
    </w:pPr>
  </w:style>
  <w:style w:type="paragraph" w:customStyle="1" w:styleId="PointTriple0">
    <w:name w:val="PointTriple 0"/>
    <w:basedOn w:val="Normalny"/>
    <w:rsid w:val="007E485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rsid w:val="007E485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rsid w:val="007E485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rsid w:val="007E485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rsid w:val="007E485A"/>
    <w:pPr>
      <w:tabs>
        <w:tab w:val="left" w:pos="3118"/>
        <w:tab w:val="left" w:pos="3685"/>
      </w:tabs>
      <w:ind w:left="4252" w:hanging="1701"/>
    </w:pPr>
  </w:style>
  <w:style w:type="paragraph" w:customStyle="1" w:styleId="PointTriple5">
    <w:name w:val="PointTriple 5"/>
    <w:basedOn w:val="Normalny"/>
    <w:rsid w:val="007E485A"/>
    <w:pPr>
      <w:tabs>
        <w:tab w:val="left" w:pos="3685"/>
        <w:tab w:val="left" w:pos="4252"/>
      </w:tabs>
      <w:ind w:left="4819" w:hanging="1701"/>
    </w:pPr>
  </w:style>
  <w:style w:type="paragraph" w:customStyle="1" w:styleId="Tiret0">
    <w:name w:val="Tiret 0"/>
    <w:basedOn w:val="Normalny"/>
    <w:rsid w:val="007E485A"/>
    <w:pPr>
      <w:numPr>
        <w:numId w:val="46"/>
      </w:numPr>
    </w:pPr>
  </w:style>
  <w:style w:type="paragraph" w:customStyle="1" w:styleId="Tiret1">
    <w:name w:val="Tiret 1"/>
    <w:basedOn w:val="Normalny"/>
    <w:rsid w:val="007E485A"/>
    <w:pPr>
      <w:numPr>
        <w:numId w:val="47"/>
      </w:numPr>
    </w:pPr>
  </w:style>
  <w:style w:type="paragraph" w:customStyle="1" w:styleId="Tiret2">
    <w:name w:val="Tiret 2"/>
    <w:basedOn w:val="Normalny"/>
    <w:rsid w:val="007E485A"/>
    <w:pPr>
      <w:numPr>
        <w:numId w:val="48"/>
      </w:numPr>
    </w:pPr>
  </w:style>
  <w:style w:type="paragraph" w:customStyle="1" w:styleId="Tiret3">
    <w:name w:val="Tiret 3"/>
    <w:basedOn w:val="Normalny"/>
    <w:rsid w:val="007E485A"/>
    <w:pPr>
      <w:numPr>
        <w:numId w:val="49"/>
      </w:numPr>
    </w:pPr>
  </w:style>
  <w:style w:type="paragraph" w:customStyle="1" w:styleId="Tiret4">
    <w:name w:val="Tiret 4"/>
    <w:basedOn w:val="Normalny"/>
    <w:rsid w:val="007E485A"/>
    <w:pPr>
      <w:numPr>
        <w:numId w:val="50"/>
      </w:numPr>
    </w:pPr>
  </w:style>
  <w:style w:type="paragraph" w:customStyle="1" w:styleId="Tiret5">
    <w:name w:val="Tiret 5"/>
    <w:basedOn w:val="Normalny"/>
    <w:rsid w:val="007E485A"/>
    <w:pPr>
      <w:numPr>
        <w:numId w:val="51"/>
      </w:numPr>
    </w:pPr>
  </w:style>
  <w:style w:type="paragraph" w:customStyle="1" w:styleId="NumPar1">
    <w:name w:val="NumPar 1"/>
    <w:basedOn w:val="Normalny"/>
    <w:next w:val="Text1"/>
    <w:rsid w:val="007E485A"/>
    <w:pPr>
      <w:numPr>
        <w:numId w:val="52"/>
      </w:numPr>
    </w:pPr>
  </w:style>
  <w:style w:type="paragraph" w:customStyle="1" w:styleId="NumPar2">
    <w:name w:val="NumPar 2"/>
    <w:basedOn w:val="Normalny"/>
    <w:next w:val="Text1"/>
    <w:rsid w:val="007E485A"/>
    <w:pPr>
      <w:numPr>
        <w:ilvl w:val="1"/>
        <w:numId w:val="52"/>
      </w:numPr>
    </w:pPr>
  </w:style>
  <w:style w:type="paragraph" w:customStyle="1" w:styleId="NumPar3">
    <w:name w:val="NumPar 3"/>
    <w:basedOn w:val="Normalny"/>
    <w:next w:val="Text1"/>
    <w:rsid w:val="007E485A"/>
    <w:pPr>
      <w:numPr>
        <w:ilvl w:val="2"/>
        <w:numId w:val="52"/>
      </w:numPr>
    </w:pPr>
  </w:style>
  <w:style w:type="paragraph" w:customStyle="1" w:styleId="NumPar4">
    <w:name w:val="NumPar 4"/>
    <w:basedOn w:val="Normalny"/>
    <w:next w:val="Text1"/>
    <w:rsid w:val="007E485A"/>
    <w:pPr>
      <w:numPr>
        <w:ilvl w:val="3"/>
        <w:numId w:val="52"/>
      </w:numPr>
    </w:pPr>
  </w:style>
  <w:style w:type="paragraph" w:customStyle="1" w:styleId="NumPar5">
    <w:name w:val="NumPar 5"/>
    <w:basedOn w:val="Normalny"/>
    <w:next w:val="Text2"/>
    <w:rsid w:val="007E485A"/>
    <w:pPr>
      <w:numPr>
        <w:ilvl w:val="4"/>
        <w:numId w:val="52"/>
      </w:numPr>
    </w:pPr>
  </w:style>
  <w:style w:type="paragraph" w:customStyle="1" w:styleId="NumPar6">
    <w:name w:val="NumPar 6"/>
    <w:basedOn w:val="Normalny"/>
    <w:next w:val="Text2"/>
    <w:rsid w:val="007E485A"/>
    <w:pPr>
      <w:numPr>
        <w:ilvl w:val="5"/>
        <w:numId w:val="52"/>
      </w:numPr>
    </w:pPr>
  </w:style>
  <w:style w:type="paragraph" w:customStyle="1" w:styleId="NumPar7">
    <w:name w:val="NumPar 7"/>
    <w:basedOn w:val="Normalny"/>
    <w:next w:val="Text2"/>
    <w:rsid w:val="007E485A"/>
    <w:pPr>
      <w:numPr>
        <w:ilvl w:val="6"/>
        <w:numId w:val="52"/>
      </w:numPr>
    </w:pPr>
  </w:style>
  <w:style w:type="paragraph" w:customStyle="1" w:styleId="ManualNumPar1">
    <w:name w:val="Manual NumPar 1"/>
    <w:basedOn w:val="Normalny"/>
    <w:next w:val="Text1"/>
    <w:rsid w:val="007E485A"/>
    <w:pPr>
      <w:ind w:left="850" w:hanging="850"/>
    </w:pPr>
  </w:style>
  <w:style w:type="paragraph" w:customStyle="1" w:styleId="ManualNumPar2">
    <w:name w:val="Manual NumPar 2"/>
    <w:basedOn w:val="Normalny"/>
    <w:next w:val="Text1"/>
    <w:rsid w:val="007E485A"/>
    <w:pPr>
      <w:ind w:left="850" w:hanging="850"/>
    </w:pPr>
  </w:style>
  <w:style w:type="paragraph" w:customStyle="1" w:styleId="ManualNumPar3">
    <w:name w:val="Manual NumPar 3"/>
    <w:basedOn w:val="Normalny"/>
    <w:next w:val="Text1"/>
    <w:rsid w:val="007E485A"/>
    <w:pPr>
      <w:ind w:left="850" w:hanging="850"/>
    </w:pPr>
  </w:style>
  <w:style w:type="paragraph" w:customStyle="1" w:styleId="ManualNumPar4">
    <w:name w:val="Manual NumPar 4"/>
    <w:basedOn w:val="Normalny"/>
    <w:next w:val="Text1"/>
    <w:rsid w:val="007E485A"/>
    <w:pPr>
      <w:ind w:left="850" w:hanging="850"/>
    </w:pPr>
  </w:style>
  <w:style w:type="paragraph" w:customStyle="1" w:styleId="ManualNumPar5">
    <w:name w:val="Manual NumPar 5"/>
    <w:basedOn w:val="Normalny"/>
    <w:next w:val="Text2"/>
    <w:rsid w:val="007E485A"/>
    <w:pPr>
      <w:ind w:left="1417" w:hanging="1417"/>
    </w:pPr>
  </w:style>
  <w:style w:type="paragraph" w:customStyle="1" w:styleId="ManualNumPar6">
    <w:name w:val="Manual NumPar 6"/>
    <w:basedOn w:val="Normalny"/>
    <w:next w:val="Text2"/>
    <w:rsid w:val="007E485A"/>
    <w:pPr>
      <w:ind w:left="1417" w:hanging="1417"/>
    </w:pPr>
  </w:style>
  <w:style w:type="paragraph" w:customStyle="1" w:styleId="ManualNumPar7">
    <w:name w:val="Manual NumPar 7"/>
    <w:basedOn w:val="Normalny"/>
    <w:next w:val="Text2"/>
    <w:rsid w:val="007E485A"/>
    <w:pPr>
      <w:ind w:left="1417" w:hanging="1417"/>
    </w:pPr>
  </w:style>
  <w:style w:type="paragraph" w:customStyle="1" w:styleId="QuotedNumPar">
    <w:name w:val="Quoted NumPar"/>
    <w:basedOn w:val="Normalny"/>
    <w:rsid w:val="007E485A"/>
    <w:pPr>
      <w:ind w:left="1417" w:hanging="567"/>
    </w:pPr>
  </w:style>
  <w:style w:type="paragraph" w:customStyle="1" w:styleId="ManualHeading1">
    <w:name w:val="Manual Heading 1"/>
    <w:basedOn w:val="Normalny"/>
    <w:next w:val="Text1"/>
    <w:rsid w:val="007E485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rsid w:val="007E485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rsid w:val="007E485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rsid w:val="007E485A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ny"/>
    <w:next w:val="Text1"/>
    <w:rsid w:val="007E485A"/>
    <w:pPr>
      <w:keepNext/>
      <w:tabs>
        <w:tab w:val="left" w:pos="850"/>
      </w:tabs>
      <w:ind w:left="850" w:hanging="850"/>
      <w:outlineLvl w:val="4"/>
    </w:pPr>
  </w:style>
  <w:style w:type="paragraph" w:customStyle="1" w:styleId="ManualHeading6">
    <w:name w:val="Manual Heading 6"/>
    <w:basedOn w:val="Normalny"/>
    <w:next w:val="Text1"/>
    <w:rsid w:val="007E485A"/>
    <w:pPr>
      <w:keepNext/>
      <w:tabs>
        <w:tab w:val="left" w:pos="850"/>
      </w:tabs>
      <w:ind w:left="850" w:hanging="850"/>
      <w:outlineLvl w:val="5"/>
    </w:pPr>
  </w:style>
  <w:style w:type="paragraph" w:customStyle="1" w:styleId="ManualHeading7">
    <w:name w:val="Manual Heading 7"/>
    <w:basedOn w:val="Normalny"/>
    <w:next w:val="Text1"/>
    <w:rsid w:val="007E485A"/>
    <w:pPr>
      <w:keepNext/>
      <w:tabs>
        <w:tab w:val="left" w:pos="850"/>
      </w:tabs>
      <w:ind w:left="850" w:hanging="850"/>
      <w:outlineLvl w:val="6"/>
    </w:pPr>
  </w:style>
  <w:style w:type="paragraph" w:customStyle="1" w:styleId="ChapterTitle">
    <w:name w:val="ChapterTitle"/>
    <w:basedOn w:val="Normalny"/>
    <w:next w:val="Normalny"/>
    <w:rsid w:val="007E485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rsid w:val="007E485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rsid w:val="007E485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rsid w:val="007E485A"/>
    <w:pPr>
      <w:jc w:val="center"/>
    </w:pPr>
    <w:rPr>
      <w:b/>
    </w:rPr>
  </w:style>
  <w:style w:type="paragraph" w:customStyle="1" w:styleId="Point0number">
    <w:name w:val="Point 0 (number)"/>
    <w:basedOn w:val="Normalny"/>
    <w:rsid w:val="007E485A"/>
    <w:pPr>
      <w:numPr>
        <w:numId w:val="54"/>
      </w:numPr>
    </w:pPr>
  </w:style>
  <w:style w:type="paragraph" w:customStyle="1" w:styleId="Point1number">
    <w:name w:val="Point 1 (number)"/>
    <w:basedOn w:val="Normalny"/>
    <w:rsid w:val="007E485A"/>
    <w:pPr>
      <w:numPr>
        <w:ilvl w:val="2"/>
        <w:numId w:val="54"/>
      </w:numPr>
    </w:pPr>
  </w:style>
  <w:style w:type="paragraph" w:customStyle="1" w:styleId="Point2number">
    <w:name w:val="Point 2 (number)"/>
    <w:basedOn w:val="Normalny"/>
    <w:rsid w:val="007E485A"/>
    <w:pPr>
      <w:numPr>
        <w:ilvl w:val="4"/>
        <w:numId w:val="54"/>
      </w:numPr>
    </w:pPr>
  </w:style>
  <w:style w:type="paragraph" w:customStyle="1" w:styleId="Point3number">
    <w:name w:val="Point 3 (number)"/>
    <w:basedOn w:val="Normalny"/>
    <w:rsid w:val="007E485A"/>
    <w:pPr>
      <w:numPr>
        <w:ilvl w:val="6"/>
        <w:numId w:val="54"/>
      </w:numPr>
    </w:pPr>
  </w:style>
  <w:style w:type="paragraph" w:customStyle="1" w:styleId="Point0letter">
    <w:name w:val="Point 0 (letter)"/>
    <w:basedOn w:val="Normalny"/>
    <w:rsid w:val="007E485A"/>
    <w:pPr>
      <w:numPr>
        <w:ilvl w:val="1"/>
        <w:numId w:val="54"/>
      </w:numPr>
    </w:pPr>
  </w:style>
  <w:style w:type="paragraph" w:customStyle="1" w:styleId="Point1letter">
    <w:name w:val="Point 1 (letter)"/>
    <w:basedOn w:val="Normalny"/>
    <w:rsid w:val="007E485A"/>
    <w:pPr>
      <w:numPr>
        <w:ilvl w:val="3"/>
        <w:numId w:val="54"/>
      </w:numPr>
    </w:pPr>
  </w:style>
  <w:style w:type="paragraph" w:customStyle="1" w:styleId="Point2letter">
    <w:name w:val="Point 2 (letter)"/>
    <w:basedOn w:val="Normalny"/>
    <w:rsid w:val="007E485A"/>
    <w:pPr>
      <w:numPr>
        <w:ilvl w:val="5"/>
        <w:numId w:val="54"/>
      </w:numPr>
    </w:pPr>
  </w:style>
  <w:style w:type="paragraph" w:customStyle="1" w:styleId="Point3letter">
    <w:name w:val="Point 3 (letter)"/>
    <w:basedOn w:val="Normalny"/>
    <w:rsid w:val="007E485A"/>
    <w:pPr>
      <w:numPr>
        <w:ilvl w:val="7"/>
        <w:numId w:val="54"/>
      </w:numPr>
    </w:pPr>
  </w:style>
  <w:style w:type="paragraph" w:customStyle="1" w:styleId="Point4letter">
    <w:name w:val="Point 4 (letter)"/>
    <w:basedOn w:val="Normalny"/>
    <w:rsid w:val="007E485A"/>
    <w:pPr>
      <w:numPr>
        <w:ilvl w:val="8"/>
        <w:numId w:val="54"/>
      </w:numPr>
    </w:pPr>
  </w:style>
  <w:style w:type="paragraph" w:customStyle="1" w:styleId="Bullet0">
    <w:name w:val="Bullet 0"/>
    <w:basedOn w:val="Normalny"/>
    <w:rsid w:val="007E485A"/>
    <w:pPr>
      <w:numPr>
        <w:numId w:val="55"/>
      </w:numPr>
    </w:pPr>
  </w:style>
  <w:style w:type="paragraph" w:customStyle="1" w:styleId="Bullet1">
    <w:name w:val="Bullet 1"/>
    <w:basedOn w:val="Normalny"/>
    <w:rsid w:val="007E485A"/>
    <w:pPr>
      <w:numPr>
        <w:numId w:val="56"/>
      </w:numPr>
    </w:pPr>
  </w:style>
  <w:style w:type="paragraph" w:customStyle="1" w:styleId="Bullet2">
    <w:name w:val="Bullet 2"/>
    <w:basedOn w:val="Normalny"/>
    <w:rsid w:val="007E485A"/>
    <w:pPr>
      <w:numPr>
        <w:numId w:val="57"/>
      </w:numPr>
    </w:pPr>
  </w:style>
  <w:style w:type="paragraph" w:customStyle="1" w:styleId="Bullet3">
    <w:name w:val="Bullet 3"/>
    <w:basedOn w:val="Normalny"/>
    <w:rsid w:val="007E485A"/>
    <w:pPr>
      <w:numPr>
        <w:numId w:val="58"/>
      </w:numPr>
    </w:pPr>
  </w:style>
  <w:style w:type="paragraph" w:customStyle="1" w:styleId="Bullet4">
    <w:name w:val="Bullet 4"/>
    <w:basedOn w:val="Normalny"/>
    <w:rsid w:val="007E485A"/>
    <w:pPr>
      <w:numPr>
        <w:numId w:val="59"/>
      </w:numPr>
    </w:pPr>
  </w:style>
  <w:style w:type="paragraph" w:customStyle="1" w:styleId="Bullet5">
    <w:name w:val="Bullet 5"/>
    <w:basedOn w:val="Normalny"/>
    <w:rsid w:val="007E485A"/>
    <w:pPr>
      <w:numPr>
        <w:numId w:val="60"/>
      </w:numPr>
    </w:pPr>
  </w:style>
  <w:style w:type="paragraph" w:customStyle="1" w:styleId="Annexetitreacte">
    <w:name w:val="Annexe titre (acte)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rsid w:val="007E485A"/>
    <w:pPr>
      <w:spacing w:before="480"/>
    </w:pPr>
  </w:style>
  <w:style w:type="paragraph" w:customStyle="1" w:styleId="Considrant">
    <w:name w:val="Considérant"/>
    <w:basedOn w:val="Normalny"/>
    <w:rsid w:val="007E485A"/>
    <w:pPr>
      <w:numPr>
        <w:numId w:val="61"/>
      </w:numPr>
    </w:pPr>
  </w:style>
  <w:style w:type="paragraph" w:customStyle="1" w:styleId="Datedadoption">
    <w:name w:val="Date d'adoption"/>
    <w:basedOn w:val="Normalny"/>
    <w:next w:val="Titreobjet"/>
    <w:rsid w:val="007E485A"/>
    <w:pPr>
      <w:spacing w:before="360" w:after="0"/>
      <w:jc w:val="center"/>
    </w:pPr>
    <w:rPr>
      <w:b/>
    </w:rPr>
  </w:style>
  <w:style w:type="paragraph" w:customStyle="1" w:styleId="Fait">
    <w:name w:val="Fait à"/>
    <w:basedOn w:val="Normalny"/>
    <w:next w:val="Institutionquisigne"/>
    <w:rsid w:val="007E485A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rsid w:val="007E485A"/>
    <w:pPr>
      <w:keepNext/>
    </w:pPr>
  </w:style>
  <w:style w:type="paragraph" w:customStyle="1" w:styleId="Institutionquiagit">
    <w:name w:val="Institution qui agit"/>
    <w:basedOn w:val="Normalny"/>
    <w:next w:val="Normalny"/>
    <w:rsid w:val="007E485A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rsid w:val="007E485A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4">
    <w:name w:val="Manual Considérant"/>
    <w:basedOn w:val="Normalny"/>
    <w:rsid w:val="007E485A"/>
    <w:pPr>
      <w:ind w:left="850" w:hanging="850"/>
    </w:pPr>
  </w:style>
  <w:style w:type="paragraph" w:customStyle="1" w:styleId="Personnequisigne">
    <w:name w:val="Personne qui signe"/>
    <w:basedOn w:val="Normalny"/>
    <w:next w:val="Institutionquisigne"/>
    <w:rsid w:val="007E485A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ny"/>
    <w:rsid w:val="007E485A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rsid w:val="007E485A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rsid w:val="007E485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rsid w:val="007E485A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Datedadoption"/>
    <w:rsid w:val="007E485A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ny"/>
    <w:next w:val="Normalny"/>
    <w:rsid w:val="007E485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alny"/>
    <w:next w:val="Normalny"/>
    <w:rsid w:val="007E485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alny"/>
    <w:next w:val="Statut"/>
    <w:rsid w:val="007E485A"/>
    <w:pPr>
      <w:spacing w:before="0" w:after="0"/>
      <w:ind w:left="5103"/>
    </w:pPr>
  </w:style>
  <w:style w:type="paragraph" w:customStyle="1" w:styleId="EntLogo">
    <w:name w:val="EntLogo"/>
    <w:basedOn w:val="Normalny"/>
    <w:rsid w:val="007E485A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alny"/>
    <w:rsid w:val="007E485A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alny"/>
    <w:rsid w:val="007E485A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ny"/>
    <w:rsid w:val="007E485A"/>
    <w:pPr>
      <w:spacing w:before="40" w:after="0" w:line="240" w:lineRule="auto"/>
    </w:pPr>
  </w:style>
  <w:style w:type="paragraph" w:customStyle="1" w:styleId="EntText">
    <w:name w:val="EntText"/>
    <w:basedOn w:val="Normalny"/>
    <w:rsid w:val="007E485A"/>
  </w:style>
  <w:style w:type="paragraph" w:customStyle="1" w:styleId="EntEU">
    <w:name w:val="EntEU"/>
    <w:basedOn w:val="Normalny"/>
    <w:rsid w:val="007E485A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ny"/>
    <w:rsid w:val="007E485A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ny"/>
    <w:rsid w:val="007E485A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ny"/>
    <w:rsid w:val="007E485A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7E485A"/>
    <w:pPr>
      <w:spacing w:before="240"/>
    </w:pPr>
  </w:style>
  <w:style w:type="paragraph" w:customStyle="1" w:styleId="Accordtitre">
    <w:name w:val="Accord titre"/>
    <w:basedOn w:val="Normalny"/>
    <w:rsid w:val="007E485A"/>
    <w:pPr>
      <w:spacing w:before="0" w:after="0"/>
      <w:jc w:val="center"/>
    </w:pPr>
  </w:style>
  <w:style w:type="paragraph" w:customStyle="1" w:styleId="FooterAccord">
    <w:name w:val="Footer Accord"/>
    <w:basedOn w:val="Normalny"/>
    <w:rsid w:val="007E485A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ny"/>
    <w:rsid w:val="007E485A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ny"/>
    <w:next w:val="Normalny"/>
    <w:rsid w:val="007E485A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alny"/>
    <w:next w:val="Normalny"/>
    <w:rsid w:val="007E485A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ny"/>
    <w:rsid w:val="007E485A"/>
    <w:pPr>
      <w:spacing w:after="240"/>
    </w:pPr>
  </w:style>
  <w:style w:type="paragraph" w:customStyle="1" w:styleId="Annexetitre">
    <w:name w:val="Annexe titre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DESignature">
    <w:name w:val="DE Signature"/>
    <w:basedOn w:val="Normalny"/>
    <w:next w:val="Normalny"/>
    <w:rsid w:val="007E485A"/>
    <w:pPr>
      <w:tabs>
        <w:tab w:val="center" w:pos="5953"/>
      </w:tabs>
      <w:spacing w:before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8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85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85A"/>
    <w:rPr>
      <w:shd w:val="clear" w:color="auto" w:fill="auto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sap.sejm.gov.pl/isap.nsf/download.xsp/WDU20190002019/U/D20192019Lj.pdf" TargetMode="External"/><Relationship Id="rId18" Type="http://schemas.openxmlformats.org/officeDocument/2006/relationships/hyperlink" Target="http://isap.sejm.gov.pl/isap.nsf/download.xsp/WDU20041231291/U/D20041291Lj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sap.sejm.gov.pl/isap.nsf/download.xsp/WDU20190002019/U/D20192019Lj.pdf" TargetMode="External"/><Relationship Id="rId17" Type="http://schemas.openxmlformats.org/officeDocument/2006/relationships/hyperlink" Target="http://isap.sejm.gov.pl/isap.nsf/download.xsp/WDU20041231291/U/D20041291Lj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ap.sejm.gov.pl/isap.nsf/download.xsp/WDU20190002019/U/D20192019Lj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wnload.xsp/WDU20190002019/U/D20192019Lj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niepelnosprawni.gov.pl/download/Uchwala-Nr-27-Rady-Ministrow-w-sprawie-przyjecia-Strategii-1614284683.pdf?utm_campaign=pfron&amp;utm_source=df&amp;utm_medium=download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sap.sejm.gov.pl/isap.nsf/download.xsp/WDU20190002019/U/D20192019Lj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sprawozdania-roczne-z-wdrazania-pop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2569-8270-43C3-898F-FF95802F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36</TotalTime>
  <Pages>40</Pages>
  <Words>11173</Words>
  <Characters>67038</Characters>
  <Application>Microsoft Office Word</Application>
  <DocSecurity>0</DocSecurity>
  <Lines>558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78055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Olga Richter</cp:lastModifiedBy>
  <cp:revision>4</cp:revision>
  <dcterms:created xsi:type="dcterms:W3CDTF">2022-02-11T06:45:00Z</dcterms:created>
  <dcterms:modified xsi:type="dcterms:W3CDTF">2022-02-15T08:08:00Z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3.8.0.2</vt:lpwstr>
  </property>
  <property fmtid="{D5CDD505-2E9C-101B-9397-08002B2CF9AE}" pid="3" name="Created using">
    <vt:lpwstr>DocuWrite 4.4.5, Build 20210309</vt:lpwstr>
  </property>
  <property fmtid="{D5CDD505-2E9C-101B-9397-08002B2CF9AE}" pid="4" name="Last edited using">
    <vt:lpwstr>DocuWrite 4.4.5, Build 20210309</vt:lpwstr>
  </property>
</Properties>
</file>