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2371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4B8ADB9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9575C86" w14:textId="7D93871F" w:rsidR="00A06425" w:rsidRPr="008D4EBD" w:rsidRDefault="00A06425" w:rsidP="008D4EBD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D4EBD">
              <w:t xml:space="preserve"> </w:t>
            </w:r>
            <w:r w:rsidR="008D4EBD" w:rsidRPr="008D4EB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Krajow</w:t>
            </w:r>
            <w:r w:rsidR="008D4EB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y</w:t>
            </w:r>
            <w:r w:rsidR="008D4EBD" w:rsidRPr="008D4EB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plan działania</w:t>
            </w:r>
            <w:r w:rsidR="008D4EBD" w:rsidRPr="008D4EB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r w:rsidR="008D4EBD" w:rsidRPr="008D4EB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do programu polityki „Droga ku cyfrowej dekadzie” do 2030 r</w:t>
            </w:r>
            <w:r w:rsidR="008D4EB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. (autokorekta)</w:t>
            </w:r>
          </w:p>
          <w:p w14:paraId="77852FE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51FE743" w14:textId="77777777" w:rsidTr="00A06425">
        <w:tc>
          <w:tcPr>
            <w:tcW w:w="562" w:type="dxa"/>
            <w:shd w:val="clear" w:color="auto" w:fill="auto"/>
            <w:vAlign w:val="center"/>
          </w:tcPr>
          <w:p w14:paraId="2916749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8384B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86713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5B2089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FFAE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0DE8EF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D4EBD" w:rsidRPr="00A06425" w14:paraId="4A0011B2" w14:textId="77777777" w:rsidTr="00A06425">
        <w:tc>
          <w:tcPr>
            <w:tcW w:w="562" w:type="dxa"/>
            <w:shd w:val="clear" w:color="auto" w:fill="auto"/>
          </w:tcPr>
          <w:p w14:paraId="33F7B208" w14:textId="4FD5A5CC" w:rsidR="008D4EBD" w:rsidRPr="00A06425" w:rsidRDefault="008D4EBD" w:rsidP="008D4E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075BBB1" w14:textId="2E4DE10B" w:rsidR="008D4EBD" w:rsidRPr="00A06425" w:rsidRDefault="008D4EBD" w:rsidP="008D4E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MKIŚ (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GIOŚ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737C4483" w14:textId="77777777" w:rsidR="008D4EBD" w:rsidRPr="00722CFD" w:rsidRDefault="008D4EBD" w:rsidP="008D4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2CFD">
              <w:rPr>
                <w:rFonts w:asciiTheme="minorHAnsi" w:hAnsiTheme="minorHAnsi" w:cstheme="minorHAnsi"/>
                <w:sz w:val="22"/>
                <w:szCs w:val="22"/>
              </w:rPr>
              <w:t xml:space="preserve">Załącznik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 uchwały</w:t>
            </w:r>
            <w:r w:rsidRPr="00722CFD">
              <w:rPr>
                <w:rFonts w:asciiTheme="minorHAnsi" w:hAnsiTheme="minorHAnsi" w:cstheme="minorHAnsi"/>
                <w:sz w:val="22"/>
                <w:szCs w:val="22"/>
              </w:rPr>
              <w:t>. Str. 22</w:t>
            </w:r>
          </w:p>
          <w:p w14:paraId="7FAE4685" w14:textId="015D44B6" w:rsidR="008D4EBD" w:rsidRPr="00A06425" w:rsidRDefault="008D4EBD" w:rsidP="008D4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2CFD">
              <w:rPr>
                <w:rFonts w:asciiTheme="minorHAnsi" w:hAnsiTheme="minorHAnsi" w:cstheme="minorHAnsi"/>
                <w:b/>
                <w:sz w:val="22"/>
                <w:szCs w:val="22"/>
              </w:rPr>
              <w:t>12. Zapewnienie bezpiecznych poziomów PEM i usprawnienie procesu inwestycyjnego w sieciach radiokomunikacyjnych</w:t>
            </w:r>
            <w:r w:rsidRPr="00722CFD">
              <w:rPr>
                <w:rFonts w:asciiTheme="minorHAnsi" w:hAnsiTheme="minorHAnsi" w:cstheme="minorHAnsi"/>
                <w:sz w:val="22"/>
                <w:szCs w:val="22"/>
              </w:rPr>
              <w:t>, poprzez wprowadzenie monitoringu PEM na terenie kraju</w:t>
            </w:r>
          </w:p>
        </w:tc>
        <w:tc>
          <w:tcPr>
            <w:tcW w:w="4678" w:type="dxa"/>
            <w:shd w:val="clear" w:color="auto" w:fill="auto"/>
          </w:tcPr>
          <w:p w14:paraId="5BD4589F" w14:textId="7221BBFA" w:rsidR="008D4EBD" w:rsidRPr="00A06425" w:rsidRDefault="008D4EBD" w:rsidP="008D4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2CFD">
              <w:rPr>
                <w:rFonts w:asciiTheme="minorHAnsi" w:hAnsiTheme="minorHAnsi" w:cstheme="minorHAnsi"/>
                <w:sz w:val="22"/>
                <w:szCs w:val="22"/>
              </w:rPr>
              <w:t>W kraju funkcjonuje monitoring PEM od 2008 r. prowadzony w ramach Państwowego Monitoringu Środowiska przez Główny Inspektorat Ochrony Środowiska</w:t>
            </w:r>
          </w:p>
        </w:tc>
        <w:tc>
          <w:tcPr>
            <w:tcW w:w="5812" w:type="dxa"/>
            <w:shd w:val="clear" w:color="auto" w:fill="auto"/>
          </w:tcPr>
          <w:p w14:paraId="7C58B2C9" w14:textId="13355910" w:rsidR="008D4EBD" w:rsidRPr="00A06425" w:rsidRDefault="008D4EBD" w:rsidP="008D4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2CFD">
              <w:rPr>
                <w:rFonts w:asciiTheme="minorHAnsi" w:hAnsiTheme="minorHAnsi" w:cstheme="minorHAnsi"/>
                <w:b/>
                <w:sz w:val="22"/>
                <w:szCs w:val="22"/>
              </w:rPr>
              <w:t>12. Zapewnienie bezpiecznych poziomów PEM i usprawnienie procesu inwestycyjnego w sieciach radiokomunikacyjnych</w:t>
            </w:r>
            <w:r w:rsidRPr="00722CFD">
              <w:rPr>
                <w:rFonts w:asciiTheme="minorHAnsi" w:hAnsiTheme="minorHAnsi" w:cstheme="minorHAnsi"/>
                <w:sz w:val="22"/>
                <w:szCs w:val="22"/>
              </w:rPr>
              <w:t xml:space="preserve">, poprzez </w:t>
            </w:r>
            <w:r w:rsidRPr="00722CFD">
              <w:rPr>
                <w:rFonts w:asciiTheme="minorHAnsi" w:hAnsiTheme="minorHAnsi" w:cstheme="minorHAnsi"/>
                <w:strike/>
                <w:sz w:val="22"/>
                <w:szCs w:val="22"/>
              </w:rPr>
              <w:t>wprowadzenie</w:t>
            </w:r>
            <w:r w:rsidRPr="00722C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22CF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rozwój i wzmocnienie </w:t>
            </w:r>
            <w:r w:rsidRPr="00722CFD">
              <w:rPr>
                <w:rFonts w:asciiTheme="minorHAnsi" w:hAnsiTheme="minorHAnsi" w:cstheme="minorHAnsi"/>
                <w:sz w:val="22"/>
                <w:szCs w:val="22"/>
              </w:rPr>
              <w:t>monitoringu PEM na terenie kraju</w:t>
            </w:r>
          </w:p>
        </w:tc>
        <w:tc>
          <w:tcPr>
            <w:tcW w:w="1359" w:type="dxa"/>
          </w:tcPr>
          <w:p w14:paraId="71CFBFDA" w14:textId="77777777" w:rsidR="008D4EBD" w:rsidRPr="00A06425" w:rsidRDefault="008D4EBD" w:rsidP="008D4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4EBD" w:rsidRPr="00A06425" w14:paraId="44F7D137" w14:textId="77777777" w:rsidTr="00A06425">
        <w:tc>
          <w:tcPr>
            <w:tcW w:w="562" w:type="dxa"/>
            <w:shd w:val="clear" w:color="auto" w:fill="auto"/>
          </w:tcPr>
          <w:p w14:paraId="7FB3AB1C" w14:textId="0FB33296" w:rsidR="008D4EBD" w:rsidRPr="00A06425" w:rsidRDefault="008D4EBD" w:rsidP="008D4E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AB83C05" w14:textId="0A0BC37A" w:rsidR="008D4EBD" w:rsidRPr="00A06425" w:rsidRDefault="008D4EBD" w:rsidP="008D4E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MKIŚ (GIOŚ)</w:t>
            </w:r>
          </w:p>
        </w:tc>
        <w:tc>
          <w:tcPr>
            <w:tcW w:w="1843" w:type="dxa"/>
            <w:shd w:val="clear" w:color="auto" w:fill="auto"/>
          </w:tcPr>
          <w:p w14:paraId="1FEFC37D" w14:textId="77777777" w:rsidR="008D4EBD" w:rsidRPr="00722CFD" w:rsidRDefault="008D4EBD" w:rsidP="008D4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2CFD">
              <w:rPr>
                <w:rFonts w:asciiTheme="minorHAnsi" w:hAnsiTheme="minorHAnsi" w:cstheme="minorHAnsi"/>
                <w:sz w:val="22"/>
                <w:szCs w:val="22"/>
              </w:rPr>
              <w:t xml:space="preserve">Załącznik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 uchwały</w:t>
            </w:r>
            <w:r w:rsidRPr="00722CFD">
              <w:rPr>
                <w:rFonts w:asciiTheme="minorHAnsi" w:hAnsiTheme="minorHAnsi" w:cstheme="minorHAnsi"/>
                <w:sz w:val="22"/>
                <w:szCs w:val="22"/>
              </w:rPr>
              <w:t xml:space="preserve"> Str. 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  <w:p w14:paraId="4C2B64AE" w14:textId="77777777" w:rsidR="008D4EBD" w:rsidRPr="00722CFD" w:rsidRDefault="008D4EBD" w:rsidP="008D4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2CFD">
              <w:rPr>
                <w:rFonts w:asciiTheme="minorHAnsi" w:hAnsiTheme="minorHAnsi" w:cstheme="minorHAnsi"/>
                <w:sz w:val="22"/>
                <w:szCs w:val="22"/>
              </w:rPr>
              <w:t>INF.1.8. Portal SI2PEM</w:t>
            </w:r>
          </w:p>
          <w:p w14:paraId="37C251FC" w14:textId="77777777" w:rsidR="008D4EBD" w:rsidRPr="00722CFD" w:rsidRDefault="008D4EBD" w:rsidP="008D4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4" w:history="1">
              <w:r w:rsidRPr="00722CFD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Portal SI2PEM</w:t>
              </w:r>
            </w:hyperlink>
            <w:r w:rsidRPr="00722CFD">
              <w:rPr>
                <w:rFonts w:asciiTheme="minorHAnsi" w:hAnsiTheme="minorHAnsi" w:cstheme="minorHAnsi"/>
                <w:sz w:val="22"/>
                <w:szCs w:val="22"/>
              </w:rPr>
              <w:t xml:space="preserve"> zawiera zestawienia, statystyki oraz dane związane z pomiarami PEM, w tym listę zgłoszeń instalacji dla wszystkich stacji bazowych na terenie kraju. Strona umożliwia </w:t>
            </w:r>
            <w:r w:rsidRPr="00722CF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wyświetlanie wyników dla konkretnych województw, w tym danych pochodzących z monitoringu środowiska.</w:t>
            </w:r>
          </w:p>
          <w:p w14:paraId="78E3668D" w14:textId="77777777" w:rsidR="008D4EBD" w:rsidRPr="00A06425" w:rsidRDefault="008D4EBD" w:rsidP="008D4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6E22E27" w14:textId="34D0042B" w:rsidR="008D4EBD" w:rsidRPr="00A06425" w:rsidRDefault="008D4EBD" w:rsidP="008D4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2CF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Proponuje się uszczegółowić zapis, że chodzi o dane z Państwowego Monitoringu Środowiska</w:t>
            </w:r>
          </w:p>
        </w:tc>
        <w:tc>
          <w:tcPr>
            <w:tcW w:w="5812" w:type="dxa"/>
            <w:shd w:val="clear" w:color="auto" w:fill="auto"/>
          </w:tcPr>
          <w:p w14:paraId="6E115C9E" w14:textId="2B3CB45F" w:rsidR="008D4EBD" w:rsidRPr="00A06425" w:rsidRDefault="008D4EBD" w:rsidP="008D4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hyperlink r:id="rId5" w:history="1">
              <w:r w:rsidRPr="00722CFD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Portal SI2PEM</w:t>
              </w:r>
            </w:hyperlink>
            <w:r w:rsidRPr="00722CFD">
              <w:rPr>
                <w:rFonts w:asciiTheme="minorHAnsi" w:hAnsiTheme="minorHAnsi" w:cstheme="minorHAnsi"/>
                <w:sz w:val="22"/>
                <w:szCs w:val="22"/>
              </w:rPr>
              <w:t xml:space="preserve"> zawiera zestawienia, statystyki oraz dane związane z pomiarami PEM, w tym listę zgłoszeń instalacji dla wszystkich stacji bazowych na terenie kraju. Strona umożliwia wyświetlanie wyników dla konkretnych województw, w tym danych pochodzących z </w:t>
            </w:r>
            <w:r w:rsidRPr="00722CF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Państwowego Monitoringu Środowiska </w:t>
            </w:r>
            <w:r w:rsidRPr="00722CFD">
              <w:rPr>
                <w:rFonts w:asciiTheme="minorHAnsi" w:hAnsiTheme="minorHAnsi" w:cstheme="minorHAnsi"/>
                <w:strike/>
                <w:sz w:val="22"/>
                <w:szCs w:val="22"/>
              </w:rPr>
              <w:t>monitoringu środowiska</w:t>
            </w:r>
            <w:r w:rsidRPr="00722CF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2B1AFA0F" w14:textId="77777777" w:rsidR="008D4EBD" w:rsidRPr="00A06425" w:rsidRDefault="008D4EBD" w:rsidP="008D4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F8C0FE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8D4EBD"/>
    <w:rsid w:val="00944932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8DE04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D4E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i2pem.gov.pl/" TargetMode="External"/><Relationship Id="rId4" Type="http://schemas.openxmlformats.org/officeDocument/2006/relationships/hyperlink" Target="https://si2pem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Ziubrzycki Marcin</cp:lastModifiedBy>
  <cp:revision>2</cp:revision>
  <dcterms:created xsi:type="dcterms:W3CDTF">2020-05-20T09:55:00Z</dcterms:created>
  <dcterms:modified xsi:type="dcterms:W3CDTF">2024-05-22T13:03:00Z</dcterms:modified>
</cp:coreProperties>
</file>