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D5588" w:rsidRPr="007541BD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</w:t>
      </w:r>
    </w:p>
    <w:p w:rsidR="005548F2" w:rsidRDefault="005548F2" w:rsidP="007D5588">
      <w:pPr>
        <w:spacing w:before="180" w:after="0"/>
        <w:jc w:val="center"/>
        <w:rPr>
          <w:rFonts w:ascii="Arial" w:hAnsi="Arial" w:cs="Arial"/>
          <w:b/>
          <w:sz w:val="26"/>
          <w:szCs w:val="26"/>
        </w:rPr>
      </w:pPr>
    </w:p>
    <w:p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E37DA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D5588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>I kwartał 2020</w:t>
      </w:r>
      <w:r w:rsidR="004B2C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back – office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53AF2" w:rsidRDefault="00F53AF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Minister Edukacji Narodowej </w:t>
            </w:r>
            <w:r w:rsidR="00CC49E1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446D55" w:rsidRDefault="00446D5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3AF2" w:rsidRPr="00F53AF2" w:rsidRDefault="000C4391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(ORE): część  30, dział 801, rozdział 80146 oraz część 30,dział 801, rozdział 80143</w:t>
            </w:r>
          </w:p>
          <w:p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– Cyfryzacja procesów back – office </w:t>
            </w:r>
            <w:r w:rsidR="00452E2A">
              <w:rPr>
                <w:rFonts w:ascii="Arial" w:hAnsi="Arial" w:cs="Arial"/>
                <w:sz w:val="18"/>
                <w:szCs w:val="18"/>
              </w:rPr>
              <w:br/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w administracji rządowej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3 341 592,99 zł brutto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F53AF2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01-09-2019</w:t>
            </w:r>
          </w:p>
          <w:p w:rsidR="00CA516B" w:rsidRPr="00F53AF2" w:rsidRDefault="00A92D98" w:rsidP="00A92D9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F53AF2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20-12-2021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5"/>
      </w:tblGrid>
      <w:tr w:rsidR="00907F6D" w:rsidRPr="002B50C0" w:rsidTr="00647A7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647A7F">
        <w:tc>
          <w:tcPr>
            <w:tcW w:w="2972" w:type="dxa"/>
          </w:tcPr>
          <w:p w:rsidR="00907F6D" w:rsidRPr="00F53AF2" w:rsidRDefault="00DB0D54" w:rsidP="00CB7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CE700E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,71</w:t>
            </w:r>
            <w:r w:rsidR="00CE70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70DA" w:rsidRPr="00F53AF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:rsidR="002D433F" w:rsidRPr="00F466CA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56179">
              <w:rPr>
                <w:rFonts w:ascii="Arial" w:hAnsi="Arial" w:cs="Arial"/>
                <w:sz w:val="18"/>
                <w:szCs w:val="18"/>
              </w:rPr>
              <w:t>12,54</w:t>
            </w:r>
            <w:r w:rsidR="006C028C" w:rsidRPr="00F466C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:rsidR="003B5F80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:rsidR="002D433F" w:rsidRPr="002D433F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="008719AD">
              <w:rPr>
                <w:rFonts w:ascii="Arial" w:hAnsi="Arial" w:cs="Arial"/>
                <w:sz w:val="18"/>
                <w:szCs w:val="18"/>
              </w:rPr>
              <w:t xml:space="preserve"> 0,00%</w:t>
            </w:r>
            <w:r w:rsidR="002D433F" w:rsidRP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D433F" w:rsidRPr="002D433F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:rsidR="002D433F" w:rsidRPr="00523B6B" w:rsidRDefault="009E276A" w:rsidP="009E27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B8054A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2835" w:type="dxa"/>
          </w:tcPr>
          <w:p w:rsidR="007902F8" w:rsidRDefault="007902F8" w:rsidP="00871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0,00% - wartość środków zaangażowanych w projekcie, wynikających z uruchomionych postepowań o udzielenie zamówień publicznych,</w:t>
            </w:r>
          </w:p>
          <w:p w:rsidR="007902F8" w:rsidRDefault="007902F8" w:rsidP="008719AD">
            <w:pPr>
              <w:rPr>
                <w:rFonts w:ascii="Arial" w:hAnsi="Arial" w:cs="Arial"/>
                <w:sz w:val="18"/>
                <w:szCs w:val="18"/>
              </w:rPr>
            </w:pPr>
          </w:p>
          <w:p w:rsidR="007902F8" w:rsidRDefault="00D53202" w:rsidP="00871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56179">
              <w:rPr>
                <w:rFonts w:ascii="Arial" w:hAnsi="Arial" w:cs="Arial"/>
                <w:sz w:val="18"/>
                <w:szCs w:val="18"/>
              </w:rPr>
              <w:t>1,27</w:t>
            </w:r>
            <w:r w:rsidR="007902F8">
              <w:rPr>
                <w:rFonts w:ascii="Arial" w:hAnsi="Arial" w:cs="Arial"/>
                <w:sz w:val="18"/>
                <w:szCs w:val="18"/>
              </w:rPr>
              <w:t>% - wartość środków zaangażowanych w projekcie na wynagrodzenia,</w:t>
            </w:r>
          </w:p>
          <w:p w:rsidR="007902F8" w:rsidRDefault="007902F8" w:rsidP="008719AD">
            <w:pPr>
              <w:rPr>
                <w:rFonts w:ascii="Arial" w:hAnsi="Arial" w:cs="Arial"/>
                <w:sz w:val="18"/>
                <w:szCs w:val="18"/>
              </w:rPr>
            </w:pPr>
          </w:p>
          <w:p w:rsidR="00907F6D" w:rsidRPr="00F53AF2" w:rsidRDefault="00FE23CC" w:rsidP="00795A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0,91</w:t>
            </w:r>
            <w:r w:rsidR="008719AD">
              <w:rPr>
                <w:rFonts w:ascii="Arial" w:hAnsi="Arial" w:cs="Arial"/>
                <w:sz w:val="18"/>
                <w:szCs w:val="18"/>
              </w:rPr>
              <w:t>%</w:t>
            </w:r>
            <w:r w:rsidR="007902F8">
              <w:rPr>
                <w:rFonts w:ascii="Arial" w:hAnsi="Arial" w:cs="Arial"/>
                <w:sz w:val="18"/>
                <w:szCs w:val="18"/>
              </w:rPr>
              <w:t xml:space="preserve"> - wartość środków zaan</w:t>
            </w:r>
            <w:r w:rsidR="007902F8">
              <w:rPr>
                <w:rFonts w:ascii="Arial" w:hAnsi="Arial" w:cs="Arial"/>
                <w:sz w:val="18"/>
                <w:szCs w:val="18"/>
              </w:rPr>
              <w:lastRenderedPageBreak/>
              <w:t>gażowanych w projekcie w umowy z wykonawcami, itp.</w:t>
            </w:r>
          </w:p>
        </w:tc>
      </w:tr>
    </w:tbl>
    <w:p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084"/>
        <w:gridCol w:w="1790"/>
        <w:gridCol w:w="1306"/>
        <w:gridCol w:w="1395"/>
        <w:gridCol w:w="2923"/>
      </w:tblGrid>
      <w:tr w:rsidR="004350B8" w:rsidRPr="002B50C0" w:rsidTr="008E1103">
        <w:trPr>
          <w:tblHeader/>
        </w:trPr>
        <w:tc>
          <w:tcPr>
            <w:tcW w:w="2084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23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8E1103">
        <w:trPr>
          <w:trHeight w:val="851"/>
        </w:trPr>
        <w:tc>
          <w:tcPr>
            <w:tcW w:w="2084" w:type="dxa"/>
          </w:tcPr>
          <w:p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Złożenie dokumentacji aplikacyjnej o dofinansowanie projektu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F53AF2" w:rsidRDefault="00810F9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395" w:type="dxa"/>
          </w:tcPr>
          <w:p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23" w:type="dxa"/>
          </w:tcPr>
          <w:p w:rsidR="004350B8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  <w:p w:rsidR="00C82738" w:rsidRDefault="00C82738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F53AF2" w:rsidRDefault="00280D0C" w:rsidP="00C827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Kamień osiągnięty, dokumentacja złożona 28.02.2019</w:t>
            </w:r>
          </w:p>
        </w:tc>
      </w:tr>
      <w:tr w:rsidR="00AF7FB2" w:rsidRPr="002B50C0" w:rsidTr="008E1103">
        <w:trPr>
          <w:trHeight w:val="701"/>
        </w:trPr>
        <w:tc>
          <w:tcPr>
            <w:tcW w:w="2084" w:type="dxa"/>
          </w:tcPr>
          <w:p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Podpisanie porozumienia o dofinansowanie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B2" w:rsidRPr="00F53AF2" w:rsidRDefault="00BF297A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395" w:type="dxa"/>
          </w:tcPr>
          <w:p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23" w:type="dxa"/>
          </w:tcPr>
          <w:p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Przekroczenie planowanego terminu osiągnięcia kamienia milowego wyniknęło z nagłego odwołania Dyrektora ORE mającego być sygnatariuszem porozumienia o dofinansowanie. Realnie mieliśmy do czynienia z kilkudniowym przesunięciem 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terminu osiągnięcia - planowaliśmy podpisanie z końcem czerwca a zostało podpisane w dniu 4 lipca 2019r</w:t>
            </w:r>
            <w:r w:rsidR="001B42C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F7FB2" w:rsidRPr="002B50C0" w:rsidTr="008E1103">
        <w:trPr>
          <w:trHeight w:val="726"/>
        </w:trPr>
        <w:tc>
          <w:tcPr>
            <w:tcW w:w="2084" w:type="dxa"/>
          </w:tcPr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Przygotowanie postępowań przetargowych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B2" w:rsidRPr="008E1103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AF7FB2" w:rsidRPr="008E1103" w:rsidRDefault="00A90920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  <w:lang w:eastAsia="pl-PL"/>
              </w:rPr>
              <w:t>05.2020</w:t>
            </w:r>
            <w:r w:rsidR="00AF7FB2" w:rsidRPr="0075617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  <w:r w:rsidR="00AF7FB2" w:rsidRPr="008E110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95" w:type="dxa"/>
          </w:tcPr>
          <w:p w:rsidR="00AF7FB2" w:rsidRPr="008E1103" w:rsidRDefault="0026388E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:rsidR="0001599B" w:rsidRDefault="00F62CF5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56179">
              <w:rPr>
                <w:rFonts w:ascii="Arial" w:hAnsi="Arial" w:cs="Arial"/>
                <w:i/>
                <w:sz w:val="18"/>
                <w:szCs w:val="18"/>
              </w:rPr>
              <w:t xml:space="preserve">Aktualizacja harmonogramu projektu wyznaczającego KM została zaakceptowana przez IP CPPC, jednakże obecnie nastąpiło przekroczenie planowanego terminu osiągnięcia danego KM z uwagi na zaistniałą sytuację związaną z ogólnoświatową pandemią </w:t>
            </w:r>
            <w:r w:rsidR="00CE6BC6" w:rsidRPr="00756179">
              <w:rPr>
                <w:rFonts w:ascii="Arial" w:hAnsi="Arial" w:cs="Arial"/>
                <w:i/>
                <w:sz w:val="18"/>
                <w:szCs w:val="18"/>
              </w:rPr>
              <w:t>oraz</w:t>
            </w:r>
            <w:r w:rsidR="00E5700C" w:rsidRPr="00756179">
              <w:rPr>
                <w:rFonts w:ascii="Arial" w:hAnsi="Arial" w:cs="Arial"/>
                <w:i/>
                <w:sz w:val="18"/>
                <w:szCs w:val="18"/>
              </w:rPr>
              <w:t xml:space="preserve"> prze</w:t>
            </w:r>
            <w:r w:rsidR="00CE6BC6" w:rsidRPr="00756179">
              <w:rPr>
                <w:rFonts w:ascii="Arial" w:hAnsi="Arial" w:cs="Arial"/>
                <w:i/>
                <w:sz w:val="18"/>
                <w:szCs w:val="18"/>
              </w:rPr>
              <w:t>ciwdziałaniem</w:t>
            </w:r>
            <w:r w:rsidR="00E5700C" w:rsidRPr="00756179">
              <w:rPr>
                <w:rFonts w:ascii="Arial" w:hAnsi="Arial" w:cs="Arial"/>
                <w:i/>
                <w:sz w:val="18"/>
                <w:szCs w:val="18"/>
              </w:rPr>
              <w:t xml:space="preserve"> skutkom COVID – 19 jakie podjęło także ORE 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>reorganiz</w:t>
            </w:r>
            <w:r w:rsidR="00E5700C" w:rsidRPr="00756179">
              <w:rPr>
                <w:rFonts w:ascii="Arial" w:hAnsi="Arial" w:cs="Arial"/>
                <w:i/>
                <w:sz w:val="18"/>
                <w:szCs w:val="18"/>
              </w:rPr>
              <w:t>ując pracę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E5700C" w:rsidRPr="00756179">
              <w:rPr>
                <w:rFonts w:ascii="Arial" w:hAnsi="Arial" w:cs="Arial"/>
                <w:i/>
                <w:sz w:val="18"/>
                <w:szCs w:val="18"/>
              </w:rPr>
              <w:t xml:space="preserve">w systemie zdalnym, co w konsekwencji </w:t>
            </w:r>
            <w:r w:rsidR="00CE6BC6" w:rsidRPr="00756179">
              <w:rPr>
                <w:rFonts w:ascii="Arial" w:hAnsi="Arial" w:cs="Arial"/>
                <w:i/>
                <w:sz w:val="18"/>
                <w:szCs w:val="18"/>
              </w:rPr>
              <w:t>spowodowało opóźnienie</w:t>
            </w:r>
            <w:r w:rsidR="00E5700C" w:rsidRPr="00756179">
              <w:rPr>
                <w:rFonts w:ascii="Arial" w:hAnsi="Arial" w:cs="Arial"/>
                <w:i/>
                <w:sz w:val="18"/>
                <w:szCs w:val="18"/>
              </w:rPr>
              <w:t xml:space="preserve"> realiza</w:t>
            </w:r>
            <w:r w:rsidR="00CE6BC6" w:rsidRPr="00756179">
              <w:rPr>
                <w:rFonts w:ascii="Arial" w:hAnsi="Arial" w:cs="Arial"/>
                <w:i/>
                <w:sz w:val="18"/>
                <w:szCs w:val="18"/>
              </w:rPr>
              <w:t>cji</w:t>
            </w:r>
            <w:r w:rsidR="00E5700C" w:rsidRPr="00756179">
              <w:rPr>
                <w:rFonts w:ascii="Arial" w:hAnsi="Arial" w:cs="Arial"/>
                <w:i/>
                <w:sz w:val="18"/>
                <w:szCs w:val="18"/>
              </w:rPr>
              <w:t xml:space="preserve"> zadań </w:t>
            </w:r>
            <w:r w:rsidR="00CE6BC6" w:rsidRPr="00756179">
              <w:rPr>
                <w:rFonts w:ascii="Arial" w:hAnsi="Arial" w:cs="Arial"/>
                <w:i/>
                <w:sz w:val="18"/>
                <w:szCs w:val="18"/>
              </w:rPr>
              <w:t>w projekcie</w:t>
            </w:r>
            <w:r w:rsidR="00E5700C" w:rsidRPr="00756179">
              <w:rPr>
                <w:rFonts w:ascii="Arial" w:hAnsi="Arial" w:cs="Arial"/>
                <w:i/>
                <w:sz w:val="18"/>
                <w:szCs w:val="18"/>
              </w:rPr>
              <w:t>. Zakończenie działań związanych z danym KM plano</w:t>
            </w:r>
            <w:r w:rsidR="00CE6BC6" w:rsidRPr="00756179">
              <w:rPr>
                <w:rFonts w:ascii="Arial" w:hAnsi="Arial" w:cs="Arial"/>
                <w:i/>
                <w:sz w:val="18"/>
                <w:szCs w:val="18"/>
              </w:rPr>
              <w:t>wane jest na koniec lipca br. t</w:t>
            </w:r>
            <w:r w:rsidR="00E5700C" w:rsidRPr="00756179">
              <w:rPr>
                <w:rFonts w:ascii="Arial" w:hAnsi="Arial" w:cs="Arial"/>
                <w:i/>
                <w:sz w:val="18"/>
                <w:szCs w:val="18"/>
              </w:rPr>
              <w:t>j. w terminie odnoszącym się do daty punktu ostatecznego w ww. harmonogramie.</w:t>
            </w:r>
          </w:p>
          <w:p w:rsidR="008E1103" w:rsidRPr="008E1103" w:rsidRDefault="008E1103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82738" w:rsidRPr="008E1103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wskaźnika dotyczącego liczby uruchomionych systemów teleinformatycznych</w:t>
            </w:r>
          </w:p>
        </w:tc>
      </w:tr>
      <w:tr w:rsidR="0001599B" w:rsidRPr="002B50C0" w:rsidTr="008E1103">
        <w:trPr>
          <w:trHeight w:val="1139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lastRenderedPageBreak/>
              <w:t>Zakończenie procedur przetargowych i wybór wykonawców usług/dostawców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8F1B39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756179" w:rsidRDefault="00A90920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</w:rPr>
              <w:t>10</w:t>
            </w:r>
            <w:r w:rsidR="008F1B39" w:rsidRPr="00756179">
              <w:rPr>
                <w:rFonts w:ascii="Arial" w:hAnsi="Arial" w:cs="Arial"/>
                <w:sz w:val="18"/>
                <w:szCs w:val="18"/>
              </w:rPr>
              <w:t>.2020 r.</w:t>
            </w:r>
          </w:p>
        </w:tc>
        <w:tc>
          <w:tcPr>
            <w:tcW w:w="1395" w:type="dxa"/>
          </w:tcPr>
          <w:p w:rsidR="0001599B" w:rsidRPr="00756179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01599B" w:rsidRPr="00756179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756179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:rsidR="00C82738" w:rsidRPr="00756179" w:rsidRDefault="00C82738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91154A" w:rsidRPr="00756179" w:rsidRDefault="00AA6200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56179">
              <w:rPr>
                <w:rFonts w:ascii="Arial" w:hAnsi="Arial" w:cs="Arial"/>
                <w:i/>
                <w:sz w:val="18"/>
                <w:szCs w:val="18"/>
              </w:rPr>
              <w:t>Zmiana planowanego terminu osiągnięcia KM wynika z dokonanej a</w:t>
            </w:r>
            <w:r w:rsidR="0091154A" w:rsidRPr="00756179">
              <w:rPr>
                <w:rFonts w:ascii="Arial" w:hAnsi="Arial" w:cs="Arial"/>
                <w:i/>
                <w:sz w:val="18"/>
                <w:szCs w:val="18"/>
              </w:rPr>
              <w:t>ktualiza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>cji</w:t>
            </w:r>
            <w:r w:rsidR="0091154A" w:rsidRPr="00756179">
              <w:rPr>
                <w:rFonts w:ascii="Arial" w:hAnsi="Arial" w:cs="Arial"/>
                <w:i/>
                <w:sz w:val="18"/>
                <w:szCs w:val="18"/>
              </w:rPr>
              <w:t xml:space="preserve"> harmonogramu projektu wyznaczające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 xml:space="preserve">go KM, która </w:t>
            </w:r>
            <w:r w:rsidR="0091154A" w:rsidRPr="00756179">
              <w:rPr>
                <w:rFonts w:ascii="Arial" w:hAnsi="Arial" w:cs="Arial"/>
                <w:i/>
                <w:sz w:val="18"/>
                <w:szCs w:val="18"/>
              </w:rPr>
              <w:t>została zaakceptowana przez IP CPPC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:rsidR="0091154A" w:rsidRPr="00756179" w:rsidRDefault="0091154A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82738" w:rsidRPr="00756179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 w:rsidRPr="00756179"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wskaźnika dotyczącego liczby uruchomionych systemów teleinformatycznych</w:t>
            </w:r>
          </w:p>
        </w:tc>
      </w:tr>
      <w:tr w:rsidR="0001599B" w:rsidRPr="002B50C0" w:rsidTr="008E1103">
        <w:trPr>
          <w:trHeight w:val="601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EZD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F53AF2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8F1B39" w:rsidRDefault="0001599B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  <w:r w:rsidR="008F1B39" w:rsidRPr="00BF297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8F1B39" w:rsidRDefault="008F1B39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99B" w:rsidRPr="002B50C0" w:rsidTr="008E1103">
        <w:trPr>
          <w:trHeight w:val="421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finansowo-kadrowo-płacowy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F53AF2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:rsidR="00C82738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:rsidR="008F1B39" w:rsidRDefault="008F1B39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:rsidR="008F1B39" w:rsidRPr="008F1B39" w:rsidRDefault="008F1B39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F1B39">
              <w:rPr>
                <w:rFonts w:ascii="Arial" w:hAnsi="Arial" w:cs="Arial"/>
                <w:i/>
                <w:sz w:val="18"/>
                <w:szCs w:val="18"/>
              </w:rPr>
              <w:t>Kamień milowy niezbędny do realizacji wskaźnika, jednak jego realizacja nie byłaby możliwa bez realizacji innych, wymienionych wyżej kamieni do których przypisany został  wskaźnik „Liczba uruchomionych systemów (…)”</w:t>
            </w:r>
          </w:p>
        </w:tc>
      </w:tr>
      <w:tr w:rsidR="0001599B" w:rsidRPr="002B50C0" w:rsidTr="008E1103">
        <w:trPr>
          <w:trHeight w:val="1125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Zarządzania Uprawnieniami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01599B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306" w:type="dxa"/>
          </w:tcPr>
          <w:p w:rsidR="0001599B" w:rsidRPr="0001599B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:rsidR="00BF297A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BF297A" w:rsidRDefault="00C82738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Kamień milowy niezbędny do realizacji wskaźnika, jednak jego realizacja nie </w:t>
            </w:r>
            <w:r w:rsidR="00BF297A" w:rsidRPr="00BF297A">
              <w:rPr>
                <w:rFonts w:ascii="Arial" w:hAnsi="Arial" w:cs="Arial"/>
                <w:i/>
                <w:sz w:val="18"/>
                <w:szCs w:val="18"/>
              </w:rPr>
              <w:t>byłaby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 możliwa bez realizacji innych, wymienionych wyżej kamieni do których przypisany został  wskaźnik „Liczba uruchomionych systemów (…)”</w:t>
            </w:r>
          </w:p>
        </w:tc>
      </w:tr>
      <w:tr w:rsidR="0001599B" w:rsidRPr="002B50C0" w:rsidTr="008E1103">
        <w:trPr>
          <w:trHeight w:val="1332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wsparc</w:t>
            </w:r>
            <w:r w:rsidR="007759B7">
              <w:rPr>
                <w:rFonts w:ascii="Arial" w:hAnsi="Arial" w:cs="Arial"/>
                <w:sz w:val="18"/>
                <w:szCs w:val="18"/>
              </w:rPr>
              <w:t>ia szkoleń stacjonarnych i eLea</w:t>
            </w:r>
            <w:r w:rsidRPr="0001599B">
              <w:rPr>
                <w:rFonts w:ascii="Arial" w:hAnsi="Arial" w:cs="Arial"/>
                <w:sz w:val="18"/>
                <w:szCs w:val="18"/>
              </w:rPr>
              <w:t>ningu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B7" w:rsidRDefault="007759B7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5 osób</w:t>
            </w:r>
          </w:p>
          <w:p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10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osób</w:t>
            </w:r>
          </w:p>
          <w:p w:rsidR="0001599B" w:rsidRPr="0001599B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– 5 osób</w:t>
            </w:r>
          </w:p>
        </w:tc>
        <w:tc>
          <w:tcPr>
            <w:tcW w:w="1306" w:type="dxa"/>
          </w:tcPr>
          <w:p w:rsidR="0001599B" w:rsidRPr="0001599B" w:rsidRDefault="00723E4E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8E1103">
        <w:trPr>
          <w:trHeight w:val="838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Zmodyfikowany system WPR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365" w:rsidRDefault="005B6365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:rsidR="0001599B" w:rsidRPr="0001599B" w:rsidRDefault="00280D0C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– 2 sztuka</w:t>
            </w:r>
          </w:p>
        </w:tc>
        <w:tc>
          <w:tcPr>
            <w:tcW w:w="1306" w:type="dxa"/>
          </w:tcPr>
          <w:p w:rsidR="0001599B" w:rsidRPr="0001599B" w:rsidRDefault="0001599B" w:rsidP="00723E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723E4E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:rsidR="00BF297A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BF297A" w:rsidRDefault="00C82738" w:rsidP="00C8273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>System Zarządzania Uprawnieniami realizowany będzie jako podsystem zależny od systemu WPR, tym samym Wskaźnik KPI 1 dotyczący Systemu Zarządzania Uprawnieniami jest powiązany również z tą pozycją.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127"/>
      </w:tblGrid>
      <w:tr w:rsidR="00047D9D" w:rsidRPr="002B50C0" w:rsidTr="00647A7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:rsidTr="00647A7F">
        <w:trPr>
          <w:trHeight w:val="889"/>
        </w:trPr>
        <w:tc>
          <w:tcPr>
            <w:tcW w:w="2545" w:type="dxa"/>
          </w:tcPr>
          <w:p w:rsidR="008D4B4A" w:rsidRPr="0001599B" w:rsidRDefault="00AD7843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 xml:space="preserve">1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wykonujących zadania publiczne</w:t>
            </w:r>
          </w:p>
        </w:tc>
        <w:tc>
          <w:tcPr>
            <w:tcW w:w="1278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6A60A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2127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szt.</w:t>
            </w:r>
          </w:p>
        </w:tc>
      </w:tr>
      <w:tr w:rsidR="008D4B4A" w:rsidRPr="002B50C0" w:rsidTr="00647A7F">
        <w:trPr>
          <w:trHeight w:val="138"/>
        </w:trPr>
        <w:tc>
          <w:tcPr>
            <w:tcW w:w="2545" w:type="dxa"/>
          </w:tcPr>
          <w:p w:rsidR="008D4B4A" w:rsidRPr="00AD7843" w:rsidRDefault="008D4B4A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objętych wsparciem szkoleniowym</w:t>
            </w:r>
            <w:r w:rsidR="00BA574F">
              <w:rPr>
                <w:rFonts w:cs="Arial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8D4B4A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8D4B4A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:rsidTr="00647A7F">
        <w:trPr>
          <w:trHeight w:val="1302"/>
        </w:trPr>
        <w:tc>
          <w:tcPr>
            <w:tcW w:w="2545" w:type="dxa"/>
          </w:tcPr>
          <w:p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Liczba pracowników podmiot 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niebędących pracownikami IT, objętych wsparciem szkoleniowym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:rsidTr="00647A7F">
        <w:trPr>
          <w:trHeight w:val="134"/>
        </w:trPr>
        <w:tc>
          <w:tcPr>
            <w:tcW w:w="2545" w:type="dxa"/>
          </w:tcPr>
          <w:p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 xml:space="preserve"> Liczba pracowników podmiot ów wykonuj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ących zadania publiczne niebędących pracownikami IT, objętych wsparciem szkoleniowym – mężczyźni</w:t>
            </w:r>
          </w:p>
        </w:tc>
        <w:tc>
          <w:tcPr>
            <w:tcW w:w="127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8D4B4A" w:rsidRPr="002B50C0" w:rsidTr="00647A7F">
        <w:trPr>
          <w:trHeight w:val="1327"/>
        </w:trPr>
        <w:tc>
          <w:tcPr>
            <w:tcW w:w="2545" w:type="dxa"/>
          </w:tcPr>
          <w:p w:rsidR="008D4B4A" w:rsidRDefault="00BA574F" w:rsidP="008D4B4A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AD7843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8D4B4A" w:rsidRPr="0049044F" w:rsidRDefault="00446D55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8D4B4A" w:rsidRPr="0049044F" w:rsidRDefault="0026388E" w:rsidP="008D4B4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127" w:type="dxa"/>
          </w:tcPr>
          <w:p w:rsidR="008D4B4A" w:rsidRDefault="0026388E" w:rsidP="008D4B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8D4B4A" w:rsidRPr="0001599B">
              <w:rPr>
                <w:rFonts w:ascii="Arial" w:hAnsi="Arial" w:cs="Arial"/>
                <w:sz w:val="18"/>
                <w:szCs w:val="20"/>
              </w:rPr>
              <w:t xml:space="preserve"> szt. </w:t>
            </w:r>
          </w:p>
        </w:tc>
      </w:tr>
    </w:tbl>
    <w:p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  <w:r w:rsidR="00647A7F">
        <w:rPr>
          <w:rFonts w:ascii="Arial" w:hAnsi="Arial" w:cs="Arial"/>
          <w:color w:val="767171" w:themeColor="background2" w:themeShade="80"/>
          <w:sz w:val="20"/>
          <w:szCs w:val="20"/>
        </w:rPr>
        <w:t xml:space="preserve"> -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1430"/>
        <w:gridCol w:w="1398"/>
        <w:gridCol w:w="4118"/>
      </w:tblGrid>
      <w:tr w:rsidR="007D38BD" w:rsidRPr="002B50C0" w:rsidTr="00647A7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8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:rsidTr="00647A7F">
        <w:tc>
          <w:tcPr>
            <w:tcW w:w="2547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430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398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4118" w:type="dxa"/>
          </w:tcPr>
          <w:p w:rsidR="00A92D98" w:rsidRPr="0001599B" w:rsidRDefault="00647A7F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0"/>
        <w:gridCol w:w="1261"/>
        <w:gridCol w:w="1395"/>
        <w:gridCol w:w="4168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:rsidTr="00C6751B">
        <w:tc>
          <w:tcPr>
            <w:tcW w:w="2937" w:type="dxa"/>
          </w:tcPr>
          <w:p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34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4394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B50C0" w:rsidTr="00B60A3C">
        <w:trPr>
          <w:trHeight w:val="676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Elektronicznego Zarządzania Dokumentacją (EZ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D PUW</w:t>
            </w:r>
            <w:r w:rsidRPr="000159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A86449" w:rsidRPr="0001599B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4C1D48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EZD PUW będzie gotowym rozwiązaniem dostępnym na rynku, które choć parametryzowane i konfigurowane pod potrzeby ORE, nie gwarantuje pełnej komplementarności) Wdrożenie będzie następowało</w:t>
            </w:r>
          </w:p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 znacznym stopniu równolegle</w:t>
            </w:r>
          </w:p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 tworzeniem systemu WPR</w:t>
            </w:r>
          </w:p>
          <w:p w:rsidR="004C1D48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by ułatwić prace integracyjne oraz zapewnić komplementarność systemów.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B60A3C">
        <w:trPr>
          <w:trHeight w:val="563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Wirtualna Przestrzeń Robocza</w:t>
            </w:r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B60A3C" w:rsidRPr="0001599B" w:rsidRDefault="00A92D98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Komplementarny wobec większości pozostałych systemów wchodzących w skład Projektu, ma pełnić funkcję elementu centralnego, integrującego i rozszerzającego funkcje innych systemów.</w:t>
            </w:r>
          </w:p>
        </w:tc>
      </w:tr>
      <w:tr w:rsidR="00B60A3C" w:rsidRPr="002B50C0" w:rsidTr="00B60A3C">
        <w:trPr>
          <w:trHeight w:val="526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Finansowo – Kadrowo – Płacowy </w:t>
            </w:r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finansowo-kadrowo-płacowy będzie gotowym rozwiązaniem dostępnym na rynku, które choć parametryzowane i konfigurowane pod potrzeby ORE, nie gwarantuje pełnej komplementarności) wdrożone zostanie oprogramowanie oraz wytworzone API zapewniające współpracę z pozostałymi komponentami projektu oraz umożliwiające pobieranie danych.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B60A3C">
        <w:trPr>
          <w:trHeight w:val="500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Zarządzania Uprawnieniami </w:t>
            </w:r>
          </w:p>
        </w:tc>
        <w:tc>
          <w:tcPr>
            <w:tcW w:w="1701" w:type="dxa"/>
          </w:tcPr>
          <w:p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Pomiędzy WPR i Systemem Zarządzania Uprawnieniami przenoszone będą informacje o uprawnieniach jakie do danego systemu mają/powinni mieć użytkownicy. Dzięki temu możliwe będzie łatwe nadawanie uprawnień do licznie funkcjonujących w ORE systemów. W ramach systemu nastąpi inwentaryzacja pozostałych systemów informatycznych (również niezwiązanych z projektem) pod kątem funkcjonującego w nich systemu uprawnień, by system mógł nadzorować zmiany uprawnień i uczestniczyć w ich nadawaniu i odbieraniu.</w:t>
            </w:r>
          </w:p>
          <w:p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:rsidTr="002D433F">
        <w:trPr>
          <w:trHeight w:val="789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wsparcie Elearningu</w:t>
            </w:r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uzupełni funkcjonalności istniejącego modułu „Narzędzie do kształtowania asynchronicznego na odległość” o nowe możliwości Bezpośredni dostęp do bazy danych lub API. W ramach tworzonego komponentu zwiększona zostanie dotychczasowych efektywność działań eLearningowych w zakresie m.in. zarządzania użytkownikami kursu, zasobami edukacyjnymi, postępami w nauce oraz funkcjami rejestracji i raportowania.</w:t>
            </w:r>
          </w:p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5F0CC5" w:rsidRPr="002B50C0" w:rsidTr="002D433F">
        <w:trPr>
          <w:trHeight w:val="789"/>
        </w:trPr>
        <w:tc>
          <w:tcPr>
            <w:tcW w:w="2547" w:type="dxa"/>
          </w:tcPr>
          <w:p w:rsidR="005F0CC5" w:rsidRPr="0001599B" w:rsidRDefault="005F0CC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</w:t>
            </w:r>
          </w:p>
        </w:tc>
        <w:tc>
          <w:tcPr>
            <w:tcW w:w="1701" w:type="dxa"/>
          </w:tcPr>
          <w:p w:rsidR="005F0CC5" w:rsidRPr="008E1103" w:rsidRDefault="005F0CC5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5F0CC5" w:rsidRPr="0001599B" w:rsidRDefault="005F0CC5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5F0CC5" w:rsidRPr="0001599B" w:rsidRDefault="005F0CC5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kontroli dostępu, pierwotnie częściowo komplementarny z systemami: WPR oraz Finansowo – Kadrowo – Płacowym. Obecnie, ze względu na zmianę uwarunkowań zewnętrznych, niezależnych od Beneficjenta, została złożona do CPPC uaktualniona dokumentacja projektowa uwzględniająca możliwość opóźnienia lub braku realizacji tego produktu. </w:t>
            </w:r>
          </w:p>
        </w:tc>
      </w:tr>
    </w:tbl>
    <w:p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2"/>
        <w:gridCol w:w="1688"/>
        <w:gridCol w:w="2294"/>
        <w:gridCol w:w="2364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122526">
        <w:trPr>
          <w:trHeight w:val="1227"/>
        </w:trPr>
        <w:tc>
          <w:tcPr>
            <w:tcW w:w="3265" w:type="dxa"/>
            <w:vAlign w:val="center"/>
          </w:tcPr>
          <w:p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Niedoszacowanie nakładów inwestycyjnych</w:t>
            </w:r>
          </w:p>
        </w:tc>
        <w:tc>
          <w:tcPr>
            <w:tcW w:w="1697" w:type="dxa"/>
            <w:vAlign w:val="center"/>
          </w:tcPr>
          <w:p w:rsidR="00322614" w:rsidRPr="00756179" w:rsidRDefault="00756179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56179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Średnie</w:t>
            </w:r>
          </w:p>
        </w:tc>
        <w:tc>
          <w:tcPr>
            <w:tcW w:w="2126" w:type="dxa"/>
            <w:vAlign w:val="center"/>
          </w:tcPr>
          <w:p w:rsidR="00322614" w:rsidRPr="00756179" w:rsidRDefault="00756179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56179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szczegółowego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przedmiotowego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 zachowaniem należytej staranności</w:t>
            </w:r>
          </w:p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22614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zgodności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Bieżący monitoring wyników innych przetargów dotyczących podobnego zakresu działań by utrzymać bieżącą aktualność szacowań cen, a także analiza aktualnych rozwiązań technologicznych by uniknąć angażowania się w tracące na znaczeniu rynkowym produkty, co często wiązałoby się ze zmniejszoną konkurencyjnością dostawców i zwiększeniem cen.</w:t>
            </w:r>
          </w:p>
          <w:p w:rsidR="004D5C13" w:rsidRDefault="004D5C13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4696E" w:rsidRPr="00E4696E" w:rsidRDefault="00C76452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astąpiła zmiana w zakresie ryzyka w stosunku do </w:t>
            </w:r>
            <w:r w:rsidR="00AA6200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po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przedniego okresu spra</w:t>
            </w:r>
            <w:r w:rsidR="00A845C9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wozdawczego. </w:t>
            </w:r>
          </w:p>
          <w:p w:rsidR="00E4696E" w:rsidRPr="00E4696E" w:rsidRDefault="00E4696E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4D5C13" w:rsidRPr="003B5F80" w:rsidRDefault="00A845C9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 związku z powyższym podjęto działania mające na celu minimalizację wzrastającego ryzyka poprzez dokonanie wspólnie z Partnerem szczegółowej analizy szacowania wartości zadań (w szczególności związanych z zamówieniami publicznymi) w zakresie </w:t>
            </w:r>
            <w:r w:rsidR="007E4717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optymalizacji rozwiązań dotyczących zakupu i wdrażania systemów informatycznych </w:t>
            </w:r>
            <w:r w:rsidR="00E40521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z uwzględnieniem zasady nakład – rezultat.</w:t>
            </w:r>
            <w:r w:rsidR="00AA6200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Ponadto dokonano także analizy budżetu projektu w kontekście ewentualnych przesunięć środków finansowych z uwzględnieniem zachowania odpowiedniej jakości realizacji wszystkich zaplanowanych produktów, KM jak też osiągnięcia wskaźników projektowych.</w:t>
            </w:r>
            <w:r w:rsidR="00AA620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  <w:tr w:rsidR="00122526" w:rsidRPr="002B50C0" w:rsidTr="00122526">
        <w:trPr>
          <w:trHeight w:val="300"/>
        </w:trPr>
        <w:tc>
          <w:tcPr>
            <w:tcW w:w="3265" w:type="dxa"/>
            <w:vAlign w:val="center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Zaburzenia przepływów finansowych</w:t>
            </w:r>
          </w:p>
        </w:tc>
        <w:tc>
          <w:tcPr>
            <w:tcW w:w="1697" w:type="dxa"/>
            <w:vAlign w:val="center"/>
          </w:tcPr>
          <w:p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wskazuje, iż sytuacja finansowa beneficjenta jest stabilna i bezpieczna.</w:t>
            </w:r>
          </w:p>
          <w:p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Szczegółowo zaplanowanie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 xml:space="preserve">ryzyka lub jego całkowite wyeliminowanie. </w:t>
            </w:r>
          </w:p>
          <w:p w:rsid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60E98" w:rsidRDefault="004D5C13" w:rsidP="00A92D9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22526" w:rsidRPr="002B50C0" w:rsidTr="00122526">
        <w:trPr>
          <w:trHeight w:val="1769"/>
        </w:trPr>
        <w:tc>
          <w:tcPr>
            <w:tcW w:w="3265" w:type="dxa"/>
            <w:vAlign w:val="center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Przedłużające się procedury związane z wyłonieniem wykonawców/</w:t>
            </w:r>
          </w:p>
        </w:tc>
        <w:tc>
          <w:tcPr>
            <w:tcW w:w="1697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procedur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wykonawców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wyprzedzeniem</w:t>
            </w: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4D5C13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60E98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10FE1" w:rsidRPr="002B50C0" w:rsidTr="00647A7F">
        <w:trPr>
          <w:trHeight w:val="875"/>
        </w:trPr>
        <w:tc>
          <w:tcPr>
            <w:tcW w:w="3265" w:type="dxa"/>
            <w:vAlign w:val="center"/>
          </w:tcPr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zasobów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nadzorującego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projektów</w:t>
            </w:r>
          </w:p>
          <w:p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podział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obowiązków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zarządzającym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:rsidR="004D5C13" w:rsidRPr="00B242B9" w:rsidRDefault="004D5C13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10FE1" w:rsidRPr="002B50C0" w:rsidTr="004D3477">
        <w:trPr>
          <w:trHeight w:val="2066"/>
        </w:trPr>
        <w:tc>
          <w:tcPr>
            <w:tcW w:w="3265" w:type="dxa"/>
            <w:vAlign w:val="center"/>
          </w:tcPr>
          <w:p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przeprowadzenia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wyłonienia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zamówienia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zapewni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wykonawcy</w:t>
            </w:r>
          </w:p>
          <w:p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41F73" w:rsidRDefault="004D5C13" w:rsidP="00110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4D3477" w:rsidRPr="002B50C0" w:rsidTr="004D3477">
        <w:trPr>
          <w:trHeight w:val="861"/>
        </w:trPr>
        <w:tc>
          <w:tcPr>
            <w:tcW w:w="3265" w:type="dxa"/>
            <w:vAlign w:val="center"/>
          </w:tcPr>
          <w:p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Spóźnione dostawy</w:t>
            </w:r>
          </w:p>
        </w:tc>
        <w:tc>
          <w:tcPr>
            <w:tcW w:w="1697" w:type="dxa"/>
            <w:vAlign w:val="center"/>
          </w:tcPr>
          <w:p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odpowiednim wyprzedzeniem</w:t>
            </w:r>
          </w:p>
          <w:p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:rsid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41F73" w:rsidRDefault="004D5C13" w:rsidP="00941F7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</w:tbl>
    <w:p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przypadku żadnego z ww. ryzyk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</w:tc>
      </w:tr>
      <w:tr w:rsidR="008A03BB" w:rsidRPr="001B666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systemów,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Dokonanie szczegółowego opisu w specyfikacji istotnych warunków zamówienia, warunków udziału w postępowaniu, których</w:t>
            </w: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</w:tc>
      </w:tr>
      <w:tr w:rsidR="008A03BB" w:rsidRPr="001B666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:rsidR="008A03BB" w:rsidRPr="003C7F19" w:rsidRDefault="008A03BB" w:rsidP="008A03BB">
            <w:pPr>
              <w:rPr>
                <w:lang w:eastAsia="pl-PL"/>
              </w:rPr>
            </w:pP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Wykorzystanie modularnej architektury, otwarcie kodu oraz unikanie vendor locking zminimalizuje ryzyko</w:t>
            </w:r>
          </w:p>
        </w:tc>
      </w:tr>
    </w:tbl>
    <w:p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:rsidR="00DD5957" w:rsidRPr="0049044F" w:rsidRDefault="00BB059E" w:rsidP="0049044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wew.302</w:t>
      </w:r>
    </w:p>
    <w:sectPr w:rsidR="00DD5957" w:rsidRPr="0049044F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B7655" w16cid:durableId="21802E39"/>
  <w16cid:commentId w16cid:paraId="10D322B8" w16cid:durableId="21802E0D"/>
  <w16cid:commentId w16cid:paraId="46FCF9B2" w16cid:durableId="21802E74"/>
  <w16cid:commentId w16cid:paraId="526AE5CE" w16cid:durableId="21802FF2"/>
  <w16cid:commentId w16cid:paraId="2779ECF3" w16cid:durableId="21802F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3DF" w:rsidRDefault="003413DF" w:rsidP="00BB2420">
      <w:pPr>
        <w:spacing w:after="0" w:line="240" w:lineRule="auto"/>
      </w:pPr>
      <w:r>
        <w:separator/>
      </w:r>
    </w:p>
  </w:endnote>
  <w:endnote w:type="continuationSeparator" w:id="0">
    <w:p w:rsidR="003413DF" w:rsidRDefault="003413D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14A54" w:rsidRDefault="00F14A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2C8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:rsidR="00F14A54" w:rsidRDefault="00F14A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3DF" w:rsidRDefault="003413DF" w:rsidP="00BB2420">
      <w:pPr>
        <w:spacing w:after="0" w:line="240" w:lineRule="auto"/>
      </w:pPr>
      <w:r>
        <w:separator/>
      </w:r>
    </w:p>
  </w:footnote>
  <w:footnote w:type="continuationSeparator" w:id="0">
    <w:p w:rsidR="003413DF" w:rsidRDefault="003413DF" w:rsidP="00BB2420">
      <w:pPr>
        <w:spacing w:after="0" w:line="240" w:lineRule="auto"/>
      </w:pPr>
      <w:r>
        <w:continuationSeparator/>
      </w:r>
    </w:p>
  </w:footnote>
  <w:footnote w:id="1">
    <w:p w:rsidR="00F14A54" w:rsidRDefault="00F14A54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F14A54" w:rsidRDefault="00F14A5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61465"/>
    <w:multiLevelType w:val="hybridMultilevel"/>
    <w:tmpl w:val="271CCB96"/>
    <w:lvl w:ilvl="0" w:tplc="8BEE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15"/>
  </w:num>
  <w:num w:numId="5">
    <w:abstractNumId w:val="24"/>
  </w:num>
  <w:num w:numId="6">
    <w:abstractNumId w:val="6"/>
  </w:num>
  <w:num w:numId="7">
    <w:abstractNumId w:val="21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2"/>
  </w:num>
  <w:num w:numId="13">
    <w:abstractNumId w:val="20"/>
  </w:num>
  <w:num w:numId="14">
    <w:abstractNumId w:val="2"/>
  </w:num>
  <w:num w:numId="15">
    <w:abstractNumId w:val="25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6"/>
  </w:num>
  <w:num w:numId="21">
    <w:abstractNumId w:val="10"/>
  </w:num>
  <w:num w:numId="22">
    <w:abstractNumId w:val="0"/>
  </w:num>
  <w:num w:numId="23">
    <w:abstractNumId w:val="4"/>
  </w:num>
  <w:num w:numId="24">
    <w:abstractNumId w:val="23"/>
  </w:num>
  <w:num w:numId="25">
    <w:abstractNumId w:val="12"/>
  </w:num>
  <w:num w:numId="26">
    <w:abstractNumId w:val="13"/>
  </w:num>
  <w:num w:numId="27">
    <w:abstractNumId w:val="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0E7"/>
    <w:rsid w:val="00006E59"/>
    <w:rsid w:val="00013DA2"/>
    <w:rsid w:val="0001599B"/>
    <w:rsid w:val="000439F0"/>
    <w:rsid w:val="00043DD9"/>
    <w:rsid w:val="00044D68"/>
    <w:rsid w:val="00046F72"/>
    <w:rsid w:val="00047D9D"/>
    <w:rsid w:val="000564E3"/>
    <w:rsid w:val="0006403E"/>
    <w:rsid w:val="00070663"/>
    <w:rsid w:val="00071880"/>
    <w:rsid w:val="00084E5B"/>
    <w:rsid w:val="00087231"/>
    <w:rsid w:val="00094816"/>
    <w:rsid w:val="00095944"/>
    <w:rsid w:val="000A1DFB"/>
    <w:rsid w:val="000A2F32"/>
    <w:rsid w:val="000A3938"/>
    <w:rsid w:val="000B3E49"/>
    <w:rsid w:val="000C257F"/>
    <w:rsid w:val="000C4391"/>
    <w:rsid w:val="000E0060"/>
    <w:rsid w:val="000E1828"/>
    <w:rsid w:val="000E4BF8"/>
    <w:rsid w:val="000F20A9"/>
    <w:rsid w:val="000F262D"/>
    <w:rsid w:val="000F307B"/>
    <w:rsid w:val="000F30B9"/>
    <w:rsid w:val="00110FE1"/>
    <w:rsid w:val="0011693F"/>
    <w:rsid w:val="00122388"/>
    <w:rsid w:val="00122526"/>
    <w:rsid w:val="00124C3D"/>
    <w:rsid w:val="00141A92"/>
    <w:rsid w:val="00145E84"/>
    <w:rsid w:val="0015102C"/>
    <w:rsid w:val="00153381"/>
    <w:rsid w:val="001627FA"/>
    <w:rsid w:val="00175B94"/>
    <w:rsid w:val="0017687C"/>
    <w:rsid w:val="00176FBB"/>
    <w:rsid w:val="00181E97"/>
    <w:rsid w:val="00182A08"/>
    <w:rsid w:val="001A1E43"/>
    <w:rsid w:val="001A2EF2"/>
    <w:rsid w:val="001B04CA"/>
    <w:rsid w:val="001B42C0"/>
    <w:rsid w:val="001B5F3F"/>
    <w:rsid w:val="001C2D74"/>
    <w:rsid w:val="001C6559"/>
    <w:rsid w:val="001C7FAC"/>
    <w:rsid w:val="001E0CAC"/>
    <w:rsid w:val="001E16A3"/>
    <w:rsid w:val="001E1DEA"/>
    <w:rsid w:val="001E7199"/>
    <w:rsid w:val="001F24A0"/>
    <w:rsid w:val="001F67EC"/>
    <w:rsid w:val="0020330A"/>
    <w:rsid w:val="00204DA4"/>
    <w:rsid w:val="002134BB"/>
    <w:rsid w:val="0021770E"/>
    <w:rsid w:val="0023554E"/>
    <w:rsid w:val="00237279"/>
    <w:rsid w:val="00240D69"/>
    <w:rsid w:val="00241B5E"/>
    <w:rsid w:val="00252087"/>
    <w:rsid w:val="00263392"/>
    <w:rsid w:val="0026388E"/>
    <w:rsid w:val="00265194"/>
    <w:rsid w:val="0026573F"/>
    <w:rsid w:val="002701E1"/>
    <w:rsid w:val="00276C00"/>
    <w:rsid w:val="00280088"/>
    <w:rsid w:val="00280D0C"/>
    <w:rsid w:val="00293351"/>
    <w:rsid w:val="00294349"/>
    <w:rsid w:val="002A3C02"/>
    <w:rsid w:val="002A5452"/>
    <w:rsid w:val="002B4889"/>
    <w:rsid w:val="002B50C0"/>
    <w:rsid w:val="002B6F21"/>
    <w:rsid w:val="002D3D4A"/>
    <w:rsid w:val="002D4021"/>
    <w:rsid w:val="002D433F"/>
    <w:rsid w:val="002D7ADA"/>
    <w:rsid w:val="002E2FAF"/>
    <w:rsid w:val="002F29A3"/>
    <w:rsid w:val="0030196F"/>
    <w:rsid w:val="00302775"/>
    <w:rsid w:val="00304705"/>
    <w:rsid w:val="00304D04"/>
    <w:rsid w:val="00310D8E"/>
    <w:rsid w:val="003172BE"/>
    <w:rsid w:val="003221F2"/>
    <w:rsid w:val="00322614"/>
    <w:rsid w:val="00334A24"/>
    <w:rsid w:val="003410FE"/>
    <w:rsid w:val="003413DF"/>
    <w:rsid w:val="00346289"/>
    <w:rsid w:val="003508E7"/>
    <w:rsid w:val="003542F1"/>
    <w:rsid w:val="00356A3E"/>
    <w:rsid w:val="0035755C"/>
    <w:rsid w:val="00363260"/>
    <w:rsid w:val="003642B8"/>
    <w:rsid w:val="003A4115"/>
    <w:rsid w:val="003A4CFE"/>
    <w:rsid w:val="003B5B7A"/>
    <w:rsid w:val="003B5F80"/>
    <w:rsid w:val="003B7E71"/>
    <w:rsid w:val="003C7325"/>
    <w:rsid w:val="003C790E"/>
    <w:rsid w:val="003C7F19"/>
    <w:rsid w:val="003D7C7D"/>
    <w:rsid w:val="003D7DD0"/>
    <w:rsid w:val="003E3144"/>
    <w:rsid w:val="00400854"/>
    <w:rsid w:val="00405EA4"/>
    <w:rsid w:val="0041034F"/>
    <w:rsid w:val="004118A3"/>
    <w:rsid w:val="00423A26"/>
    <w:rsid w:val="00425046"/>
    <w:rsid w:val="004259DC"/>
    <w:rsid w:val="00431220"/>
    <w:rsid w:val="004350B8"/>
    <w:rsid w:val="004423AF"/>
    <w:rsid w:val="00444AAB"/>
    <w:rsid w:val="00446D55"/>
    <w:rsid w:val="00450089"/>
    <w:rsid w:val="004519D6"/>
    <w:rsid w:val="00452E2A"/>
    <w:rsid w:val="0047124C"/>
    <w:rsid w:val="004729D1"/>
    <w:rsid w:val="00476E2D"/>
    <w:rsid w:val="0048460F"/>
    <w:rsid w:val="00487328"/>
    <w:rsid w:val="0049044F"/>
    <w:rsid w:val="004B2CEE"/>
    <w:rsid w:val="004C1D48"/>
    <w:rsid w:val="004D3477"/>
    <w:rsid w:val="004D5C13"/>
    <w:rsid w:val="004D65CA"/>
    <w:rsid w:val="004E5EC1"/>
    <w:rsid w:val="004F2023"/>
    <w:rsid w:val="004F6E89"/>
    <w:rsid w:val="005076A1"/>
    <w:rsid w:val="00513213"/>
    <w:rsid w:val="00517F12"/>
    <w:rsid w:val="0052102C"/>
    <w:rsid w:val="005212C8"/>
    <w:rsid w:val="00523B6B"/>
    <w:rsid w:val="00524E6C"/>
    <w:rsid w:val="005332D6"/>
    <w:rsid w:val="00544DFE"/>
    <w:rsid w:val="00547E5D"/>
    <w:rsid w:val="005548F2"/>
    <w:rsid w:val="0055716B"/>
    <w:rsid w:val="005625DF"/>
    <w:rsid w:val="00570B03"/>
    <w:rsid w:val="005734CE"/>
    <w:rsid w:val="00577D8C"/>
    <w:rsid w:val="005840AB"/>
    <w:rsid w:val="00586664"/>
    <w:rsid w:val="00591053"/>
    <w:rsid w:val="00593290"/>
    <w:rsid w:val="005A0E33"/>
    <w:rsid w:val="005A0F60"/>
    <w:rsid w:val="005A12F7"/>
    <w:rsid w:val="005A1B30"/>
    <w:rsid w:val="005B1A32"/>
    <w:rsid w:val="005B38EF"/>
    <w:rsid w:val="005B6365"/>
    <w:rsid w:val="005C0469"/>
    <w:rsid w:val="005C0D37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5A54"/>
    <w:rsid w:val="00636C03"/>
    <w:rsid w:val="00647A7F"/>
    <w:rsid w:val="006542CB"/>
    <w:rsid w:val="00661A62"/>
    <w:rsid w:val="0067115D"/>
    <w:rsid w:val="006731D9"/>
    <w:rsid w:val="006822BC"/>
    <w:rsid w:val="006948D3"/>
    <w:rsid w:val="006A60AA"/>
    <w:rsid w:val="006B034F"/>
    <w:rsid w:val="006B5117"/>
    <w:rsid w:val="006B5FFA"/>
    <w:rsid w:val="006C028C"/>
    <w:rsid w:val="006C78AE"/>
    <w:rsid w:val="006D0585"/>
    <w:rsid w:val="006D0845"/>
    <w:rsid w:val="006E0CFA"/>
    <w:rsid w:val="006E6205"/>
    <w:rsid w:val="006F727B"/>
    <w:rsid w:val="00701800"/>
    <w:rsid w:val="00712D1F"/>
    <w:rsid w:val="00723E4E"/>
    <w:rsid w:val="00725708"/>
    <w:rsid w:val="00726D20"/>
    <w:rsid w:val="00740A47"/>
    <w:rsid w:val="00746ABD"/>
    <w:rsid w:val="00756179"/>
    <w:rsid w:val="007601D4"/>
    <w:rsid w:val="0077418F"/>
    <w:rsid w:val="007759B7"/>
    <w:rsid w:val="00775C44"/>
    <w:rsid w:val="00776802"/>
    <w:rsid w:val="007866A9"/>
    <w:rsid w:val="007902F8"/>
    <w:rsid w:val="007924CE"/>
    <w:rsid w:val="00793BEF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5588"/>
    <w:rsid w:val="007E341A"/>
    <w:rsid w:val="007E4717"/>
    <w:rsid w:val="007E5F81"/>
    <w:rsid w:val="007F126F"/>
    <w:rsid w:val="007F1ADC"/>
    <w:rsid w:val="00803FBE"/>
    <w:rsid w:val="00805178"/>
    <w:rsid w:val="00806134"/>
    <w:rsid w:val="008064E1"/>
    <w:rsid w:val="00806F10"/>
    <w:rsid w:val="00810F90"/>
    <w:rsid w:val="00821C33"/>
    <w:rsid w:val="00830B70"/>
    <w:rsid w:val="00840749"/>
    <w:rsid w:val="008719AD"/>
    <w:rsid w:val="0087452F"/>
    <w:rsid w:val="00875528"/>
    <w:rsid w:val="00884686"/>
    <w:rsid w:val="00886383"/>
    <w:rsid w:val="008A03BB"/>
    <w:rsid w:val="008A332F"/>
    <w:rsid w:val="008A52F6"/>
    <w:rsid w:val="008A7C46"/>
    <w:rsid w:val="008B1F00"/>
    <w:rsid w:val="008C4BCD"/>
    <w:rsid w:val="008C6721"/>
    <w:rsid w:val="008D0F4D"/>
    <w:rsid w:val="008D1DC0"/>
    <w:rsid w:val="008D3826"/>
    <w:rsid w:val="008D4B4A"/>
    <w:rsid w:val="008E0B17"/>
    <w:rsid w:val="008E1103"/>
    <w:rsid w:val="008F1B39"/>
    <w:rsid w:val="008F2D9B"/>
    <w:rsid w:val="008F67EE"/>
    <w:rsid w:val="00900833"/>
    <w:rsid w:val="00907F6D"/>
    <w:rsid w:val="00911190"/>
    <w:rsid w:val="0091154A"/>
    <w:rsid w:val="009125B3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76A"/>
    <w:rsid w:val="009E4C67"/>
    <w:rsid w:val="009F09BF"/>
    <w:rsid w:val="009F1DC8"/>
    <w:rsid w:val="009F437E"/>
    <w:rsid w:val="00A11788"/>
    <w:rsid w:val="00A23CF0"/>
    <w:rsid w:val="00A30847"/>
    <w:rsid w:val="00A308C2"/>
    <w:rsid w:val="00A31545"/>
    <w:rsid w:val="00A32C86"/>
    <w:rsid w:val="00A36AE2"/>
    <w:rsid w:val="00A43E49"/>
    <w:rsid w:val="00A44EA2"/>
    <w:rsid w:val="00A56D63"/>
    <w:rsid w:val="00A66856"/>
    <w:rsid w:val="00A67685"/>
    <w:rsid w:val="00A7057C"/>
    <w:rsid w:val="00A728AE"/>
    <w:rsid w:val="00A74C67"/>
    <w:rsid w:val="00A804AE"/>
    <w:rsid w:val="00A845C9"/>
    <w:rsid w:val="00A86449"/>
    <w:rsid w:val="00A87C1C"/>
    <w:rsid w:val="00A90920"/>
    <w:rsid w:val="00A92887"/>
    <w:rsid w:val="00A92D98"/>
    <w:rsid w:val="00AA4CAB"/>
    <w:rsid w:val="00AA51AD"/>
    <w:rsid w:val="00AA6200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7FB2"/>
    <w:rsid w:val="00B15110"/>
    <w:rsid w:val="00B17709"/>
    <w:rsid w:val="00B23828"/>
    <w:rsid w:val="00B242B9"/>
    <w:rsid w:val="00B41415"/>
    <w:rsid w:val="00B440C3"/>
    <w:rsid w:val="00B46B7D"/>
    <w:rsid w:val="00B50560"/>
    <w:rsid w:val="00B60A3C"/>
    <w:rsid w:val="00B64B3C"/>
    <w:rsid w:val="00B673C6"/>
    <w:rsid w:val="00B74859"/>
    <w:rsid w:val="00B8054A"/>
    <w:rsid w:val="00B87D3D"/>
    <w:rsid w:val="00B91243"/>
    <w:rsid w:val="00B929EF"/>
    <w:rsid w:val="00BA1297"/>
    <w:rsid w:val="00BA481C"/>
    <w:rsid w:val="00BA4AEB"/>
    <w:rsid w:val="00BA574F"/>
    <w:rsid w:val="00BB059E"/>
    <w:rsid w:val="00BB2420"/>
    <w:rsid w:val="00BB49AC"/>
    <w:rsid w:val="00BB5ACE"/>
    <w:rsid w:val="00BC1BD2"/>
    <w:rsid w:val="00BC4878"/>
    <w:rsid w:val="00BC6BE4"/>
    <w:rsid w:val="00BE47CD"/>
    <w:rsid w:val="00BE5BF9"/>
    <w:rsid w:val="00BF297A"/>
    <w:rsid w:val="00C1106C"/>
    <w:rsid w:val="00C15ED9"/>
    <w:rsid w:val="00C23023"/>
    <w:rsid w:val="00C26361"/>
    <w:rsid w:val="00C302F1"/>
    <w:rsid w:val="00C318D7"/>
    <w:rsid w:val="00C3575F"/>
    <w:rsid w:val="00C42AEA"/>
    <w:rsid w:val="00C51C03"/>
    <w:rsid w:val="00C55313"/>
    <w:rsid w:val="00C57985"/>
    <w:rsid w:val="00C6751B"/>
    <w:rsid w:val="00C76452"/>
    <w:rsid w:val="00C82738"/>
    <w:rsid w:val="00CA516B"/>
    <w:rsid w:val="00CB3368"/>
    <w:rsid w:val="00CB70DA"/>
    <w:rsid w:val="00CC49E1"/>
    <w:rsid w:val="00CC7E21"/>
    <w:rsid w:val="00CE1190"/>
    <w:rsid w:val="00CE6BC6"/>
    <w:rsid w:val="00CE700E"/>
    <w:rsid w:val="00CE74F9"/>
    <w:rsid w:val="00CE7777"/>
    <w:rsid w:val="00CF2E64"/>
    <w:rsid w:val="00CF521B"/>
    <w:rsid w:val="00D02F6D"/>
    <w:rsid w:val="00D22C1B"/>
    <w:rsid w:val="00D22C21"/>
    <w:rsid w:val="00D25CFE"/>
    <w:rsid w:val="00D325B1"/>
    <w:rsid w:val="00D34566"/>
    <w:rsid w:val="00D4607F"/>
    <w:rsid w:val="00D53202"/>
    <w:rsid w:val="00D57025"/>
    <w:rsid w:val="00D57765"/>
    <w:rsid w:val="00D60FE0"/>
    <w:rsid w:val="00D77F50"/>
    <w:rsid w:val="00D859F4"/>
    <w:rsid w:val="00D85A52"/>
    <w:rsid w:val="00D86FEC"/>
    <w:rsid w:val="00D875AE"/>
    <w:rsid w:val="00DA34DF"/>
    <w:rsid w:val="00DA446D"/>
    <w:rsid w:val="00DB0D54"/>
    <w:rsid w:val="00DB69FD"/>
    <w:rsid w:val="00DC0A8A"/>
    <w:rsid w:val="00DC1705"/>
    <w:rsid w:val="00DC39A9"/>
    <w:rsid w:val="00DC4C79"/>
    <w:rsid w:val="00DC5A57"/>
    <w:rsid w:val="00DC5F42"/>
    <w:rsid w:val="00DD083A"/>
    <w:rsid w:val="00DD5957"/>
    <w:rsid w:val="00DE6249"/>
    <w:rsid w:val="00DE731D"/>
    <w:rsid w:val="00E0076D"/>
    <w:rsid w:val="00E11B44"/>
    <w:rsid w:val="00E15DEB"/>
    <w:rsid w:val="00E16766"/>
    <w:rsid w:val="00E1688D"/>
    <w:rsid w:val="00E203EB"/>
    <w:rsid w:val="00E35401"/>
    <w:rsid w:val="00E375DB"/>
    <w:rsid w:val="00E37DA5"/>
    <w:rsid w:val="00E40521"/>
    <w:rsid w:val="00E41BA8"/>
    <w:rsid w:val="00E42938"/>
    <w:rsid w:val="00E4696E"/>
    <w:rsid w:val="00E47508"/>
    <w:rsid w:val="00E535D9"/>
    <w:rsid w:val="00E55EB0"/>
    <w:rsid w:val="00E5700C"/>
    <w:rsid w:val="00E57BB7"/>
    <w:rsid w:val="00E61CB0"/>
    <w:rsid w:val="00E66965"/>
    <w:rsid w:val="00E71256"/>
    <w:rsid w:val="00E71BCF"/>
    <w:rsid w:val="00E81D7C"/>
    <w:rsid w:val="00E83FA4"/>
    <w:rsid w:val="00E86020"/>
    <w:rsid w:val="00EA0B4F"/>
    <w:rsid w:val="00EA5895"/>
    <w:rsid w:val="00EB5C7C"/>
    <w:rsid w:val="00EC2AFC"/>
    <w:rsid w:val="00EC2B4A"/>
    <w:rsid w:val="00EC4B20"/>
    <w:rsid w:val="00ED1DB0"/>
    <w:rsid w:val="00F138F7"/>
    <w:rsid w:val="00F14A54"/>
    <w:rsid w:val="00F2008A"/>
    <w:rsid w:val="00F21D9E"/>
    <w:rsid w:val="00F25348"/>
    <w:rsid w:val="00F45506"/>
    <w:rsid w:val="00F466CA"/>
    <w:rsid w:val="00F53AF2"/>
    <w:rsid w:val="00F60062"/>
    <w:rsid w:val="00F613CC"/>
    <w:rsid w:val="00F62CF5"/>
    <w:rsid w:val="00F76777"/>
    <w:rsid w:val="00F7743E"/>
    <w:rsid w:val="00F83F2F"/>
    <w:rsid w:val="00F86555"/>
    <w:rsid w:val="00F86C58"/>
    <w:rsid w:val="00FB71AD"/>
    <w:rsid w:val="00FC3B03"/>
    <w:rsid w:val="00FE23CC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A8D0A-C185-4168-9992-A12E6E3A6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2000</Words>
  <Characters>12004</Characters>
  <Application>Microsoft Office Word</Application>
  <DocSecurity>4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2020-07-17T09:13:00Z</dcterms:created>
  <dcterms:modified xsi:type="dcterms:W3CDTF">2020-07-17T09:13:00Z</dcterms:modified>
</cp:coreProperties>
</file>