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C206" w14:textId="7EE08150" w:rsidR="00985B8F" w:rsidRPr="00D622E6" w:rsidRDefault="00B65C6A" w:rsidP="00D622E6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D622E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D622E6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1D479F" w:rsidRPr="00D622E6">
        <w:rPr>
          <w:rFonts w:asciiTheme="minorHAnsi" w:hAnsiTheme="minorHAnsi" w:cstheme="minorHAnsi"/>
          <w:sz w:val="24"/>
          <w:szCs w:val="24"/>
        </w:rPr>
        <w:t xml:space="preserve"> </w:t>
      </w:r>
      <w:r w:rsidR="0027103D" w:rsidRPr="00D622E6">
        <w:rPr>
          <w:rFonts w:asciiTheme="minorHAnsi" w:hAnsiTheme="minorHAnsi" w:cstheme="minorHAnsi"/>
          <w:sz w:val="24"/>
          <w:szCs w:val="24"/>
        </w:rPr>
        <w:t>czerwca</w:t>
      </w:r>
      <w:r w:rsidR="00A40900" w:rsidRPr="00D622E6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D622E6">
        <w:rPr>
          <w:rFonts w:asciiTheme="minorHAnsi" w:hAnsiTheme="minorHAnsi" w:cstheme="minorHAnsi"/>
          <w:sz w:val="24"/>
          <w:szCs w:val="24"/>
        </w:rPr>
        <w:t>202</w:t>
      </w:r>
      <w:r w:rsidR="00A40900" w:rsidRPr="00D622E6">
        <w:rPr>
          <w:rFonts w:asciiTheme="minorHAnsi" w:hAnsiTheme="minorHAnsi" w:cstheme="minorHAnsi"/>
          <w:sz w:val="24"/>
          <w:szCs w:val="24"/>
        </w:rPr>
        <w:t>3</w:t>
      </w:r>
      <w:r w:rsidR="001D479F" w:rsidRPr="00D622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41919F4" w14:textId="04680FA4" w:rsidR="002446E3" w:rsidRPr="00D622E6" w:rsidRDefault="0027103D" w:rsidP="00D622E6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hAnsiTheme="minorHAnsi" w:cstheme="minorHAnsi"/>
          <w:sz w:val="24"/>
          <w:szCs w:val="24"/>
        </w:rPr>
        <w:t>DOOŚ-WDŚZOO.420.16.2023.MS.6</w:t>
      </w:r>
    </w:p>
    <w:p w14:paraId="11367633" w14:textId="77777777" w:rsidR="0027103D" w:rsidRPr="00D622E6" w:rsidRDefault="0027103D" w:rsidP="00D622E6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6135B3" w14:textId="77777777" w:rsidR="0027103D" w:rsidRPr="00D622E6" w:rsidRDefault="0027103D" w:rsidP="00D622E6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56168E" w14:textId="77777777" w:rsidR="0027103D" w:rsidRPr="00D622E6" w:rsidRDefault="0027103D" w:rsidP="00D622E6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AC093F" w14:textId="77777777" w:rsidR="0027103D" w:rsidRPr="00D622E6" w:rsidRDefault="0027103D" w:rsidP="00D622E6">
      <w:pPr>
        <w:spacing w:after="24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DECYZJA</w:t>
      </w:r>
    </w:p>
    <w:p w14:paraId="00EB908E" w14:textId="6B354E7E" w:rsidR="0027103D" w:rsidRPr="00D622E6" w:rsidRDefault="0027103D" w:rsidP="00D622E6">
      <w:pPr>
        <w:spacing w:after="240" w:line="312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Środowiska, na podstawie art. 138 § 1 pkt 1 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art. 105 § 1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ustawy z dnia 14 czerwca 1960 r. – Kodeks postępowania administracyjnego (Dz. U. z 2023 r. poz. 775, ze zm.), dalej k.p.a., po rozpatrzeniu odwołania </w:t>
      </w:r>
      <w:r w:rsidR="000A43B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(…)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3 marca 2023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od decyzji </w:t>
      </w:r>
      <w:bookmarkStart w:id="0" w:name="_Hlk103085569"/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Regionalnego Dyrektora Ochrony Środowiska w Rzeszowie z 17 lutego 2023 r., znak: WOOŚ.420.18.1.2022.PW.34, umarzającej postępowanie w sprawie wydania decyzji o środowiskowych uwarunkowaniach dla przedsięwzięcia polegającego na </w:t>
      </w:r>
      <w:r w:rsidRPr="00D622E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zmianie koncesji nr 72/93 na wydobywanie gazu ziemnego ze złoża Zalesie w związku z planowanymi pracami oraz na przedłużeniu tej koncesji</w:t>
      </w:r>
    </w:p>
    <w:bookmarkEnd w:id="0"/>
    <w:p w14:paraId="681542D1" w14:textId="77777777" w:rsidR="0027103D" w:rsidRPr="00D622E6" w:rsidRDefault="0027103D" w:rsidP="00D622E6">
      <w:pPr>
        <w:spacing w:after="24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utrzymuje w mocy ww. decyzję.</w:t>
      </w:r>
    </w:p>
    <w:p w14:paraId="12B144B7" w14:textId="77777777" w:rsidR="0027103D" w:rsidRPr="00D622E6" w:rsidRDefault="0027103D" w:rsidP="00D622E6">
      <w:pPr>
        <w:keepNext/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</w:t>
      </w:r>
    </w:p>
    <w:p w14:paraId="35A5D7EE" w14:textId="24CEF11E" w:rsidR="0027103D" w:rsidRPr="00D622E6" w:rsidRDefault="0027103D" w:rsidP="00D622E6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Wnioskiem z 21 lipca 2022 r. spółka Polskie Górnictwo Naftowe i Gazownictwo S.A., dalej PGNiG, wystąpiła do RDOŚ w Rzeszowie o wydanie 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dla przedmiotowego przedsięwzięcia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decyzji o środowiskowych uwarunkowaniach</w:t>
      </w:r>
      <w:r w:rsidRPr="00D622E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.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trakcie postępowania doszło do połączenia Polskiego Koncernu Naftowego PKN Orlen S.A., dalej PKN Orlen, z PGNiG, polegającego na przejęciu całego majątku PGNiG przez PKN Orlen.</w:t>
      </w:r>
      <w:r w:rsidRPr="00D622E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Pismem z 13 stycznia 2023 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PKN Orlen cofnął ww. wniosek.</w:t>
      </w:r>
    </w:p>
    <w:p w14:paraId="365988D3" w14:textId="7CACE658" w:rsidR="0027103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Cytowaną w sentencji decyzją RDOŚ w Rzeszowie, na podstawie art. 105 § 1 k.p.a., umorzył postępowanie w przedmiotowej sprawie. </w:t>
      </w:r>
    </w:p>
    <w:p w14:paraId="0D26817B" w14:textId="39E8F3BA" w:rsidR="0086290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Odwołanie od powyższej decyzji, pismem z 3 marca 2023 r., wniósł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Zarzuty podniesione w odwołaniu dotyczą m.in. braku skutecznego zawiadomienia o prowadzonym postępowaniu i niezapewnienia stronom postępowania przez RDOŚ w Rzeszowie możliwości wypowiedzenia się co do zebranych dowodów. Ponadto, zdaniem Skarżącego, organ </w:t>
      </w:r>
      <w:r w:rsidR="0086290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pierwszej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instancji niesłusznie umorzył postępowanie, bowiem nie stało się ono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bezprzedmiotowe, zaś umorzenie postępowania</w:t>
      </w:r>
      <w:r w:rsidR="0086290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stanowi „ucieczkę organu od merytorycznego rozpoznania sprawy”. </w:t>
      </w:r>
    </w:p>
    <w:p w14:paraId="4DBD6222" w14:textId="34BF894A" w:rsidR="0027103D" w:rsidRPr="00D622E6" w:rsidRDefault="0086290D" w:rsidP="00D622E6">
      <w:pPr>
        <w:suppressAutoHyphens/>
        <w:spacing w:after="120" w:line="312" w:lineRule="auto"/>
        <w:ind w:firstLine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Jednocześnie Skarżący zaskarżył w odwołaniu, wydane w toku postępowania, postanowienie RDOŚ w Rzeszowie z 16 lutego 2023 r., znak: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WOOŚ.420.18.1.2022.PW.28,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odmawiające zawieszenia postępowania, a także </w:t>
      </w:r>
      <w:r w:rsidR="0011611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„wydane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opinie i uzgodnienia w </w:t>
      </w:r>
      <w:r w:rsidR="0011611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ramach postępowania”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7103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odniesieniu do </w:t>
      </w:r>
      <w:r w:rsidR="0011611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powyższych rozstrzygnięć</w:t>
      </w:r>
      <w:r w:rsidR="0027103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27103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przedstawił żadnych konkretnych zarzutów.</w:t>
      </w:r>
    </w:p>
    <w:p w14:paraId="123AF4DE" w14:textId="6078E515" w:rsidR="0027103D" w:rsidRPr="00D622E6" w:rsidRDefault="003E2B09" w:rsidP="00D622E6">
      <w:pPr>
        <w:suppressAutoHyphens/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GDOŚ</w:t>
      </w:r>
      <w:r w:rsidR="0027103D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ustalił i zważył, co następuje.</w:t>
      </w:r>
    </w:p>
    <w:p w14:paraId="7AD0936E" w14:textId="18F944C7" w:rsidR="0027103D" w:rsidRPr="00D622E6" w:rsidRDefault="0027103D" w:rsidP="00D622E6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Jak wynika z art. 127 § 2 k.p.a. w związku z art. 127 ust. 3 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 dnia 3 października 2008</w:t>
      </w:r>
      <w:r w:rsidR="003E2B09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86290D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o udostępnianiu informacji o środowisku i jego ochronie, udziale społeczeństwa w ochronie środowiska oraz o ocenach oddziaływania na środowisko (Dz. U. z 2023 r. poz. 1094), dalej </w:t>
      </w:r>
      <w:proofErr w:type="spellStart"/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u.o.o.ś</w:t>
      </w:r>
      <w:proofErr w:type="spellEnd"/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., organem właściwym do rozpatrzenia odwołania od decyzji regionalnego dyrektora ochrony środowiska jest GDOŚ.</w:t>
      </w:r>
    </w:p>
    <w:p w14:paraId="2EB4D84D" w14:textId="1EC00EEB" w:rsidR="0027103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127 § 1 k.p.a. od decyzji wydanej w pierwszej instancji prawo wniesienia odwołania służy stronie. Organ odwoławczy ma zatem obowiązek zbadania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 odwołanie pochodzi od osoby posiadającej status strony w danym postępowaniu. W związku z powyższym, pismem z 21 kwietnia 2023 r.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znak DOOŚ-WDŚZOO.420.16.2023.MS.1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GDOŚ na podstawie art. 50 § 1 k.p.a. wezwał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przedłożenia dokumentów potwierdzających posiadanie prawa rzeczowego do nieruchomości znajdujących się w obszarze, na który będzie oddziaływać przedmiotowe przedsięwzięcie. W odpowiedzi na wezwanie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4D759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 pismem z</w:t>
      </w:r>
      <w:r w:rsidR="00FE1D8B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28 kwietnia 2023 r.</w:t>
      </w:r>
      <w:r w:rsidR="004D759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przedłożył kserokopię informacji z rejestru gruntów, potwierdzającą jego prawo włas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ności do działki ew. nr (…)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obrębie 211 Zwięczyca w Rzeszowie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znajdującej się w obszarze, na który będzie oddziaływać przedsięwzięcie, o którym mowa w art. 74 ust. 3a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u.o.o.ś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wskazanym na mapie stanowiącej załącznik nr 5 do wniosku </w:t>
      </w:r>
      <w:r w:rsidR="003E2B09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PGNiG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21 lipca 2022 r. </w:t>
      </w:r>
    </w:p>
    <w:p w14:paraId="1A50D790" w14:textId="2A0E81FE" w:rsidR="003E2B09" w:rsidRPr="00D622E6" w:rsidRDefault="003E2B09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RDOŚ w Rzeszowie z 17 lutego 2023 r. została doręczona Skarżącemu poprzez publiczne obwieszczenie wystosowane w trybie art. 49 § 1 k.p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a. w związku z art. 74 ust. 3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u.o.o.ś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 Obwieszczenie RDOŚ w Rzeszowie z 17 lutego 2023 r., znak: WOOŚ.420.18.1.2022.PW.36, informujące strony o wydaniu decyzji zostało upublicznione na tablicy ogłoszeń i w Biuletynie Informacji Publicznej Urzędu Miasta Rzeszowa</w:t>
      </w:r>
      <w:r w:rsidR="00883A3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tablicy ogłoszeń i w Biuletynie Informacji Publicznej R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egionalnej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yrekcji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chrony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Ś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rodowiska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Rzeszowie </w:t>
      </w:r>
      <w:r w:rsidR="00883A3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miejscu realizacji przedsięwzięcia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23 lutego 2023 r. 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Zatem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decyzję należy uznać za doręczoną Skarżącemu 9 marca 2023 r.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termin na wniesienie odwołania upłynął 23 marca 2023 r.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(…) 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wniósł odwołanie </w:t>
      </w:r>
      <w:r w:rsidR="00FE1D8B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 marca 2023 r. 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Mając na uwadze, że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Inwestor otrzymał decyzję 23 lutego 2023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dniu złożenia odwołania decyzja znajdowała się już w obrocie prawnym, zatem odwołanie zostało wniesione z zachowaniem ustawowego terminu.</w:t>
      </w:r>
    </w:p>
    <w:p w14:paraId="6ADAC6D4" w14:textId="0552F304" w:rsidR="0027103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myśl </w:t>
      </w:r>
      <w:hyperlink r:id="rId8" w:anchor="hiperlinkText.rpc?hiperlink=type=tresc:nro=Powszechny.1182654:part=a105%C2%A72&amp;full=1" w:tgtFrame="_parent" w:history="1">
        <w:r w:rsidRPr="00D622E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 xml:space="preserve">art. 105 § 1 </w:t>
        </w:r>
      </w:hyperlink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k.p.a. organ administracji publicznej wydaje decyzję o umorzeniu postępowania w sytuacji, gdy postępowanie z jakiejkolwiek przyczyny stało się bezprzedmiotowe. W doktrynie przyjmuje się, że postępowanie staje się bezprzedmiotowe, jeżeli w jego toku wystąpi brak chociażby jednego z podstawowych elementów stosunku administracyjnoprawnego (przedmiotu, podmiotu, podstawy prawnej rozstrzygnięcia). W takim wypadku organ ma obowiązek umorzenia postępowania</w:t>
      </w:r>
      <w:r w:rsidR="003019C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bowiem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nie moż</w:t>
      </w:r>
      <w:r w:rsidR="00F8106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wydać decyzji załatwiającej sprawę przez rozstrzygnięcie jej co do istoty. </w:t>
      </w:r>
      <w:r w:rsidR="00F8106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 bezprzedmiotowością postępowania, o której mowa w art. 105 § 1 k.p.a., mamy do czynienia m.in. wówczas, gdy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toku postępowania, które może być wszczęte wyłącznie na żądanie strony,</w:t>
      </w:r>
      <w:r w:rsidR="00F8106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strona cofnie wniosek o wydanie decyzji. Stanowisko to znajduje potwierdzenie zarówno w doktrynie, jak i orzecznictwie sądów administracyjnych. </w:t>
      </w:r>
      <w:r w:rsidR="001135D7" w:rsidRPr="00D622E6">
        <w:rPr>
          <w:rFonts w:asciiTheme="minorHAnsi" w:hAnsiTheme="minorHAnsi" w:cstheme="minorHAnsi"/>
          <w:i/>
          <w:iCs/>
          <w:sz w:val="24"/>
          <w:szCs w:val="24"/>
        </w:rPr>
        <w:t>Jeżeli zatem postępowanie może być wszczęte tylko na wniosek, a strona, która ten wniosek złożyła, rezygnuje z kontynuowania postępowania, to postępowanie podlega umorzeniu obligatoryjnemu, na podstawie art. 105 § 1</w:t>
      </w:r>
      <w:r w:rsidR="001135D7" w:rsidRPr="00D622E6">
        <w:rPr>
          <w:rFonts w:asciiTheme="minorHAnsi" w:hAnsiTheme="minorHAnsi" w:cstheme="minorHAnsi"/>
          <w:sz w:val="24"/>
          <w:szCs w:val="24"/>
        </w:rPr>
        <w:t xml:space="preserve"> (M. Romańska [w:] </w:t>
      </w:r>
      <w:r w:rsidR="001135D7" w:rsidRPr="00D622E6">
        <w:rPr>
          <w:rFonts w:asciiTheme="minorHAnsi" w:hAnsiTheme="minorHAnsi" w:cstheme="minorHAnsi"/>
          <w:i/>
          <w:iCs/>
          <w:sz w:val="24"/>
          <w:szCs w:val="24"/>
        </w:rPr>
        <w:t>Kodeks postępowania administracyjnego. Komentarz,</w:t>
      </w:r>
      <w:r w:rsidR="001135D7" w:rsidRPr="00D622E6">
        <w:rPr>
          <w:rFonts w:asciiTheme="minorHAnsi" w:hAnsiTheme="minorHAnsi" w:cstheme="minorHAnsi"/>
          <w:sz w:val="24"/>
          <w:szCs w:val="24"/>
        </w:rPr>
        <w:t xml:space="preserve"> red. H. </w:t>
      </w:r>
      <w:proofErr w:type="spellStart"/>
      <w:r w:rsidR="001135D7" w:rsidRPr="00D622E6">
        <w:rPr>
          <w:rFonts w:asciiTheme="minorHAnsi" w:hAnsiTheme="minorHAnsi" w:cstheme="minorHAnsi"/>
          <w:sz w:val="24"/>
          <w:szCs w:val="24"/>
        </w:rPr>
        <w:t>Knysiak-Sudyka</w:t>
      </w:r>
      <w:proofErr w:type="spellEnd"/>
      <w:r w:rsidR="001135D7" w:rsidRPr="00D622E6">
        <w:rPr>
          <w:rFonts w:asciiTheme="minorHAnsi" w:hAnsiTheme="minorHAnsi" w:cstheme="minorHAnsi"/>
          <w:sz w:val="24"/>
          <w:szCs w:val="24"/>
        </w:rPr>
        <w:t>, Warszawa 2019, str. 741 i 742).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Podobnie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Naczeln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Sąd Administracyjnego 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wyroku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 9 marca 2012 r., sygn. akt I OSK 394/11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cofnięcie wniosku o wszczęcie postępowania administracyjnego jest równoznaczne z brakiem żądania uprawnionego podmiotu do rozpoznania konkretnej sprawy administracyjnej, co oznacza, że przedmiot postępowania, oznaczony we wniosku, przestaje istnieć. Inaczej rzecz ujmując, z chwilą cofnięcia wniosku odpada jeden z koniecznych elementów sprawy administracyjnej (przedmiot), co obliguje organ do umorzenia postępowania (tzw. obiektywna konieczność umorzenia postępowania) na podstawie art. 105 § 1 k.p.a. Nie mają przy tym znaczenia przyczyny dla jakich doszło do cofnięcia wniosku.</w:t>
      </w:r>
    </w:p>
    <w:p w14:paraId="660AB072" w14:textId="7A31BC31" w:rsidR="0027103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Przekładając powyższe na grunt przedmiotowej sprawy, skoro 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nwestor w toku postępowania administracyjnego, pismem z 13 stycznia 2023 r., cof</w:t>
      </w:r>
      <w:r w:rsidR="001135D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nął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wniosek o wydanie decyzji o środowiskowych uwarunkowaniach, </w:t>
      </w:r>
      <w:r w:rsidR="0004382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wydanie tej decyzji może mieć miejsce wyłącznie na wniosek podmiotu planującego podjęcie realizacji przedsięwzięcia, co wynika z art. </w:t>
      </w:r>
      <w:r w:rsidR="002A22B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73 ust. 1 </w:t>
      </w:r>
      <w:proofErr w:type="spellStart"/>
      <w:r w:rsidR="002A22B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u.o.o.ś</w:t>
      </w:r>
      <w:proofErr w:type="spellEnd"/>
      <w:r w:rsidR="002A22B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.,</w:t>
      </w:r>
      <w:r w:rsidR="0004382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to wyeliminowany został przedmiot postępowania administracyjnego. Co za tym idzie, zaszła przeszkoda do dalszego prowadzenia postępowania i w konsekwencji konieczne </w:t>
      </w:r>
      <w:r w:rsidR="0004382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jego umorzenie. </w:t>
      </w:r>
      <w:r w:rsidR="0004382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Mając powyższe na uwadze, GDOŚ nie podziela stanowiska Skarżącego, że w analizowanej sprawie nie było podstaw do umorzenia postępowania.</w:t>
      </w:r>
    </w:p>
    <w:p w14:paraId="13E00E7C" w14:textId="77777777" w:rsidR="00213B4A" w:rsidRPr="00D622E6" w:rsidRDefault="00CD4995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Odnosząc się do podniesionego w odwołaniu zarzutu, że RDOŚ w Rzeszowie</w:t>
      </w:r>
      <w:r w:rsidRPr="00D622E6" w:rsidDel="00457C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nie zapewnił w sposób prawidłowy i skuteczny możliwości wypowiedzenia się co do zebranych dowodów i toczącego się postępowania, należy wskazać co następuje</w:t>
      </w:r>
      <w:r w:rsidR="00213B4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BF1419D" w14:textId="053F758A" w:rsidR="00CD4995" w:rsidRPr="00D622E6" w:rsidRDefault="00CD4995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 uwagi na okoliczność, że liczba stron w przedmiotowym postępowaniu przekracza 10, RDOŚ w Rzeszowie powiadamiał strony o wszystkich podjętych czynnościach</w:t>
      </w:r>
      <w:r w:rsidRPr="00D622E6" w:rsidDel="00457C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art. 49 k.p.a. w związku </w:t>
      </w:r>
      <w:bookmarkStart w:id="1" w:name="_Hlk108598669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art. 74 ust. 3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u.o.o.ś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bookmarkEnd w:id="1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formie publicznych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obwieszczeń</w:t>
      </w:r>
      <w:proofErr w:type="spellEnd"/>
      <w:r w:rsidR="00213B4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Obwieszczenie RDOŚ w Rzeszowie z:</w:t>
      </w:r>
    </w:p>
    <w:p w14:paraId="016F0752" w14:textId="079B2AE9" w:rsidR="00CD4995" w:rsidRPr="00D622E6" w:rsidRDefault="00CD4995" w:rsidP="00D622E6">
      <w:pPr>
        <w:pStyle w:val="Akapitzlist"/>
        <w:numPr>
          <w:ilvl w:val="0"/>
          <w:numId w:val="7"/>
        </w:numPr>
        <w:suppressAutoHyphens/>
        <w:spacing w:after="0" w:line="312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3C31D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8 października 2023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znak: WOOŚ.420.18.1.202</w:t>
      </w:r>
      <w:r w:rsidR="003C31D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C31D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PW.12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informujące strony o wszczęciu postępowania zostało upublicznione na tablicy ogłoszeń i w Biuletynie Informacji Publicznej RDOŚ w Rzeszowie </w:t>
      </w:r>
      <w:r w:rsidR="003C31D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w terminie od 21 października 2023 r. do 3 listopada 2023 r.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tablicy ogłoszeń i w Biuletynie Informacji Publicznej Urzędu Miasta Rzeszowa w terminie od </w:t>
      </w:r>
      <w:r w:rsidR="003C31D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26 października 2023 r. do 10 listopada 2023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 miejscu realizacji przedsięwzięcia w terminie od 20 października 2023 r. do 4 listopada 2023 r.;</w:t>
      </w:r>
    </w:p>
    <w:p w14:paraId="1B787BC1" w14:textId="48AC19A2" w:rsidR="00CD4995" w:rsidRPr="00D622E6" w:rsidRDefault="003C31DC" w:rsidP="00D622E6">
      <w:pPr>
        <w:pStyle w:val="Akapitzlist"/>
        <w:numPr>
          <w:ilvl w:val="0"/>
          <w:numId w:val="7"/>
        </w:numPr>
        <w:suppressAutoHyphens/>
        <w:spacing w:after="0" w:line="312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16 stycznia 2023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znak: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WOOŚ.420.18.1.2022.PW.23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informujące strony o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wpłynięciu pisma dotyczącego wycofania wniosku w sprawie wydania decyzji o środowiskowych uwarunkowaniach 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o zakończeniu postępowania dowodowego i możliwości zapoznania się i wypowiedzenia co do zebranych dowodów i materiałów oraz zgłoszonych żądań 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zostało upublicznione na tablicy ogłoszeń i w Biuletynie Informacji Publicznej RDOŚ w Rzeszowie w terminie od 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19 stycznia 2023 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do 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 lutego 2023 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tablicy ogłoszeń i w Biuletynie Informacji Publicznej Urzędu Miasta Rzeszowa w terminie od 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 stycznia 2023 r. do 7 lutego 2023 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="00D14D7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 miejscu realizacji przedsięwzięcia w terminie od 19 stycznia 2023 r. do 3 lutego 2023 r.;</w:t>
      </w:r>
    </w:p>
    <w:p w14:paraId="1B8016B5" w14:textId="0EF3C5F6" w:rsidR="00D14D7E" w:rsidRPr="00D622E6" w:rsidRDefault="00D14D7E" w:rsidP="00D622E6">
      <w:pPr>
        <w:pStyle w:val="Akapitzlist"/>
        <w:numPr>
          <w:ilvl w:val="0"/>
          <w:numId w:val="7"/>
        </w:numPr>
        <w:suppressAutoHyphens/>
        <w:spacing w:after="0" w:line="312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16 lutego 2023 r., znak: WOOŚ.420.18.1.2022.PW.29, informujące strony o wydaniu postanowienia o odmowie zawieszenia postępowania administracyjnego w przedmiocie wydania decyzji o środowiskowych uwarunkowaniach zostało upublicznione na tablicy ogłoszeń i w Biuletynie Informacji Publicznej RDOŚ w Rzeszowie w terminie od </w:t>
      </w:r>
      <w:r w:rsidR="00D65EF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22 lutego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 do </w:t>
      </w:r>
      <w:r w:rsidR="00D65EF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marca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2023 r. oraz na tablicy ogłoszeń i w Biuletynie Informacji Publicznej Urzędu Miasta Rzeszowa w terminie od </w:t>
      </w:r>
      <w:r w:rsidR="001036D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23 lutego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2023 r. do </w:t>
      </w:r>
      <w:r w:rsidR="001036D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10 marca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2023 r.;</w:t>
      </w:r>
    </w:p>
    <w:p w14:paraId="78305FF8" w14:textId="7630A83D" w:rsidR="00CD4995" w:rsidRPr="00D622E6" w:rsidRDefault="001036DA" w:rsidP="00D622E6">
      <w:pPr>
        <w:pStyle w:val="Akapitzlist"/>
        <w:numPr>
          <w:ilvl w:val="0"/>
          <w:numId w:val="7"/>
        </w:numPr>
        <w:suppressAutoHyphens/>
        <w:spacing w:after="0" w:line="312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17 lutego 2023 r., znak: WOOŚ.420.18.1.2022.PW.35, informujące strony o wydaniu decyzji umarzającej postępowanie w sprawie wydania decyzji o środowiskowych uwarunkowaniach zostało upublicznione na tablicy ogłoszeń i w Biuletynie Informacji Publicznej RDOŚ w Rzeszowie w terminie od 23 lutego  2023 r. do 10 marca 2023 r., na tablicy ogłoszeń i w Biuletynie Informacji Publicznej Urzędu Miasta Rzeszowa w terminie od 23 lutego 2023 r. do 10 marca 2023 </w:t>
      </w:r>
      <w:r w:rsidR="00CD4995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 miejscu realizacji przedsięwzięcia w terminie od 23 lutego 2023 r. do 10 marca 2023 r.</w:t>
      </w:r>
    </w:p>
    <w:p w14:paraId="16A08046" w14:textId="77777777" w:rsidR="00F67384" w:rsidRPr="00D622E6" w:rsidRDefault="00CD4995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zgromadzonych w aktach sprawy zawiadomień wynika, że zwyczajowo przyjętymi sposobami upubliczniania zawiadomień w Urzędzie Miasta Rzeszowa jest publikacja na tablicy ogłoszeń i w Biuletynie Informacji Publicznej. </w:t>
      </w:r>
    </w:p>
    <w:p w14:paraId="288A43C3" w14:textId="7388C9BB" w:rsidR="00213B4A" w:rsidRPr="00D622E6" w:rsidRDefault="00213B4A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Zatem zarzut niezapewnienia stronom możliwości wypowiedzenia się co do zebranych dowodów i toczącego się postępowania należy uznać za chybiony. </w:t>
      </w:r>
    </w:p>
    <w:p w14:paraId="230C9972" w14:textId="513FCCF9" w:rsidR="00B115DB" w:rsidRPr="00D622E6" w:rsidRDefault="004D759C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Odnosząc się do wniosku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powołanie biegł</w:t>
      </w:r>
      <w:r w:rsidR="003E783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="003E2B0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wiedzą specjalistyczną</w:t>
      </w:r>
      <w:r w:rsidR="0046020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 „w celu wyjaśnienia powstałych wątpliwości w tym dokumentacji terenu przedsięwzięcia i ustalenie stanu faktycznego”, należy podkreślić, że Skarżący nie wskazał jednoznacznie, o jakie wątpliwości chodzi, w jakim celu powołanie biegłego jest niezbędne dla ustalenia stanu faktycznego i prawnego w sprawie ani jaki wpływ miałoby to na treść rozstrzygnięcia.</w:t>
      </w:r>
      <w:r w:rsidR="00883A3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D5BB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Jak wskazano w wyroku Naczelnego Sądu Administracyjnego z 23 czerwca 2022 r., sygn. akt I OSK 1076/19</w:t>
      </w:r>
      <w:r w:rsidR="00B8689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5D5BB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D5BB7" w:rsidRPr="00D622E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Powołanie biegłego, w myśl </w:t>
      </w:r>
      <w:hyperlink r:id="rId9" w:anchor="/document/16784712?unitId=art(84)par(1)&amp;cm=DOCUMENT" w:history="1">
        <w:r w:rsidR="005D5BB7" w:rsidRPr="00D622E6">
          <w:rPr>
            <w:rFonts w:asciiTheme="minorHAnsi" w:eastAsia="Times New Roman" w:hAnsiTheme="minorHAnsi" w:cstheme="minorHAnsi"/>
            <w:i/>
            <w:iCs/>
            <w:sz w:val="24"/>
            <w:szCs w:val="24"/>
            <w:lang w:eastAsia="pl-PL"/>
          </w:rPr>
          <w:t>art. 84 § 1</w:t>
        </w:r>
      </w:hyperlink>
      <w:r w:rsidR="005D5BB7" w:rsidRPr="00D622E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k.p.a. ma charakter fakultatywny i zależy od uznania organu prowadzącego postępowanie. Wykorzystanie tego środka dowodowego jest zasadne, gdy dla prawidłowego załatwienia sprawy, ze względu na poziom jej skomplikowania, wymagane są wiadomości, którymi nie dysponuje organ. </w:t>
      </w:r>
      <w:r w:rsidR="0046020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B8689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analizowanej sprawie, w szczególności mając na uwadze, że </w:t>
      </w:r>
      <w:r w:rsidR="00B86899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PKN Orlen cofnął wniosek o wydanie decyzji o środowiskowych uwarunkowaniach, nie zaistniały okoliczności, których ustalenie byłoby konieczne do podjęcia rozstrzygnięcia kończącego sprawę, a które wymagałyby konieczności powołania biegłego</w:t>
      </w:r>
      <w:r w:rsidR="0046020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F63B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 pod uwagę powyższe, GDOŚ nie widzi uzasadnienia d</w:t>
      </w:r>
      <w:r w:rsidR="00B8689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2F63B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86FD3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przychylenia się do wniosku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A86FD3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r w:rsidR="002F63B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powoływania biegłego w prowadzonym postępowaniu.</w:t>
      </w:r>
    </w:p>
    <w:p w14:paraId="3DA867A2" w14:textId="5212CBE7" w:rsidR="00CB01F8" w:rsidRPr="00D622E6" w:rsidRDefault="002F63BC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Organ odwoławczy dokonał również oceny prawidłowości wydanego w toku postępowania postanowienia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4995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RDOŚ w Rzeszowie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16 lutego 2023 r., znak: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WOOŚ.420.18.1.2022.PW.28,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odmawiające</w:t>
      </w:r>
      <w:r w:rsidR="00457417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go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zawieszenia postępowania</w:t>
      </w:r>
      <w:r w:rsidR="00A13DB8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administracyjnego w przedmiocie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307F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wydania decyzji o środowiskowych uwarunkowaniach. 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Postanowienie to zostało wydane po rozpatrzeniu wniosku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</w:t>
      </w:r>
      <w:r w:rsidR="00E307F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E307F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postępowania do czasu 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rozstrzygnięcia zagadnień wstępnych</w:t>
      </w:r>
      <w:r w:rsidR="00B8689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tj. do czasu pr</w:t>
      </w:r>
      <w:r w:rsidR="00E307FF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zygotowania map przedstawiających szczegółowe położenie obiektów wchodzących w skład całej kopalni oraz do czasu uchwalenia przez Prezydenta Miasta Rzeszowa zmiany Studium Uwarunkowań i Kierunków Zagospodarowania Przestrzennego Miasta Rzeszowa 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miejscowych planów zagospodarowania przestrzennego terenów położonych na terenie obszaru górniczego Zalesie. </w:t>
      </w:r>
      <w:r w:rsidR="00E307FF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Organ pierwszej instancji odmówił 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zawieszenia postępowania, ponieważ 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przygotowanie 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dokumentacj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kartograficzn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ej oraz aktów prawa miejscowego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na któr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powołuje się </w:t>
      </w:r>
      <w:r w:rsidR="000A43B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(…)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nie stanowi zagadnienia wstępnego, </w:t>
      </w:r>
      <w:r w:rsidR="00CB01F8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 co za tym idzie, 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rzutuje na możliwość uzyskania </w:t>
      </w:r>
      <w:r w:rsidR="00CB01F8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przez Inwestora </w:t>
      </w:r>
      <w:r w:rsidR="008D40E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decyzji o środowiskowych uwarunkowaniach.</w:t>
      </w:r>
      <w:r w:rsidR="00FB5AEE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2D9638E" w14:textId="566E9C6B" w:rsidR="00C903A9" w:rsidRPr="00D622E6" w:rsidRDefault="00CB01F8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GDOŚ podziela </w:t>
      </w:r>
      <w:r w:rsidR="00FB5AEE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powyższe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stanowisko RDOŚ w Rzeszowie, bowiem z</w:t>
      </w:r>
      <w:r w:rsidR="008D40E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agadnieniem wstępnym mogą być wyłącznie kwestie</w:t>
      </w:r>
      <w:r w:rsidR="009118B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których rozstrzygnięcie ma znaczenie dla rozpatrzenia sprawy. W orzecznictwie </w:t>
      </w:r>
      <w:proofErr w:type="spellStart"/>
      <w:r w:rsidR="009118B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sądowoadministracyjnym</w:t>
      </w:r>
      <w:proofErr w:type="spellEnd"/>
      <w:r w:rsidR="009118B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podzielany jest pogląd, że </w:t>
      </w:r>
      <w:r w:rsidR="009118B2" w:rsidRPr="00D622E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od rozstrzygnięcia zagadnienia wstępnego powinno zależeć rozpatrzenie sprawy administracyjnej w ogóle - brak rozstrzygnięcia określonego zagadnienia musi uniemożliwiać zakończenie sprawy administracyjnej co do istoty, nie zaś jedynie determinować kierunek </w:t>
      </w:r>
      <w:r w:rsidR="009118B2" w:rsidRPr="00D622E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lastRenderedPageBreak/>
        <w:t xml:space="preserve">wydawanej przez organ administracji publicznej decyzji </w:t>
      </w:r>
      <w:r w:rsidR="009118B2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(por. wyroki Naczelnego Sądu Administracyjnego: z 16 marca 2017 r., sygn. akt II OSK 2349/15, z 14 marca 2018 r., sygn. akt II OSK 1268/16). </w:t>
      </w:r>
      <w:r w:rsidR="005B3A0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Zdaniem GDOŚ </w:t>
      </w:r>
      <w:r w:rsidR="00440430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przywołane </w:t>
      </w:r>
      <w:r w:rsidR="005B3A0A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A86FD3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Skarżącego </w:t>
      </w:r>
      <w:r w:rsidR="00440430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okoliczności</w:t>
      </w:r>
      <w:r w:rsidR="009118B2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stanowi</w:t>
      </w:r>
      <w:r w:rsidR="005B3A0A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="009118B2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zagadnienia wstępnego</w:t>
      </w:r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analizowanej </w:t>
      </w:r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sprawie. 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westia zgodności 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lokalizacji </w:t>
      </w:r>
      <w:r w:rsidR="00B005A3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przedsięwzięcia z ustaleniami miejscowego planu zagospodarowania przestrzennego regulowana jest przez art. 80 ust. </w:t>
      </w:r>
      <w:r w:rsidR="00440430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u.o.o.ś</w:t>
      </w:r>
      <w:proofErr w:type="spellEnd"/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zgodnie z którym </w:t>
      </w:r>
      <w:r w:rsidR="00C903A9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działalności określonej ustawą z dnia 9 czerwca 2011 r. – Prawo geologiczne i górnicze, innej niż przedsięwzięcia wymagające koncesji na poszukiwanie i rozpoznawanie złóż kopalin, kryterium oceny lokalizacji przedsięwzięcia jest nienaruszenie zamierzoną działalnością przeznaczenia nieruchomości określonego w miejscowym planie zagospodarowania przestrzennego, jeżeli plan ten został uchwalony, oraz w odrębnych przepisach</w:t>
      </w:r>
      <w:r w:rsidR="00B005A3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B005A3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Zatem brak uchwalonego miejscowego planu zagospodarowania przestrzennego dla terenów położonych w obrębie inwestycji nie stanowi przeszkody w procedowaniu wniosku o wydanie decyzji o środowiskowych uwarunkowaniach, nie jest także </w:t>
      </w:r>
      <w:r w:rsidR="003C12C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zagadnieniem wstępnym, od którego wyjaśnienia zależeć może </w:t>
      </w:r>
      <w:r w:rsidR="00C903A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wydanie tej decyzji</w:t>
      </w:r>
      <w:r w:rsidR="003C12C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D655A78" w14:textId="77777777" w:rsidR="00C903A9" w:rsidRPr="00D622E6" w:rsidRDefault="00C903A9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Niezależnie od powyższego, mając na uwadze, że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PKN Orlen cofnął wniosek o wydanie decyzji o środowiskowych uwarunkowaniach, przywołane przez Skarżącego okoliczności są prawnie obojętne dla zakończenia przedmiotowego postępowania poprzez jego umorzenie.</w:t>
      </w:r>
    </w:p>
    <w:p w14:paraId="519C2508" w14:textId="58D09ECB" w:rsidR="003C12CC" w:rsidRPr="00D622E6" w:rsidRDefault="00C903A9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C12C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Biorąc pod uwagę powyższe, postanowienie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RDOŚ w Rzeszowie </w:t>
      </w:r>
      <w:r w:rsidR="003C12C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z 16 lutego 2023 r.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prawidłowe, tym samym nie ma podstaw do jego uchylenia</w:t>
      </w:r>
      <w:r w:rsidR="003C12C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EF64B9E" w14:textId="59F74019" w:rsidR="00A13DB8" w:rsidRPr="00D622E6" w:rsidRDefault="00CD4995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802C1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dnosząc się do zaskarżenia przez </w:t>
      </w:r>
      <w:r w:rsidR="000A43B5">
        <w:rPr>
          <w:rFonts w:asciiTheme="minorHAnsi" w:eastAsia="Times New Roman" w:hAnsiTheme="minorHAnsi" w:cstheme="minorHAnsi"/>
          <w:sz w:val="24"/>
          <w:szCs w:val="24"/>
          <w:lang w:eastAsia="pl-PL"/>
        </w:rPr>
        <w:t>(…)</w:t>
      </w:r>
      <w:r w:rsidR="00802C1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„wydanych opinii i uzgodnień w ramach postępowania”, wskazać należy, że RDOŚ w Rzeszowie w ramach prowadzonego postępowania nie zasięgał opinii innych organów ani nie uzgadniał warunków realizacji przedsięwzięcia</w:t>
      </w:r>
      <w:r w:rsidR="00C903A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trybie art. 77 ust. 1 </w:t>
      </w:r>
      <w:proofErr w:type="spellStart"/>
      <w:r w:rsidR="00C903A9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u.o.o.ś</w:t>
      </w:r>
      <w:proofErr w:type="spellEnd"/>
      <w:r w:rsidR="00802C1E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92C0DA1" w14:textId="1B86A61A" w:rsidR="0027103D" w:rsidRPr="00D622E6" w:rsidRDefault="0027103D" w:rsidP="00D622E6">
      <w:pPr>
        <w:suppressAutoHyphens/>
        <w:spacing w:after="0" w:line="312" w:lineRule="auto"/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art. 138 § 1 pkt 1 k.p.a. organ odwoławczy może utrzymać w mocy zaskarżoną decyzję. Będzie to miało miejsce wówczas, gdy w wyniku ponownego rozpoznania sprawy rozstrzygnięcie organu odwoławczego jest zgodne z rozstrzygnięciem organu pierwszej instancji zawartym w zaskarżonej decyzji. Organ administracji, wydając w postępowaniu odwoławczym decyzję utrzymującą w mocy zaskarżoną decyzję, zajmuje stanowisko, że rozstrzygnięcie organu pierwszej instancji jest prawidłowe, zarówno co do zgodności z prawem, jak i co do istoty. W ocenie GDOŚ zaskarżona decyzja RDOŚ w Rzeszowie </w:t>
      </w:r>
      <w:r w:rsidR="004D759C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17 lutego 2023 r.</w:t>
      </w:r>
      <w:r w:rsidR="004D759C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jest prawidłowa i nie narusza przepisów prawa.</w:t>
      </w:r>
    </w:p>
    <w:p w14:paraId="6A13B7F8" w14:textId="7AA9D851" w:rsidR="0027103D" w:rsidRPr="00D622E6" w:rsidRDefault="0027103D" w:rsidP="00D622E6">
      <w:pPr>
        <w:spacing w:after="240" w:line="312" w:lineRule="auto"/>
        <w:ind w:firstLine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Wobec powyższego GDOŚ orzekł</w:t>
      </w:r>
      <w:r w:rsidR="004D759C"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jak w sentencji.</w:t>
      </w:r>
    </w:p>
    <w:p w14:paraId="1185A72C" w14:textId="77777777" w:rsidR="0027103D" w:rsidRPr="00D622E6" w:rsidRDefault="0027103D" w:rsidP="00D622E6">
      <w:pPr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Pouczenie</w:t>
      </w:r>
    </w:p>
    <w:p w14:paraId="4F6B030C" w14:textId="78C181A6" w:rsidR="0027103D" w:rsidRPr="00D622E6" w:rsidRDefault="0027103D" w:rsidP="00D622E6">
      <w:pPr>
        <w:numPr>
          <w:ilvl w:val="0"/>
          <w:numId w:val="3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niniejsza decyzja jest ostateczna w administracyjnym toku instancji.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decyzję, zgodnie z art. 50 § 1 ustawy z dnia 30 sierpnia 2002 r. – Prawo o postępowaniu przed sądami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administracyjnymi (Dz. U. z 2023 r. poz. 259, ze zm.), dalej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p.p.s.a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służy skarga wnoszona na piśmie do Wojewódzkiego Sądu Administracyjnego w Warszawie, za pośrednictwem GDOŚ, w terminie 30 dni od dnia </w:t>
      </w:r>
      <w:r w:rsidR="004D759C"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doręczenia </w:t>
      </w: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decyzji;</w:t>
      </w:r>
    </w:p>
    <w:p w14:paraId="5760C8D0" w14:textId="77777777" w:rsidR="0027103D" w:rsidRPr="00D622E6" w:rsidRDefault="0027103D" w:rsidP="00D622E6">
      <w:pPr>
        <w:numPr>
          <w:ilvl w:val="0"/>
          <w:numId w:val="3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wnoszący skargę, zgodnie z art. 230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p.p.s.a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związku z § 2 ust. 3 pkt 3 rozporządzenia Rady Ministrów z dnia 16 grudnia 2003 r. w sprawie wysokości oraz szczegółowych zasad pobierania wpisu w postępowaniu przed sądami administracyjnymi (Dz. U. z 2021 r. poz. 535), obowiązany jest do uiszczenia wpisu od skargi w kwocie 200 zł. Wnoszący skargę, co wynika z art. 239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p.p.s.a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 może być zwolniony z obowiązku uiszczenia kosztów sądowych;</w:t>
      </w:r>
    </w:p>
    <w:p w14:paraId="3704AB28" w14:textId="77777777" w:rsidR="0027103D" w:rsidRPr="00D622E6" w:rsidRDefault="0027103D" w:rsidP="00D622E6">
      <w:pPr>
        <w:numPr>
          <w:ilvl w:val="0"/>
          <w:numId w:val="3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wnoszącemu skargę, zgodnie z art. 243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p.p.s.a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., może być przyznane, na jego wniosek, prawo pomocy. Wniosek ten wolny jest od opłat są</w:t>
      </w:r>
      <w:bookmarkStart w:id="2" w:name="_GoBack"/>
      <w:bookmarkEnd w:id="2"/>
      <w:r w:rsidRPr="00D622E6">
        <w:rPr>
          <w:rFonts w:asciiTheme="minorHAnsi" w:eastAsia="Times New Roman" w:hAnsiTheme="minorHAnsi" w:cstheme="minorHAnsi"/>
          <w:sz w:val="24"/>
          <w:szCs w:val="24"/>
          <w:lang w:eastAsia="pl-PL"/>
        </w:rPr>
        <w:t>dowych.</w:t>
      </w:r>
    </w:p>
    <w:p w14:paraId="4926DDF8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731E5506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6DB0B087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2E7113DE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431409FC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72CFD652" w14:textId="77777777" w:rsidR="0027103D" w:rsidRPr="00D622E6" w:rsidRDefault="0027103D" w:rsidP="00D622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</w:p>
    <w:p w14:paraId="63DEE763" w14:textId="77777777" w:rsidR="0027103D" w:rsidRPr="00D622E6" w:rsidRDefault="0027103D" w:rsidP="00D622E6">
      <w:pPr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Otrzymują:</w:t>
      </w:r>
    </w:p>
    <w:p w14:paraId="795FBB65" w14:textId="2F2A1032" w:rsidR="0027103D" w:rsidRPr="00D622E6" w:rsidRDefault="000A43B5" w:rsidP="00D622E6">
      <w:pPr>
        <w:numPr>
          <w:ilvl w:val="0"/>
          <w:numId w:val="2"/>
        </w:numPr>
        <w:suppressAutoHyphens/>
        <w:spacing w:after="0" w:line="312" w:lineRule="auto"/>
        <w:ind w:left="714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(…)</w:t>
      </w:r>
    </w:p>
    <w:p w14:paraId="2A780364" w14:textId="08D6BD06" w:rsidR="00FF3714" w:rsidRPr="00D622E6" w:rsidRDefault="000A43B5" w:rsidP="00D622E6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(…)</w:t>
      </w:r>
      <w:r w:rsidR="00FF3714" w:rsidRPr="00D622E6">
        <w:rPr>
          <w:rFonts w:asciiTheme="minorHAnsi" w:eastAsia="Times New Roman" w:hAnsiTheme="minorHAnsi" w:cstheme="minorHAnsi"/>
          <w:sz w:val="24"/>
          <w:szCs w:val="24"/>
        </w:rPr>
        <w:t xml:space="preserve"> – pełnomocnik PKN ORLEN S.A.</w:t>
      </w:r>
      <w:r w:rsidR="004D759C" w:rsidRPr="00D622E6">
        <w:rPr>
          <w:rFonts w:asciiTheme="minorHAnsi" w:eastAsia="Times New Roman" w:hAnsiTheme="minorHAnsi" w:cstheme="minorHAnsi"/>
          <w:sz w:val="24"/>
          <w:szCs w:val="24"/>
        </w:rPr>
        <w:t>;</w:t>
      </w:r>
      <w:r w:rsidR="00FF3714" w:rsidRPr="00D622E6">
        <w:rPr>
          <w:rFonts w:asciiTheme="minorHAnsi" w:eastAsia="Times New Roman" w:hAnsiTheme="minorHAnsi" w:cstheme="minorHAnsi"/>
          <w:sz w:val="24"/>
          <w:szCs w:val="24"/>
        </w:rPr>
        <w:t xml:space="preserve"> Oddział Geologii i Eksploatacji PGNiG w Warszawie, ul. Kasprzaka 25a, 01-224 Warszawa</w:t>
      </w:r>
    </w:p>
    <w:p w14:paraId="1E871D22" w14:textId="77777777" w:rsidR="0027103D" w:rsidRPr="00D622E6" w:rsidRDefault="0027103D" w:rsidP="00D622E6">
      <w:pPr>
        <w:numPr>
          <w:ilvl w:val="0"/>
          <w:numId w:val="2"/>
        </w:numPr>
        <w:suppressAutoHyphens/>
        <w:spacing w:after="240" w:line="312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D622E6">
        <w:rPr>
          <w:rFonts w:asciiTheme="minorHAnsi" w:eastAsia="Times New Roman" w:hAnsiTheme="minorHAnsi" w:cstheme="minorHAnsi"/>
          <w:sz w:val="24"/>
          <w:szCs w:val="24"/>
        </w:rPr>
        <w:t>Pozostałe strony postępowania na podstawie art. 49 § 1 k.p.a.</w:t>
      </w:r>
      <w:r w:rsidRPr="00D622E6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Pr="00D622E6">
        <w:rPr>
          <w:rFonts w:asciiTheme="minorHAnsi" w:eastAsia="Times New Roman" w:hAnsiTheme="minorHAnsi" w:cstheme="minorHAnsi"/>
          <w:sz w:val="24"/>
          <w:szCs w:val="24"/>
        </w:rPr>
        <w:t xml:space="preserve">w związku z art. z art. 74 ust. 3 </w:t>
      </w:r>
      <w:proofErr w:type="spellStart"/>
      <w:r w:rsidRPr="00D622E6">
        <w:rPr>
          <w:rFonts w:asciiTheme="minorHAnsi" w:eastAsia="Times New Roman" w:hAnsiTheme="minorHAnsi" w:cstheme="minorHAnsi"/>
          <w:sz w:val="24"/>
          <w:szCs w:val="24"/>
        </w:rPr>
        <w:t>u.o.o.ś</w:t>
      </w:r>
      <w:proofErr w:type="spellEnd"/>
      <w:r w:rsidRPr="00D622E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07559B3" w14:textId="77777777" w:rsidR="0027103D" w:rsidRPr="00D622E6" w:rsidRDefault="0027103D" w:rsidP="00D622E6">
      <w:pPr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 wiadomości:</w:t>
      </w:r>
    </w:p>
    <w:p w14:paraId="70FEF247" w14:textId="77777777" w:rsidR="0027103D" w:rsidRPr="00D622E6" w:rsidRDefault="0027103D" w:rsidP="00D622E6">
      <w:pPr>
        <w:numPr>
          <w:ilvl w:val="0"/>
          <w:numId w:val="1"/>
        </w:numPr>
        <w:spacing w:after="0" w:line="312" w:lineRule="auto"/>
        <w:ind w:left="714" w:hanging="357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622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Regionalny Dyrektor Ochrony Środowiska w Rzeszowie, al. Józefa Piłsudskiego 38, 35-001 Rzeszów</w:t>
      </w:r>
    </w:p>
    <w:sectPr w:rsidR="0027103D" w:rsidRPr="00D622E6" w:rsidSect="00726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BB612" w14:textId="77777777" w:rsidR="0018356C" w:rsidRDefault="0018356C">
      <w:pPr>
        <w:spacing w:after="0" w:line="240" w:lineRule="auto"/>
      </w:pPr>
      <w:r>
        <w:separator/>
      </w:r>
    </w:p>
  </w:endnote>
  <w:endnote w:type="continuationSeparator" w:id="0">
    <w:p w14:paraId="29D9065B" w14:textId="77777777" w:rsidR="0018356C" w:rsidRDefault="001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6529" w14:textId="77777777" w:rsidR="007704E4" w:rsidRDefault="00770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84FFE6" w14:textId="60469775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A43B5">
          <w:rPr>
            <w:rFonts w:ascii="Times New Roman" w:hAnsi="Times New Roman"/>
            <w:noProof/>
            <w:sz w:val="20"/>
            <w:szCs w:val="20"/>
          </w:rPr>
          <w:t>7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959ED0D" w14:textId="77777777" w:rsidR="001F489F" w:rsidRDefault="0018356C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FAA9" w14:textId="77777777" w:rsidR="007704E4" w:rsidRDefault="0077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C899" w14:textId="77777777" w:rsidR="0018356C" w:rsidRDefault="0018356C">
      <w:pPr>
        <w:spacing w:after="0" w:line="240" w:lineRule="auto"/>
      </w:pPr>
      <w:r>
        <w:separator/>
      </w:r>
    </w:p>
  </w:footnote>
  <w:footnote w:type="continuationSeparator" w:id="0">
    <w:p w14:paraId="79E5F596" w14:textId="77777777" w:rsidR="0018356C" w:rsidRDefault="0018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305A" w14:textId="77777777" w:rsidR="007704E4" w:rsidRDefault="00770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1E0F" w14:textId="77777777" w:rsidR="000F38F9" w:rsidRDefault="0018356C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2DE42F92" w14:textId="77777777" w:rsidTr="00B92515">
      <w:trPr>
        <w:trHeight w:val="470"/>
      </w:trPr>
      <w:tc>
        <w:tcPr>
          <w:tcW w:w="4641" w:type="dxa"/>
          <w:vAlign w:val="center"/>
        </w:tcPr>
        <w:p w14:paraId="504A77E4" w14:textId="77777777"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 wp14:anchorId="3F207986" wp14:editId="5BE2EE4F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E635C7" w14:textId="77777777" w:rsidR="00A3212B" w:rsidRPr="007704E4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14:paraId="41A9E5DD" w14:textId="77777777"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14:paraId="2601B72D" w14:textId="77777777" w:rsidR="00A3212B" w:rsidRPr="007704E4" w:rsidRDefault="0018356C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E8A563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6B88"/>
    <w:multiLevelType w:val="hybridMultilevel"/>
    <w:tmpl w:val="02EA33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7A6097"/>
    <w:multiLevelType w:val="multilevel"/>
    <w:tmpl w:val="156667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2B452A7"/>
    <w:multiLevelType w:val="hybridMultilevel"/>
    <w:tmpl w:val="CAC6A622"/>
    <w:lvl w:ilvl="0" w:tplc="5AE22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4B4F"/>
    <w:multiLevelType w:val="hybridMultilevel"/>
    <w:tmpl w:val="43FA5486"/>
    <w:lvl w:ilvl="0" w:tplc="70A87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501F1D"/>
    <w:multiLevelType w:val="hybridMultilevel"/>
    <w:tmpl w:val="B6F8C6D2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BCE"/>
    <w:multiLevelType w:val="hybridMultilevel"/>
    <w:tmpl w:val="4C0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3828"/>
    <w:rsid w:val="00053B26"/>
    <w:rsid w:val="00095A51"/>
    <w:rsid w:val="000A43B5"/>
    <w:rsid w:val="00102118"/>
    <w:rsid w:val="001036DA"/>
    <w:rsid w:val="001135D7"/>
    <w:rsid w:val="0011611A"/>
    <w:rsid w:val="00155027"/>
    <w:rsid w:val="00172960"/>
    <w:rsid w:val="0018356C"/>
    <w:rsid w:val="001D479F"/>
    <w:rsid w:val="00212B68"/>
    <w:rsid w:val="00213B4A"/>
    <w:rsid w:val="002446E3"/>
    <w:rsid w:val="0027103D"/>
    <w:rsid w:val="0029450F"/>
    <w:rsid w:val="002A22B8"/>
    <w:rsid w:val="002F63BC"/>
    <w:rsid w:val="003019CA"/>
    <w:rsid w:val="0037588B"/>
    <w:rsid w:val="003A4832"/>
    <w:rsid w:val="003C0980"/>
    <w:rsid w:val="003C12CC"/>
    <w:rsid w:val="003C31DC"/>
    <w:rsid w:val="003E2B09"/>
    <w:rsid w:val="003E7838"/>
    <w:rsid w:val="00435B57"/>
    <w:rsid w:val="00440430"/>
    <w:rsid w:val="00457417"/>
    <w:rsid w:val="0046020C"/>
    <w:rsid w:val="004D759C"/>
    <w:rsid w:val="004F5C94"/>
    <w:rsid w:val="00583266"/>
    <w:rsid w:val="005B3A0A"/>
    <w:rsid w:val="005D5BB7"/>
    <w:rsid w:val="00617ABD"/>
    <w:rsid w:val="00645101"/>
    <w:rsid w:val="006568C0"/>
    <w:rsid w:val="006663A9"/>
    <w:rsid w:val="00707C6B"/>
    <w:rsid w:val="00726E38"/>
    <w:rsid w:val="007704E4"/>
    <w:rsid w:val="007710E5"/>
    <w:rsid w:val="007C0CA1"/>
    <w:rsid w:val="007D2996"/>
    <w:rsid w:val="00802C1E"/>
    <w:rsid w:val="0084152D"/>
    <w:rsid w:val="0085442F"/>
    <w:rsid w:val="0086290D"/>
    <w:rsid w:val="00883A3F"/>
    <w:rsid w:val="008D40EA"/>
    <w:rsid w:val="009118B2"/>
    <w:rsid w:val="00963C79"/>
    <w:rsid w:val="009A63DC"/>
    <w:rsid w:val="009B6A5F"/>
    <w:rsid w:val="009E0C0E"/>
    <w:rsid w:val="00A13DB8"/>
    <w:rsid w:val="00A40900"/>
    <w:rsid w:val="00A86FD3"/>
    <w:rsid w:val="00B005A3"/>
    <w:rsid w:val="00B05EE2"/>
    <w:rsid w:val="00B10158"/>
    <w:rsid w:val="00B115DB"/>
    <w:rsid w:val="00B5304D"/>
    <w:rsid w:val="00B64572"/>
    <w:rsid w:val="00B65C6A"/>
    <w:rsid w:val="00B7182E"/>
    <w:rsid w:val="00B7515E"/>
    <w:rsid w:val="00B86899"/>
    <w:rsid w:val="00B92515"/>
    <w:rsid w:val="00BF2702"/>
    <w:rsid w:val="00C60237"/>
    <w:rsid w:val="00C903A9"/>
    <w:rsid w:val="00CB01F8"/>
    <w:rsid w:val="00CD4995"/>
    <w:rsid w:val="00D14D7E"/>
    <w:rsid w:val="00D622E6"/>
    <w:rsid w:val="00D65EFE"/>
    <w:rsid w:val="00D82BF6"/>
    <w:rsid w:val="00D9120D"/>
    <w:rsid w:val="00DA28EB"/>
    <w:rsid w:val="00E04353"/>
    <w:rsid w:val="00E307FF"/>
    <w:rsid w:val="00E375CB"/>
    <w:rsid w:val="00E607F5"/>
    <w:rsid w:val="00E61949"/>
    <w:rsid w:val="00E65F1E"/>
    <w:rsid w:val="00EA3CD2"/>
    <w:rsid w:val="00F35E78"/>
    <w:rsid w:val="00F67384"/>
    <w:rsid w:val="00F67C9B"/>
    <w:rsid w:val="00F81062"/>
    <w:rsid w:val="00FB5AEE"/>
    <w:rsid w:val="00FE1D8B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F1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Wyliczanie,List Paragraph,Obiekt,Nagłówek_JP,normalny tekst,Akapit z listą4,List Paragraph1,Akapit z listą31,Numerowanie,BulletC"/>
    <w:basedOn w:val="Normalny"/>
    <w:link w:val="AkapitzlistZnak"/>
    <w:qFormat/>
    <w:rsid w:val="00FF3714"/>
    <w:pPr>
      <w:ind w:left="720"/>
      <w:contextualSpacing/>
    </w:pPr>
  </w:style>
  <w:style w:type="paragraph" w:styleId="Poprawka">
    <w:name w:val="Revision"/>
    <w:hidden/>
    <w:uiPriority w:val="99"/>
    <w:semiHidden/>
    <w:rsid w:val="0086290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59C"/>
    <w:rPr>
      <w:b/>
      <w:bCs/>
      <w:lang w:eastAsia="en-US"/>
    </w:rPr>
  </w:style>
  <w:style w:type="paragraph" w:customStyle="1" w:styleId="ng-binding">
    <w:name w:val="ng-binding"/>
    <w:basedOn w:val="Normalny"/>
    <w:rsid w:val="00911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1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118B2"/>
  </w:style>
  <w:style w:type="character" w:customStyle="1" w:styleId="AkapitzlistZnak">
    <w:name w:val="Akapit z listą Znak"/>
    <w:aliases w:val="Wyliczanie Znak,List Paragraph Znak,Obiekt Znak,Nagłówek_JP Znak,normalny tekst Znak,Akapit z listą4 Znak,List Paragraph1 Znak,Akapit z listą31 Znak,Numerowanie Znak,BulletC Znak"/>
    <w:link w:val="Akapitzlist"/>
    <w:rsid w:val="00CD4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33BD-99C7-4A17-94B3-3B69ECD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852</TotalTime>
  <Pages>1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Iwona Domaszewska</cp:lastModifiedBy>
  <cp:revision>34</cp:revision>
  <cp:lastPrinted>2010-12-24T09:23:00Z</cp:lastPrinted>
  <dcterms:created xsi:type="dcterms:W3CDTF">2022-10-28T06:13:00Z</dcterms:created>
  <dcterms:modified xsi:type="dcterms:W3CDTF">2023-07-04T04:57:00Z</dcterms:modified>
</cp:coreProperties>
</file>