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C04DE14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1489D">
        <w:rPr>
          <w:rFonts w:ascii="Arial" w:hAnsi="Arial" w:cs="Arial"/>
          <w:b/>
          <w:bCs/>
          <w:sz w:val="24"/>
          <w:szCs w:val="24"/>
        </w:rPr>
        <w:t>37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CC0F167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47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, KR IV R 48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7607205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01297D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030DB26D" w:rsidR="00F047E5" w:rsidRPr="00CF2E4E" w:rsidRDefault="00FD1CAE" w:rsidP="00CF2E4E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F1489D" w:rsidRPr="00CF2E4E">
        <w:rPr>
          <w:rFonts w:ascii="Arial" w:hAnsi="Arial" w:cs="Arial"/>
          <w:bCs/>
          <w:sz w:val="24"/>
          <w:szCs w:val="24"/>
        </w:rPr>
        <w:t>a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F1489D" w:rsidRPr="00CF2E4E">
        <w:rPr>
          <w:rFonts w:ascii="Arial" w:hAnsi="Arial" w:cs="Arial"/>
          <w:bCs/>
          <w:sz w:val="24"/>
          <w:szCs w:val="24"/>
        </w:rPr>
        <w:t>E W oraz spadkobierców: W K, R B i H O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0C442F9F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F1489D">
        <w:rPr>
          <w:rFonts w:ascii="Arial" w:hAnsi="Arial" w:cs="Arial"/>
          <w:b/>
          <w:sz w:val="24"/>
          <w:szCs w:val="24"/>
        </w:rPr>
        <w:t>Pustelnickiej 4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rozpoznawczym;</w:t>
      </w:r>
    </w:p>
    <w:p w14:paraId="2C7ED41A" w14:textId="2EE39718" w:rsidR="00F1489D" w:rsidRPr="00C327BC" w:rsidRDefault="00F1489D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Pustelnickiej 4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CF2E4E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A391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37/22 w przedmiocie zabezpieczenia postępowania</vt:lpstr>
    </vt:vector>
  </TitlesOfParts>
  <Company>MS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37/22 w przedmiocie zabezpieczenia postępowania</dc:title>
  <dc:creator>Dalkowska Anna  (DWOiP)</dc:creator>
  <cp:lastModifiedBy>Kozioł Małgorzata  (DPA)</cp:lastModifiedBy>
  <cp:revision>27</cp:revision>
  <cp:lastPrinted>2019-01-30T15:24:00Z</cp:lastPrinted>
  <dcterms:created xsi:type="dcterms:W3CDTF">2021-11-19T09:23:00Z</dcterms:created>
  <dcterms:modified xsi:type="dcterms:W3CDTF">2022-09-22T09:27:00Z</dcterms:modified>
</cp:coreProperties>
</file>