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5F14A" w14:textId="77777777" w:rsidR="00800F60" w:rsidRPr="00DE56CE" w:rsidRDefault="00800F60" w:rsidP="00800F60">
      <w:pPr>
        <w:ind w:left="142" w:hanging="142"/>
        <w:jc w:val="right"/>
        <w:rPr>
          <w:rFonts w:asciiTheme="minorHAnsi" w:hAnsiTheme="minorHAnsi" w:cstheme="minorHAnsi"/>
          <w:b/>
          <w:bCs/>
        </w:rPr>
      </w:pPr>
    </w:p>
    <w:p w14:paraId="46E664C5" w14:textId="597D76C1" w:rsidR="00800F60" w:rsidRPr="00DE56CE" w:rsidRDefault="00800F60" w:rsidP="00800F60">
      <w:pPr>
        <w:pStyle w:val="Default"/>
        <w:ind w:left="142" w:hanging="14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E56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OPIS </w:t>
      </w:r>
      <w:r w:rsidR="00144C89">
        <w:rPr>
          <w:rFonts w:asciiTheme="minorHAnsi" w:hAnsiTheme="minorHAnsi" w:cstheme="minorHAnsi"/>
          <w:b/>
          <w:bCs/>
          <w:color w:val="auto"/>
          <w:sz w:val="22"/>
          <w:szCs w:val="22"/>
        </w:rPr>
        <w:t>ZAKRESU SZACOWANIA</w:t>
      </w:r>
    </w:p>
    <w:p w14:paraId="0FB4BEF3" w14:textId="77777777" w:rsidR="00800F60" w:rsidRPr="005F1B01" w:rsidRDefault="00800F60" w:rsidP="00800F60">
      <w:pPr>
        <w:spacing w:after="0" w:line="276" w:lineRule="auto"/>
        <w:rPr>
          <w:rFonts w:eastAsia="Times New Roman" w:cs="Calibri"/>
          <w:b/>
          <w:lang w:eastAsia="pl-PL"/>
        </w:rPr>
      </w:pPr>
    </w:p>
    <w:p w14:paraId="160F5E23" w14:textId="155360A6" w:rsidR="00F820A9" w:rsidRDefault="00800F60" w:rsidP="00800F60">
      <w:pPr>
        <w:rPr>
          <w:rFonts w:cs="Arial"/>
        </w:rPr>
      </w:pPr>
      <w:r w:rsidRPr="006A5F27">
        <w:t xml:space="preserve">Przedmiotem </w:t>
      </w:r>
      <w:r w:rsidR="00144C89">
        <w:t>szacowania jest</w:t>
      </w:r>
      <w:r w:rsidR="009C211D">
        <w:t xml:space="preserve"> </w:t>
      </w:r>
      <w:bookmarkStart w:id="0" w:name="_Hlk175830481"/>
      <w:r w:rsidR="00106FFE">
        <w:rPr>
          <w:b/>
          <w:bCs/>
        </w:rPr>
        <w:t>zakup</w:t>
      </w:r>
      <w:r w:rsidR="00F820A9" w:rsidRPr="002655D3">
        <w:rPr>
          <w:b/>
          <w:bCs/>
        </w:rPr>
        <w:t xml:space="preserve"> </w:t>
      </w:r>
      <w:r w:rsidR="00106FFE">
        <w:rPr>
          <w:b/>
          <w:bCs/>
        </w:rPr>
        <w:t xml:space="preserve">20 </w:t>
      </w:r>
      <w:r w:rsidR="009C211D">
        <w:rPr>
          <w:rFonts w:cs="Arial"/>
          <w:b/>
        </w:rPr>
        <w:t xml:space="preserve">subskrypcji </w:t>
      </w:r>
      <w:r w:rsidR="00795D0B">
        <w:rPr>
          <w:rFonts w:cs="Arial"/>
          <w:b/>
        </w:rPr>
        <w:t>oprogramowania Microsoft 365</w:t>
      </w:r>
      <w:r w:rsidR="00E0015B">
        <w:rPr>
          <w:rFonts w:cs="Arial"/>
          <w:b/>
        </w:rPr>
        <w:t xml:space="preserve"> Business Premium</w:t>
      </w:r>
      <w:r w:rsidR="00106FFE">
        <w:rPr>
          <w:rFonts w:cs="Arial"/>
          <w:b/>
        </w:rPr>
        <w:t xml:space="preserve"> </w:t>
      </w:r>
      <w:r w:rsidR="00F820A9">
        <w:rPr>
          <w:rFonts w:cs="Arial"/>
          <w:b/>
        </w:rPr>
        <w:t>oraz przedłużenie ważności posiadanych 170 subskrypcji</w:t>
      </w:r>
      <w:r w:rsidR="009C211D">
        <w:rPr>
          <w:rFonts w:cs="Arial"/>
          <w:b/>
        </w:rPr>
        <w:t xml:space="preserve"> oprogramowania Microsoft 365 Business Premium</w:t>
      </w:r>
      <w:r w:rsidR="00DE2FAF" w:rsidRPr="00DE2FAF">
        <w:rPr>
          <w:rFonts w:cs="Arial"/>
          <w:b/>
        </w:rPr>
        <w:t xml:space="preserve"> lub równoważnych</w:t>
      </w:r>
      <w:r w:rsidR="00F820A9">
        <w:rPr>
          <w:rFonts w:cs="Arial"/>
          <w:b/>
        </w:rPr>
        <w:t xml:space="preserve"> </w:t>
      </w:r>
      <w:bookmarkEnd w:id="0"/>
      <w:r w:rsidRPr="006A5F27">
        <w:rPr>
          <w:rFonts w:cs="Arial"/>
        </w:rPr>
        <w:t xml:space="preserve">dla </w:t>
      </w:r>
      <w:r w:rsidR="00795D0B">
        <w:rPr>
          <w:rFonts w:cs="Arial"/>
        </w:rPr>
        <w:t>Głównego Inspektoratu Farmaceutycznego</w:t>
      </w:r>
      <w:r w:rsidR="00F820A9">
        <w:rPr>
          <w:rFonts w:cs="Arial"/>
        </w:rPr>
        <w:t xml:space="preserve"> w dwóch wariantach:</w:t>
      </w:r>
    </w:p>
    <w:p w14:paraId="240E1A8A" w14:textId="72077137" w:rsidR="00800F60" w:rsidRDefault="00F820A9" w:rsidP="00F820A9">
      <w:pPr>
        <w:pStyle w:val="Akapitzlist"/>
        <w:numPr>
          <w:ilvl w:val="0"/>
          <w:numId w:val="37"/>
        </w:numPr>
        <w:rPr>
          <w:rFonts w:cs="Arial"/>
        </w:rPr>
      </w:pPr>
      <w:r w:rsidRPr="00F820A9">
        <w:rPr>
          <w:rFonts w:cs="Arial"/>
        </w:rPr>
        <w:t>na 1 rok</w:t>
      </w:r>
    </w:p>
    <w:p w14:paraId="28BC4D7F" w14:textId="4970D7CE" w:rsidR="00E0015B" w:rsidRPr="00A505E6" w:rsidRDefault="00F820A9" w:rsidP="00800F60">
      <w:pPr>
        <w:pStyle w:val="Akapitzlist"/>
        <w:numPr>
          <w:ilvl w:val="0"/>
          <w:numId w:val="37"/>
        </w:numPr>
        <w:rPr>
          <w:rFonts w:cs="Arial"/>
        </w:rPr>
      </w:pPr>
      <w:r>
        <w:rPr>
          <w:rFonts w:cs="Arial"/>
        </w:rPr>
        <w:t>na 2 lata</w:t>
      </w:r>
    </w:p>
    <w:p w14:paraId="4C1CE4B1" w14:textId="1B1922DE" w:rsidR="00800F60" w:rsidRPr="006A5F27" w:rsidRDefault="00800F60" w:rsidP="00800F60">
      <w:pPr>
        <w:keepNext/>
        <w:keepLines/>
        <w:numPr>
          <w:ilvl w:val="0"/>
          <w:numId w:val="3"/>
        </w:numPr>
        <w:spacing w:after="240" w:line="360" w:lineRule="auto"/>
        <w:ind w:left="567" w:hanging="218"/>
        <w:outlineLvl w:val="0"/>
        <w:rPr>
          <w:rFonts w:eastAsia="Times New Roman"/>
          <w:b/>
          <w:bCs/>
        </w:rPr>
      </w:pPr>
      <w:r w:rsidRPr="006A5F27">
        <w:rPr>
          <w:rFonts w:eastAsia="Times New Roman"/>
          <w:b/>
          <w:bCs/>
        </w:rPr>
        <w:t>Wymagania</w:t>
      </w:r>
    </w:p>
    <w:p w14:paraId="7C7D6DB1" w14:textId="084AADE4" w:rsidR="00E26148" w:rsidRPr="00F820A9" w:rsidRDefault="00800F60" w:rsidP="00E26148">
      <w:pPr>
        <w:numPr>
          <w:ilvl w:val="2"/>
          <w:numId w:val="3"/>
        </w:numPr>
        <w:spacing w:after="0" w:line="276" w:lineRule="auto"/>
        <w:ind w:hanging="229"/>
        <w:contextualSpacing/>
        <w:rPr>
          <w:rFonts w:eastAsia="Times New Roman" w:cs="Arial"/>
          <w:lang w:eastAsia="pl-PL"/>
        </w:rPr>
      </w:pPr>
      <w:r w:rsidRPr="00F820A9">
        <w:rPr>
          <w:rFonts w:eastAsia="Times New Roman" w:cs="Arial"/>
          <w:lang w:eastAsia="pl-PL"/>
        </w:rPr>
        <w:t xml:space="preserve">Przedmiot </w:t>
      </w:r>
      <w:r w:rsidR="008B3443" w:rsidRPr="00F820A9">
        <w:rPr>
          <w:rFonts w:eastAsia="Times New Roman" w:cs="Arial"/>
          <w:lang w:eastAsia="pl-PL"/>
        </w:rPr>
        <w:t xml:space="preserve">zapytania </w:t>
      </w:r>
      <w:r w:rsidRPr="00F820A9">
        <w:rPr>
          <w:rFonts w:eastAsia="Times New Roman" w:cs="Arial"/>
          <w:lang w:eastAsia="pl-PL"/>
        </w:rPr>
        <w:t xml:space="preserve">obejmuje dostawę </w:t>
      </w:r>
      <w:r w:rsidR="00106FFE">
        <w:rPr>
          <w:rFonts w:eastAsia="Times New Roman" w:cs="Arial"/>
          <w:lang w:eastAsia="pl-PL"/>
        </w:rPr>
        <w:t xml:space="preserve">20 </w:t>
      </w:r>
      <w:r w:rsidR="00F820A9" w:rsidRPr="00F820A9">
        <w:rPr>
          <w:rFonts w:eastAsia="Times New Roman" w:cs="Arial"/>
          <w:lang w:eastAsia="pl-PL"/>
        </w:rPr>
        <w:t>subskrypcji oprogramowania Microsoft 365 Business Premium</w:t>
      </w:r>
      <w:r w:rsidR="007B09CB">
        <w:rPr>
          <w:rFonts w:eastAsia="Times New Roman" w:cs="Arial"/>
          <w:lang w:eastAsia="pl-PL"/>
        </w:rPr>
        <w:t xml:space="preserve"> lub równoważnych</w:t>
      </w:r>
      <w:r w:rsidR="00F820A9" w:rsidRPr="00F820A9">
        <w:rPr>
          <w:rFonts w:eastAsia="Times New Roman" w:cs="Arial"/>
          <w:lang w:eastAsia="pl-PL"/>
        </w:rPr>
        <w:t xml:space="preserve"> oraz przedłużenie ważności posiadanych 170 subskrypcji oprogramowania Microsoft 365 Business Premium</w:t>
      </w:r>
      <w:r w:rsidR="00DE2FAF">
        <w:rPr>
          <w:rFonts w:eastAsia="Times New Roman" w:cs="Arial"/>
          <w:lang w:eastAsia="pl-PL"/>
        </w:rPr>
        <w:t xml:space="preserve"> </w:t>
      </w:r>
      <w:r w:rsidR="00DE2FAF" w:rsidRPr="00DE2FAF">
        <w:rPr>
          <w:rFonts w:eastAsia="Times New Roman" w:cs="Arial"/>
          <w:lang w:eastAsia="pl-PL"/>
        </w:rPr>
        <w:t>lub oprogramowania równoważnego (Oprogramowanie).</w:t>
      </w:r>
      <w:r w:rsidR="00F820A9" w:rsidRPr="00F820A9">
        <w:rPr>
          <w:rFonts w:eastAsia="Times New Roman" w:cs="Arial"/>
          <w:lang w:eastAsia="pl-PL"/>
        </w:rPr>
        <w:t xml:space="preserve"> </w:t>
      </w:r>
      <w:r w:rsidR="00E26148" w:rsidRPr="00F820A9">
        <w:rPr>
          <w:rFonts w:eastAsia="Times New Roman" w:cs="Arial"/>
          <w:lang w:eastAsia="pl-PL"/>
        </w:rPr>
        <w:t>Subskrypcje będą udzielane na użytkownika.</w:t>
      </w:r>
    </w:p>
    <w:p w14:paraId="5B0A2518" w14:textId="0F86BA2E" w:rsidR="00F5310F" w:rsidRDefault="007B09CB" w:rsidP="00E26148">
      <w:pPr>
        <w:numPr>
          <w:ilvl w:val="2"/>
          <w:numId w:val="3"/>
        </w:numPr>
        <w:spacing w:after="0" w:line="276" w:lineRule="auto"/>
        <w:ind w:hanging="229"/>
        <w:contextualSpacing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 przypadku s</w:t>
      </w:r>
      <w:r w:rsidR="00F5310F">
        <w:rPr>
          <w:rFonts w:eastAsia="Times New Roman" w:cs="Arial"/>
          <w:lang w:eastAsia="pl-PL"/>
        </w:rPr>
        <w:t>ubskrypcj</w:t>
      </w:r>
      <w:r>
        <w:rPr>
          <w:rFonts w:eastAsia="Times New Roman" w:cs="Arial"/>
          <w:lang w:eastAsia="pl-PL"/>
        </w:rPr>
        <w:t>i</w:t>
      </w:r>
      <w:r w:rsidR="00F5310F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Microsoft 365 </w:t>
      </w:r>
      <w:r w:rsidR="00F848A6">
        <w:rPr>
          <w:rFonts w:eastAsia="Times New Roman" w:cs="Arial"/>
          <w:lang w:eastAsia="pl-PL"/>
        </w:rPr>
        <w:t xml:space="preserve">Business Premium </w:t>
      </w:r>
      <w:r w:rsidR="00F5310F">
        <w:rPr>
          <w:rFonts w:eastAsia="Times New Roman" w:cs="Arial"/>
          <w:lang w:eastAsia="pl-PL"/>
        </w:rPr>
        <w:t>muszą</w:t>
      </w:r>
      <w:r>
        <w:rPr>
          <w:rFonts w:eastAsia="Times New Roman" w:cs="Arial"/>
          <w:lang w:eastAsia="pl-PL"/>
        </w:rPr>
        <w:t xml:space="preserve"> one</w:t>
      </w:r>
      <w:r w:rsidR="00F5310F">
        <w:rPr>
          <w:rFonts w:eastAsia="Times New Roman" w:cs="Arial"/>
          <w:lang w:eastAsia="pl-PL"/>
        </w:rPr>
        <w:t xml:space="preserve"> być skonsolidowane z obecnie posiadanymi subskrypcjami na koncie Microsoft 365 oraz okresy subskrypcji obecnych i nowych muszą być zrównane (wygasanie wszystkich subskrypcji ma nastąpić tego samego dnia).</w:t>
      </w:r>
    </w:p>
    <w:p w14:paraId="2349EBDC" w14:textId="77777777" w:rsidR="00800F60" w:rsidRPr="006A5F27" w:rsidRDefault="00800F60" w:rsidP="00800F60">
      <w:pPr>
        <w:ind w:left="426" w:firstLine="141"/>
        <w:rPr>
          <w:rFonts w:eastAsia="Times New Roman" w:cs="Arial"/>
          <w:lang w:eastAsia="pl-PL"/>
        </w:rPr>
      </w:pPr>
    </w:p>
    <w:p w14:paraId="65EA1197" w14:textId="77777777" w:rsidR="00800F60" w:rsidRPr="006A5F27" w:rsidRDefault="00800F60" w:rsidP="00800F60">
      <w:pPr>
        <w:keepNext/>
        <w:keepLines/>
        <w:numPr>
          <w:ilvl w:val="0"/>
          <w:numId w:val="3"/>
        </w:numPr>
        <w:spacing w:after="240" w:line="360" w:lineRule="auto"/>
        <w:ind w:left="567" w:hanging="218"/>
        <w:outlineLvl w:val="0"/>
        <w:rPr>
          <w:rFonts w:eastAsia="Times New Roman"/>
          <w:b/>
          <w:bCs/>
        </w:rPr>
      </w:pPr>
      <w:bookmarkStart w:id="1" w:name="_Toc239226819"/>
      <w:bookmarkStart w:id="2" w:name="_Toc346008750"/>
      <w:bookmarkStart w:id="3" w:name="_Toc349914276"/>
      <w:r w:rsidRPr="006A5F27">
        <w:rPr>
          <w:rFonts w:eastAsia="Times New Roman"/>
          <w:b/>
          <w:bCs/>
        </w:rPr>
        <w:t>Wymagania ogólne</w:t>
      </w:r>
      <w:bookmarkEnd w:id="1"/>
      <w:bookmarkEnd w:id="2"/>
      <w:bookmarkEnd w:id="3"/>
      <w:r w:rsidRPr="006A5F27">
        <w:rPr>
          <w:rFonts w:eastAsia="Times New Roman"/>
          <w:b/>
          <w:bCs/>
        </w:rPr>
        <w:t xml:space="preserve"> </w:t>
      </w:r>
    </w:p>
    <w:p w14:paraId="5FB1B04F" w14:textId="77777777" w:rsidR="00800F60" w:rsidRPr="006A5F27" w:rsidRDefault="00800F60" w:rsidP="00800F60">
      <w:pPr>
        <w:numPr>
          <w:ilvl w:val="1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 w:rsidRPr="006A5F27">
        <w:rPr>
          <w:rFonts w:eastAsia="Times New Roman" w:cs="Arial"/>
          <w:lang w:eastAsia="pl-PL"/>
        </w:rPr>
        <w:t>Zamawiający wymaga dostawy Oprogramowania na warunkach określonych przez producenta Oprogramowania dla jednostek sektora finansów publicznych (administracji rządowej).</w:t>
      </w:r>
    </w:p>
    <w:p w14:paraId="3EC5BA77" w14:textId="2B81AFE0" w:rsidR="00800F60" w:rsidRDefault="00800F60" w:rsidP="00800F60">
      <w:pPr>
        <w:numPr>
          <w:ilvl w:val="1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 w:rsidRPr="006A5F27">
        <w:rPr>
          <w:rFonts w:eastAsia="Times New Roman" w:cs="Arial"/>
          <w:lang w:eastAsia="pl-PL"/>
        </w:rPr>
        <w:t>Oprogramowanie musi pozwalać na swobodne przenoszenie pomiędzy stacjami roboczymi lub serwerami (np. w przypadku wymiany lub uszkodzenia sprzętu).</w:t>
      </w:r>
    </w:p>
    <w:p w14:paraId="52362B10" w14:textId="6A7B3852" w:rsidR="00E0015B" w:rsidRPr="006A5F27" w:rsidRDefault="00E0015B" w:rsidP="00E0015B">
      <w:pPr>
        <w:numPr>
          <w:ilvl w:val="1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 w:rsidRPr="006A5F27">
        <w:rPr>
          <w:rFonts w:eastAsia="Times New Roman" w:cs="Arial"/>
          <w:lang w:eastAsia="pl-PL"/>
        </w:rPr>
        <w:t xml:space="preserve">Zamawiający wymaga, aby czas trwania każdej zakupionej </w:t>
      </w:r>
      <w:r w:rsidR="00C404F2">
        <w:rPr>
          <w:rFonts w:eastAsia="Times New Roman" w:cs="Arial"/>
          <w:lang w:eastAsia="pl-PL"/>
        </w:rPr>
        <w:t>subskrypcji</w:t>
      </w:r>
      <w:r w:rsidRPr="006A5F27">
        <w:rPr>
          <w:rFonts w:eastAsia="Times New Roman" w:cs="Arial"/>
          <w:lang w:eastAsia="pl-PL"/>
        </w:rPr>
        <w:t xml:space="preserve"> Oprogramowania był na okres 12</w:t>
      </w:r>
      <w:r w:rsidR="00F820A9">
        <w:rPr>
          <w:rFonts w:eastAsia="Times New Roman" w:cs="Arial"/>
          <w:lang w:eastAsia="pl-PL"/>
        </w:rPr>
        <w:t>/24</w:t>
      </w:r>
      <w:r w:rsidRPr="006A5F27">
        <w:rPr>
          <w:rFonts w:eastAsia="Times New Roman" w:cs="Arial"/>
          <w:lang w:eastAsia="pl-PL"/>
        </w:rPr>
        <w:t xml:space="preserve"> miesięcy liczony od </w:t>
      </w:r>
      <w:r w:rsidRPr="000F0F1D">
        <w:rPr>
          <w:rFonts w:eastAsia="Times New Roman" w:cs="Arial"/>
          <w:lang w:eastAsia="pl-PL"/>
        </w:rPr>
        <w:t xml:space="preserve">dnia </w:t>
      </w:r>
      <w:r w:rsidR="00AA0CBF" w:rsidRPr="000F0F1D">
        <w:rPr>
          <w:rFonts w:eastAsia="Times New Roman" w:cs="Arial"/>
          <w:lang w:eastAsia="pl-PL"/>
        </w:rPr>
        <w:t xml:space="preserve">podpisania </w:t>
      </w:r>
      <w:r w:rsidR="0030226E" w:rsidRPr="000F0F1D">
        <w:rPr>
          <w:rFonts w:eastAsia="Times New Roman" w:cs="Arial"/>
          <w:lang w:eastAsia="pl-PL"/>
        </w:rPr>
        <w:t>umowy</w:t>
      </w:r>
      <w:r w:rsidR="0030226E">
        <w:rPr>
          <w:rFonts w:eastAsia="Times New Roman" w:cs="Arial"/>
          <w:lang w:eastAsia="pl-PL"/>
        </w:rPr>
        <w:t>.</w:t>
      </w:r>
    </w:p>
    <w:p w14:paraId="4A897A15" w14:textId="53B38546" w:rsidR="00E0015B" w:rsidRDefault="00E0015B" w:rsidP="00E0015B">
      <w:pPr>
        <w:numPr>
          <w:ilvl w:val="1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 w:rsidRPr="006A5F27">
        <w:rPr>
          <w:rFonts w:eastAsia="Times New Roman" w:cs="Arial"/>
          <w:lang w:eastAsia="pl-PL"/>
        </w:rPr>
        <w:t xml:space="preserve">Zamawiający wymaga, aby </w:t>
      </w:r>
      <w:r w:rsidR="00C404F2">
        <w:rPr>
          <w:rFonts w:eastAsia="Times New Roman" w:cs="Arial"/>
          <w:lang w:eastAsia="pl-PL"/>
        </w:rPr>
        <w:t>subskrypcje</w:t>
      </w:r>
      <w:r w:rsidR="00E26148">
        <w:rPr>
          <w:rFonts w:eastAsia="Times New Roman" w:cs="Arial"/>
          <w:lang w:eastAsia="pl-PL"/>
        </w:rPr>
        <w:t xml:space="preserve"> były udostępnione za pomocą portalu do zbiorowego zarządzania </w:t>
      </w:r>
      <w:r w:rsidR="00C404F2">
        <w:rPr>
          <w:rFonts w:eastAsia="Times New Roman" w:cs="Arial"/>
          <w:lang w:eastAsia="pl-PL"/>
        </w:rPr>
        <w:t>subskrypcjami</w:t>
      </w:r>
      <w:r w:rsidR="00E26148">
        <w:rPr>
          <w:rFonts w:eastAsia="Times New Roman" w:cs="Arial"/>
          <w:lang w:eastAsia="pl-PL"/>
        </w:rPr>
        <w:t xml:space="preserve"> producenta</w:t>
      </w:r>
      <w:r w:rsidR="00C404F2">
        <w:rPr>
          <w:rFonts w:eastAsia="Times New Roman" w:cs="Arial"/>
          <w:lang w:eastAsia="pl-PL"/>
        </w:rPr>
        <w:t xml:space="preserve"> Microsoft</w:t>
      </w:r>
      <w:r w:rsidR="00E26148">
        <w:rPr>
          <w:rFonts w:eastAsia="Times New Roman" w:cs="Arial"/>
          <w:lang w:eastAsia="pl-PL"/>
        </w:rPr>
        <w:t>.</w:t>
      </w:r>
    </w:p>
    <w:p w14:paraId="2944DF45" w14:textId="5A477306" w:rsidR="00E0015B" w:rsidRPr="00E0015B" w:rsidRDefault="00E0015B" w:rsidP="00E0015B">
      <w:pPr>
        <w:numPr>
          <w:ilvl w:val="1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 w:rsidRPr="00E0015B">
        <w:rPr>
          <w:rFonts w:eastAsia="Times New Roman" w:cs="Arial"/>
          <w:lang w:eastAsia="pl-PL"/>
        </w:rPr>
        <w:t xml:space="preserve">Potwierdzeniem odbioru dostawy </w:t>
      </w:r>
      <w:r w:rsidR="00C404F2">
        <w:rPr>
          <w:rFonts w:eastAsia="Times New Roman" w:cs="Arial"/>
          <w:lang w:eastAsia="pl-PL"/>
        </w:rPr>
        <w:t>subskrypcji</w:t>
      </w:r>
      <w:r w:rsidRPr="00E0015B">
        <w:rPr>
          <w:rFonts w:eastAsia="Times New Roman" w:cs="Arial"/>
          <w:lang w:eastAsia="pl-PL"/>
        </w:rPr>
        <w:t xml:space="preserve"> będzie podpisany przez Wykonawcę i</w:t>
      </w:r>
      <w:r w:rsidR="00A505E6">
        <w:rPr>
          <w:rFonts w:eastAsia="Times New Roman" w:cs="Arial"/>
          <w:lang w:eastAsia="pl-PL"/>
        </w:rPr>
        <w:t> </w:t>
      </w:r>
      <w:r w:rsidRPr="00E0015B">
        <w:rPr>
          <w:rFonts w:eastAsia="Times New Roman" w:cs="Arial"/>
          <w:lang w:eastAsia="pl-PL"/>
        </w:rPr>
        <w:t xml:space="preserve">Zamawiającego Protokół Odbioru </w:t>
      </w:r>
      <w:r w:rsidR="00C404F2">
        <w:rPr>
          <w:rFonts w:eastAsia="Times New Roman" w:cs="Arial"/>
          <w:lang w:eastAsia="pl-PL"/>
        </w:rPr>
        <w:t>Subskrypcji</w:t>
      </w:r>
      <w:r w:rsidRPr="00E0015B">
        <w:rPr>
          <w:rFonts w:eastAsia="Times New Roman" w:cs="Arial"/>
          <w:lang w:eastAsia="pl-PL"/>
        </w:rPr>
        <w:t>.</w:t>
      </w:r>
    </w:p>
    <w:p w14:paraId="428F330F" w14:textId="16B39356" w:rsidR="00800F60" w:rsidRPr="006A5F27" w:rsidRDefault="00800F60" w:rsidP="00800F60">
      <w:pPr>
        <w:numPr>
          <w:ilvl w:val="1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 w:rsidRPr="006A5F27">
        <w:rPr>
          <w:rFonts w:eastAsia="Times New Roman" w:cs="Arial"/>
          <w:lang w:eastAsia="pl-PL"/>
        </w:rPr>
        <w:t xml:space="preserve">Oprogramowanie musi </w:t>
      </w:r>
      <w:r w:rsidR="00E0015B">
        <w:rPr>
          <w:rFonts w:eastAsia="Times New Roman" w:cs="Arial"/>
          <w:lang w:eastAsia="pl-PL"/>
        </w:rPr>
        <w:t xml:space="preserve">gwarantować dostępność </w:t>
      </w:r>
      <w:r w:rsidR="004E2503">
        <w:rPr>
          <w:rFonts w:eastAsia="Times New Roman" w:cs="Arial"/>
          <w:lang w:eastAsia="pl-PL"/>
        </w:rPr>
        <w:t>najnowszych</w:t>
      </w:r>
      <w:r w:rsidRPr="006A5F27">
        <w:rPr>
          <w:rFonts w:eastAsia="Times New Roman" w:cs="Arial"/>
          <w:lang w:eastAsia="pl-PL"/>
        </w:rPr>
        <w:t xml:space="preserve"> wersji Oprogramowania oraz bieżące jego poprawki i uaktualnienia w trakcie trwania umowy (aktualizacja).</w:t>
      </w:r>
    </w:p>
    <w:p w14:paraId="0AA69966" w14:textId="77777777" w:rsidR="00800F60" w:rsidRPr="006A5F27" w:rsidRDefault="00800F60" w:rsidP="00800F60">
      <w:pPr>
        <w:numPr>
          <w:ilvl w:val="1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 w:rsidRPr="006A5F27">
        <w:rPr>
          <w:rFonts w:eastAsia="Times New Roman" w:cs="Arial"/>
          <w:lang w:eastAsia="pl-PL"/>
        </w:rPr>
        <w:t>Z uwagi na zakres funkcjonalny wdrożenia planowanego na bazie Oprogramowania oraz konieczności minimalizacji kosztów związanych z wdrożeniem i eksploatacją systemów, Zamawiający wymaga oferty zawierającej Oprogramowanie umożliwiające wykorzystanie wspólnych i jednolitych procedur masowej instalacji, uaktualniania, zarządzania, monitorowania i wsparcia technicznego.</w:t>
      </w:r>
    </w:p>
    <w:p w14:paraId="34579474" w14:textId="66503217" w:rsidR="00800F60" w:rsidRPr="006A5F27" w:rsidRDefault="00AA0CBF" w:rsidP="00800F60">
      <w:pPr>
        <w:numPr>
          <w:ilvl w:val="1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Wraz z odbiorem </w:t>
      </w:r>
      <w:r w:rsidR="00A568A6">
        <w:rPr>
          <w:rFonts w:eastAsia="Times New Roman" w:cs="Arial"/>
          <w:lang w:eastAsia="pl-PL"/>
        </w:rPr>
        <w:t>subskrypcji</w:t>
      </w:r>
      <w:r w:rsidR="00800F60" w:rsidRPr="006A5F27">
        <w:rPr>
          <w:rFonts w:eastAsia="Times New Roman" w:cs="Arial"/>
          <w:lang w:eastAsia="pl-PL"/>
        </w:rPr>
        <w:t xml:space="preserve"> Wykonawca zapewni dostęp do spersonalizowanej strony pozwalającej upoważnionym ze strony Zamawiającego osobom na:</w:t>
      </w:r>
    </w:p>
    <w:p w14:paraId="1EE6FB09" w14:textId="77777777" w:rsidR="00800F60" w:rsidRPr="006A5F27" w:rsidRDefault="00800F60" w:rsidP="00800F60">
      <w:pPr>
        <w:numPr>
          <w:ilvl w:val="2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 w:rsidRPr="006A5F27">
        <w:rPr>
          <w:rFonts w:eastAsia="Times New Roman" w:cs="Arial"/>
          <w:lang w:eastAsia="pl-PL"/>
        </w:rPr>
        <w:t>Pobieranie Oprogramowania.</w:t>
      </w:r>
    </w:p>
    <w:p w14:paraId="1E395A65" w14:textId="77777777" w:rsidR="00800F60" w:rsidRPr="006A5F27" w:rsidRDefault="00800F60" w:rsidP="00800F60">
      <w:pPr>
        <w:numPr>
          <w:ilvl w:val="2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 w:rsidRPr="006A5F27">
        <w:rPr>
          <w:rFonts w:eastAsia="Times New Roman" w:cs="Arial"/>
          <w:lang w:eastAsia="pl-PL"/>
        </w:rPr>
        <w:t>Pobieranie kluczy aktywacyjnych do Oprogramowania.</w:t>
      </w:r>
    </w:p>
    <w:p w14:paraId="194D8B2B" w14:textId="54A7308F" w:rsidR="00800F60" w:rsidRPr="006A5F27" w:rsidRDefault="00800F60" w:rsidP="00800F60">
      <w:pPr>
        <w:numPr>
          <w:ilvl w:val="2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 w:rsidRPr="006A5F27">
        <w:rPr>
          <w:rFonts w:eastAsia="Times New Roman" w:cs="Arial"/>
          <w:lang w:eastAsia="pl-PL"/>
        </w:rPr>
        <w:lastRenderedPageBreak/>
        <w:t xml:space="preserve">Sprawdzanie liczby zakupionych </w:t>
      </w:r>
      <w:r w:rsidR="00A568A6">
        <w:rPr>
          <w:rFonts w:eastAsia="Times New Roman" w:cs="Arial"/>
          <w:lang w:eastAsia="pl-PL"/>
        </w:rPr>
        <w:t>subskrypcji</w:t>
      </w:r>
      <w:r w:rsidRPr="006A5F27">
        <w:rPr>
          <w:rFonts w:eastAsia="Times New Roman" w:cs="Arial"/>
          <w:lang w:eastAsia="pl-PL"/>
        </w:rPr>
        <w:t xml:space="preserve"> w wykazie Oprogramowania.</w:t>
      </w:r>
    </w:p>
    <w:p w14:paraId="1B51C144" w14:textId="7DA86C6D" w:rsidR="00800F60" w:rsidRDefault="00800F60" w:rsidP="00800F60">
      <w:pPr>
        <w:numPr>
          <w:ilvl w:val="1"/>
          <w:numId w:val="3"/>
        </w:numPr>
        <w:spacing w:after="0" w:line="276" w:lineRule="auto"/>
        <w:contextualSpacing/>
        <w:rPr>
          <w:rFonts w:eastAsia="Times New Roman" w:cs="Arial"/>
          <w:lang w:eastAsia="pl-PL"/>
        </w:rPr>
      </w:pPr>
      <w:r w:rsidRPr="006A5F27">
        <w:rPr>
          <w:rFonts w:eastAsia="Times New Roman" w:cs="Arial"/>
          <w:lang w:eastAsia="pl-PL"/>
        </w:rPr>
        <w:t xml:space="preserve">Wykonawca zapewni, że Oprogramowanie nie narusza prawa autorskiego. </w:t>
      </w:r>
    </w:p>
    <w:p w14:paraId="6827D188" w14:textId="77777777" w:rsidR="00E7341E" w:rsidRPr="00E7341E" w:rsidRDefault="00E7341E" w:rsidP="00A505E6">
      <w:pPr>
        <w:spacing w:after="160" w:line="259" w:lineRule="auto"/>
      </w:pPr>
    </w:p>
    <w:p w14:paraId="1343C0E5" w14:textId="77777777" w:rsidR="0014210D" w:rsidRDefault="0014210D" w:rsidP="0014210D">
      <w:pPr>
        <w:keepNext/>
        <w:keepLines/>
        <w:numPr>
          <w:ilvl w:val="0"/>
          <w:numId w:val="3"/>
        </w:numPr>
        <w:spacing w:after="240" w:line="360" w:lineRule="auto"/>
        <w:ind w:left="567" w:hanging="218"/>
        <w:outlineLvl w:val="0"/>
        <w:rPr>
          <w:rFonts w:eastAsia="Times New Roman"/>
          <w:b/>
          <w:bCs/>
        </w:rPr>
      </w:pPr>
      <w:r w:rsidRPr="006A5F27">
        <w:rPr>
          <w:rFonts w:eastAsia="Times New Roman"/>
          <w:b/>
          <w:bCs/>
        </w:rPr>
        <w:t>Kryteria równoważności</w:t>
      </w:r>
    </w:p>
    <w:p w14:paraId="294BDC92" w14:textId="77777777" w:rsidR="0014210D" w:rsidRPr="004111E0" w:rsidRDefault="0014210D" w:rsidP="0014210D">
      <w:pPr>
        <w:keepNext/>
        <w:keepLines/>
        <w:numPr>
          <w:ilvl w:val="1"/>
          <w:numId w:val="3"/>
        </w:numPr>
        <w:spacing w:after="240" w:line="360" w:lineRule="auto"/>
        <w:outlineLvl w:val="0"/>
        <w:rPr>
          <w:rFonts w:eastAsia="Times New Roman"/>
          <w:b/>
          <w:bCs/>
        </w:rPr>
      </w:pPr>
      <w:r w:rsidRPr="006A5F27">
        <w:t>Opis kryteriów równoważności oprogramowania wymienionego w pkt. 1.1 znajduje się w</w:t>
      </w:r>
      <w:r>
        <w:t> Załączniku nr 1 do Opisu Zakresu Szacowania poniżej</w:t>
      </w:r>
      <w:r w:rsidRPr="006A5F27">
        <w:t>.</w:t>
      </w:r>
    </w:p>
    <w:p w14:paraId="4E88F50A" w14:textId="60411B07" w:rsidR="004111E0" w:rsidRDefault="004111E0" w:rsidP="007F21D4">
      <w:pPr>
        <w:spacing w:after="0" w:line="259" w:lineRule="auto"/>
      </w:pPr>
    </w:p>
    <w:p w14:paraId="345B39B0" w14:textId="3E372F01" w:rsidR="001A42F9" w:rsidRDefault="001A42F9" w:rsidP="001A42F9">
      <w:pPr>
        <w:rPr>
          <w:b/>
        </w:rPr>
      </w:pPr>
    </w:p>
    <w:p w14:paraId="3D95CED3" w14:textId="77777777" w:rsidR="0014210D" w:rsidRDefault="0014210D" w:rsidP="001A42F9">
      <w:pPr>
        <w:rPr>
          <w:b/>
        </w:rPr>
      </w:pPr>
    </w:p>
    <w:p w14:paraId="3717489D" w14:textId="77777777" w:rsidR="0014210D" w:rsidRDefault="0014210D" w:rsidP="001A42F9">
      <w:pPr>
        <w:rPr>
          <w:b/>
        </w:rPr>
      </w:pPr>
    </w:p>
    <w:p w14:paraId="065FB333" w14:textId="77777777" w:rsidR="0014210D" w:rsidRDefault="0014210D" w:rsidP="001A42F9">
      <w:pPr>
        <w:rPr>
          <w:b/>
        </w:rPr>
      </w:pPr>
    </w:p>
    <w:p w14:paraId="2A642B34" w14:textId="77777777" w:rsidR="0014210D" w:rsidRDefault="0014210D" w:rsidP="001A42F9">
      <w:pPr>
        <w:rPr>
          <w:b/>
        </w:rPr>
      </w:pPr>
    </w:p>
    <w:p w14:paraId="5009B546" w14:textId="77777777" w:rsidR="0014210D" w:rsidRDefault="0014210D" w:rsidP="001A42F9">
      <w:pPr>
        <w:rPr>
          <w:b/>
        </w:rPr>
      </w:pPr>
    </w:p>
    <w:p w14:paraId="7759F99F" w14:textId="77777777" w:rsidR="0014210D" w:rsidRDefault="0014210D" w:rsidP="001A42F9">
      <w:pPr>
        <w:rPr>
          <w:b/>
        </w:rPr>
      </w:pPr>
    </w:p>
    <w:p w14:paraId="58D3D819" w14:textId="77777777" w:rsidR="0014210D" w:rsidRDefault="0014210D" w:rsidP="001A42F9">
      <w:pPr>
        <w:rPr>
          <w:b/>
        </w:rPr>
      </w:pPr>
    </w:p>
    <w:p w14:paraId="36EF78BD" w14:textId="77777777" w:rsidR="0014210D" w:rsidRDefault="0014210D" w:rsidP="001A42F9">
      <w:pPr>
        <w:rPr>
          <w:b/>
        </w:rPr>
      </w:pPr>
    </w:p>
    <w:p w14:paraId="0A799CD7" w14:textId="77777777" w:rsidR="0014210D" w:rsidRDefault="0014210D" w:rsidP="001A42F9">
      <w:pPr>
        <w:rPr>
          <w:b/>
        </w:rPr>
      </w:pPr>
    </w:p>
    <w:p w14:paraId="0C0F1485" w14:textId="77777777" w:rsidR="0014210D" w:rsidRDefault="0014210D" w:rsidP="001A42F9">
      <w:pPr>
        <w:rPr>
          <w:b/>
        </w:rPr>
      </w:pPr>
    </w:p>
    <w:p w14:paraId="524A3CA5" w14:textId="77777777" w:rsidR="0014210D" w:rsidRDefault="0014210D" w:rsidP="001A42F9">
      <w:pPr>
        <w:rPr>
          <w:b/>
        </w:rPr>
      </w:pPr>
    </w:p>
    <w:p w14:paraId="3918DA43" w14:textId="77777777" w:rsidR="0014210D" w:rsidRDefault="0014210D" w:rsidP="001A42F9">
      <w:pPr>
        <w:rPr>
          <w:b/>
        </w:rPr>
      </w:pPr>
    </w:p>
    <w:p w14:paraId="2A25063B" w14:textId="77777777" w:rsidR="0014210D" w:rsidRDefault="0014210D" w:rsidP="001A42F9">
      <w:pPr>
        <w:rPr>
          <w:b/>
        </w:rPr>
      </w:pPr>
    </w:p>
    <w:p w14:paraId="0FAA5E85" w14:textId="77777777" w:rsidR="0014210D" w:rsidRDefault="0014210D" w:rsidP="001A42F9">
      <w:pPr>
        <w:rPr>
          <w:b/>
        </w:rPr>
      </w:pPr>
    </w:p>
    <w:p w14:paraId="05D03481" w14:textId="77777777" w:rsidR="0014210D" w:rsidRDefault="0014210D" w:rsidP="001A42F9">
      <w:pPr>
        <w:rPr>
          <w:b/>
        </w:rPr>
      </w:pPr>
    </w:p>
    <w:p w14:paraId="4C58F9CA" w14:textId="77777777" w:rsidR="0014210D" w:rsidRDefault="0014210D" w:rsidP="001A42F9">
      <w:pPr>
        <w:rPr>
          <w:b/>
        </w:rPr>
      </w:pPr>
    </w:p>
    <w:p w14:paraId="4BE43F88" w14:textId="77777777" w:rsidR="0014210D" w:rsidRDefault="0014210D" w:rsidP="001A42F9">
      <w:pPr>
        <w:rPr>
          <w:b/>
        </w:rPr>
      </w:pPr>
    </w:p>
    <w:p w14:paraId="7CEE3C36" w14:textId="77777777" w:rsidR="0014210D" w:rsidRDefault="0014210D" w:rsidP="001A42F9">
      <w:pPr>
        <w:rPr>
          <w:b/>
        </w:rPr>
      </w:pPr>
    </w:p>
    <w:p w14:paraId="526A6C16" w14:textId="77777777" w:rsidR="0014210D" w:rsidRDefault="0014210D" w:rsidP="001A42F9">
      <w:pPr>
        <w:rPr>
          <w:b/>
        </w:rPr>
      </w:pPr>
    </w:p>
    <w:p w14:paraId="2F7CE971" w14:textId="77777777" w:rsidR="0014210D" w:rsidRDefault="0014210D" w:rsidP="001A42F9">
      <w:pPr>
        <w:rPr>
          <w:b/>
        </w:rPr>
      </w:pPr>
    </w:p>
    <w:p w14:paraId="377844A2" w14:textId="77777777" w:rsidR="0014210D" w:rsidRDefault="0014210D" w:rsidP="001A42F9">
      <w:pPr>
        <w:rPr>
          <w:b/>
        </w:rPr>
      </w:pPr>
    </w:p>
    <w:p w14:paraId="0B78D955" w14:textId="77777777" w:rsidR="0014210D" w:rsidRDefault="0014210D" w:rsidP="001A42F9">
      <w:pPr>
        <w:rPr>
          <w:b/>
        </w:rPr>
      </w:pPr>
    </w:p>
    <w:p w14:paraId="5D348D07" w14:textId="77777777" w:rsidR="0014210D" w:rsidRDefault="0014210D" w:rsidP="001A42F9">
      <w:pPr>
        <w:rPr>
          <w:b/>
        </w:rPr>
      </w:pPr>
    </w:p>
    <w:p w14:paraId="2F5C851B" w14:textId="77777777" w:rsidR="0014210D" w:rsidRDefault="0014210D" w:rsidP="001A42F9">
      <w:pPr>
        <w:rPr>
          <w:b/>
        </w:rPr>
      </w:pPr>
    </w:p>
    <w:p w14:paraId="2BAEE962" w14:textId="77777777" w:rsidR="0014210D" w:rsidRDefault="0014210D" w:rsidP="001A42F9">
      <w:pPr>
        <w:rPr>
          <w:b/>
        </w:rPr>
      </w:pPr>
    </w:p>
    <w:p w14:paraId="5070BD65" w14:textId="77777777" w:rsidR="0014210D" w:rsidRPr="0014210D" w:rsidRDefault="0014210D" w:rsidP="0014210D">
      <w:pPr>
        <w:spacing w:after="160" w:line="259" w:lineRule="auto"/>
        <w:rPr>
          <w:rFonts w:cs="Calibri"/>
          <w:b/>
        </w:rPr>
      </w:pPr>
    </w:p>
    <w:p w14:paraId="101E9D24" w14:textId="77777777" w:rsidR="0014210D" w:rsidRPr="001A42F9" w:rsidRDefault="0014210D" w:rsidP="0014210D">
      <w:pPr>
        <w:keepNext/>
        <w:keepLines/>
        <w:spacing w:line="276" w:lineRule="auto"/>
        <w:jc w:val="right"/>
        <w:outlineLvl w:val="0"/>
        <w:rPr>
          <w:rFonts w:cs="Calibri"/>
          <w:b/>
          <w:bCs/>
        </w:rPr>
      </w:pPr>
      <w:bookmarkStart w:id="4" w:name="Załącznik_nr_1"/>
      <w:r>
        <w:rPr>
          <w:rFonts w:cs="Calibri"/>
          <w:b/>
          <w:bCs/>
        </w:rPr>
        <w:lastRenderedPageBreak/>
        <w:t>Załącznik nr 1 do Opisu Zakresu Szacowania</w:t>
      </w:r>
    </w:p>
    <w:bookmarkEnd w:id="4"/>
    <w:p w14:paraId="017F3291" w14:textId="77777777" w:rsidR="0014210D" w:rsidRPr="006A5F27" w:rsidRDefault="0014210D" w:rsidP="0014210D">
      <w:pPr>
        <w:spacing w:line="360" w:lineRule="auto"/>
        <w:jc w:val="center"/>
        <w:rPr>
          <w:rFonts w:cs="Calibri"/>
          <w:b/>
          <w:bCs/>
        </w:rPr>
      </w:pPr>
      <w:r w:rsidRPr="006A5F27">
        <w:rPr>
          <w:rFonts w:cs="Calibri"/>
          <w:b/>
          <w:bCs/>
        </w:rPr>
        <w:t>Opis wymagań dla oprogramowania równoważnego</w:t>
      </w:r>
    </w:p>
    <w:p w14:paraId="07C398E8" w14:textId="77777777" w:rsidR="0014210D" w:rsidRPr="006A5F27" w:rsidRDefault="0014210D" w:rsidP="0014210D">
      <w:pPr>
        <w:autoSpaceDE w:val="0"/>
        <w:autoSpaceDN w:val="0"/>
        <w:adjustRightInd w:val="0"/>
        <w:spacing w:after="0"/>
        <w:ind w:left="425" w:hanging="431"/>
        <w:rPr>
          <w:rFonts w:eastAsia="Times New Roman" w:cs="Calibri"/>
          <w:color w:val="000000"/>
        </w:rPr>
      </w:pPr>
    </w:p>
    <w:p w14:paraId="75CDA08B" w14:textId="77777777" w:rsidR="0014210D" w:rsidRPr="006A5F27" w:rsidRDefault="0014210D" w:rsidP="0014210D">
      <w:pPr>
        <w:spacing w:line="276" w:lineRule="auto"/>
        <w:rPr>
          <w:rFonts w:cs="Calibri"/>
          <w:b/>
          <w:bCs/>
        </w:rPr>
      </w:pPr>
      <w:r>
        <w:rPr>
          <w:rFonts w:cs="Calibri"/>
          <w:b/>
          <w:bCs/>
        </w:rPr>
        <w:t>Jeżeli Zamawiający określił w OZS</w:t>
      </w:r>
      <w:r w:rsidRPr="006A5F27">
        <w:rPr>
          <w:rFonts w:cs="Calibri"/>
          <w:b/>
          <w:bCs/>
        </w:rPr>
        <w:t xml:space="preserve"> wymagania z użyciem nazw własnych produktów lub marek producentów, w szczególności w obszarze specyfikacji przedmiotu zamówienia, to należy traktować wskazane produkty jako rozwiązania wzorcowe. W każdym takim przypadku Zamawiający oczekuje dostarczenia produktów wzorcowych lub równoważnych, spełniających poniższe warunki równoważności.</w:t>
      </w:r>
    </w:p>
    <w:p w14:paraId="6C94FCE7" w14:textId="77777777" w:rsidR="0014210D" w:rsidRPr="006A5F27" w:rsidRDefault="0014210D" w:rsidP="0014210D">
      <w:pPr>
        <w:autoSpaceDE w:val="0"/>
        <w:autoSpaceDN w:val="0"/>
        <w:adjustRightInd w:val="0"/>
        <w:spacing w:after="0" w:line="276" w:lineRule="auto"/>
        <w:ind w:left="425" w:hanging="431"/>
        <w:rPr>
          <w:rFonts w:eastAsia="Times New Roman" w:cs="Calibri"/>
          <w:color w:val="000000"/>
        </w:rPr>
      </w:pPr>
    </w:p>
    <w:p w14:paraId="2AB70AA7" w14:textId="77777777" w:rsidR="0014210D" w:rsidRPr="006A5F27" w:rsidRDefault="0014210D" w:rsidP="0014210D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709" w:hanging="709"/>
        <w:outlineLvl w:val="0"/>
        <w:rPr>
          <w:rFonts w:eastAsia="Times New Roman" w:cs="Calibri"/>
          <w:b/>
          <w:color w:val="000000"/>
          <w:u w:val="single"/>
        </w:rPr>
      </w:pPr>
      <w:r w:rsidRPr="006A5F27">
        <w:rPr>
          <w:rFonts w:eastAsia="Times New Roman" w:cs="Calibri"/>
          <w:b/>
          <w:color w:val="000000"/>
          <w:u w:val="single"/>
        </w:rPr>
        <w:t xml:space="preserve">Zamawiający dopuszcza zaoferowanie produktów równoważnych do oprogramowania </w:t>
      </w:r>
      <w:r>
        <w:rPr>
          <w:rFonts w:eastAsia="Times New Roman" w:cs="Calibri"/>
          <w:b/>
          <w:color w:val="000000"/>
          <w:u w:val="single"/>
        </w:rPr>
        <w:t xml:space="preserve">Microsoft 365 Business Premium </w:t>
      </w:r>
    </w:p>
    <w:p w14:paraId="4B206F53" w14:textId="77777777" w:rsidR="0014210D" w:rsidRPr="006A5F27" w:rsidRDefault="0014210D" w:rsidP="0014210D">
      <w:pPr>
        <w:autoSpaceDE w:val="0"/>
        <w:autoSpaceDN w:val="0"/>
        <w:adjustRightInd w:val="0"/>
        <w:spacing w:after="0" w:line="276" w:lineRule="auto"/>
        <w:ind w:left="709"/>
        <w:rPr>
          <w:rFonts w:eastAsia="Times New Roman" w:cs="Calibri"/>
          <w:color w:val="000000"/>
        </w:rPr>
      </w:pPr>
    </w:p>
    <w:p w14:paraId="365BA802" w14:textId="77777777" w:rsidR="0014210D" w:rsidRPr="006A5F27" w:rsidRDefault="0014210D" w:rsidP="0014210D">
      <w:pPr>
        <w:numPr>
          <w:ilvl w:val="0"/>
          <w:numId w:val="4"/>
        </w:numPr>
        <w:spacing w:after="0" w:line="276" w:lineRule="auto"/>
        <w:rPr>
          <w:rFonts w:cs="Calibri"/>
        </w:rPr>
      </w:pPr>
      <w:r w:rsidRPr="006A5F27">
        <w:rPr>
          <w:rFonts w:cs="Calibri"/>
        </w:rPr>
        <w:t xml:space="preserve">W przypadku dostarczania oprogramowania, równoważnego względem wyspecyfikowanego przez Zamawiającego w </w:t>
      </w:r>
      <w:r>
        <w:rPr>
          <w:rFonts w:cs="Calibri"/>
        </w:rPr>
        <w:t>OZS</w:t>
      </w:r>
      <w:r w:rsidRPr="006A5F27">
        <w:rPr>
          <w:rFonts w:cs="Calibri"/>
        </w:rPr>
        <w:t>, Wykonawca musi na swoją odpowiedzialność i swój koszt udowodnić, że dostarczane oprogramowanie spełnia wszystkie wy</w:t>
      </w:r>
      <w:r>
        <w:rPr>
          <w:rFonts w:cs="Calibri"/>
        </w:rPr>
        <w:t>magania i warunki określone w O</w:t>
      </w:r>
      <w:r w:rsidRPr="006A5F27">
        <w:rPr>
          <w:rFonts w:cs="Calibri"/>
        </w:rPr>
        <w:t>Z</w:t>
      </w:r>
      <w:r>
        <w:rPr>
          <w:rFonts w:cs="Calibri"/>
        </w:rPr>
        <w:t>S</w:t>
      </w:r>
      <w:r w:rsidRPr="006A5F27">
        <w:rPr>
          <w:rFonts w:cs="Calibri"/>
        </w:rPr>
        <w:t>, w szczególności w zakresie:</w:t>
      </w:r>
    </w:p>
    <w:p w14:paraId="75491AEE" w14:textId="77777777" w:rsidR="0014210D" w:rsidRPr="006A5F27" w:rsidRDefault="0014210D" w:rsidP="0014210D">
      <w:pPr>
        <w:spacing w:line="276" w:lineRule="auto"/>
        <w:ind w:left="360"/>
        <w:rPr>
          <w:rFonts w:cs="Calibri"/>
        </w:rPr>
      </w:pPr>
    </w:p>
    <w:p w14:paraId="109B243C" w14:textId="77777777" w:rsidR="0014210D" w:rsidRPr="006A5F27" w:rsidRDefault="0014210D" w:rsidP="0014210D">
      <w:pPr>
        <w:numPr>
          <w:ilvl w:val="0"/>
          <w:numId w:val="5"/>
        </w:numPr>
        <w:spacing w:after="0" w:line="276" w:lineRule="auto"/>
        <w:ind w:left="1134" w:right="187" w:hanging="425"/>
        <w:rPr>
          <w:rFonts w:cs="Calibri"/>
        </w:rPr>
      </w:pPr>
      <w:r w:rsidRPr="006A5F27">
        <w:rPr>
          <w:rFonts w:cs="Calibri"/>
        </w:rPr>
        <w:t>warunków licencji / sublicencji w każdym aspekcie licencjonowania / sublicencjonowania, które muszą być identyczne lub rozszerzone, przy czym rozszerzony zakres musi zawierać również wszystkie elementy licencjonowania jak dla</w:t>
      </w:r>
      <w:r>
        <w:rPr>
          <w:rFonts w:cs="Calibri"/>
        </w:rPr>
        <w:t xml:space="preserve"> oprogramowania Microsoft 365 Business Premium</w:t>
      </w:r>
      <w:r w:rsidRPr="006A5F27">
        <w:rPr>
          <w:rFonts w:cs="Calibri"/>
        </w:rPr>
        <w:t>,</w:t>
      </w:r>
    </w:p>
    <w:p w14:paraId="2AC9CA5F" w14:textId="77777777" w:rsidR="0014210D" w:rsidRPr="006A5F27" w:rsidRDefault="0014210D" w:rsidP="0014210D">
      <w:pPr>
        <w:numPr>
          <w:ilvl w:val="0"/>
          <w:numId w:val="5"/>
        </w:numPr>
        <w:spacing w:before="100" w:after="0" w:line="276" w:lineRule="auto"/>
        <w:ind w:left="1134" w:right="187" w:hanging="425"/>
        <w:rPr>
          <w:rFonts w:cs="Calibri"/>
        </w:rPr>
      </w:pPr>
      <w:r w:rsidRPr="006A5F27">
        <w:rPr>
          <w:rFonts w:cs="Calibri"/>
        </w:rPr>
        <w:t>funkcjonalności równoważnej oprogramowania, która nie może być gorsza od funkcjonalności wymienionych w punkcie III - „</w:t>
      </w:r>
      <w:r w:rsidRPr="006A5F27">
        <w:rPr>
          <w:rFonts w:cs="Calibri"/>
          <w:u w:val="single"/>
        </w:rPr>
        <w:t>Opis wymaganych minimalnych funkcjonalności w przypadku zaoferowania oprogramowania równoważnego</w:t>
      </w:r>
      <w:r w:rsidRPr="006A5F27">
        <w:rPr>
          <w:rFonts w:cs="Calibri"/>
        </w:rPr>
        <w:t>”,</w:t>
      </w:r>
    </w:p>
    <w:p w14:paraId="1A65574F" w14:textId="3F2FA2A5" w:rsidR="0014210D" w:rsidRPr="006A5F27" w:rsidRDefault="0014210D" w:rsidP="0014210D">
      <w:pPr>
        <w:numPr>
          <w:ilvl w:val="0"/>
          <w:numId w:val="5"/>
        </w:numPr>
        <w:spacing w:before="100" w:after="0" w:line="276" w:lineRule="auto"/>
        <w:ind w:left="1134" w:right="187" w:hanging="425"/>
        <w:rPr>
          <w:rFonts w:cs="Calibri"/>
        </w:rPr>
      </w:pPr>
      <w:r w:rsidRPr="006A5F27">
        <w:rPr>
          <w:rFonts w:cs="Calibri"/>
        </w:rPr>
        <w:t>oprogramowanie równoważne musi być kompatybilne i w sposób niezakłócony współdziałać z oprogramowaniem Microsoft Windows 10 Professional / Enterprise, Microsoft Exchange, Microsoft ADDS,</w:t>
      </w:r>
      <w:r w:rsidR="00F848A6">
        <w:rPr>
          <w:rFonts w:cs="Calibri"/>
        </w:rPr>
        <w:t xml:space="preserve"> Microsoft Entra Connect,</w:t>
      </w:r>
      <w:r w:rsidRPr="006A5F27">
        <w:rPr>
          <w:rFonts w:cs="Calibri"/>
        </w:rPr>
        <w:t xml:space="preserve"> MAC OS funkcjonującym u Zamawiającego,</w:t>
      </w:r>
    </w:p>
    <w:p w14:paraId="3CD33F66" w14:textId="77777777" w:rsidR="0014210D" w:rsidRPr="006A5F27" w:rsidRDefault="0014210D" w:rsidP="0014210D">
      <w:pPr>
        <w:numPr>
          <w:ilvl w:val="0"/>
          <w:numId w:val="5"/>
        </w:numPr>
        <w:spacing w:before="100" w:after="0" w:line="276" w:lineRule="auto"/>
        <w:ind w:left="1134" w:right="187" w:hanging="425"/>
        <w:rPr>
          <w:rFonts w:cs="Calibri"/>
        </w:rPr>
      </w:pPr>
      <w:r w:rsidRPr="006A5F27">
        <w:rPr>
          <w:rFonts w:cs="Calibri"/>
        </w:rPr>
        <w:t>oprogramowanie równoważne nie może zakłócić pracy środowiska systemowo-programowego Zamawiającego</w:t>
      </w:r>
    </w:p>
    <w:p w14:paraId="0F3413C2" w14:textId="77777777" w:rsidR="0014210D" w:rsidRPr="006A5F27" w:rsidRDefault="0014210D" w:rsidP="0014210D">
      <w:pPr>
        <w:numPr>
          <w:ilvl w:val="0"/>
          <w:numId w:val="5"/>
        </w:numPr>
        <w:tabs>
          <w:tab w:val="left" w:pos="408"/>
        </w:tabs>
        <w:spacing w:before="100" w:after="0" w:line="276" w:lineRule="auto"/>
        <w:ind w:left="1134" w:hanging="425"/>
        <w:rPr>
          <w:rFonts w:cs="Calibri"/>
        </w:rPr>
      </w:pPr>
      <w:r w:rsidRPr="006A5F27">
        <w:rPr>
          <w:rFonts w:cs="Calibri"/>
        </w:rPr>
        <w:t>oprogramowanie równoważne musi w pełni współpracować z systemami Zamawiającego, opartymi o dotychczas użytkowane oprogramowanie.</w:t>
      </w:r>
    </w:p>
    <w:p w14:paraId="5BE6BBF0" w14:textId="42F4BDC8" w:rsidR="0014210D" w:rsidRPr="006A5F27" w:rsidRDefault="0014210D" w:rsidP="0014210D">
      <w:pPr>
        <w:numPr>
          <w:ilvl w:val="0"/>
          <w:numId w:val="5"/>
        </w:numPr>
        <w:tabs>
          <w:tab w:val="left" w:pos="408"/>
          <w:tab w:val="left" w:pos="691"/>
        </w:tabs>
        <w:spacing w:before="100" w:after="0" w:line="276" w:lineRule="auto"/>
        <w:ind w:left="1134" w:hanging="425"/>
        <w:rPr>
          <w:rFonts w:cs="Calibri"/>
        </w:rPr>
      </w:pPr>
      <w:r w:rsidRPr="006A5F27">
        <w:rPr>
          <w:rFonts w:cs="Calibri"/>
        </w:rPr>
        <w:t>oprogramowanie równoważne musi zapewniać pełną, równoległą współpracę w czasie rzeczywistym i pełną funkcjonalną zamienność oprogramowania równoważnego z</w:t>
      </w:r>
      <w:r w:rsidR="00A505E6">
        <w:rPr>
          <w:rFonts w:cs="Calibri"/>
        </w:rPr>
        <w:t> </w:t>
      </w:r>
      <w:r w:rsidRPr="006A5F27">
        <w:rPr>
          <w:rFonts w:cs="Calibri"/>
        </w:rPr>
        <w:t>wyspecyfikowanym oprogramowaniem Microsoft Windows 10 Professional / Enterprise, Microsoft Exchange 2013/2016.</w:t>
      </w:r>
    </w:p>
    <w:p w14:paraId="3DC4C473" w14:textId="1BDBAE2C" w:rsidR="0014210D" w:rsidRPr="006A5F27" w:rsidRDefault="0014210D" w:rsidP="0014210D">
      <w:pPr>
        <w:numPr>
          <w:ilvl w:val="0"/>
          <w:numId w:val="4"/>
        </w:numPr>
        <w:spacing w:after="0" w:line="276" w:lineRule="auto"/>
        <w:rPr>
          <w:rFonts w:cs="Calibri"/>
        </w:rPr>
      </w:pPr>
      <w:r w:rsidRPr="006A5F27">
        <w:rPr>
          <w:rFonts w:cs="Calibri"/>
        </w:rPr>
        <w:t>W przypadku zaoferowania przez Wykonawcę oprogramowania równoważnego Wykonawca dokona transferu wiedzy w zakresie utrzymania i rozwoju rozwiązania opartego o</w:t>
      </w:r>
      <w:r w:rsidR="00A505E6">
        <w:rPr>
          <w:rFonts w:cs="Calibri"/>
        </w:rPr>
        <w:t> </w:t>
      </w:r>
      <w:r w:rsidRPr="006A5F27">
        <w:rPr>
          <w:rFonts w:cs="Calibri"/>
        </w:rPr>
        <w:t xml:space="preserve">zaproponowane oprogramowanie. </w:t>
      </w:r>
    </w:p>
    <w:p w14:paraId="40B13696" w14:textId="1EA8644F" w:rsidR="0014210D" w:rsidRPr="006A5F27" w:rsidRDefault="0014210D" w:rsidP="0014210D">
      <w:pPr>
        <w:numPr>
          <w:ilvl w:val="0"/>
          <w:numId w:val="4"/>
        </w:numPr>
        <w:spacing w:after="0" w:line="276" w:lineRule="auto"/>
        <w:rPr>
          <w:rFonts w:cs="Calibri"/>
        </w:rPr>
      </w:pPr>
      <w:r w:rsidRPr="006A5F27">
        <w:rPr>
          <w:rFonts w:cs="Calibri"/>
        </w:rPr>
        <w:t xml:space="preserve">W przypadku, gdy zaoferowane przez Wykonawcę oprogramowanie  równoważne nie będzie właściwie współdziałać ze sprzętem i oprogramowaniem funkcjonującym u Zamawiającego i/lub spowoduje zakłócenia w funkcjonowaniu pracy środowiska sprzętowo-programowego </w:t>
      </w:r>
      <w:r w:rsidRPr="006A5F27">
        <w:rPr>
          <w:rFonts w:cs="Calibri"/>
        </w:rPr>
        <w:lastRenderedPageBreak/>
        <w:t>u</w:t>
      </w:r>
      <w:r w:rsidR="00A505E6">
        <w:rPr>
          <w:rFonts w:cs="Calibri"/>
        </w:rPr>
        <w:t> </w:t>
      </w:r>
      <w:r w:rsidRPr="006A5F27">
        <w:rPr>
          <w:rFonts w:cs="Calibri"/>
        </w:rPr>
        <w:t>Zamawiającego, Wykonawca pokryje wszystkie koszty związane z przywróceniem i</w:t>
      </w:r>
      <w:r w:rsidR="00A505E6">
        <w:rPr>
          <w:rFonts w:cs="Calibri"/>
        </w:rPr>
        <w:t> </w:t>
      </w:r>
      <w:r w:rsidRPr="006A5F27">
        <w:rPr>
          <w:rFonts w:cs="Calibri"/>
        </w:rPr>
        <w:t>sprawnym działaniem infrastruktury sprzętowo-programowej Zamawiającego oraz na własny koszt dokona niezbędnych modyfikacji przywracających właściwe działanie środowiska sprzętowo-programowego Zamawiającego również po usunięciu oprogramowania  równoważnego.</w:t>
      </w:r>
    </w:p>
    <w:p w14:paraId="6987E4EB" w14:textId="77777777" w:rsidR="0014210D" w:rsidRPr="006A5F27" w:rsidRDefault="0014210D" w:rsidP="0014210D">
      <w:pPr>
        <w:numPr>
          <w:ilvl w:val="0"/>
          <w:numId w:val="4"/>
        </w:numPr>
        <w:spacing w:after="0" w:line="276" w:lineRule="auto"/>
        <w:rPr>
          <w:rFonts w:cs="Calibri"/>
        </w:rPr>
      </w:pPr>
      <w:r w:rsidRPr="006A5F27">
        <w:rPr>
          <w:rFonts w:cs="Calibri"/>
        </w:rPr>
        <w:t>Oprogramowanie równoważne dostarczane przez Wykonawcę nie może powodować utraty kompatybilności oraz wsparcia producentów używanego i współpracującego z nim oprogramowania u Zamawiającego.</w:t>
      </w:r>
    </w:p>
    <w:p w14:paraId="1D65EFB4" w14:textId="6BFA8010" w:rsidR="0014210D" w:rsidRPr="006A5F27" w:rsidRDefault="0014210D" w:rsidP="0014210D">
      <w:pPr>
        <w:numPr>
          <w:ilvl w:val="0"/>
          <w:numId w:val="4"/>
        </w:numPr>
        <w:spacing w:after="0" w:line="276" w:lineRule="auto"/>
        <w:rPr>
          <w:rFonts w:cs="Calibri"/>
        </w:rPr>
      </w:pPr>
      <w:r w:rsidRPr="006A5F27">
        <w:rPr>
          <w:rFonts w:cs="Calibri"/>
        </w:rPr>
        <w:t xml:space="preserve">Oprogramowanie równoważne zastosowane przez Wykonawcę nie może w momencie składania przez niego oferty mieć statusu zakończenia wsparcia technicznego producenta. Niedopuszczalne jest zastosowanie oprogramowania równoważnego, </w:t>
      </w:r>
      <w:r w:rsidRPr="006A5F27">
        <w:rPr>
          <w:rFonts w:cs="Calibri"/>
        </w:rPr>
        <w:br/>
        <w:t xml:space="preserve">dla którego producent ogłosił zakończenie jego rozwoju w terminie 3 lat poprzedzających złożenie oferty. Niedopuszczalne jest użycie oprogramowania równoważnego, dla którego producent oprogramowania współpracującego ogłosił zaprzestanie wsparcia w </w:t>
      </w:r>
      <w:r w:rsidR="000441E7">
        <w:rPr>
          <w:rFonts w:cs="Calibri"/>
        </w:rPr>
        <w:t>j</w:t>
      </w:r>
      <w:r w:rsidRPr="006A5F27">
        <w:rPr>
          <w:rFonts w:cs="Calibri"/>
        </w:rPr>
        <w:t>ego nowszych wersjach.</w:t>
      </w:r>
    </w:p>
    <w:p w14:paraId="6AA9882E" w14:textId="77777777" w:rsidR="0014210D" w:rsidRPr="006A5F27" w:rsidRDefault="0014210D" w:rsidP="0014210D">
      <w:pPr>
        <w:spacing w:line="276" w:lineRule="auto"/>
        <w:ind w:left="720"/>
        <w:rPr>
          <w:rFonts w:cs="Calibri"/>
        </w:rPr>
      </w:pPr>
    </w:p>
    <w:p w14:paraId="04DA4AF8" w14:textId="77777777" w:rsidR="0014210D" w:rsidRPr="006A5F27" w:rsidRDefault="0014210D" w:rsidP="0014210D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709" w:hanging="709"/>
        <w:outlineLvl w:val="0"/>
        <w:rPr>
          <w:rFonts w:eastAsia="Times New Roman" w:cs="Calibri"/>
          <w:b/>
          <w:color w:val="000000"/>
          <w:u w:val="single"/>
        </w:rPr>
      </w:pPr>
      <w:r w:rsidRPr="006A5F27">
        <w:rPr>
          <w:rFonts w:eastAsia="Times New Roman" w:cs="Calibri"/>
          <w:b/>
          <w:color w:val="000000"/>
          <w:u w:val="single"/>
        </w:rPr>
        <w:t>W przypadku dostawy oprogramowania równoważnego Wykonawca zobowiązany jest:</w:t>
      </w:r>
    </w:p>
    <w:p w14:paraId="457AC20B" w14:textId="77777777" w:rsidR="0014210D" w:rsidRPr="006A5F27" w:rsidRDefault="0014210D" w:rsidP="0014210D">
      <w:pPr>
        <w:spacing w:line="276" w:lineRule="auto"/>
        <w:rPr>
          <w:rFonts w:cs="Calibri"/>
        </w:rPr>
      </w:pPr>
    </w:p>
    <w:p w14:paraId="1172F172" w14:textId="27CF900F" w:rsidR="0014210D" w:rsidRPr="006A5F27" w:rsidRDefault="0014210D" w:rsidP="0014210D">
      <w:pPr>
        <w:numPr>
          <w:ilvl w:val="0"/>
          <w:numId w:val="6"/>
        </w:numPr>
        <w:spacing w:after="0" w:line="276" w:lineRule="auto"/>
        <w:rPr>
          <w:rFonts w:cs="Calibri"/>
        </w:rPr>
      </w:pPr>
      <w:r w:rsidRPr="006A5F27">
        <w:rPr>
          <w:rFonts w:cs="Calibri"/>
        </w:rPr>
        <w:t>Przeprowadzić autoryzowane warsztaty dla 6 administratorów Zamawiającego (po dwóch podczas jednego warsztatu) z zakresu instalacji, konfiguracji i zarządzania oprogramowaniem równoważnym, umożliwiających pełne poznanie produktu równoważnego, Wykonawca w</w:t>
      </w:r>
      <w:r w:rsidR="00A505E6">
        <w:rPr>
          <w:rFonts w:cs="Calibri"/>
        </w:rPr>
        <w:t> </w:t>
      </w:r>
      <w:r w:rsidRPr="006A5F27">
        <w:rPr>
          <w:rFonts w:cs="Calibri"/>
        </w:rPr>
        <w:t>terminie 5 dni od dnia zawarcia Umowy przedstawi do zatwierdzenia Zamawiającemu harmonogram warsztatów (z zastrzeżeniem, że wszystkie warsztaty zostaną przeprowadzone nie później niż w terminie 7  dni od dnia podpisania umowy), Wykonawca w ramach warsztatów zapewni salę szkoleniową na terenie Warszawy. Czas trwania każdego z</w:t>
      </w:r>
      <w:r w:rsidR="00A505E6">
        <w:rPr>
          <w:rFonts w:cs="Calibri"/>
        </w:rPr>
        <w:t> </w:t>
      </w:r>
      <w:r w:rsidRPr="006A5F27">
        <w:rPr>
          <w:rFonts w:cs="Calibri"/>
        </w:rPr>
        <w:t>warsztatów nie może być krótszy niż 5 (pięć) dni roboczych w następujących po sobie dniach roboczych.</w:t>
      </w:r>
    </w:p>
    <w:p w14:paraId="01A566E7" w14:textId="77777777" w:rsidR="0014210D" w:rsidRPr="006A5F27" w:rsidRDefault="0014210D" w:rsidP="0014210D">
      <w:pPr>
        <w:numPr>
          <w:ilvl w:val="0"/>
          <w:numId w:val="6"/>
        </w:numPr>
        <w:spacing w:after="0" w:line="276" w:lineRule="auto"/>
        <w:rPr>
          <w:rFonts w:cs="Calibri"/>
        </w:rPr>
      </w:pPr>
      <w:r w:rsidRPr="006A5F27">
        <w:rPr>
          <w:rFonts w:cs="Calibri"/>
        </w:rPr>
        <w:t>Zainstalować oprogramowanie równoważne w środowisku systemowo-programowym Zamawiającego w terminie do 10 dni roboczych od dnia zakończenia warsztatów z pkt II. 1.</w:t>
      </w:r>
    </w:p>
    <w:p w14:paraId="41696025" w14:textId="77777777" w:rsidR="0014210D" w:rsidRPr="006A5F27" w:rsidRDefault="0014210D" w:rsidP="0014210D">
      <w:pPr>
        <w:numPr>
          <w:ilvl w:val="0"/>
          <w:numId w:val="6"/>
        </w:numPr>
        <w:spacing w:after="0" w:line="276" w:lineRule="auto"/>
        <w:rPr>
          <w:rFonts w:cs="Calibri"/>
        </w:rPr>
      </w:pPr>
      <w:r w:rsidRPr="006A5F27">
        <w:rPr>
          <w:rFonts w:cs="Calibri"/>
        </w:rPr>
        <w:t>Dostarczyć wszelkich dodatkowych licencji - niezbędnych do prawidłowego funkcjonowania oprogramowania równoważnego.</w:t>
      </w:r>
    </w:p>
    <w:p w14:paraId="029A3613" w14:textId="77777777" w:rsidR="0014210D" w:rsidRPr="006A5F27" w:rsidRDefault="0014210D" w:rsidP="0014210D">
      <w:pPr>
        <w:spacing w:line="276" w:lineRule="auto"/>
        <w:ind w:left="720"/>
        <w:rPr>
          <w:rFonts w:cs="Calibri"/>
        </w:rPr>
      </w:pPr>
    </w:p>
    <w:p w14:paraId="7119328B" w14:textId="77777777" w:rsidR="0014210D" w:rsidRPr="006A5F27" w:rsidRDefault="0014210D" w:rsidP="0014210D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709" w:hanging="709"/>
        <w:outlineLvl w:val="0"/>
        <w:rPr>
          <w:rFonts w:eastAsia="Times New Roman" w:cs="Calibri"/>
          <w:b/>
          <w:color w:val="000000"/>
          <w:u w:val="single"/>
        </w:rPr>
      </w:pPr>
      <w:r w:rsidRPr="006A5F27">
        <w:rPr>
          <w:rFonts w:eastAsia="Times New Roman" w:cs="Calibri"/>
          <w:b/>
          <w:color w:val="000000"/>
          <w:u w:val="single"/>
        </w:rPr>
        <w:t>Opis wymaganych minimalnych funkcjonalności  w przypadku zaoferowania oprogramowania równoważnego</w:t>
      </w:r>
    </w:p>
    <w:p w14:paraId="6EB4EED0" w14:textId="77777777" w:rsidR="0014210D" w:rsidRPr="006A5F27" w:rsidRDefault="0014210D" w:rsidP="0014210D">
      <w:pPr>
        <w:autoSpaceDE w:val="0"/>
        <w:autoSpaceDN w:val="0"/>
        <w:adjustRightInd w:val="0"/>
        <w:spacing w:after="0" w:line="276" w:lineRule="auto"/>
        <w:ind w:left="709"/>
        <w:rPr>
          <w:rFonts w:eastAsia="Times New Roman" w:cs="Calibri"/>
          <w:color w:val="000000"/>
          <w:u w:val="single"/>
        </w:rPr>
      </w:pPr>
      <w:r w:rsidRPr="006A5F27">
        <w:rPr>
          <w:rFonts w:eastAsia="Times New Roman" w:cs="Calibri"/>
          <w:color w:val="000000"/>
          <w:u w:val="single"/>
        </w:rPr>
        <w:t xml:space="preserve"> </w:t>
      </w:r>
    </w:p>
    <w:p w14:paraId="2E3A9D1F" w14:textId="77777777" w:rsidR="0014210D" w:rsidRPr="006A5F27" w:rsidRDefault="0014210D" w:rsidP="0014210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outlineLvl w:val="1"/>
        <w:rPr>
          <w:rFonts w:eastAsia="Times New Roman" w:cs="Calibri"/>
          <w:b/>
          <w:bCs/>
          <w:color w:val="000000"/>
          <w:u w:val="single"/>
        </w:rPr>
      </w:pPr>
      <w:r w:rsidRPr="006A5F27">
        <w:rPr>
          <w:rFonts w:eastAsia="Times New Roman" w:cs="Calibri"/>
          <w:b/>
          <w:bCs/>
          <w:color w:val="000000"/>
          <w:u w:val="single"/>
        </w:rPr>
        <w:t>Funkcjonalność oprogramowania równoważnego do systemu operacyjnego Windows 10 Professional / Enterprise:</w:t>
      </w:r>
    </w:p>
    <w:p w14:paraId="19AA75F9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Interfejs graficzny użytkownika pozwalający na obsługę:</w:t>
      </w:r>
    </w:p>
    <w:p w14:paraId="3B7C7E6A" w14:textId="77777777" w:rsidR="0014210D" w:rsidRPr="006A5F27" w:rsidRDefault="0014210D" w:rsidP="0014210D">
      <w:pPr>
        <w:numPr>
          <w:ilvl w:val="1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Klasyczną przy pomocy klawiatury i myszy.</w:t>
      </w:r>
    </w:p>
    <w:p w14:paraId="320A81C0" w14:textId="77777777" w:rsidR="0014210D" w:rsidRPr="006A5F27" w:rsidRDefault="0014210D" w:rsidP="0014210D">
      <w:pPr>
        <w:numPr>
          <w:ilvl w:val="1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Dotykową umożliwiającą sterowanie dotykiem na urządzeniach typu tablet lub monitorach dotykowych.</w:t>
      </w:r>
    </w:p>
    <w:p w14:paraId="5820630A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ind w:left="1416"/>
        <w:contextualSpacing/>
        <w:rPr>
          <w:rFonts w:cs="Calibri"/>
        </w:rPr>
      </w:pPr>
      <w:r w:rsidRPr="006A5F27">
        <w:rPr>
          <w:rFonts w:cs="Calibri"/>
        </w:rPr>
        <w:t>Interfejsy użytkownika dostępne w wielu językach do wyboru w czasie instalacji – w tym polskim i angielskim.</w:t>
      </w:r>
    </w:p>
    <w:p w14:paraId="6D844AA0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ind w:left="1416"/>
        <w:contextualSpacing/>
        <w:rPr>
          <w:rFonts w:cs="Calibri"/>
        </w:rPr>
      </w:pPr>
      <w:r w:rsidRPr="006A5F27">
        <w:rPr>
          <w:rFonts w:cs="Calibri"/>
        </w:rPr>
        <w:lastRenderedPageBreak/>
        <w:t xml:space="preserve">Zlokalizowane w języku polskim, co najmniej następujące elementy: menu, odtwarzacz multimediów, klient poczty elektronicznej z kalendarzem spotkań, pomoc, komunikaty systemowe. </w:t>
      </w:r>
    </w:p>
    <w:p w14:paraId="072FCDB8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Wbudowany mechanizm pobierania map wektorowych z możliwością wykorzystania go przez zainstalowane w systemie aplikacje.</w:t>
      </w:r>
    </w:p>
    <w:p w14:paraId="4FF3CD68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Wbudowany system pomocy w języku polskim.</w:t>
      </w:r>
    </w:p>
    <w:p w14:paraId="571BE626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Graficzne środowisko instalacji i konfiguracji dostępne w języku polskim.</w:t>
      </w:r>
    </w:p>
    <w:p w14:paraId="645911B3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Funkcje związane z obsługą komputerów typu tablet, z wbudowanym modułem „uczenia się” pisma użytkownika – obsługa języka polskiego.</w:t>
      </w:r>
    </w:p>
    <w:p w14:paraId="4808EE52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Funkcjonalność rozpoznawania mowy, pozwalającą na sterowanie komputerem głosowo, wraz z modułem „uczenia się” głosu użytkownika.</w:t>
      </w:r>
    </w:p>
    <w:p w14:paraId="19ABA804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dokonywania bezpłatnych aktualizacji i poprawek w ramach wersji systemu operacyjnego poprzez Internet, mechanizmem udostępnianym przez producenta z mechanizmem sprawdzającym, które z poprawek są potrzebne.</w:t>
      </w:r>
    </w:p>
    <w:p w14:paraId="69596E54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dokonywania aktualizacji i poprawek systemu poprzez mechanizm zarządzany przez administratora systemu Zamawiającego.</w:t>
      </w:r>
    </w:p>
    <w:p w14:paraId="26EA744B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Dostępność bezpłatnych biuletynów bezpieczeństwa związanych z działaniem systemu operacyjnego.</w:t>
      </w:r>
    </w:p>
    <w:p w14:paraId="0B7C2AAE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Wbudowana zapora internetowa (firewall) dla ochrony połączeń internetowych; zintegrowana z systemem konsola do zarządzania ustawieniami zapory i regułami IP v4 i v6.  </w:t>
      </w:r>
    </w:p>
    <w:p w14:paraId="357E08FD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Wbudowane mechanizmy ochrony antywirusowej i przeciw złośliwemu oprogramowaniu z zapewnionymi bezpłatnymi aktualizacjami.</w:t>
      </w:r>
    </w:p>
    <w:p w14:paraId="3F2B9918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Wsparcie dla większości powszechnie używanych urządzeń peryferyjnych (drukarek, urządzeń sieciowych, standardów USB, Plug&amp;Play, Wi-Fi).</w:t>
      </w:r>
    </w:p>
    <w:p w14:paraId="069CF6A1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Funkcjonalność automatycznej zmiany domyślnej drukarki w zależności od sieci, do której podłączony jest komputer.</w:t>
      </w:r>
    </w:p>
    <w:p w14:paraId="4EAE27D9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zarządzania stacją roboczą poprzez polityki grupowe – przez politykę rozumiemy zestaw reguł definiujących lub ograniczających funkcjonalność systemu lub aplikacji.</w:t>
      </w:r>
    </w:p>
    <w:p w14:paraId="0A3B93DD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Rozbudowane, definiowalne polityki bezpieczeństwa – polityki dla systemu operacyjnego i dla wskazanych aplikacji.</w:t>
      </w:r>
    </w:p>
    <w:p w14:paraId="2AA44B92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Możliwość zdalnej automatycznej instalacji, konfiguracji, administrowania oraz aktualizowania systemu, zgodnie z określonymi uprawnieniami poprzez polityki grupowe.   </w:t>
      </w:r>
    </w:p>
    <w:p w14:paraId="7BF3E20C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Zabezpieczony hasłem hierarchiczny dostęp do systemu, konta i profile użytkowników zarządzane zdalnie; praca systemu w trybie ochrony kont użytkowników.</w:t>
      </w:r>
    </w:p>
    <w:p w14:paraId="5633E789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Mechanizm pozwalający użytkownikowi zarejestrowanego w systemie przedsiębiorstwa/instytucji urządzenia na uprawniony dostęp do zasobów tego systemu.</w:t>
      </w:r>
    </w:p>
    <w:p w14:paraId="2046524E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Zintegrowany z równoważnym systemem operacyjnym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</w:r>
    </w:p>
    <w:p w14:paraId="44D04484" w14:textId="183F5F59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lastRenderedPageBreak/>
        <w:t>Zintegrowany z systemem operacyjnym moduł synchronizacji komputera z</w:t>
      </w:r>
      <w:r w:rsidR="00A505E6">
        <w:rPr>
          <w:rFonts w:cs="Calibri"/>
        </w:rPr>
        <w:t> </w:t>
      </w:r>
      <w:r w:rsidRPr="006A5F27">
        <w:rPr>
          <w:rFonts w:cs="Calibri"/>
        </w:rPr>
        <w:t xml:space="preserve">urządzeniami zewnętrznymi.  </w:t>
      </w:r>
    </w:p>
    <w:p w14:paraId="04E14F0D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  <w:lang w:val="en-AU"/>
        </w:rPr>
      </w:pPr>
      <w:r w:rsidRPr="006A5F27">
        <w:rPr>
          <w:rFonts w:cs="Calibri"/>
          <w:lang w:val="en-AU"/>
        </w:rPr>
        <w:t>Obsługa standardu NFC (near field communication).</w:t>
      </w:r>
    </w:p>
    <w:p w14:paraId="52A26A0E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Możliwość przystosowania stanowiska dla osób niepełnosprawnych (np. słabo widzących). </w:t>
      </w:r>
    </w:p>
    <w:p w14:paraId="3BCB8E1A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Wsparcie dla IPSEC oparte na politykach – wdrażanie IPSEC oparte na zestawach reguł definiujących ustawienia zarządzanych w sposób centralny.</w:t>
      </w:r>
    </w:p>
    <w:p w14:paraId="0B174E52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Automatyczne występowanie i używanie (wystawianie) certyfikatów PKI X.509.</w:t>
      </w:r>
    </w:p>
    <w:p w14:paraId="18244F39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Mechanizmy uwierzytelniania w oparciu o:</w:t>
      </w:r>
    </w:p>
    <w:p w14:paraId="43FFF05C" w14:textId="77777777" w:rsidR="0014210D" w:rsidRPr="006A5F27" w:rsidRDefault="0014210D" w:rsidP="0014210D">
      <w:pPr>
        <w:numPr>
          <w:ilvl w:val="1"/>
          <w:numId w:val="7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Login i hasło.</w:t>
      </w:r>
    </w:p>
    <w:p w14:paraId="4CB4CB2B" w14:textId="77777777" w:rsidR="0014210D" w:rsidRPr="006A5F27" w:rsidRDefault="0014210D" w:rsidP="0014210D">
      <w:pPr>
        <w:numPr>
          <w:ilvl w:val="1"/>
          <w:numId w:val="7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Karty z certyfikatami (smartcard).</w:t>
      </w:r>
    </w:p>
    <w:p w14:paraId="4EE310FA" w14:textId="77777777" w:rsidR="0014210D" w:rsidRPr="006A5F27" w:rsidRDefault="0014210D" w:rsidP="0014210D">
      <w:pPr>
        <w:numPr>
          <w:ilvl w:val="1"/>
          <w:numId w:val="7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Wirtualne karty (logowanie w oparciu o certyfikat chroniony poprzez moduł TPM).</w:t>
      </w:r>
    </w:p>
    <w:p w14:paraId="780F3749" w14:textId="06D87BFC" w:rsidR="0014210D" w:rsidRPr="006A5F27" w:rsidRDefault="0014210D" w:rsidP="0014210D">
      <w:pPr>
        <w:numPr>
          <w:ilvl w:val="1"/>
          <w:numId w:val="7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Wirtualnej tożsamości użytkownika potwierdzanej za pomocą usług katalogowych i konfigurowanej na urządzeniu. Użytkownik loguje się do urządzenia poprzez PIN lub cechy biometryczne, a następnie uruchamiany jest proces uwierzytelnienia wykorzystujący link do certyfikatu lub pary asymetrycznych kluczy generowanych przez moduł TPM. Dostawcy tożsamości wykorzystują klucz publiczny, zarejestrowany w usłudze katalogowej do walidacji użytkownika poprzez jego mapowanie do klucza prywatnego i dostarczenie hasła jednorazowego (OTP) lub inny mechanizm, jak np. telefon do użytkownika z</w:t>
      </w:r>
      <w:r w:rsidR="00A505E6">
        <w:rPr>
          <w:rFonts w:cs="Calibri"/>
        </w:rPr>
        <w:t> </w:t>
      </w:r>
      <w:r w:rsidRPr="006A5F27">
        <w:rPr>
          <w:rFonts w:cs="Calibri"/>
        </w:rPr>
        <w:t>żądaniem PINu. Mechanizm musi być ze specyfikacją FIDO.</w:t>
      </w:r>
    </w:p>
    <w:p w14:paraId="7AC8DE02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Mechanizmy wieloskładnikowego uwierzytelniania.</w:t>
      </w:r>
    </w:p>
    <w:p w14:paraId="06F9E18D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Wsparcie dla uwierzytelniania na bazie Kerberos v. 5.</w:t>
      </w:r>
    </w:p>
    <w:p w14:paraId="3B4E8436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Wsparcie do uwierzytelnienia urządzenia na bazie certyfikatu.</w:t>
      </w:r>
    </w:p>
    <w:p w14:paraId="4E32E8FA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Wsparcie dla algorytmów Suite B (RFC 4869).</w:t>
      </w:r>
    </w:p>
    <w:p w14:paraId="1220A51A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Mechanizm ograniczający możliwość uruchamiania aplikacji tylko do podpisanych cyfrowo (zaufanych) aplikacji zgodnie z politykami określonymi w organizacji.</w:t>
      </w:r>
    </w:p>
    <w:p w14:paraId="096A879A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Funkcjonalność tworzenia list zabronionych lub dopuszczonych do uruchamiania aplikacji, możliwość zarządzania listami centralnie za pomocą polityk. Możliwość blokowania aplikacji w zależności od wydawcy, nazwy produktu, nazwy pliku wykonywalnego, wersji pliku.</w:t>
      </w:r>
    </w:p>
    <w:p w14:paraId="56E0D86A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Izolacja mechanizmów bezpieczeństwa w dedykowanym środowisku wirtualnym.</w:t>
      </w:r>
    </w:p>
    <w:p w14:paraId="0ADB4090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Mechanizm automatyzacji dołączania do domeny i odłączania się od domeny.</w:t>
      </w:r>
    </w:p>
    <w:p w14:paraId="184896ED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zarządzania narzędziami zgodnymi ze specyfikacją Open Mobile Alliance (OMA) Device Management (DM) protocol 2.0.</w:t>
      </w:r>
    </w:p>
    <w:p w14:paraId="33D2C7EF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selektywnego usuwania konfiguracji oraz danych określonych jako dane organizacji.</w:t>
      </w:r>
    </w:p>
    <w:p w14:paraId="384CDA64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konfiguracji trybu „kioskowego” dającego dostęp tylko do wybranych aplikacji i funkcji systemu.</w:t>
      </w:r>
    </w:p>
    <w:p w14:paraId="7762FB80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Wsparcie wbudowanej zapory ogniowej dla Internet Key Exchange v. 2 (IKEv2) dla warstwy transportowej IPsec. </w:t>
      </w:r>
    </w:p>
    <w:p w14:paraId="2B576127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Wbudowane narzędzia służące do administracji, do wykonywania kopii zapasowych polityk i ich odtwarzania oraz generowania raportów z ustawień polityk.</w:t>
      </w:r>
    </w:p>
    <w:p w14:paraId="5236CE30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lastRenderedPageBreak/>
        <w:t>Wsparcie dla środowisk Java i .NET Framework 4.x – możliwość uruchomienia aplikacji działających we wskazanych środowiskach.</w:t>
      </w:r>
    </w:p>
    <w:p w14:paraId="1B90EA0C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Wsparcie dla JScript i VBScript – możliwość uruchamiania interpretera poleceń.</w:t>
      </w:r>
    </w:p>
    <w:p w14:paraId="216F8356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Zdalna pomoc i współdzielenie aplikacji – możliwość zdalnego przejęcia sesji zalogowanego użytkownika celem rozwiązania problemu z komputerem.</w:t>
      </w:r>
    </w:p>
    <w:p w14:paraId="4E0E3DD4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Mechanizm pozwalający na dostosowanie konfiguracji systemu dla wielu użytkowników w organizacji bez konieczności tworzenia obrazu instalacyjnego (provisioning).</w:t>
      </w:r>
    </w:p>
    <w:p w14:paraId="1366C1B7" w14:textId="71AF2788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Rozwiązanie służące do automatycznego zbudowania obrazu systemu wraz z</w:t>
      </w:r>
      <w:r w:rsidR="00A505E6">
        <w:rPr>
          <w:rFonts w:cs="Calibri"/>
        </w:rPr>
        <w:t> </w:t>
      </w:r>
      <w:r w:rsidRPr="006A5F27">
        <w:rPr>
          <w:rFonts w:cs="Calibri"/>
        </w:rPr>
        <w:t>aplikacjami. Obraz systemu służyć ma do automatycznego upowszechnienia systemu operacyjnego inicjowanego i wykonywanego w całości poprzez sieć komputerową.</w:t>
      </w:r>
    </w:p>
    <w:p w14:paraId="682238D5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Rozwiązanie umożliwiające wdrożenie nowego obrazu poprzez zdalną instalację.</w:t>
      </w:r>
    </w:p>
    <w:p w14:paraId="03EB3BCB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Transakcyjny system plików pozwalający na stosowanie przydziałów (ang. quota) na dysku dla użytkowników oraz zapewniający większą niezawodność i pozwalający tworzyć kopie zapasowe.</w:t>
      </w:r>
    </w:p>
    <w:p w14:paraId="72618A3F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Zarządzanie kontami użytkowników sieci oraz urządzeniami sieciowymi tj. drukarki, modemy, woluminy dyskowe, usługi katalogowe.</w:t>
      </w:r>
    </w:p>
    <w:p w14:paraId="2301993C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Oprogramowanie dla tworzenia kopii zapasowych (Backup); automatyczne wykonywanie kopii plików z możliwością automatycznego przywrócenia wersji wcześniejszej.</w:t>
      </w:r>
    </w:p>
    <w:p w14:paraId="0F606080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przywracania obrazu plików systemowych do uprzednio zapisanej postaci.</w:t>
      </w:r>
    </w:p>
    <w:p w14:paraId="7F62CFD5" w14:textId="12719716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Identyfikacja sieci komputerowych, do których jest podłączony system operacyjny, zapamiętywanie ustawień i przypisywanie do min. 3 kategorii bezpieczeństwa (z</w:t>
      </w:r>
      <w:r w:rsidR="00A505E6">
        <w:rPr>
          <w:rFonts w:cs="Calibri"/>
        </w:rPr>
        <w:t> </w:t>
      </w:r>
      <w:r w:rsidRPr="006A5F27">
        <w:rPr>
          <w:rFonts w:cs="Calibri"/>
        </w:rPr>
        <w:t>predefiniowanymi odpowiednio do kategorii ustawieniami zapory sieciowej, udostępniania plików itp.).</w:t>
      </w:r>
    </w:p>
    <w:p w14:paraId="0CCC2D92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blokowania lub dopuszczania dowolnych urządzeń peryferyjnych za pomocą polityk grupowych (np. przy użyciu numerów identyfikacyjnych sprzętu).</w:t>
      </w:r>
    </w:p>
    <w:p w14:paraId="0FFCF204" w14:textId="4F732AC6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Wbudowany mechanizm wirtualizacji typu hypervisor, umożliwiający, zgodnie z</w:t>
      </w:r>
      <w:r w:rsidR="00A505E6">
        <w:rPr>
          <w:rFonts w:cs="Calibri"/>
        </w:rPr>
        <w:t> </w:t>
      </w:r>
      <w:r w:rsidRPr="006A5F27">
        <w:rPr>
          <w:rFonts w:cs="Calibri"/>
        </w:rPr>
        <w:t>uprawnieniami licencyjnymi, uruchomienie do 4 maszyn wirtualnych.</w:t>
      </w:r>
    </w:p>
    <w:p w14:paraId="75DD2ADD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Mechanizm szyfrowania dysków wewnętrznych i zewnętrznych z możliwością szyfrowania ograniczonego do danych użytkownika.</w:t>
      </w:r>
    </w:p>
    <w:p w14:paraId="40C24EF4" w14:textId="09F05DE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Wbudowane w równoważnym systemie operacyjnym narzędzie do szyfrowania partycji systemowych komputera, z możliwością przechowywania certyfikatów w</w:t>
      </w:r>
      <w:r w:rsidR="00A505E6">
        <w:rPr>
          <w:rFonts w:cs="Calibri"/>
        </w:rPr>
        <w:t> </w:t>
      </w:r>
      <w:r w:rsidRPr="006A5F27">
        <w:rPr>
          <w:rFonts w:cs="Calibri"/>
        </w:rPr>
        <w:t>mikrochipie TPM (Trusted Platform Module) w wersji minimum 1.2 lub na kluczach pamięci przenośnej USB.</w:t>
      </w:r>
    </w:p>
    <w:p w14:paraId="795BCB6A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Wbudowane w równoważny system operacyjny narzędzie do szyfrowania dysków przenośnych, z możliwością centralnego zarządzania poprzez polityki grupowe, pozwalające na wymuszenie szyfrowania dysków przenośnych.</w:t>
      </w:r>
    </w:p>
    <w:p w14:paraId="5197AD79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tworzenia i przechowywania kopii zapasowych kluczy odzyskiwania do szyfrowania partycji w usługach katalogowych.</w:t>
      </w:r>
    </w:p>
    <w:p w14:paraId="42E6E07C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instalowania dodatkowych języków interfejsu systemu operacyjnego oraz możliwość zmiany języka bez konieczności reinstalacji systemu.</w:t>
      </w:r>
    </w:p>
    <w:p w14:paraId="2E3ED39C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Mechanizm instalacji i uruchamiania równoważnego systemu operacyjnego z pamięci zewnętrznej (USB).</w:t>
      </w:r>
    </w:p>
    <w:p w14:paraId="3B48C3FD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lastRenderedPageBreak/>
        <w:t>Funkcjonalność pozwalająca we współpracy z serwerem firmowym na bezpieczny dostęp zarządzanych komputerów przenośnych znajdujących się na zewnątrz sieci firmowej do zasobów wewnętrznych firmy. Dostęp musi być realizowany w sposób transparentny dla użytkownika końcowego, bez konieczności stosowania dodatkowego rozwiązania VPN. Funkcjonalność musi być realizowana przez system operacyjny na stacji klienckiej ze wsparciem odpowiedniego serwera, transmisja musi być zabezpieczona z wykorzystaniem IPSEC.</w:t>
      </w:r>
    </w:p>
    <w:p w14:paraId="7193A337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Funkcjonalność pozwalająca we współpracy z serwerem firmowym na automatyczne tworzenie w oddziałach zdalnych kopii (ang. caching) najczęściej używanych plików znajdujących się na serwerach w lokalizacji centralnej. Funkcjonalność musi być realizowana przez system operacyjny na stacji klienckiej ze wsparciem odpowiedniego serwera i obsługiwać pliki przekazywane z użyciem protokołów HTTP i SMB.</w:t>
      </w:r>
    </w:p>
    <w:p w14:paraId="47E95ACF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Mechanizm umożliwiający wykonywanie działań administratorskich w zakresie polityk zarządzania komputerami PC na kopiach tychże polityk. </w:t>
      </w:r>
    </w:p>
    <w:p w14:paraId="5E4D8B58" w14:textId="2592136D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Funkcjonalność pozwalająca na przydzielenie poszczególnym użytkownikom, w</w:t>
      </w:r>
      <w:r w:rsidR="00A505E6">
        <w:rPr>
          <w:rFonts w:cs="Calibri"/>
        </w:rPr>
        <w:t> </w:t>
      </w:r>
      <w:r w:rsidRPr="006A5F27">
        <w:rPr>
          <w:rFonts w:cs="Calibri"/>
        </w:rPr>
        <w:t>zależności od przydzielonych uprawnień praw: przeglądania, otwierania, edytowania, tworzenia, usuwania, aplikowania polityk zarządzania komputerami PC.</w:t>
      </w:r>
    </w:p>
    <w:p w14:paraId="5FE78822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Funkcjonalność pozwalająca na tworzenie raportów pokazujących różnice pomiędzy wersjami polityk zarządzania komputerami PC, oraz pomiędzy dwoma różnymi politykami. </w:t>
      </w:r>
    </w:p>
    <w:p w14:paraId="505E6009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Mechanizm skanowania dysków twardych pod względem występowania niechcianego, niebezpiecznego oprogramowania, wirusów w momencie braku możliwości uruchomienia systemu operacyjnego zainstalowanego na komputerze PC.</w:t>
      </w:r>
    </w:p>
    <w:p w14:paraId="4F971162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Mechanizm umożliwiający na odzyskanie skasowanych danych z dysków twardych komputerów.</w:t>
      </w:r>
    </w:p>
    <w:p w14:paraId="7182CDD1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Mechanizm umożliwiający na wyczyszczenie dysków twardych zgodnie z dyrektywą US Department of Defense (DoD) 5220.22-M. </w:t>
      </w:r>
    </w:p>
    <w:p w14:paraId="421EB660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Mechanizm umożliwiający na naprawę kluczowych plików systemowych systemu operacyjnego w momencie braku możliwości jego uruchomienia. </w:t>
      </w:r>
    </w:p>
    <w:p w14:paraId="2F4746A2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Funkcjonalność umożliwiająca edytowanie kluczowych elementów systemu operacyjnego w momencie braku możliwości jego uruchomienia.</w:t>
      </w:r>
    </w:p>
    <w:p w14:paraId="5C6D92CF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Mechanizm przesyłania aplikacji w paczkach (wirtualizacji aplikacji), bez jej instalowania na stacji roboczej użytkownika, do lokalnie zlokalizowanego pliku „cache”. </w:t>
      </w:r>
    </w:p>
    <w:p w14:paraId="72A606DB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Mechanizm przesyłania aplikacji na stację roboczą użytkownika oparty na rozwiązaniu klient – serwer, z wbudowanym rozwiązaniem do zarządzania aplikacjami umożliwiającym przydzielanie, aktualizację, konfigurację ustawień, kontrolę dostępu użytkowników do aplikacji z uwzględnieniem polityki licencjonowania specyficznej dla zarządzanych aplikacji.</w:t>
      </w:r>
    </w:p>
    <w:p w14:paraId="666202D5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Mechanizm umożliwiający równoczesne uruchomienie na komputerze PC dwóch lub więcej aplikacji mogących powodować pomiędzy sobą problemy z kompatybilnością.</w:t>
      </w:r>
    </w:p>
    <w:p w14:paraId="59138835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Mechanizm umożliwiający równoczesne uruchomienie wielu różnych wersji tej samej aplikacji.</w:t>
      </w:r>
    </w:p>
    <w:p w14:paraId="5D5D497F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lastRenderedPageBreak/>
        <w:t>Funkcjonalność pozwalająca na dostarczanie aplikacji bez przerywania pracy użytkownikom końcowym stacji roboczej.</w:t>
      </w:r>
    </w:p>
    <w:p w14:paraId="5ED96AB8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Funkcjonalność umożliwiająca na zaktualizowanie systemu bez potrzeby aktualizacji lub przebudowywania paczek aplikacji. </w:t>
      </w:r>
    </w:p>
    <w:p w14:paraId="55E01006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Funkcjonalność pozwalająca wykorzystywać wspólne komponenty wirtualnych aplikacji.</w:t>
      </w:r>
    </w:p>
    <w:p w14:paraId="0FD3A7B3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Funkcjonalność pozwalająca konfigurować skojarzenia plików z aplikacjami dostarczonymi przez mechanizm przesyłania aplikacji na stację roboczą użytkownika.</w:t>
      </w:r>
    </w:p>
    <w:p w14:paraId="45D5389F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Funkcjonalność umożliwiająca kontrolę i dostarczanie aplikacji w oparciu o grupy bezpieczeństwa zdefiniowane w centralnym systemie katalogowym.</w:t>
      </w:r>
    </w:p>
    <w:p w14:paraId="1FEA0740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Mechanizm przesyłania aplikacji za pomocą protokołów RTSP, RTSPS, HTTP, HTTPS, SMB. </w:t>
      </w:r>
    </w:p>
    <w:p w14:paraId="7024F3C5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Funkcjonalność umożliwiająca dostarczanie aplikacji poprzez sieć Internet.</w:t>
      </w:r>
    </w:p>
    <w:p w14:paraId="54A8BE62" w14:textId="77777777" w:rsidR="0014210D" w:rsidRPr="006A5F27" w:rsidRDefault="0014210D" w:rsidP="0014210D">
      <w:pPr>
        <w:numPr>
          <w:ilvl w:val="0"/>
          <w:numId w:val="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Funkcjonalność synchronizacji ustawień aplikacji pomiędzy wieloma komputerami.</w:t>
      </w:r>
    </w:p>
    <w:p w14:paraId="689C8C24" w14:textId="77777777" w:rsidR="0014210D" w:rsidRPr="006A5F27" w:rsidRDefault="0014210D" w:rsidP="0014210D">
      <w:pPr>
        <w:spacing w:line="276" w:lineRule="auto"/>
        <w:ind w:left="720"/>
        <w:rPr>
          <w:rFonts w:cs="Calibri"/>
        </w:rPr>
      </w:pPr>
    </w:p>
    <w:p w14:paraId="58B93969" w14:textId="77777777" w:rsidR="0014210D" w:rsidRPr="006A5F27" w:rsidRDefault="0014210D" w:rsidP="0014210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outlineLvl w:val="1"/>
        <w:rPr>
          <w:rFonts w:eastAsia="Times New Roman" w:cs="Calibri"/>
          <w:b/>
          <w:bCs/>
          <w:color w:val="000000"/>
          <w:u w:val="single"/>
        </w:rPr>
      </w:pPr>
      <w:r w:rsidRPr="006A5F27">
        <w:rPr>
          <w:rFonts w:eastAsia="Times New Roman" w:cs="Calibri"/>
          <w:b/>
          <w:bCs/>
          <w:color w:val="000000"/>
          <w:u w:val="single"/>
        </w:rPr>
        <w:t>Funkcjonalność oprogramowania równoważnego do pakietu biurowego Microsoft Office 2010/2013/2016, Microsoft Office 365:</w:t>
      </w:r>
    </w:p>
    <w:p w14:paraId="54DC6668" w14:textId="77777777" w:rsidR="0014210D" w:rsidRPr="006A5F27" w:rsidRDefault="0014210D" w:rsidP="0014210D">
      <w:pPr>
        <w:autoSpaceDE w:val="0"/>
        <w:autoSpaceDN w:val="0"/>
        <w:adjustRightInd w:val="0"/>
        <w:spacing w:after="0" w:line="276" w:lineRule="auto"/>
        <w:ind w:left="1429"/>
        <w:rPr>
          <w:rFonts w:eastAsia="Times New Roman" w:cs="Calibri"/>
          <w:color w:val="000000"/>
          <w:u w:val="single"/>
        </w:rPr>
      </w:pPr>
    </w:p>
    <w:p w14:paraId="265187E3" w14:textId="77777777" w:rsidR="0014210D" w:rsidRPr="006A5F27" w:rsidRDefault="0014210D" w:rsidP="0014210D">
      <w:pPr>
        <w:spacing w:line="276" w:lineRule="auto"/>
        <w:ind w:left="708" w:firstLine="284"/>
        <w:rPr>
          <w:rFonts w:cs="Calibri"/>
        </w:rPr>
      </w:pPr>
      <w:r w:rsidRPr="006A5F27">
        <w:rPr>
          <w:rFonts w:cs="Calibri"/>
        </w:rPr>
        <w:t>Pakiet biurowy musi spełniać następujące wymagania poprzez wbudowane mechanizmy, bez użycia dodatkowych aplikacji:</w:t>
      </w:r>
    </w:p>
    <w:p w14:paraId="20D6DCB8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Dostępność pakietu w wersjach 32-bit oraz 64-bit umożliwiającej wykorzystanie ponad 2 GB przestrzeni adresowej.</w:t>
      </w:r>
    </w:p>
    <w:p w14:paraId="6DDE3CBB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Wymagania odnośnie interfejsu użytkownika:</w:t>
      </w:r>
    </w:p>
    <w:p w14:paraId="01CCD37D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Pełna polska wersja językowa interfejsu użytkownika z możliwością przełączania wersji językowej interfejsu na inne języki, w tym język angielski.</w:t>
      </w:r>
    </w:p>
    <w:p w14:paraId="29DA1823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Prostota i intuicyjność obsługi, pozwalająca na pracę osobom nieposiadającym umiejętności technicznych.</w:t>
      </w:r>
    </w:p>
    <w:p w14:paraId="2EDCB343" w14:textId="4D7B0318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Możliwość zintegrowania uwierzytelniania użytkowników z usługą katalogową (Active Directory lub funkcjonalnie równoważną) – użytkownik raz zalogowany z</w:t>
      </w:r>
      <w:r w:rsidR="00A505E6">
        <w:rPr>
          <w:rFonts w:cs="Calibri"/>
        </w:rPr>
        <w:t> </w:t>
      </w:r>
      <w:r w:rsidRPr="006A5F27">
        <w:rPr>
          <w:rFonts w:cs="Calibri"/>
        </w:rPr>
        <w:t>poziomu systemu operacyjnego stacji roboczej ma być automatycznie rozpoznawany we wszystkich modułach oferowanego rozwiązania bez potrzeby oddzielnego monitowania go o ponowne uwierzytelnienie się.</w:t>
      </w:r>
    </w:p>
    <w:p w14:paraId="63D5D2D3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aktywacji zainstalowanego pakietu poprzez mechanizmy wdrożonej usługi katalogowej Active Directory.</w:t>
      </w:r>
    </w:p>
    <w:p w14:paraId="1D05DF6B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Narzędzie wspomagające procesy migracji z poprzednich wersji pakietu i badania zgodności z dokumentami wytworzonymi w pakietach biurowych.</w:t>
      </w:r>
    </w:p>
    <w:p w14:paraId="0558BB88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Oprogramowanie musi umożliwiać tworzenie i edycję dokumentów elektronicznych w ustalonym standardzie, który spełnia następujące warunki:</w:t>
      </w:r>
    </w:p>
    <w:p w14:paraId="381EF19A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Posiada kompletny i publicznie dostępny opis formatu.</w:t>
      </w:r>
    </w:p>
    <w:p w14:paraId="16276655" w14:textId="444A0AD4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Ma zdefiniowany układ informacji w postaci XML zgodnie z Załącznikiem 2 Rozporządzenia Rady Ministrów z dnia 12 kwietnia 2012 r. w sprawie Krajowych Ram Interoperacyjności, minimalnych wymagań dla rejestrów publicznych i</w:t>
      </w:r>
      <w:r w:rsidR="00A505E6">
        <w:rPr>
          <w:rFonts w:cs="Calibri"/>
        </w:rPr>
        <w:t> </w:t>
      </w:r>
      <w:r w:rsidRPr="006A5F27">
        <w:rPr>
          <w:rFonts w:cs="Calibri"/>
        </w:rPr>
        <w:t>wymiany informacji w postaci elektronicznej oraz minimalnych wymagań dla systemów teleinformatycznych.</w:t>
      </w:r>
    </w:p>
    <w:p w14:paraId="008D8600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lastRenderedPageBreak/>
        <w:t>Umożliwia kreowanie plików w formacie XML.</w:t>
      </w:r>
    </w:p>
    <w:p w14:paraId="505A6D8A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Wspiera w swojej specyfikacji podpis elektroniczny w formacie XAdES.</w:t>
      </w:r>
    </w:p>
    <w:p w14:paraId="3829222C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Oprogramowanie musi umożliwiać dostosowanie dokumentów i szablonów do potrzeb instytucji. </w:t>
      </w:r>
    </w:p>
    <w:p w14:paraId="1D10CB87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Oprogramowanie musi umożliwiać opatrywanie dokumentów metadanymi.</w:t>
      </w:r>
    </w:p>
    <w:p w14:paraId="285CAFD8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06D2B4FC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Do aplikacji musi być dostępna pełna dokumentacja w języku polskim.</w:t>
      </w:r>
    </w:p>
    <w:p w14:paraId="5C75CDE9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Pakiet zintegrowanych aplikacji biurowych musi zawierać:</w:t>
      </w:r>
    </w:p>
    <w:p w14:paraId="2E693D7C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 xml:space="preserve">Edytor tekstów. </w:t>
      </w:r>
    </w:p>
    <w:p w14:paraId="16688FB9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 xml:space="preserve">Arkusz kalkulacyjny. </w:t>
      </w:r>
    </w:p>
    <w:p w14:paraId="445E5F3C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Narzędzie do przygotowywania i prowadzenia prezentacji.</w:t>
      </w:r>
    </w:p>
    <w:p w14:paraId="73784F05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Narzędzie do tworzenia drukowanych materiałów informacyjnych.</w:t>
      </w:r>
    </w:p>
    <w:p w14:paraId="697C64EE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Narzędzie do tworzenia i pracy z lokalną bazą danych.</w:t>
      </w:r>
    </w:p>
    <w:p w14:paraId="6438F0E0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Narzędzie do zarządzania informacją prywatą (pocztą elektroniczną, kalendarzem, kontaktami i zadaniami).</w:t>
      </w:r>
    </w:p>
    <w:p w14:paraId="777DA939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Narzędzie do tworzenia notatek przy pomocy klawiatury lub notatek odręcznych na ekranie urządzenia typu tablet PC z mechanizmem OCR.</w:t>
      </w:r>
    </w:p>
    <w:p w14:paraId="2AD1E678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Narzędzie komunikacji wielokanałowej stanowiące interfejs do systemu wiadomości błyskawicznych (tekstowych), komunikacji głosowej, komunikacji video.</w:t>
      </w:r>
    </w:p>
    <w:p w14:paraId="51835FB0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Edytor tekstów musi umożliwiać.</w:t>
      </w:r>
    </w:p>
    <w:p w14:paraId="37FAB177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Edycję i formatowanie tekstu w języku polskim wraz z obsługą języka polskiego w zakresie sprawdzania pisowni i poprawności gramatycznej oraz funkcjonalnością słownika wyrazów bliskoznacznych i autokorekty.</w:t>
      </w:r>
    </w:p>
    <w:p w14:paraId="2776E37F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Edycję i formatowanie tekstu w języku angielskim wraz z obsługą języka angielskiego w zakresie sprawdzania pisowni i poprawności gramatycznej oraz funkcjonalnością słownika wyrazów bliskoznacznych i autokorekty.</w:t>
      </w:r>
    </w:p>
    <w:p w14:paraId="17023AA2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Wstawianie oraz formatowanie tabel.</w:t>
      </w:r>
    </w:p>
    <w:p w14:paraId="4B9014DE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Wstawianie oraz formatowanie obiektów graficznych.</w:t>
      </w:r>
    </w:p>
    <w:p w14:paraId="717D7571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Wstawianie wykresów i tabel z arkusza kalkulacyjnego (wliczając tabele przestawne).</w:t>
      </w:r>
    </w:p>
    <w:p w14:paraId="750F665C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Automatyczne numerowanie rozdziałów, punktów, akapitów, tabel i rysunków.</w:t>
      </w:r>
    </w:p>
    <w:p w14:paraId="6AD6D06E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Automatyczne tworzenie spisów treści.</w:t>
      </w:r>
    </w:p>
    <w:p w14:paraId="4E06F349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Formatowanie nagłówków i stopek stron.</w:t>
      </w:r>
    </w:p>
    <w:p w14:paraId="7BB023F0" w14:textId="582FB0AA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Śledzenie i porównywanie zmian wprowadzonych przez użytkowników w</w:t>
      </w:r>
      <w:r w:rsidR="00A505E6">
        <w:rPr>
          <w:rFonts w:cs="Calibri"/>
        </w:rPr>
        <w:t> </w:t>
      </w:r>
      <w:r w:rsidRPr="006A5F27">
        <w:rPr>
          <w:rFonts w:cs="Calibri"/>
        </w:rPr>
        <w:t>dokumencie.</w:t>
      </w:r>
    </w:p>
    <w:p w14:paraId="2F5FA806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Zapamiętywanie i wskazywanie miejsca, w którym zakończona była edycja dokumentu przed jego uprzednim zamknięciem.</w:t>
      </w:r>
    </w:p>
    <w:p w14:paraId="03BDAF26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Nagrywanie, tworzenie i edycję makr automatyzujących wykonywanie czynności.</w:t>
      </w:r>
    </w:p>
    <w:p w14:paraId="1EF4E46D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Określenie układu strony (pionowa/pozioma).</w:t>
      </w:r>
    </w:p>
    <w:p w14:paraId="33EBF61A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Wydruk dokumentów.</w:t>
      </w:r>
    </w:p>
    <w:p w14:paraId="7E4D0860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lastRenderedPageBreak/>
        <w:t>Wykonywanie korespondencji seryjnej bazując na danych adresowych pochodzących z arkusza kalkulacyjnego i z narzędzia do zarządzania informacją prywatną.</w:t>
      </w:r>
    </w:p>
    <w:p w14:paraId="6C474F45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Pracę na dokumentach utworzonych przy pomocy Microsoft Word 2007, Microsoft Word 2010 i 2013 z zapewnieniem bezproblemowej konwersji wszystkich elementów i atrybutów dokumentu.</w:t>
      </w:r>
    </w:p>
    <w:p w14:paraId="06B908C6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Zapis i edycję plików w formacie PDF.</w:t>
      </w:r>
    </w:p>
    <w:p w14:paraId="03924D67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Zabezpieczenie dokumentów hasłem przed odczytem oraz przed wprowadzaniem modyfikacji.</w:t>
      </w:r>
    </w:p>
    <w:p w14:paraId="1EB0281C" w14:textId="69A0C350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Możliwość jednoczesnej pracy wielu użytkowników na jednym dokumencie z</w:t>
      </w:r>
      <w:r w:rsidR="00A505E6">
        <w:rPr>
          <w:rFonts w:cs="Calibri"/>
        </w:rPr>
        <w:t> </w:t>
      </w:r>
      <w:r w:rsidRPr="006A5F27">
        <w:rPr>
          <w:rFonts w:cs="Calibri"/>
        </w:rPr>
        <w:t>uwidacznianiem ich uprawnień i wyświetlaniem dokonywanych przez nie zmian na bieżąco.</w:t>
      </w:r>
    </w:p>
    <w:p w14:paraId="66FF7CC8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Możliwość wyboru jednej z zapisanych wersji dokumentu, nad którym pracuje wiele osób.</w:t>
      </w:r>
    </w:p>
    <w:p w14:paraId="7262F0DA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Arkusz kalkulacyjny musi umożliwiać:</w:t>
      </w:r>
    </w:p>
    <w:p w14:paraId="58BEC01F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Tworzenie raportów tabelarycznych.</w:t>
      </w:r>
    </w:p>
    <w:p w14:paraId="28DD58E1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Tworzenie wykresów liniowych (wraz linią trendu), słupkowych, kołowych.</w:t>
      </w:r>
    </w:p>
    <w:p w14:paraId="4EA76DA1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082594AE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Tworzenie raportów z zewnętrznych źródeł danych (inne arkusze kalkulacyjne, bazy danych zgodne z ODBC, pliki tekstowe, pliki XML, webservice).</w:t>
      </w:r>
    </w:p>
    <w:p w14:paraId="24C58CDD" w14:textId="43FA711C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Obsługę kostek OLAP oraz tworzenie i edycję kwerend bazodanowych i</w:t>
      </w:r>
      <w:r w:rsidR="00A505E6">
        <w:rPr>
          <w:rFonts w:cs="Calibri"/>
        </w:rPr>
        <w:t> </w:t>
      </w:r>
      <w:r w:rsidRPr="006A5F27">
        <w:rPr>
          <w:rFonts w:cs="Calibri"/>
        </w:rPr>
        <w:t>webowych. Narzędzia wspomagające analizę statystyczną i finansową, analizę wariantową i rozwiązywanie problemów optymalizacyjnych.</w:t>
      </w:r>
    </w:p>
    <w:p w14:paraId="49B9AFDC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Tworzenie raportów tabeli przestawnych umożliwiających dynamiczną zmianę wymiarów oraz wykresów bazujących na danych z tabeli przestawnych.</w:t>
      </w:r>
    </w:p>
    <w:p w14:paraId="739C5FE3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Wyszukiwanie i zamianę danych.</w:t>
      </w:r>
    </w:p>
    <w:p w14:paraId="511786EB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Wykonywanie analiz danych przy użyciu formatowania warunkowego.</w:t>
      </w:r>
    </w:p>
    <w:p w14:paraId="0E9FBE2A" w14:textId="0B89801A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Tworzenie wykresów prognoz i trendów na podstawie danych historycznych z</w:t>
      </w:r>
      <w:r w:rsidR="00A505E6">
        <w:rPr>
          <w:rFonts w:cs="Calibri"/>
        </w:rPr>
        <w:t> </w:t>
      </w:r>
      <w:r w:rsidRPr="006A5F27">
        <w:rPr>
          <w:rFonts w:cs="Calibri"/>
        </w:rPr>
        <w:t>użyciem algorytmu ETS.</w:t>
      </w:r>
    </w:p>
    <w:p w14:paraId="214F0E1A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Nazywanie komórek arkusza i odwoływanie się w formułach po takiej nazwie.</w:t>
      </w:r>
    </w:p>
    <w:p w14:paraId="70DCC1CD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Nagrywanie, tworzenie i edycję makr automatyzujących wykonywanie czynności.</w:t>
      </w:r>
    </w:p>
    <w:p w14:paraId="6003C4D1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Formatowanie czasu, daty i wartości finansowych z polskim formatem.</w:t>
      </w:r>
    </w:p>
    <w:p w14:paraId="0BA25CC5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Zapis wielu arkuszy kalkulacyjnych w jednym pliku.</w:t>
      </w:r>
    </w:p>
    <w:p w14:paraId="6ECDB90C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Inteligentne uzupełnianie komórek w kolumnie według rozpoznanych wzorców, wraz z ich możliwością poprawiania poprzez modyfikację proponowanych formuł.</w:t>
      </w:r>
    </w:p>
    <w:p w14:paraId="6540E623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Możliwość przedstawienia różnych wykresów przed ich finalnym wyborem (tylko po najechaniu znacznikiem myszy na dany rodzaj wykresu).</w:t>
      </w:r>
    </w:p>
    <w:p w14:paraId="05C9B265" w14:textId="59FED2A5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t>Zachowanie pełnej zgodności z formatami plików utworzonych za pomocą oprogramowania Microsoft Excel 2007 oraz Microsoft Excel 2010 i 2013, z</w:t>
      </w:r>
      <w:r w:rsidR="00A505E6">
        <w:rPr>
          <w:rFonts w:cs="Calibri"/>
        </w:rPr>
        <w:t> </w:t>
      </w:r>
      <w:r w:rsidRPr="006A5F27">
        <w:rPr>
          <w:rFonts w:cs="Calibri"/>
        </w:rPr>
        <w:t>uwzględnieniem poprawnej realizacji użytych w nich funkcji specjalnych i</w:t>
      </w:r>
      <w:r w:rsidR="00A505E6">
        <w:rPr>
          <w:rFonts w:cs="Calibri"/>
        </w:rPr>
        <w:t> </w:t>
      </w:r>
      <w:r w:rsidRPr="006A5F27">
        <w:rPr>
          <w:rFonts w:cs="Calibri"/>
        </w:rPr>
        <w:t>makropoleceń.</w:t>
      </w:r>
    </w:p>
    <w:p w14:paraId="25CD92D4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ind w:left="1843"/>
        <w:contextualSpacing/>
        <w:rPr>
          <w:rFonts w:cs="Calibri"/>
        </w:rPr>
      </w:pPr>
      <w:r w:rsidRPr="006A5F27">
        <w:rPr>
          <w:rFonts w:cs="Calibri"/>
        </w:rPr>
        <w:lastRenderedPageBreak/>
        <w:t>Zabezpieczenie dokumentów hasłem przed odczytem oraz przed wprowadzaniem modyfikacji.</w:t>
      </w:r>
    </w:p>
    <w:p w14:paraId="5A868317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Narzędzie do przygotowywania i prowadzenia prezentacji musi umożliwiać:</w:t>
      </w:r>
    </w:p>
    <w:p w14:paraId="755FEC68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Przygotowywanie prezentacji multimedialnych, które będą:</w:t>
      </w:r>
    </w:p>
    <w:p w14:paraId="7BFD56ED" w14:textId="77777777" w:rsidR="0014210D" w:rsidRPr="006A5F27" w:rsidRDefault="0014210D" w:rsidP="0014210D">
      <w:pPr>
        <w:numPr>
          <w:ilvl w:val="2"/>
          <w:numId w:val="9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Prezentowane przy użyciu projektora multimedialnego.</w:t>
      </w:r>
    </w:p>
    <w:p w14:paraId="40FCB9C2" w14:textId="77777777" w:rsidR="0014210D" w:rsidRPr="006A5F27" w:rsidRDefault="0014210D" w:rsidP="0014210D">
      <w:pPr>
        <w:numPr>
          <w:ilvl w:val="2"/>
          <w:numId w:val="9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Drukowane w formacie umożliwiającym robienie notatek.</w:t>
      </w:r>
    </w:p>
    <w:p w14:paraId="3A6F2477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Zapisanie jako prezentacja tylko do odczytu.</w:t>
      </w:r>
    </w:p>
    <w:p w14:paraId="54D6ACAA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Nagrywanie narracji i dołączanie jej do prezentacji.</w:t>
      </w:r>
    </w:p>
    <w:p w14:paraId="4AAAE1E1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Opatrywanie slajdów notatkami dla prezentera.</w:t>
      </w:r>
    </w:p>
    <w:p w14:paraId="18A852B3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Umieszczanie i formatowanie tekstów, obiektów graficznych, tabel, nagrań dźwiękowych i wideo.</w:t>
      </w:r>
    </w:p>
    <w:p w14:paraId="0C796E54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Umieszczanie tabel i wykresów pochodzących z arkusza kalkulacyjnego.</w:t>
      </w:r>
    </w:p>
    <w:p w14:paraId="298A4311" w14:textId="0310BB39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Odświeżenie wykresu znajdującego się w prezentacji po zmianie danych w</w:t>
      </w:r>
      <w:r w:rsidR="00A505E6">
        <w:rPr>
          <w:rFonts w:cs="Calibri"/>
        </w:rPr>
        <w:t> </w:t>
      </w:r>
      <w:r w:rsidRPr="006A5F27">
        <w:rPr>
          <w:rFonts w:cs="Calibri"/>
        </w:rPr>
        <w:t>źródłowym arkuszu kalkulacyjnym.</w:t>
      </w:r>
    </w:p>
    <w:p w14:paraId="383B9FA5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tworzenia animacji obiektów i całych slajdów.</w:t>
      </w:r>
    </w:p>
    <w:p w14:paraId="626846D2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Prowadzenie prezentacji w trybie prezentera, gdzie slajdy są widoczne na jednym monitorze lub projektorze, a na drugim widoczne są slajdy i notatki prezentera, z możliwością podglądu następnego slajdu.</w:t>
      </w:r>
    </w:p>
    <w:p w14:paraId="5571C3E0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Pełna zgodność z formatami plików utworzonych za pomocą oprogramowania MS PowerPoint 2007, MS PowerPoint 2010 i 2013.</w:t>
      </w:r>
    </w:p>
    <w:p w14:paraId="08743D33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Narzędzie do tworzenia drukowanych materiałów informacyjnych musi umożliwiać:</w:t>
      </w:r>
    </w:p>
    <w:p w14:paraId="6E5C7251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Tworzenie i edycję drukowanych materiałów informacyjnych.</w:t>
      </w:r>
    </w:p>
    <w:p w14:paraId="6B9A6E61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Tworzenie materiałów przy użyciu dostępnych z narzędziem szablonów: broszur, biuletynów, katalogów.</w:t>
      </w:r>
    </w:p>
    <w:p w14:paraId="1E89813E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Edycję poszczególnych stron materiałów.</w:t>
      </w:r>
    </w:p>
    <w:p w14:paraId="1C2FE0B2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Podział treści na kolumny.</w:t>
      </w:r>
    </w:p>
    <w:p w14:paraId="73CBD6D7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Umieszczanie elementów graficznych.</w:t>
      </w:r>
    </w:p>
    <w:p w14:paraId="6DFDEF90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Wykorzystanie mechanizmu korespondencji seryjnej.</w:t>
      </w:r>
    </w:p>
    <w:p w14:paraId="41DC5216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Płynne przesuwanie elementów po całej stronie publikacji.</w:t>
      </w:r>
    </w:p>
    <w:p w14:paraId="3C45E9B0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Eksport publikacji do formatu PDF oraz TIFF.</w:t>
      </w:r>
    </w:p>
    <w:p w14:paraId="6122DAA7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Wydruk publikacji.</w:t>
      </w:r>
    </w:p>
    <w:p w14:paraId="112B3115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przygotowywania materiałów do wydruku w standardzie CMYK.</w:t>
      </w:r>
    </w:p>
    <w:p w14:paraId="4106A222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Narzędzie do tworzenia i pracy z lokalną bazą danych musi umożliwiać:</w:t>
      </w:r>
    </w:p>
    <w:p w14:paraId="3686D256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Tworzenie bazy danych przez zdefiniowanie:</w:t>
      </w:r>
    </w:p>
    <w:p w14:paraId="6D3FFADE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Tabel składających się z unikatowego klucza i pól różnych typów, w tym tekstowych i liczbowych.</w:t>
      </w:r>
    </w:p>
    <w:p w14:paraId="4A87F761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Relacji pomiędzy tabelami.</w:t>
      </w:r>
    </w:p>
    <w:p w14:paraId="5D2A3142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Formularzy do wprowadzania i edycji danych.</w:t>
      </w:r>
    </w:p>
    <w:p w14:paraId="36B095D5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Raportów.</w:t>
      </w:r>
    </w:p>
    <w:p w14:paraId="2F70D297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Edycję danych i zapisywanie ich w lokalnie przechowywanej bazie danych.</w:t>
      </w:r>
    </w:p>
    <w:p w14:paraId="164BA5E7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Tworzenie bazy danych przy użyciu zdefiniowanych szablonów.</w:t>
      </w:r>
    </w:p>
    <w:p w14:paraId="6F28477C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Połączenie z danymi zewnętrznymi, a w szczególności z innymi bazami danych zgodnymi z ODBC, plikami XML, arkuszem kalkulacyjnym.</w:t>
      </w:r>
    </w:p>
    <w:p w14:paraId="774B6591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Narzędzie do zarządzania informacją prywatną (pocztą elektroniczną, kalendarzem, kontaktami i zadaniami) musi umożliwiać:</w:t>
      </w:r>
    </w:p>
    <w:p w14:paraId="22845FE4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lastRenderedPageBreak/>
        <w:t>Uwierzytelnianie wieloskładnikowe poprzez wbudowane wsparcie integrujące z usługą Active Directory.</w:t>
      </w:r>
    </w:p>
    <w:p w14:paraId="4B5F7D2D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Pobieranie i wysyłanie poczty elektronicznej z serwera pocztowego.</w:t>
      </w:r>
    </w:p>
    <w:p w14:paraId="29520EE6" w14:textId="5D8DB423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Przechowywanie wiadomości na serwerze lub w lokalnym pliku tworzonym z</w:t>
      </w:r>
      <w:r w:rsidR="00A505E6">
        <w:rPr>
          <w:rFonts w:cs="Calibri"/>
        </w:rPr>
        <w:t> </w:t>
      </w:r>
      <w:r w:rsidRPr="006A5F27">
        <w:rPr>
          <w:rFonts w:cs="Calibri"/>
        </w:rPr>
        <w:t xml:space="preserve">zastosowaniem efektywnej kompresji danych. </w:t>
      </w:r>
    </w:p>
    <w:p w14:paraId="4C126871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Filtrowanie niechcianej poczty elektronicznej (SPAM) oraz określanie listy zablokowanych i bezpiecznych nadawców.</w:t>
      </w:r>
    </w:p>
    <w:p w14:paraId="793D9D8D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Tworzenie katalogów, pozwalających katalogować pocztę elektroniczną.</w:t>
      </w:r>
    </w:p>
    <w:p w14:paraId="4BD216A5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Automatyczne grupowanie poczty o tym samym tytule.</w:t>
      </w:r>
    </w:p>
    <w:p w14:paraId="55BB8B7C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Tworzenie reguł przenoszących automatycznie nową pocztę elektroniczną do określonych katalogów bazując na słowach zawartych w tytule, adresie nadawcy i odbiorcy.</w:t>
      </w:r>
    </w:p>
    <w:p w14:paraId="16E30232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Oflagowanie poczty elektronicznej z określeniem terminu przypomnienia, oddzielnie dla nadawcy i adresatów.</w:t>
      </w:r>
    </w:p>
    <w:p w14:paraId="1DD7EC17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Mechanizm ustalania liczby wiadomości, które mają być synchronizowane lokalnie.</w:t>
      </w:r>
    </w:p>
    <w:p w14:paraId="7F890378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Zarządzanie kalendarzem.</w:t>
      </w:r>
    </w:p>
    <w:p w14:paraId="46571FFC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Udostępnianie kalendarza innym użytkownikom z możliwością określania uprawnień użytkowników.</w:t>
      </w:r>
    </w:p>
    <w:p w14:paraId="1772D719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Przeglądanie kalendarza innych użytkowników.</w:t>
      </w:r>
    </w:p>
    <w:p w14:paraId="2BB297AD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Zapraszanie uczestników na spotkanie, co po ich akceptacji powoduje automatyczne wprowadzenie spotkania w ich kalendarzach.</w:t>
      </w:r>
    </w:p>
    <w:p w14:paraId="7D718729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Zarządzanie listą zadań.</w:t>
      </w:r>
    </w:p>
    <w:p w14:paraId="075B1C65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Zlecanie zadań innym użytkownikom.</w:t>
      </w:r>
    </w:p>
    <w:p w14:paraId="4D5D02C4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Zarządzanie listą kontaktów.</w:t>
      </w:r>
    </w:p>
    <w:p w14:paraId="043FFC43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Udostępnianie listy kontaktów innym użytkownikom.</w:t>
      </w:r>
    </w:p>
    <w:p w14:paraId="25BD4EC3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Przeglądanie listy kontaktów innych użytkowników.</w:t>
      </w:r>
    </w:p>
    <w:p w14:paraId="6A83600F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przesyłania kontaktów innym użytkowników.</w:t>
      </w:r>
    </w:p>
    <w:p w14:paraId="4D091BC1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wykorzystania do komunikacji z serwerem pocztowym mechanizmu MAPI poprzez http.</w:t>
      </w:r>
    </w:p>
    <w:p w14:paraId="717AA210" w14:textId="77777777" w:rsidR="0014210D" w:rsidRPr="006A5F27" w:rsidRDefault="0014210D" w:rsidP="0014210D">
      <w:pPr>
        <w:numPr>
          <w:ilvl w:val="0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Narzędzie komunikacji wielokanałowej stanowiące interfejs do systemu wiadomości błyskawicznych (tekstowych), komunikacji głosowej, komunikacji video musi spełniać następujące wymagania:</w:t>
      </w:r>
    </w:p>
    <w:p w14:paraId="08A82FAF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Pełna polska wersja językowa interfejsu użytkownika.</w:t>
      </w:r>
    </w:p>
    <w:p w14:paraId="373A0765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Prostota i intuicyjność obsługi, pozwalająca na pracę osobom nieposiadającym umiejętności technicznych.</w:t>
      </w:r>
    </w:p>
    <w:p w14:paraId="483A77B8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Dostępność aplikacji na platformie Windows 7 lub wyższych oraz OSX 10 lub wyższych.</w:t>
      </w:r>
    </w:p>
    <w:p w14:paraId="060FB95F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</w:r>
    </w:p>
    <w:p w14:paraId="244717BA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lastRenderedPageBreak/>
        <w:t>Możliwość obsługi tekstowych wiadomości błyskawicznych w modelu jeden do jeden i jeden do wielu.</w:t>
      </w:r>
    </w:p>
    <w:p w14:paraId="56660679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komunikacji głosowej i video w modelu jeden do jeden i jeden do wielu.</w:t>
      </w:r>
    </w:p>
    <w:p w14:paraId="231329E0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Obsługa telekonferencji SKW:</w:t>
      </w:r>
    </w:p>
    <w:p w14:paraId="313A28A7" w14:textId="77777777" w:rsidR="0014210D" w:rsidRPr="006A5F27" w:rsidRDefault="0014210D" w:rsidP="0014210D">
      <w:pPr>
        <w:numPr>
          <w:ilvl w:val="0"/>
          <w:numId w:val="10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Dołączania do telekonferencji.</w:t>
      </w:r>
    </w:p>
    <w:p w14:paraId="1F3663F0" w14:textId="77777777" w:rsidR="0014210D" w:rsidRPr="006A5F27" w:rsidRDefault="0014210D" w:rsidP="0014210D">
      <w:pPr>
        <w:numPr>
          <w:ilvl w:val="0"/>
          <w:numId w:val="10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Szczegółowej listy uczestników.</w:t>
      </w:r>
    </w:p>
    <w:p w14:paraId="04A4BCCB" w14:textId="77777777" w:rsidR="0014210D" w:rsidRPr="006A5F27" w:rsidRDefault="0014210D" w:rsidP="0014210D">
      <w:pPr>
        <w:numPr>
          <w:ilvl w:val="0"/>
          <w:numId w:val="10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Wiadomości błyskawicznych w trybach jeden do jeden i jeden do wielu.</w:t>
      </w:r>
    </w:p>
    <w:p w14:paraId="3EEB599D" w14:textId="77777777" w:rsidR="0014210D" w:rsidRPr="006A5F27" w:rsidRDefault="0014210D" w:rsidP="0014210D">
      <w:pPr>
        <w:numPr>
          <w:ilvl w:val="0"/>
          <w:numId w:val="10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Udostępniania własnego pulpitu lub aplikacji z możliwością przekazywania zdalnej kontroli.</w:t>
      </w:r>
    </w:p>
    <w:p w14:paraId="65D9B9C5" w14:textId="77777777" w:rsidR="0014210D" w:rsidRPr="006A5F27" w:rsidRDefault="0014210D" w:rsidP="0014210D">
      <w:pPr>
        <w:numPr>
          <w:ilvl w:val="0"/>
          <w:numId w:val="10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Głosowania.</w:t>
      </w:r>
    </w:p>
    <w:p w14:paraId="6CB89D52" w14:textId="77777777" w:rsidR="0014210D" w:rsidRPr="006A5F27" w:rsidRDefault="0014210D" w:rsidP="0014210D">
      <w:pPr>
        <w:numPr>
          <w:ilvl w:val="0"/>
          <w:numId w:val="10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Udostępniania plików i pulpitów.</w:t>
      </w:r>
    </w:p>
    <w:p w14:paraId="01783C11" w14:textId="77777777" w:rsidR="0014210D" w:rsidRPr="006A5F27" w:rsidRDefault="0014210D" w:rsidP="0014210D">
      <w:pPr>
        <w:numPr>
          <w:ilvl w:val="0"/>
          <w:numId w:val="10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Możliwości nawigowania w prezentacjach i edycji dokumentów udostępnionych przez innych uczestników konferencji.</w:t>
      </w:r>
    </w:p>
    <w:p w14:paraId="7CA51397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Możliwość zmiany kanału komunikacji z pośrednictwem wiadomości błyskawicznych do połączenia głosowego i/lub wideo w ramach pojedynczej, otwartej w aplikacji sesji (bez konieczności przełączania się pomiędzy aplikacjami). </w:t>
      </w:r>
    </w:p>
    <w:p w14:paraId="63ED89A1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Lista adresowa wraz ze statusem  obecności, opisem użytkowników SKW, zdjęciami użytkowników, listą dostępnych do komunikacji z nimi kanałów komunikacyjnych i możliwością bezpośredniego wybrania kanału komunikacji oraz wydzielania grup kontaktów typu ulubione lub ostatnie.</w:t>
      </w:r>
    </w:p>
    <w:p w14:paraId="2AC5E1F2" w14:textId="0333AE2B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Status obecności, dający możliwość ręcznego ustawiania statusu (dostępny, zajęty, nie przeszkadzać, z dala od komputera, niedostępny), automatycznej synchronizacji z jego aktywnością w systemie operacyjnym stacji roboczej, a</w:t>
      </w:r>
      <w:r w:rsidR="00A505E6">
        <w:rPr>
          <w:rFonts w:cs="Calibri"/>
        </w:rPr>
        <w:t> </w:t>
      </w:r>
      <w:r w:rsidRPr="006A5F27">
        <w:rPr>
          <w:rFonts w:cs="Calibri"/>
        </w:rPr>
        <w:t>w przypadku instalacji wybranych systemów poczty elektronicznej – dostępu do informacji o dostępności użytkownika na bazie wpisów do jego kalendarza.</w:t>
      </w:r>
    </w:p>
    <w:p w14:paraId="0479CF71" w14:textId="46DA10C1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rozszerzania listy adresowej o zewnętrznych użytkowników wraz z</w:t>
      </w:r>
      <w:r w:rsidR="00A505E6">
        <w:rPr>
          <w:rFonts w:cs="Calibri"/>
        </w:rPr>
        <w:t> </w:t>
      </w:r>
      <w:r w:rsidRPr="006A5F27">
        <w:rPr>
          <w:rFonts w:cs="Calibri"/>
        </w:rPr>
        <w:t>informacjami opisowymi i kontaktowymi.</w:t>
      </w:r>
    </w:p>
    <w:p w14:paraId="5017E350" w14:textId="3C603AC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Historia ostatnich kontaktów, konwersacji, nieodebranych połączeń i</w:t>
      </w:r>
      <w:r w:rsidR="00A505E6">
        <w:rPr>
          <w:rFonts w:cs="Calibri"/>
        </w:rPr>
        <w:t> </w:t>
      </w:r>
      <w:r w:rsidRPr="006A5F27">
        <w:rPr>
          <w:rFonts w:cs="Calibri"/>
        </w:rPr>
        <w:t>powiadomień.</w:t>
      </w:r>
    </w:p>
    <w:p w14:paraId="3F7855EB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Integracja ze składnikami wybranych pakietów biurowych z kontekstową komunikacją i z funkcjami obecności.</w:t>
      </w:r>
    </w:p>
    <w:p w14:paraId="0684FAC1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Definiowanie i konfiguracja urządzeń wykorzystywanych do komunikacji: mikrofonu, głośników lub słuchawek, kamery czy innych specjalizowanych urządzeń peryferyjnych zgodnych z SKW. </w:t>
      </w:r>
    </w:p>
    <w:p w14:paraId="3694848C" w14:textId="77777777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Sygnalizowanie statusu dostępności innych użytkowników serwera komunikacji wielokanałowej.</w:t>
      </w:r>
    </w:p>
    <w:p w14:paraId="7AADBECE" w14:textId="06E476C1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definiowania listy kontaktów lub dołączania jej z listy zawartej w</w:t>
      </w:r>
      <w:r w:rsidR="00A505E6">
        <w:rPr>
          <w:rFonts w:cs="Calibri"/>
        </w:rPr>
        <w:t> </w:t>
      </w:r>
      <w:r w:rsidRPr="006A5F27">
        <w:rPr>
          <w:rFonts w:cs="Calibri"/>
        </w:rPr>
        <w:t>usłudze katalogowej.</w:t>
      </w:r>
    </w:p>
    <w:p w14:paraId="767DDDC4" w14:textId="42E837B8" w:rsidR="0014210D" w:rsidRPr="006A5F27" w:rsidRDefault="0014210D" w:rsidP="0014210D">
      <w:pPr>
        <w:numPr>
          <w:ilvl w:val="1"/>
          <w:numId w:val="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wyświetlania szczegółowej informacji opisującej innych użytkowników oraz ich dostępność, pobieranej z usługi katalogowej i</w:t>
      </w:r>
      <w:r w:rsidR="00A505E6">
        <w:rPr>
          <w:rFonts w:cs="Calibri"/>
        </w:rPr>
        <w:t> </w:t>
      </w:r>
      <w:r w:rsidRPr="006A5F27">
        <w:rPr>
          <w:rFonts w:cs="Calibri"/>
        </w:rPr>
        <w:t>systemu kalendarzy serwera poczty elektronicznej.</w:t>
      </w:r>
    </w:p>
    <w:p w14:paraId="55B1AF00" w14:textId="77777777" w:rsidR="0014210D" w:rsidRPr="006A5F27" w:rsidRDefault="0014210D" w:rsidP="0014210D">
      <w:pPr>
        <w:autoSpaceDE w:val="0"/>
        <w:autoSpaceDN w:val="0"/>
        <w:adjustRightInd w:val="0"/>
        <w:spacing w:after="0" w:line="276" w:lineRule="auto"/>
        <w:ind w:left="709"/>
        <w:rPr>
          <w:rFonts w:eastAsia="Times New Roman" w:cs="Calibri"/>
          <w:color w:val="000000"/>
          <w:u w:val="single"/>
        </w:rPr>
      </w:pPr>
    </w:p>
    <w:p w14:paraId="1C936426" w14:textId="77777777" w:rsidR="0014210D" w:rsidRPr="006A5F27" w:rsidRDefault="0014210D" w:rsidP="0014210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outlineLvl w:val="1"/>
        <w:rPr>
          <w:rFonts w:eastAsia="Times New Roman" w:cs="Calibri"/>
          <w:b/>
          <w:bCs/>
          <w:color w:val="000000"/>
          <w:u w:val="single"/>
        </w:rPr>
      </w:pPr>
      <w:r w:rsidRPr="006A5F27">
        <w:rPr>
          <w:rFonts w:eastAsia="Times New Roman" w:cs="Calibri"/>
          <w:b/>
          <w:bCs/>
          <w:color w:val="000000"/>
          <w:u w:val="single"/>
        </w:rPr>
        <w:lastRenderedPageBreak/>
        <w:t>Funkcjonalność oprogramowania równoważnego do portalu on-line do zażądania użytkownikami, licencjami.</w:t>
      </w:r>
    </w:p>
    <w:p w14:paraId="5D75D4C7" w14:textId="77777777" w:rsidR="0014210D" w:rsidRPr="006A5F27" w:rsidRDefault="0014210D" w:rsidP="0014210D">
      <w:pPr>
        <w:autoSpaceDE w:val="0"/>
        <w:autoSpaceDN w:val="0"/>
        <w:adjustRightInd w:val="0"/>
        <w:spacing w:after="0" w:line="276" w:lineRule="auto"/>
        <w:ind w:left="709"/>
        <w:rPr>
          <w:rFonts w:eastAsia="Times New Roman" w:cs="Calibri"/>
          <w:color w:val="000000"/>
          <w:u w:val="single"/>
        </w:rPr>
      </w:pPr>
    </w:p>
    <w:p w14:paraId="0C70C15E" w14:textId="77777777" w:rsidR="0014210D" w:rsidRPr="006A5F27" w:rsidRDefault="0014210D" w:rsidP="0014210D">
      <w:pPr>
        <w:spacing w:line="276" w:lineRule="auto"/>
        <w:ind w:left="708" w:firstLine="284"/>
        <w:rPr>
          <w:rFonts w:cs="Calibri"/>
        </w:rPr>
      </w:pPr>
      <w:r w:rsidRPr="006A5F27">
        <w:rPr>
          <w:rFonts w:cs="Calibri"/>
        </w:rPr>
        <w:t>Portal on-line musi realizować następujące funkcje i wymagania poprzez wbudowane mechanizmy:</w:t>
      </w:r>
    </w:p>
    <w:p w14:paraId="5CB6FC47" w14:textId="77777777" w:rsidR="0014210D" w:rsidRPr="006A5F27" w:rsidRDefault="0014210D" w:rsidP="0014210D">
      <w:pPr>
        <w:numPr>
          <w:ilvl w:val="0"/>
          <w:numId w:val="11"/>
        </w:numPr>
        <w:spacing w:after="0" w:line="276" w:lineRule="auto"/>
        <w:ind w:left="708" w:firstLine="284"/>
        <w:contextualSpacing/>
        <w:rPr>
          <w:rFonts w:cs="Calibri"/>
        </w:rPr>
      </w:pPr>
      <w:r w:rsidRPr="006A5F27">
        <w:rPr>
          <w:rFonts w:cs="Calibri"/>
        </w:rPr>
        <w:t xml:space="preserve">Publikację dokumentów, treści i materiałów multimedialnych na witrynach wewnętrznych. </w:t>
      </w:r>
    </w:p>
    <w:p w14:paraId="72F9146B" w14:textId="77777777" w:rsidR="0014210D" w:rsidRPr="006A5F27" w:rsidRDefault="0014210D" w:rsidP="0014210D">
      <w:pPr>
        <w:numPr>
          <w:ilvl w:val="0"/>
          <w:numId w:val="11"/>
        </w:numPr>
        <w:spacing w:after="0" w:line="276" w:lineRule="auto"/>
        <w:ind w:left="708" w:firstLine="284"/>
        <w:contextualSpacing/>
        <w:rPr>
          <w:rFonts w:cs="Calibri"/>
        </w:rPr>
      </w:pPr>
      <w:r w:rsidRPr="006A5F27">
        <w:rPr>
          <w:rFonts w:cs="Calibri"/>
        </w:rPr>
        <w:t>Zarządzanie strukturą portalu i treściami www.</w:t>
      </w:r>
    </w:p>
    <w:p w14:paraId="58914AE6" w14:textId="77777777" w:rsidR="0014210D" w:rsidRPr="006A5F27" w:rsidRDefault="0014210D" w:rsidP="0014210D">
      <w:pPr>
        <w:numPr>
          <w:ilvl w:val="0"/>
          <w:numId w:val="11"/>
        </w:numPr>
        <w:spacing w:after="0" w:line="276" w:lineRule="auto"/>
        <w:ind w:left="708" w:firstLine="284"/>
        <w:contextualSpacing/>
        <w:rPr>
          <w:rFonts w:cs="Calibri"/>
        </w:rPr>
      </w:pPr>
      <w:r w:rsidRPr="006A5F27">
        <w:rPr>
          <w:rFonts w:cs="Calibri"/>
        </w:rPr>
        <w:t>Uczestnictwo użytkowników w forach dyskusyjnych, ocenie materiałów, publikacji własnych treści.</w:t>
      </w:r>
    </w:p>
    <w:p w14:paraId="58F34779" w14:textId="77777777" w:rsidR="0014210D" w:rsidRPr="006A5F27" w:rsidRDefault="0014210D" w:rsidP="0014210D">
      <w:pPr>
        <w:numPr>
          <w:ilvl w:val="0"/>
          <w:numId w:val="11"/>
        </w:numPr>
        <w:spacing w:after="0" w:line="276" w:lineRule="auto"/>
        <w:ind w:left="708" w:firstLine="284"/>
        <w:contextualSpacing/>
        <w:rPr>
          <w:rFonts w:cs="Calibri"/>
        </w:rPr>
      </w:pPr>
      <w:r w:rsidRPr="006A5F27">
        <w:rPr>
          <w:rFonts w:cs="Calibri"/>
        </w:rPr>
        <w:t>Udostępnianie spersonalizowanych witryn i przestrzeni roboczych dla poszczególnych ról w systemie wraz z określaniem praw dostępu na bazie usługi katalogowej.</w:t>
      </w:r>
    </w:p>
    <w:p w14:paraId="0809D8B5" w14:textId="77777777" w:rsidR="0014210D" w:rsidRPr="006A5F27" w:rsidRDefault="0014210D" w:rsidP="0014210D">
      <w:pPr>
        <w:numPr>
          <w:ilvl w:val="0"/>
          <w:numId w:val="11"/>
        </w:numPr>
        <w:spacing w:after="0" w:line="276" w:lineRule="auto"/>
        <w:ind w:left="708" w:firstLine="284"/>
        <w:contextualSpacing/>
        <w:rPr>
          <w:rFonts w:cs="Calibri"/>
        </w:rPr>
      </w:pPr>
      <w:r w:rsidRPr="006A5F27">
        <w:rPr>
          <w:rFonts w:cs="Calibri"/>
        </w:rPr>
        <w:t>Tworzenie repozytoriów wzorów dokumentów.</w:t>
      </w:r>
    </w:p>
    <w:p w14:paraId="7CCB52DE" w14:textId="77777777" w:rsidR="0014210D" w:rsidRPr="006A5F27" w:rsidRDefault="0014210D" w:rsidP="0014210D">
      <w:pPr>
        <w:numPr>
          <w:ilvl w:val="0"/>
          <w:numId w:val="11"/>
        </w:numPr>
        <w:spacing w:after="0" w:line="276" w:lineRule="auto"/>
        <w:ind w:left="708" w:firstLine="284"/>
        <w:contextualSpacing/>
        <w:rPr>
          <w:rFonts w:cs="Calibri"/>
        </w:rPr>
      </w:pPr>
      <w:r w:rsidRPr="006A5F27">
        <w:rPr>
          <w:rFonts w:cs="Calibri"/>
        </w:rPr>
        <w:t>Tworzenie repozytoriów dokumentów.</w:t>
      </w:r>
    </w:p>
    <w:p w14:paraId="1F371AEB" w14:textId="77777777" w:rsidR="0014210D" w:rsidRPr="006A5F27" w:rsidRDefault="0014210D" w:rsidP="0014210D">
      <w:pPr>
        <w:numPr>
          <w:ilvl w:val="0"/>
          <w:numId w:val="11"/>
        </w:numPr>
        <w:spacing w:after="0" w:line="276" w:lineRule="auto"/>
        <w:ind w:left="708" w:firstLine="284"/>
        <w:contextualSpacing/>
        <w:rPr>
          <w:rFonts w:cs="Calibri"/>
        </w:rPr>
      </w:pPr>
      <w:r w:rsidRPr="006A5F27">
        <w:rPr>
          <w:rFonts w:cs="Calibri"/>
        </w:rPr>
        <w:t>Wspólną, bezpieczną pracę nad dokumentami.</w:t>
      </w:r>
    </w:p>
    <w:p w14:paraId="20105E0C" w14:textId="77777777" w:rsidR="0014210D" w:rsidRPr="006A5F27" w:rsidRDefault="0014210D" w:rsidP="0014210D">
      <w:pPr>
        <w:numPr>
          <w:ilvl w:val="0"/>
          <w:numId w:val="11"/>
        </w:numPr>
        <w:spacing w:after="0" w:line="276" w:lineRule="auto"/>
        <w:ind w:left="708" w:firstLine="284"/>
        <w:contextualSpacing/>
        <w:rPr>
          <w:rFonts w:cs="Calibri"/>
        </w:rPr>
      </w:pPr>
      <w:r w:rsidRPr="006A5F27">
        <w:rPr>
          <w:rFonts w:cs="Calibri"/>
        </w:rPr>
        <w:t>Wersjonowanie dokumentów (dla wersji roboczych).</w:t>
      </w:r>
    </w:p>
    <w:p w14:paraId="2EF4C070" w14:textId="77777777" w:rsidR="0014210D" w:rsidRPr="006A5F27" w:rsidRDefault="0014210D" w:rsidP="0014210D">
      <w:pPr>
        <w:numPr>
          <w:ilvl w:val="0"/>
          <w:numId w:val="11"/>
        </w:numPr>
        <w:spacing w:after="0" w:line="276" w:lineRule="auto"/>
        <w:ind w:left="708" w:firstLine="284"/>
        <w:contextualSpacing/>
        <w:rPr>
          <w:rFonts w:cs="Calibri"/>
        </w:rPr>
      </w:pPr>
      <w:r w:rsidRPr="006A5F27">
        <w:rPr>
          <w:rFonts w:cs="Calibri"/>
        </w:rPr>
        <w:t>Organizację pracy grupowej.</w:t>
      </w:r>
    </w:p>
    <w:p w14:paraId="7E874680" w14:textId="77777777" w:rsidR="0014210D" w:rsidRPr="006A5F27" w:rsidRDefault="0014210D" w:rsidP="0014210D">
      <w:pPr>
        <w:numPr>
          <w:ilvl w:val="0"/>
          <w:numId w:val="11"/>
        </w:numPr>
        <w:spacing w:after="0" w:line="276" w:lineRule="auto"/>
        <w:ind w:left="708" w:firstLine="284"/>
        <w:contextualSpacing/>
        <w:rPr>
          <w:rFonts w:cs="Calibri"/>
        </w:rPr>
      </w:pPr>
      <w:r w:rsidRPr="006A5F27">
        <w:rPr>
          <w:rFonts w:cs="Calibri"/>
        </w:rPr>
        <w:t>Wyszukiwanie treści.</w:t>
      </w:r>
    </w:p>
    <w:p w14:paraId="26A89716" w14:textId="77777777" w:rsidR="0014210D" w:rsidRPr="006A5F27" w:rsidRDefault="0014210D" w:rsidP="0014210D">
      <w:pPr>
        <w:numPr>
          <w:ilvl w:val="0"/>
          <w:numId w:val="11"/>
        </w:numPr>
        <w:spacing w:after="0" w:line="276" w:lineRule="auto"/>
        <w:ind w:left="708" w:firstLine="284"/>
        <w:contextualSpacing/>
        <w:rPr>
          <w:rFonts w:cs="Calibri"/>
        </w:rPr>
      </w:pPr>
      <w:r w:rsidRPr="006A5F27">
        <w:rPr>
          <w:rFonts w:cs="Calibri"/>
        </w:rPr>
        <w:t>Dostęp do danych w relacyjnych bazach danych.</w:t>
      </w:r>
    </w:p>
    <w:p w14:paraId="2CB8E0C3" w14:textId="77777777" w:rsidR="0014210D" w:rsidRPr="006A5F27" w:rsidRDefault="0014210D" w:rsidP="0014210D">
      <w:pPr>
        <w:numPr>
          <w:ilvl w:val="0"/>
          <w:numId w:val="11"/>
        </w:numPr>
        <w:spacing w:after="0" w:line="276" w:lineRule="auto"/>
        <w:ind w:left="708" w:firstLine="284"/>
        <w:contextualSpacing/>
        <w:rPr>
          <w:rFonts w:cs="Calibri"/>
        </w:rPr>
      </w:pPr>
      <w:r w:rsidRPr="006A5F27">
        <w:rPr>
          <w:rFonts w:cs="Calibri"/>
        </w:rPr>
        <w:t>Serwery portali muszą udostępniać możliwość zaprojektowania struktury portalu tak, by mogła stanowić zbiór wielu niezależnych portali, które w zależności od nadanych uprawnień mogą być zarządzane niezależnie.</w:t>
      </w:r>
    </w:p>
    <w:p w14:paraId="4B937467" w14:textId="77777777" w:rsidR="0014210D" w:rsidRPr="006A5F27" w:rsidRDefault="0014210D" w:rsidP="0014210D">
      <w:pPr>
        <w:numPr>
          <w:ilvl w:val="0"/>
          <w:numId w:val="11"/>
        </w:numPr>
        <w:spacing w:after="0" w:line="276" w:lineRule="auto"/>
        <w:ind w:left="708" w:firstLine="284"/>
        <w:contextualSpacing/>
        <w:rPr>
          <w:rFonts w:cs="Calibri"/>
        </w:rPr>
      </w:pPr>
      <w:r w:rsidRPr="006A5F27">
        <w:rPr>
          <w:rFonts w:cs="Calibri"/>
        </w:rPr>
        <w:t>Portale muszą udostępniać mechanizmy współpracy między działami/zespołami, udostępnić funkcje zarządzania zawartością, zaimplementować procesy przepływu dokumentów i spraw oraz zapewnić dostęp do informacji niezbędnych do realizacji założonych celów i procesów.</w:t>
      </w:r>
    </w:p>
    <w:p w14:paraId="72E56BE8" w14:textId="77777777" w:rsidR="0014210D" w:rsidRPr="006A5F27" w:rsidRDefault="0014210D" w:rsidP="0014210D">
      <w:pPr>
        <w:spacing w:line="276" w:lineRule="auto"/>
        <w:ind w:left="708" w:firstLine="284"/>
        <w:rPr>
          <w:rFonts w:cs="Calibri"/>
        </w:rPr>
      </w:pPr>
      <w:r w:rsidRPr="006A5F27">
        <w:rPr>
          <w:rFonts w:cs="Calibri"/>
        </w:rPr>
        <w:t>Serwery portali muszą posiadać następujące cechy dostępne bezpośrednio, jako wbudowane właściwości produktu:</w:t>
      </w:r>
    </w:p>
    <w:p w14:paraId="666990F9" w14:textId="77777777" w:rsidR="0014210D" w:rsidRPr="006A5F27" w:rsidRDefault="0014210D" w:rsidP="0014210D">
      <w:pPr>
        <w:numPr>
          <w:ilvl w:val="0"/>
          <w:numId w:val="1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Interfejs użytkownika:</w:t>
      </w:r>
    </w:p>
    <w:p w14:paraId="7AEB9DA9" w14:textId="44D3A9E4" w:rsidR="0014210D" w:rsidRPr="006A5F27" w:rsidRDefault="0014210D" w:rsidP="0014210D">
      <w:pPr>
        <w:numPr>
          <w:ilvl w:val="1"/>
          <w:numId w:val="1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Praca z dokumentami typu XML w oparciu schematy XML przechowywane w repozytoriach portalu bezpośrednio z aplikacji w specyfikacji pakietu biurowego (otwieranie/zapisywanie dokumentów, podgląd wersji, mechanizmy ewidencjonowania dokumentów, edycja metryki dokumentu).</w:t>
      </w:r>
    </w:p>
    <w:p w14:paraId="3C0C4A3D" w14:textId="77777777" w:rsidR="0014210D" w:rsidRPr="006A5F27" w:rsidRDefault="0014210D" w:rsidP="0014210D">
      <w:pPr>
        <w:numPr>
          <w:ilvl w:val="1"/>
          <w:numId w:val="1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Wbudowane zasady realizujące wytyczne dotyczące ułatwień w dostępie do publikowanych treści zgodne z WCAG 2.0.</w:t>
      </w:r>
    </w:p>
    <w:p w14:paraId="3E88EB17" w14:textId="77777777" w:rsidR="0014210D" w:rsidRPr="006A5F27" w:rsidRDefault="0014210D" w:rsidP="0014210D">
      <w:pPr>
        <w:numPr>
          <w:ilvl w:val="1"/>
          <w:numId w:val="1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Praca bezpośrednio z aplikacji pakietu biurowego z portalowymi rejestrami informacji typu kalendarze oraz bazy kontaktów.</w:t>
      </w:r>
    </w:p>
    <w:p w14:paraId="25AF9E89" w14:textId="77777777" w:rsidR="0014210D" w:rsidRPr="006A5F27" w:rsidRDefault="0014210D" w:rsidP="0014210D">
      <w:pPr>
        <w:numPr>
          <w:ilvl w:val="1"/>
          <w:numId w:val="1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Tworzenie witryn w ramach portalu bezpośrednio z aplikacji pakietu biurowego.</w:t>
      </w:r>
    </w:p>
    <w:p w14:paraId="5D61A4B1" w14:textId="77777777" w:rsidR="0014210D" w:rsidRPr="006A5F27" w:rsidRDefault="0014210D" w:rsidP="0014210D">
      <w:pPr>
        <w:numPr>
          <w:ilvl w:val="1"/>
          <w:numId w:val="1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Umożliwienie uruchomienia prezentacji stron w wersji pełnej oraz w wersji dedykowanej i zoptymalizowanej dla użytkowników urządzeń mobilnych PDA, telefon komórkowy).</w:t>
      </w:r>
    </w:p>
    <w:p w14:paraId="05F7F99D" w14:textId="77777777" w:rsidR="0014210D" w:rsidRPr="006A5F27" w:rsidRDefault="0014210D" w:rsidP="0014210D">
      <w:pPr>
        <w:numPr>
          <w:ilvl w:val="0"/>
          <w:numId w:val="12"/>
        </w:numPr>
        <w:spacing w:after="0" w:line="276" w:lineRule="auto"/>
        <w:ind w:left="708" w:firstLine="284"/>
        <w:contextualSpacing/>
        <w:rPr>
          <w:rFonts w:cs="Calibri"/>
        </w:rPr>
      </w:pPr>
      <w:r w:rsidRPr="006A5F27">
        <w:rPr>
          <w:rFonts w:cs="Calibri"/>
        </w:rPr>
        <w:t>Projektowanie stron</w:t>
      </w:r>
    </w:p>
    <w:p w14:paraId="152FB150" w14:textId="77777777" w:rsidR="0014210D" w:rsidRPr="006A5F27" w:rsidRDefault="0014210D" w:rsidP="0014210D">
      <w:pPr>
        <w:numPr>
          <w:ilvl w:val="1"/>
          <w:numId w:val="1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Wbudowane intuicyjne narzędzia projektowania wyglądu stron.</w:t>
      </w:r>
    </w:p>
    <w:p w14:paraId="61B20328" w14:textId="7D225B58" w:rsidR="0014210D" w:rsidRPr="006A5F27" w:rsidRDefault="0014210D" w:rsidP="0014210D">
      <w:pPr>
        <w:numPr>
          <w:ilvl w:val="1"/>
          <w:numId w:val="1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lastRenderedPageBreak/>
        <w:t>Wsparcie dla narzędzi typu Adobe Dreamweaver, Microsoft Expression Web i</w:t>
      </w:r>
      <w:r w:rsidR="00A505E6">
        <w:rPr>
          <w:rFonts w:cs="Calibri"/>
        </w:rPr>
        <w:t> </w:t>
      </w:r>
      <w:r w:rsidRPr="006A5F27">
        <w:rPr>
          <w:rFonts w:cs="Calibri"/>
        </w:rPr>
        <w:t>edytorów HTML.</w:t>
      </w:r>
    </w:p>
    <w:p w14:paraId="052FFF1C" w14:textId="77777777" w:rsidR="0014210D" w:rsidRPr="006A5F27" w:rsidRDefault="0014210D" w:rsidP="0014210D">
      <w:pPr>
        <w:numPr>
          <w:ilvl w:val="1"/>
          <w:numId w:val="1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Wsparcie dla ASP.NET, Apache, C#, Java i PHP.</w:t>
      </w:r>
    </w:p>
    <w:p w14:paraId="1D5A8607" w14:textId="77777777" w:rsidR="0014210D" w:rsidRPr="006A5F27" w:rsidRDefault="0014210D" w:rsidP="0014210D">
      <w:pPr>
        <w:numPr>
          <w:ilvl w:val="1"/>
          <w:numId w:val="1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osadzania elementów iFrame w polach HTML na stronie.</w:t>
      </w:r>
    </w:p>
    <w:p w14:paraId="34D47E81" w14:textId="77777777" w:rsidR="0014210D" w:rsidRPr="006A5F27" w:rsidRDefault="0014210D" w:rsidP="0014210D">
      <w:pPr>
        <w:numPr>
          <w:ilvl w:val="0"/>
          <w:numId w:val="12"/>
        </w:numPr>
        <w:spacing w:after="0" w:line="276" w:lineRule="auto"/>
        <w:ind w:left="708" w:firstLine="284"/>
        <w:contextualSpacing/>
        <w:rPr>
          <w:rFonts w:cs="Calibri"/>
        </w:rPr>
      </w:pPr>
      <w:r w:rsidRPr="006A5F27">
        <w:rPr>
          <w:rFonts w:cs="Calibri"/>
        </w:rPr>
        <w:t>Integracja z pozostałymi modułami rozwiązania oraz innymi systemami:</w:t>
      </w:r>
    </w:p>
    <w:p w14:paraId="5705EB09" w14:textId="77777777" w:rsidR="0014210D" w:rsidRPr="006A5F27" w:rsidRDefault="0014210D" w:rsidP="0014210D">
      <w:pPr>
        <w:numPr>
          <w:ilvl w:val="1"/>
          <w:numId w:val="1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Wykorzystanie poczty elektronicznej do rozsyłania przez system wiadomości, powiadomień, alertów do użytkowników portalu w postaci maili.</w:t>
      </w:r>
    </w:p>
    <w:p w14:paraId="19169FC0" w14:textId="09453C73" w:rsidR="0014210D" w:rsidRPr="006A5F27" w:rsidRDefault="0014210D" w:rsidP="0014210D">
      <w:pPr>
        <w:numPr>
          <w:ilvl w:val="1"/>
          <w:numId w:val="1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Dostęp poprzez interfejs portalowy do całości bądź wybranych elementów skrzynek pocztowych użytkowników w komponencie poczty elektronicznej, z</w:t>
      </w:r>
      <w:r w:rsidR="00A505E6">
        <w:rPr>
          <w:rFonts w:cs="Calibri"/>
        </w:rPr>
        <w:t> </w:t>
      </w:r>
      <w:r w:rsidRPr="006A5F27">
        <w:rPr>
          <w:rFonts w:cs="Calibri"/>
        </w:rPr>
        <w:t>zapewnieniem podstawowej funkcjonalności pracy z tym systemem w</w:t>
      </w:r>
      <w:r w:rsidR="00A505E6">
        <w:rPr>
          <w:rFonts w:cs="Calibri"/>
        </w:rPr>
        <w:t> </w:t>
      </w:r>
      <w:r w:rsidRPr="006A5F27">
        <w:rPr>
          <w:rFonts w:cs="Calibri"/>
        </w:rPr>
        <w:t>zakresie czytania, tworzenia, przesyłania elementów.</w:t>
      </w:r>
    </w:p>
    <w:p w14:paraId="13FB364F" w14:textId="77777777" w:rsidR="0014210D" w:rsidRPr="006A5F27" w:rsidRDefault="0014210D" w:rsidP="0014210D">
      <w:pPr>
        <w:numPr>
          <w:ilvl w:val="1"/>
          <w:numId w:val="1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wykorzystania oferowanego systemu poczty elektronicznej do umieszczania dokumentów w repozytoriach portalu poprzez przesyłanie ich w postaci załączników do maili.</w:t>
      </w:r>
    </w:p>
    <w:p w14:paraId="275F38F6" w14:textId="111B0724" w:rsidR="0014210D" w:rsidRPr="006A5F27" w:rsidRDefault="0014210D" w:rsidP="0014210D">
      <w:pPr>
        <w:numPr>
          <w:ilvl w:val="1"/>
          <w:numId w:val="1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Integracja z usługą katalogową w zakresie prezentacji informacji o</w:t>
      </w:r>
      <w:r w:rsidR="00A505E6">
        <w:rPr>
          <w:rFonts w:cs="Calibri"/>
        </w:rPr>
        <w:t> </w:t>
      </w:r>
      <w:r w:rsidRPr="006A5F27">
        <w:rPr>
          <w:rFonts w:cs="Calibri"/>
        </w:rPr>
        <w:t>pracownikach. Dane typu: imię, nazwisko, stanowisko, telefon, adres, miejsce w strukturze organizacyjnej mają stanowić źródło dla systemu portalowego.</w:t>
      </w:r>
    </w:p>
    <w:p w14:paraId="0B18FB0E" w14:textId="77777777" w:rsidR="0014210D" w:rsidRPr="006A5F27" w:rsidRDefault="0014210D" w:rsidP="0014210D">
      <w:pPr>
        <w:numPr>
          <w:ilvl w:val="1"/>
          <w:numId w:val="1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Wsparcie dla standardu wymiany danych z innymi systemami w postaci XML, z wykorzystaniem komunikacji poprzez XML Web Services.</w:t>
      </w:r>
    </w:p>
    <w:p w14:paraId="5863F8B7" w14:textId="77777777" w:rsidR="0014210D" w:rsidRPr="006A5F27" w:rsidRDefault="0014210D" w:rsidP="0014210D">
      <w:pPr>
        <w:numPr>
          <w:ilvl w:val="1"/>
          <w:numId w:val="1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Przechowywanie całej zawartości portalu (strony, dokumenty, konfiguracja) we wspólnym dla całego serwisu podsystemie bazodanowym z możliwością wydzielenia danych.</w:t>
      </w:r>
    </w:p>
    <w:p w14:paraId="0E4959E7" w14:textId="77777777" w:rsidR="0014210D" w:rsidRPr="006A5F27" w:rsidRDefault="0014210D" w:rsidP="0014210D">
      <w:pPr>
        <w:spacing w:line="276" w:lineRule="auto"/>
        <w:ind w:left="708" w:firstLine="284"/>
        <w:rPr>
          <w:rFonts w:cs="Calibri"/>
        </w:rPr>
      </w:pPr>
      <w:r w:rsidRPr="006A5F27">
        <w:rPr>
          <w:rFonts w:cs="Calibri"/>
        </w:rPr>
        <w:t>Oprogramowanie portalu on-line musi mieć wbudowaną funkcjonalność udostępniania użytkownikom komponentów pakietu biurowego on-line dostępnego przez przeglądarkę.</w:t>
      </w:r>
    </w:p>
    <w:p w14:paraId="2F0AA918" w14:textId="77777777" w:rsidR="0014210D" w:rsidRPr="006A5F27" w:rsidRDefault="0014210D" w:rsidP="0014210D">
      <w:pPr>
        <w:autoSpaceDE w:val="0"/>
        <w:autoSpaceDN w:val="0"/>
        <w:adjustRightInd w:val="0"/>
        <w:spacing w:after="0" w:line="276" w:lineRule="auto"/>
        <w:ind w:left="142"/>
        <w:rPr>
          <w:rFonts w:eastAsia="Times New Roman" w:cs="Calibri"/>
          <w:color w:val="000000"/>
          <w:u w:val="single"/>
        </w:rPr>
      </w:pPr>
    </w:p>
    <w:p w14:paraId="4705BDB5" w14:textId="77777777" w:rsidR="0014210D" w:rsidRPr="006A5F27" w:rsidRDefault="0014210D" w:rsidP="0014210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outlineLvl w:val="1"/>
        <w:rPr>
          <w:rFonts w:eastAsia="Times New Roman" w:cs="Calibri"/>
          <w:b/>
          <w:bCs/>
          <w:color w:val="000000"/>
          <w:u w:val="single"/>
        </w:rPr>
      </w:pPr>
      <w:r w:rsidRPr="006A5F27">
        <w:rPr>
          <w:rFonts w:eastAsia="Times New Roman" w:cs="Calibri"/>
          <w:b/>
          <w:bCs/>
          <w:color w:val="000000"/>
          <w:u w:val="single"/>
        </w:rPr>
        <w:t>Funkcjonalność oprogramowania równoważnego do pakietu biurowego on-line dostępnego przez przeglądarkę.</w:t>
      </w:r>
    </w:p>
    <w:p w14:paraId="424BA73D" w14:textId="77777777" w:rsidR="0014210D" w:rsidRPr="006A5F27" w:rsidRDefault="0014210D" w:rsidP="0014210D">
      <w:pPr>
        <w:autoSpaceDE w:val="0"/>
        <w:autoSpaceDN w:val="0"/>
        <w:adjustRightInd w:val="0"/>
        <w:spacing w:after="0" w:line="276" w:lineRule="auto"/>
        <w:ind w:left="709"/>
        <w:rPr>
          <w:rFonts w:eastAsia="Times New Roman" w:cs="Calibri"/>
          <w:color w:val="000000"/>
          <w:u w:val="single"/>
        </w:rPr>
      </w:pPr>
    </w:p>
    <w:p w14:paraId="6B5BAADF" w14:textId="77777777" w:rsidR="0014210D" w:rsidRPr="006A5F27" w:rsidRDefault="0014210D" w:rsidP="0014210D">
      <w:pPr>
        <w:spacing w:line="276" w:lineRule="auto"/>
        <w:ind w:left="708" w:firstLine="284"/>
        <w:rPr>
          <w:rFonts w:cs="Calibri"/>
        </w:rPr>
      </w:pPr>
      <w:r w:rsidRPr="006A5F27">
        <w:rPr>
          <w:rFonts w:cs="Calibri"/>
        </w:rPr>
        <w:t>Pakiet biurowy on-line musi spełniać następujące wymagania:</w:t>
      </w:r>
    </w:p>
    <w:p w14:paraId="36B71371" w14:textId="77777777" w:rsidR="0014210D" w:rsidRPr="006A5F27" w:rsidRDefault="0014210D" w:rsidP="0014210D">
      <w:pPr>
        <w:numPr>
          <w:ilvl w:val="0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Wymagania odnośnie interfejsu użytkownika:</w:t>
      </w:r>
    </w:p>
    <w:p w14:paraId="28719538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Pełna polska wersja językowa interfejsu użytkownika.</w:t>
      </w:r>
    </w:p>
    <w:p w14:paraId="28763D8B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Prostota i intuicyjność obsługi, pozwalająca na pracę osobom nieposiadającym umiejętności technicznych.</w:t>
      </w:r>
    </w:p>
    <w:p w14:paraId="5B23B9D0" w14:textId="77777777" w:rsidR="0014210D" w:rsidRPr="006A5F27" w:rsidRDefault="0014210D" w:rsidP="0014210D">
      <w:pPr>
        <w:numPr>
          <w:ilvl w:val="0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Oprogramowanie musi umożliwiać tworzenie i edycję dokumentów elektronicznych w ustalonym formacie, który spełnia następujące warunki:</w:t>
      </w:r>
    </w:p>
    <w:p w14:paraId="049C42DF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posiada kompletny i publicznie dostępny opis formatu.</w:t>
      </w:r>
    </w:p>
    <w:p w14:paraId="79BE2479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ma zdefiniowany układ informacji w postaci XML zgodnie z Tabelą B1 załącznika 2 Rozporządzenia w sprawie minimalnych wymagań dla systemów teleinformatycznych  (Dz.U.05.212.1766).</w:t>
      </w:r>
    </w:p>
    <w:p w14:paraId="0E8A3065" w14:textId="77777777" w:rsidR="0014210D" w:rsidRPr="006A5F27" w:rsidRDefault="0014210D" w:rsidP="0014210D">
      <w:pPr>
        <w:numPr>
          <w:ilvl w:val="0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Pakiet biurowy on-line musi zawierać:</w:t>
      </w:r>
    </w:p>
    <w:p w14:paraId="666F3EAC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 xml:space="preserve">Edytor tekstów. </w:t>
      </w:r>
    </w:p>
    <w:p w14:paraId="54C43E39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 xml:space="preserve">Arkusz kalkulacyjny. </w:t>
      </w:r>
    </w:p>
    <w:p w14:paraId="07940693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Narzędzie do przygotowywania i prowadzenia prezentacji.</w:t>
      </w:r>
    </w:p>
    <w:p w14:paraId="54CCDE2A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lastRenderedPageBreak/>
        <w:t>Narzędzie do tworzenia notatek przy pomocy klawiatury lub notatek odręcznych.</w:t>
      </w:r>
    </w:p>
    <w:p w14:paraId="5273C3E7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 xml:space="preserve">Musi być w pełni kompatybilny z posiadanym przez Zamawiającego oprogramowaniem pakietów biurowych – MS Office 2010, MS Office 2013, MS Office 2016, MS Exchange 2013. MS Visio 2013, MS Project 2013 </w:t>
      </w:r>
    </w:p>
    <w:p w14:paraId="3E2F5C2B" w14:textId="77777777" w:rsidR="0014210D" w:rsidRPr="006A5F27" w:rsidRDefault="0014210D" w:rsidP="0014210D">
      <w:pPr>
        <w:numPr>
          <w:ilvl w:val="0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Edytor tekstów musi umożliwiać:</w:t>
      </w:r>
    </w:p>
    <w:p w14:paraId="39EFC300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Edycję i formatowanie tekstu w języku polskim wraz z obsługą języka polskiego w zakresie sprawdzania pisowni i poprawności gramatycznej oraz funkcjonalnością słownika wyrazów bliskoznacznych i autokorekty.</w:t>
      </w:r>
    </w:p>
    <w:p w14:paraId="3E18A7A0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 xml:space="preserve">Wstawianie oraz formatowanie tabel. </w:t>
      </w:r>
    </w:p>
    <w:p w14:paraId="52E369AF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Wstawianie oraz formatowanie obiektów graficznych.</w:t>
      </w:r>
    </w:p>
    <w:p w14:paraId="795A4021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Wstawianie wykresów i tabel z arkusza kalkulacyjnego (wliczając tabele przestawne).</w:t>
      </w:r>
    </w:p>
    <w:p w14:paraId="165B1EDD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Automatyczne numerowanie rozdziałów, punktów, akapitów, tabel i rysunków.</w:t>
      </w:r>
    </w:p>
    <w:p w14:paraId="40BBB4EA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Automatyczne tworzenie spisów treści.</w:t>
      </w:r>
    </w:p>
    <w:p w14:paraId="7C184A6C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Formatowanie nagłówków i stopek stron.</w:t>
      </w:r>
    </w:p>
    <w:p w14:paraId="4AEC1422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Sprawdzanie pisowni w języku polskim.</w:t>
      </w:r>
    </w:p>
    <w:p w14:paraId="5DCD42C7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Śledzenie zmian wprowadzonych przez użytkowników.</w:t>
      </w:r>
    </w:p>
    <w:p w14:paraId="2687B1BF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Nagrywanie, tworzenie i edycję makr automatyzujących wykonywanie czynności.</w:t>
      </w:r>
    </w:p>
    <w:p w14:paraId="3EBAC3FA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Określenie układu strony (pionowa/pozioma).</w:t>
      </w:r>
    </w:p>
    <w:p w14:paraId="1DFD34A0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Wydruk dokumentów.</w:t>
      </w:r>
    </w:p>
    <w:p w14:paraId="15D899B2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Wykonywanie korespondencji seryjnej bazując na danych adresowych pochodzących z arkusza kalkulacyjnego i z narzędzia do zarządzania informacją prywatną.</w:t>
      </w:r>
    </w:p>
    <w:p w14:paraId="318D04A7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Pracę na dokumentach utworzonych przy pomocy Microsoft Word 2003 lub Microsoft Word 2007 i 2010 z zapewnieniem bezproblemowej konwersji wszystkich elementów i atrybutów dokumentu.</w:t>
      </w:r>
    </w:p>
    <w:p w14:paraId="09F83CFC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Zabezpieczenie dokumentów hasłem przed odczytem oraz przed wprowadzaniem modyfikacji.</w:t>
      </w:r>
    </w:p>
    <w:p w14:paraId="13483983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ind w:left="1985"/>
        <w:contextualSpacing/>
        <w:rPr>
          <w:rFonts w:cs="Calibri"/>
        </w:rPr>
      </w:pPr>
      <w:r w:rsidRPr="006A5F27">
        <w:rPr>
          <w:rFonts w:cs="Calibri"/>
        </w:rPr>
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</w:r>
    </w:p>
    <w:p w14:paraId="54D2FF46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</w:r>
    </w:p>
    <w:p w14:paraId="3D981279" w14:textId="77777777" w:rsidR="0014210D" w:rsidRPr="006A5F27" w:rsidRDefault="0014210D" w:rsidP="0014210D">
      <w:pPr>
        <w:numPr>
          <w:ilvl w:val="0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Arkusz kalkulacyjny musi umożliwiać:</w:t>
      </w:r>
    </w:p>
    <w:p w14:paraId="0E0970F8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Tworzenie raportów tabelarycznych.</w:t>
      </w:r>
    </w:p>
    <w:p w14:paraId="1B3F98BD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Tworzenie wykresów liniowych (wraz linią trendu), słupkowych, kołowych.</w:t>
      </w:r>
    </w:p>
    <w:p w14:paraId="71D33870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4F292037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lastRenderedPageBreak/>
        <w:t>Tworzenie raportów z zewnętrznych źródeł danych (inne arkusze kalkulacyjne, bazy danych zgodne z ODBC, pliki tekstowe, pliki XML, webservice).</w:t>
      </w:r>
    </w:p>
    <w:p w14:paraId="77C5BDD0" w14:textId="3A46C02A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Obsługę kostek OLAP oraz tworzenie i edycję kwerend bazodanowych i</w:t>
      </w:r>
      <w:r w:rsidR="00A505E6">
        <w:rPr>
          <w:rFonts w:cs="Calibri"/>
        </w:rPr>
        <w:t> </w:t>
      </w:r>
      <w:r w:rsidRPr="006A5F27">
        <w:rPr>
          <w:rFonts w:cs="Calibri"/>
        </w:rPr>
        <w:t>webowych. Narzędzia wspomagające analizę statystyczną i finansową, analizę wariantową i rozwiązywanie problemów optymalizacyjnych.</w:t>
      </w:r>
    </w:p>
    <w:p w14:paraId="780FBA9D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Tworzenie raportów tabeli przestawnych umożliwiających dynamiczną zmianę wymiarów oraz wykresów bazujących na danych z tabeli przestawnych.</w:t>
      </w:r>
    </w:p>
    <w:p w14:paraId="0E77022A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Wyszukiwanie i zamianę danych.</w:t>
      </w:r>
    </w:p>
    <w:p w14:paraId="069AB2BE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Wykonywanie analiz danych przy użyciu formatowania warunkowego.</w:t>
      </w:r>
    </w:p>
    <w:p w14:paraId="77C7E050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Nazywanie komórek arkusza i odwoływanie się w formułach po takiej nazwie.</w:t>
      </w:r>
    </w:p>
    <w:p w14:paraId="49F54D3B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Nagrywanie, tworzenie i edycję makr automatyzujących wykonywanie czynności.</w:t>
      </w:r>
    </w:p>
    <w:p w14:paraId="62A0A720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Formatowanie czasu, daty i wartości finansowych z polskim formatem.</w:t>
      </w:r>
    </w:p>
    <w:p w14:paraId="48385688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Zapis wielu arkuszy kalkulacyjnych w jednym pliku.</w:t>
      </w:r>
    </w:p>
    <w:p w14:paraId="345C8C6E" w14:textId="70DA81F9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Zachowanie pełnej zgodności z formatami plików utworzonych za pomocą oprogramowania Microsoft Excel 2003 oraz Microsoft Excel 2007 i 2010, z</w:t>
      </w:r>
      <w:r w:rsidR="00A505E6">
        <w:rPr>
          <w:rFonts w:cs="Calibri"/>
        </w:rPr>
        <w:t> </w:t>
      </w:r>
      <w:r w:rsidRPr="006A5F27">
        <w:rPr>
          <w:rFonts w:cs="Calibri"/>
        </w:rPr>
        <w:t>uwzględnieniem poprawnej realizacji użytych w nich funkcji specjalnych i</w:t>
      </w:r>
      <w:r w:rsidR="00A505E6">
        <w:rPr>
          <w:rFonts w:cs="Calibri"/>
        </w:rPr>
        <w:t> </w:t>
      </w:r>
      <w:r w:rsidRPr="006A5F27">
        <w:rPr>
          <w:rFonts w:cs="Calibri"/>
        </w:rPr>
        <w:t>makropoleceń.</w:t>
      </w:r>
    </w:p>
    <w:p w14:paraId="5D841673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Zabezpieczenie dokumentów hasłem przed odczytem oraz przed wprowadzaniem modyfikacji.</w:t>
      </w:r>
    </w:p>
    <w:p w14:paraId="2F5E265A" w14:textId="77777777" w:rsidR="0014210D" w:rsidRPr="006A5F27" w:rsidRDefault="0014210D" w:rsidP="0014210D">
      <w:pPr>
        <w:numPr>
          <w:ilvl w:val="0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Narzędzie do przygotowywania i prowadzenia prezentacji musi umożliwiać:</w:t>
      </w:r>
    </w:p>
    <w:p w14:paraId="49F205BD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Przygotowywanie prezentacji multimedialnych, które będą:</w:t>
      </w:r>
    </w:p>
    <w:p w14:paraId="64D30298" w14:textId="77777777" w:rsidR="0014210D" w:rsidRPr="006A5F27" w:rsidRDefault="0014210D" w:rsidP="0014210D">
      <w:pPr>
        <w:numPr>
          <w:ilvl w:val="2"/>
          <w:numId w:val="13"/>
        </w:numPr>
        <w:spacing w:after="0" w:line="276" w:lineRule="auto"/>
        <w:ind w:left="2552" w:hanging="317"/>
        <w:contextualSpacing/>
        <w:rPr>
          <w:rFonts w:cs="Calibri"/>
        </w:rPr>
      </w:pPr>
      <w:r w:rsidRPr="006A5F27">
        <w:rPr>
          <w:rFonts w:cs="Calibri"/>
        </w:rPr>
        <w:t>Prezentowane przy użyciu projektora multimedialnego.</w:t>
      </w:r>
    </w:p>
    <w:p w14:paraId="0E176062" w14:textId="77777777" w:rsidR="0014210D" w:rsidRPr="006A5F27" w:rsidRDefault="0014210D" w:rsidP="0014210D">
      <w:pPr>
        <w:numPr>
          <w:ilvl w:val="2"/>
          <w:numId w:val="13"/>
        </w:numPr>
        <w:spacing w:after="0" w:line="276" w:lineRule="auto"/>
        <w:ind w:left="2552" w:hanging="317"/>
        <w:contextualSpacing/>
        <w:rPr>
          <w:rFonts w:cs="Calibri"/>
        </w:rPr>
      </w:pPr>
      <w:r w:rsidRPr="006A5F27">
        <w:rPr>
          <w:rFonts w:cs="Calibri"/>
        </w:rPr>
        <w:t>Drukowane w formacie umożliwiającym robienie notatek.</w:t>
      </w:r>
    </w:p>
    <w:p w14:paraId="31D936F1" w14:textId="77777777" w:rsidR="0014210D" w:rsidRPr="006A5F27" w:rsidRDefault="0014210D" w:rsidP="0014210D">
      <w:pPr>
        <w:numPr>
          <w:ilvl w:val="2"/>
          <w:numId w:val="13"/>
        </w:numPr>
        <w:spacing w:after="0" w:line="276" w:lineRule="auto"/>
        <w:ind w:left="2552" w:hanging="317"/>
        <w:contextualSpacing/>
        <w:rPr>
          <w:rFonts w:cs="Calibri"/>
        </w:rPr>
      </w:pPr>
      <w:r w:rsidRPr="006A5F27">
        <w:rPr>
          <w:rFonts w:cs="Calibri"/>
        </w:rPr>
        <w:t>Zapisane jako prezentacja tylko do odczytu.</w:t>
      </w:r>
    </w:p>
    <w:p w14:paraId="751D7CE3" w14:textId="77777777" w:rsidR="0014210D" w:rsidRPr="006A5F27" w:rsidRDefault="0014210D" w:rsidP="0014210D">
      <w:pPr>
        <w:numPr>
          <w:ilvl w:val="2"/>
          <w:numId w:val="13"/>
        </w:numPr>
        <w:spacing w:after="0" w:line="276" w:lineRule="auto"/>
        <w:ind w:left="2552" w:hanging="317"/>
        <w:contextualSpacing/>
        <w:rPr>
          <w:rFonts w:cs="Calibri"/>
        </w:rPr>
      </w:pPr>
      <w:r w:rsidRPr="006A5F27">
        <w:rPr>
          <w:rFonts w:cs="Calibri"/>
        </w:rPr>
        <w:t>Nagrywane narracji i dołączanie jej do prezentacji.</w:t>
      </w:r>
    </w:p>
    <w:p w14:paraId="074CF94B" w14:textId="77777777" w:rsidR="0014210D" w:rsidRPr="006A5F27" w:rsidRDefault="0014210D" w:rsidP="0014210D">
      <w:pPr>
        <w:numPr>
          <w:ilvl w:val="2"/>
          <w:numId w:val="13"/>
        </w:numPr>
        <w:spacing w:after="0" w:line="276" w:lineRule="auto"/>
        <w:ind w:left="2552" w:hanging="317"/>
        <w:contextualSpacing/>
        <w:rPr>
          <w:rFonts w:cs="Calibri"/>
        </w:rPr>
      </w:pPr>
      <w:r w:rsidRPr="006A5F27">
        <w:rPr>
          <w:rFonts w:cs="Calibri"/>
        </w:rPr>
        <w:t>Opatrywane notatkami dla prezentera.</w:t>
      </w:r>
    </w:p>
    <w:p w14:paraId="2F046A38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Umieszczanie i formatowanie tekstów, obiektów graficznych, tabel, nagrań dźwiękowych i wideo.</w:t>
      </w:r>
    </w:p>
    <w:p w14:paraId="576BB41E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Umieszczanie tabel i wykresów pochodzących z arkusza kalkulacyjnego.</w:t>
      </w:r>
    </w:p>
    <w:p w14:paraId="59E9D191" w14:textId="1B623476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Odświeżenie wykresu znajdującego się w prezentacji po zmianie danych w</w:t>
      </w:r>
      <w:r w:rsidR="00A505E6">
        <w:rPr>
          <w:rFonts w:cs="Calibri"/>
        </w:rPr>
        <w:t> </w:t>
      </w:r>
      <w:r w:rsidRPr="006A5F27">
        <w:rPr>
          <w:rFonts w:cs="Calibri"/>
        </w:rPr>
        <w:t>źródłowym arkuszu kalkulacyjnym.</w:t>
      </w:r>
    </w:p>
    <w:p w14:paraId="7A198C60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tworzenia animacji obiektów i całych slajdów.</w:t>
      </w:r>
    </w:p>
    <w:p w14:paraId="412B43DF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Prowadzenie prezentacji w trybie prezentera, gdzie slajdy są widoczne na jednym monitorze lub projektorze, a na drugim widoczne są slajdy i notatki prezentera.</w:t>
      </w:r>
    </w:p>
    <w:p w14:paraId="33D7ABBD" w14:textId="77777777" w:rsidR="0014210D" w:rsidRPr="006A5F27" w:rsidRDefault="0014210D" w:rsidP="0014210D">
      <w:pPr>
        <w:numPr>
          <w:ilvl w:val="1"/>
          <w:numId w:val="1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Pełna zgodność z formatami plików utworzonych za pomocą oprogramowania MS PowerPoint 2007, 2010 i 2013.</w:t>
      </w:r>
    </w:p>
    <w:p w14:paraId="73E43072" w14:textId="77777777" w:rsidR="0014210D" w:rsidRPr="006A5F27" w:rsidRDefault="0014210D" w:rsidP="0014210D">
      <w:pPr>
        <w:rPr>
          <w:rFonts w:cs="Calibri"/>
          <w:b/>
          <w:bCs/>
        </w:rPr>
      </w:pPr>
    </w:p>
    <w:p w14:paraId="14238DDD" w14:textId="77777777" w:rsidR="0014210D" w:rsidRPr="006A5F27" w:rsidRDefault="0014210D" w:rsidP="0014210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outlineLvl w:val="1"/>
        <w:rPr>
          <w:rFonts w:eastAsia="Times New Roman" w:cs="Calibri"/>
          <w:b/>
          <w:bCs/>
          <w:color w:val="000000"/>
          <w:u w:val="single"/>
        </w:rPr>
      </w:pPr>
      <w:r w:rsidRPr="006A5F27">
        <w:rPr>
          <w:rFonts w:eastAsia="Times New Roman" w:cs="Calibri"/>
          <w:b/>
          <w:bCs/>
          <w:color w:val="000000"/>
          <w:u w:val="single"/>
        </w:rPr>
        <w:t>Funkcjonalność oprogramowania równoważnego do serwera komunikacji wielokanałowej on-line (SKW).</w:t>
      </w:r>
    </w:p>
    <w:p w14:paraId="330601EC" w14:textId="45D4FCA1" w:rsidR="0014210D" w:rsidRPr="006A5F27" w:rsidRDefault="0014210D" w:rsidP="0014210D">
      <w:pPr>
        <w:spacing w:line="276" w:lineRule="auto"/>
        <w:ind w:left="284" w:firstLine="424"/>
        <w:rPr>
          <w:rFonts w:cs="Calibri"/>
        </w:rPr>
      </w:pPr>
      <w:r w:rsidRPr="006A5F27">
        <w:rPr>
          <w:rFonts w:cs="Calibri"/>
        </w:rPr>
        <w:t>Funkcjonalność wspomagająca wewnętrzną i zewnętrzną komunikację ma zapewnić w</w:t>
      </w:r>
      <w:r w:rsidR="00A505E6">
        <w:rPr>
          <w:rFonts w:cs="Calibri"/>
        </w:rPr>
        <w:t> </w:t>
      </w:r>
      <w:r w:rsidRPr="006A5F27">
        <w:rPr>
          <w:rFonts w:cs="Calibri"/>
        </w:rPr>
        <w:t>oparciu o natywne (wbudowane w serwer) mechanizmy:</w:t>
      </w:r>
    </w:p>
    <w:p w14:paraId="08847BC7" w14:textId="77777777" w:rsidR="0014210D" w:rsidRPr="006A5F27" w:rsidRDefault="0014210D" w:rsidP="0014210D">
      <w:pPr>
        <w:numPr>
          <w:ilvl w:val="0"/>
          <w:numId w:val="14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lastRenderedPageBreak/>
        <w:t>Bezpieczną komunikację głosową oraz video.</w:t>
      </w:r>
    </w:p>
    <w:p w14:paraId="5D8D27E1" w14:textId="77777777" w:rsidR="0014210D" w:rsidRPr="006A5F27" w:rsidRDefault="0014210D" w:rsidP="0014210D">
      <w:pPr>
        <w:numPr>
          <w:ilvl w:val="0"/>
          <w:numId w:val="14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Przesyłanie wiadomości błyskawicznych (tekstowych).</w:t>
      </w:r>
    </w:p>
    <w:p w14:paraId="0B3FD17C" w14:textId="77777777" w:rsidR="0014210D" w:rsidRPr="006A5F27" w:rsidRDefault="0014210D" w:rsidP="0014210D">
      <w:pPr>
        <w:numPr>
          <w:ilvl w:val="0"/>
          <w:numId w:val="14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organizowania telekonferencji.</w:t>
      </w:r>
    </w:p>
    <w:p w14:paraId="2A54475B" w14:textId="77777777" w:rsidR="0014210D" w:rsidRPr="006A5F27" w:rsidRDefault="0014210D" w:rsidP="0014210D">
      <w:pPr>
        <w:numPr>
          <w:ilvl w:val="0"/>
          <w:numId w:val="14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współdzielenia dokumentów w trakcie spotkań on-line (zdalnych).</w:t>
      </w:r>
    </w:p>
    <w:p w14:paraId="7E424892" w14:textId="77777777" w:rsidR="0014210D" w:rsidRPr="006A5F27" w:rsidRDefault="0014210D" w:rsidP="0014210D">
      <w:pPr>
        <w:rPr>
          <w:rFonts w:cs="Calibri"/>
        </w:rPr>
      </w:pPr>
    </w:p>
    <w:p w14:paraId="4FE6F310" w14:textId="77777777" w:rsidR="0014210D" w:rsidRPr="006A5F27" w:rsidRDefault="0014210D" w:rsidP="0014210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outlineLvl w:val="1"/>
        <w:rPr>
          <w:rFonts w:eastAsia="Times New Roman" w:cs="Calibri"/>
          <w:b/>
          <w:bCs/>
          <w:color w:val="000000"/>
          <w:u w:val="single"/>
        </w:rPr>
      </w:pPr>
      <w:r w:rsidRPr="006A5F27">
        <w:rPr>
          <w:rFonts w:eastAsia="Times New Roman" w:cs="Calibri"/>
          <w:b/>
          <w:bCs/>
          <w:color w:val="000000"/>
          <w:u w:val="single"/>
        </w:rPr>
        <w:t>Funkcjonalność oprogramowania równoważnego do repozytorium dokumentów.</w:t>
      </w:r>
    </w:p>
    <w:p w14:paraId="6A07878C" w14:textId="77777777" w:rsidR="0014210D" w:rsidRPr="006A5F27" w:rsidRDefault="0014210D" w:rsidP="0014210D">
      <w:pPr>
        <w:spacing w:line="276" w:lineRule="auto"/>
        <w:ind w:left="284" w:firstLine="424"/>
        <w:rPr>
          <w:rFonts w:cs="Calibri"/>
        </w:rPr>
      </w:pPr>
      <w:r w:rsidRPr="006A5F27">
        <w:rPr>
          <w:rFonts w:cs="Calibri"/>
        </w:rPr>
        <w:t>Repozytorium dokumentów musi zapewnić przestrzeń dyskowej o pojemności minimum 1 TB dla każdego użytkownika. Repozytorium musi umożliwiać użytkownikom pakietów biurowych na:</w:t>
      </w:r>
    </w:p>
    <w:p w14:paraId="3DE804CA" w14:textId="77777777" w:rsidR="0014210D" w:rsidRPr="006A5F27" w:rsidRDefault="0014210D" w:rsidP="0014210D">
      <w:pPr>
        <w:numPr>
          <w:ilvl w:val="0"/>
          <w:numId w:val="1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traktowanie go, jako własnego dysku.</w:t>
      </w:r>
    </w:p>
    <w:p w14:paraId="090C87B0" w14:textId="77777777" w:rsidR="0014210D" w:rsidRPr="006A5F27" w:rsidRDefault="0014210D" w:rsidP="0014210D">
      <w:pPr>
        <w:numPr>
          <w:ilvl w:val="0"/>
          <w:numId w:val="1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synchronizację zawartości wybranego folderu ze stacji roboczej do repozytorium przypisanego danemu użytkownikowi na bazie niezaprzeczalnego uwierzytelnienia.</w:t>
      </w:r>
    </w:p>
    <w:p w14:paraId="40BE174C" w14:textId="77777777" w:rsidR="0014210D" w:rsidRPr="006A5F27" w:rsidRDefault="0014210D" w:rsidP="0014210D">
      <w:pPr>
        <w:numPr>
          <w:ilvl w:val="0"/>
          <w:numId w:val="1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synchronizację zawartości repozytorium z wieloma urządzeniami w ramach uprawnień użytkownika –właściciela repozytorium.</w:t>
      </w:r>
    </w:p>
    <w:p w14:paraId="57908677" w14:textId="77777777" w:rsidR="0014210D" w:rsidRPr="006A5F27" w:rsidRDefault="0014210D" w:rsidP="0014210D">
      <w:pPr>
        <w:spacing w:line="276" w:lineRule="auto"/>
        <w:rPr>
          <w:rFonts w:cs="Calibri"/>
        </w:rPr>
      </w:pPr>
    </w:p>
    <w:p w14:paraId="5E83647C" w14:textId="77777777" w:rsidR="0014210D" w:rsidRPr="006A5F27" w:rsidRDefault="0014210D" w:rsidP="0014210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outlineLvl w:val="1"/>
        <w:rPr>
          <w:rFonts w:eastAsia="Times New Roman" w:cs="Calibri"/>
          <w:b/>
          <w:bCs/>
          <w:color w:val="000000"/>
          <w:u w:val="single"/>
        </w:rPr>
      </w:pPr>
      <w:r w:rsidRPr="006A5F27">
        <w:rPr>
          <w:rFonts w:eastAsia="Times New Roman" w:cs="Calibri"/>
          <w:b/>
          <w:bCs/>
          <w:color w:val="000000"/>
          <w:u w:val="single"/>
        </w:rPr>
        <w:t>Funkcjonalność oprogramowania do zarządzania urządzeniami oraz tożsamością użytkowników.</w:t>
      </w:r>
    </w:p>
    <w:p w14:paraId="71B2E068" w14:textId="77777777" w:rsidR="0014210D" w:rsidRPr="006A5F27" w:rsidRDefault="0014210D" w:rsidP="0014210D">
      <w:pPr>
        <w:spacing w:line="276" w:lineRule="auto"/>
        <w:ind w:left="284" w:firstLine="424"/>
        <w:rPr>
          <w:rFonts w:cs="Calibri"/>
        </w:rPr>
      </w:pPr>
      <w:r w:rsidRPr="006A5F27">
        <w:rPr>
          <w:rFonts w:cs="Calibri"/>
        </w:rPr>
        <w:t>Powyższa funkcjonalność musi spełniać następujące wymagania:</w:t>
      </w:r>
    </w:p>
    <w:p w14:paraId="7657DD2E" w14:textId="77777777" w:rsidR="0014210D" w:rsidRPr="006A5F27" w:rsidRDefault="0014210D" w:rsidP="0014210D">
      <w:pPr>
        <w:numPr>
          <w:ilvl w:val="0"/>
          <w:numId w:val="16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Pełne zarządzanie urządzeniami mobilnymi (iOS, Android, Windows Phone, Windows RT). </w:t>
      </w:r>
    </w:p>
    <w:p w14:paraId="23CD2107" w14:textId="77777777" w:rsidR="0014210D" w:rsidRPr="006A5F27" w:rsidRDefault="0014210D" w:rsidP="0014210D">
      <w:pPr>
        <w:numPr>
          <w:ilvl w:val="0"/>
          <w:numId w:val="16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wykorzystania Right Management Services (RMS) - ochronę treści na urządzeniach mobilnych.</w:t>
      </w:r>
    </w:p>
    <w:p w14:paraId="0F78D200" w14:textId="77777777" w:rsidR="0014210D" w:rsidRPr="006A5F27" w:rsidRDefault="0014210D" w:rsidP="0014210D">
      <w:pPr>
        <w:numPr>
          <w:ilvl w:val="0"/>
          <w:numId w:val="16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Portal klasy self-serivce dla użytkowników mobilnych pozwalający na zdalny reset haseł i zarządzanie przynależnością do grup security w usłudze katalogowej.</w:t>
      </w:r>
    </w:p>
    <w:p w14:paraId="291D1647" w14:textId="77777777" w:rsidR="0014210D" w:rsidRPr="006A5F27" w:rsidRDefault="0014210D" w:rsidP="0014210D">
      <w:pPr>
        <w:numPr>
          <w:ilvl w:val="0"/>
          <w:numId w:val="16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Podniesienie poziomu bezpieczeństwa dostępu do aplikacji webowych – poprzez uwierzytelnianie wieloskładnikowe (np. poprzez jednorazowe hasła SMS).</w:t>
      </w:r>
    </w:p>
    <w:p w14:paraId="5BEC782F" w14:textId="77777777" w:rsidR="0014210D" w:rsidRPr="006A5F27" w:rsidRDefault="0014210D" w:rsidP="0014210D">
      <w:pPr>
        <w:numPr>
          <w:ilvl w:val="0"/>
          <w:numId w:val="16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Prawo do korzystania z rozwiązania klasy on-premise, który służy do zaawansowanego zarządzanie tożsamością  w organizacji.</w:t>
      </w:r>
    </w:p>
    <w:p w14:paraId="19CB8D7A" w14:textId="77777777" w:rsidR="0014210D" w:rsidRPr="006A5F27" w:rsidRDefault="0014210D" w:rsidP="0014210D">
      <w:pPr>
        <w:ind w:left="1495" w:hanging="360"/>
        <w:rPr>
          <w:rFonts w:cs="Calibri"/>
        </w:rPr>
      </w:pPr>
    </w:p>
    <w:p w14:paraId="30FF321A" w14:textId="77777777" w:rsidR="0014210D" w:rsidRPr="006A5F27" w:rsidRDefault="0014210D" w:rsidP="0014210D">
      <w:pPr>
        <w:spacing w:line="276" w:lineRule="auto"/>
        <w:ind w:left="284" w:firstLine="424"/>
        <w:rPr>
          <w:rFonts w:cs="Calibri"/>
        </w:rPr>
      </w:pPr>
      <w:r w:rsidRPr="006A5F27">
        <w:rPr>
          <w:rFonts w:cs="Calibri"/>
        </w:rPr>
        <w:t>Wymagane scenariusze użycia:</w:t>
      </w:r>
    </w:p>
    <w:p w14:paraId="4931CC70" w14:textId="0C0C6921" w:rsidR="0014210D" w:rsidRPr="006A5F27" w:rsidRDefault="0014210D" w:rsidP="0014210D">
      <w:pPr>
        <w:numPr>
          <w:ilvl w:val="0"/>
          <w:numId w:val="1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Wykorzystanie telefonów do uwierzytelniania wieloczynnikowego z wykorzystaniem jednorazowych haseł SMS podczas dostępu do aplikacji webowych pozwala na podniesienie poziomu zabezpieczeń np. podczas dostępu do danych firmowych z</w:t>
      </w:r>
      <w:r w:rsidR="00A505E6">
        <w:rPr>
          <w:rFonts w:cs="Calibri"/>
        </w:rPr>
        <w:t> </w:t>
      </w:r>
      <w:r w:rsidRPr="006A5F27">
        <w:rPr>
          <w:rFonts w:cs="Calibri"/>
        </w:rPr>
        <w:t>dowolnego urządzenia.</w:t>
      </w:r>
    </w:p>
    <w:p w14:paraId="167CB8FC" w14:textId="77777777" w:rsidR="0014210D" w:rsidRPr="006A5F27" w:rsidRDefault="0014210D" w:rsidP="0014210D">
      <w:pPr>
        <w:numPr>
          <w:ilvl w:val="0"/>
          <w:numId w:val="1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wydajnej pracy przez użytkowników na licznych lubianych przez nich narzędziach, zapewnia im dostęp do potrzebnych aplikacji.</w:t>
      </w:r>
    </w:p>
    <w:p w14:paraId="49D15C49" w14:textId="06151FB9" w:rsidR="0014210D" w:rsidRPr="006A5F27" w:rsidRDefault="0014210D" w:rsidP="0014210D">
      <w:pPr>
        <w:numPr>
          <w:ilvl w:val="0"/>
          <w:numId w:val="1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Jednokrotne logowanie w oparciu o poświadczenia domenowe do aplikacji SaaS wykorzystujących różne źródła tożsamości użytkownika ułatwia pracę użytkownika i</w:t>
      </w:r>
      <w:r w:rsidR="00A505E6">
        <w:rPr>
          <w:rFonts w:cs="Calibri"/>
        </w:rPr>
        <w:t> </w:t>
      </w:r>
      <w:r w:rsidRPr="006A5F27">
        <w:rPr>
          <w:rFonts w:cs="Calibri"/>
        </w:rPr>
        <w:t>redukuje przestoje czasowe.</w:t>
      </w:r>
    </w:p>
    <w:p w14:paraId="7FCE33F5" w14:textId="7A6A6651" w:rsidR="0014210D" w:rsidRPr="006A5F27" w:rsidRDefault="0014210D" w:rsidP="0014210D">
      <w:pPr>
        <w:numPr>
          <w:ilvl w:val="0"/>
          <w:numId w:val="1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Samoobsługowy mechanizm resetu hasła użytkownika, zarządzania członkostwem w</w:t>
      </w:r>
      <w:r w:rsidR="00A505E6">
        <w:rPr>
          <w:rFonts w:cs="Calibri"/>
        </w:rPr>
        <w:t> </w:t>
      </w:r>
      <w:r w:rsidRPr="006A5F27">
        <w:rPr>
          <w:rFonts w:cs="Calibri"/>
        </w:rPr>
        <w:t>grupach i obsługi kart inteligentnych pozwala na redukcję ilości zgłoszeń działów wsparcia nawet o 30%.</w:t>
      </w:r>
    </w:p>
    <w:p w14:paraId="24AC3D3C" w14:textId="73FD3779" w:rsidR="0014210D" w:rsidRPr="006A5F27" w:rsidRDefault="0014210D" w:rsidP="0014210D">
      <w:pPr>
        <w:numPr>
          <w:ilvl w:val="0"/>
          <w:numId w:val="1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Automatyczne przepływy pracy i reguł biznesowych pozwalają na zaoszczędzenie czasu i wyeliminowanie błędów (np. przy zatrudnianiu nowych pracowników od </w:t>
      </w:r>
      <w:r w:rsidRPr="006A5F27">
        <w:rPr>
          <w:rFonts w:cs="Calibri"/>
        </w:rPr>
        <w:lastRenderedPageBreak/>
        <w:t>pojawienia się osoby w systemie HR poprzez tworzenie kont dostępowych i</w:t>
      </w:r>
      <w:r w:rsidR="00A505E6">
        <w:rPr>
          <w:rFonts w:cs="Calibri"/>
        </w:rPr>
        <w:t> </w:t>
      </w:r>
      <w:r w:rsidRPr="006A5F27">
        <w:rPr>
          <w:rFonts w:cs="Calibri"/>
        </w:rPr>
        <w:t>nadawanie uprawnień do różnych systemów, zastrzeganie tożsamości na podstawie reguł biznesowych).</w:t>
      </w:r>
    </w:p>
    <w:p w14:paraId="7EB5EAC1" w14:textId="77777777" w:rsidR="0014210D" w:rsidRPr="006A5F27" w:rsidRDefault="0014210D" w:rsidP="0014210D">
      <w:pPr>
        <w:numPr>
          <w:ilvl w:val="0"/>
          <w:numId w:val="1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Ochrona danych poprzez wykrywanie i mapowanie ról biznesowych pozwala na audyt i kontrolę zgodności z przepisami oraz ciągłą weryfikację stanu bezpieczeństwa systemów. </w:t>
      </w:r>
    </w:p>
    <w:p w14:paraId="23FBE4A7" w14:textId="77777777" w:rsidR="0014210D" w:rsidRPr="006A5F27" w:rsidRDefault="0014210D" w:rsidP="0014210D">
      <w:pPr>
        <w:numPr>
          <w:ilvl w:val="0"/>
          <w:numId w:val="17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Zarządzanie urządzeniami mobilnymi pozwala na kontrolowany lub warunkowy dostęp do zasobów organizacji, a w sytuacjach awaryjnych umożliwia zdalne kasowanie danych firmowych lub całego urządzenia.</w:t>
      </w:r>
    </w:p>
    <w:p w14:paraId="117F9BEF" w14:textId="77777777" w:rsidR="0014210D" w:rsidRPr="006A5F27" w:rsidRDefault="0014210D" w:rsidP="0014210D">
      <w:pPr>
        <w:spacing w:line="276" w:lineRule="auto"/>
        <w:ind w:left="1135"/>
        <w:rPr>
          <w:rFonts w:cs="Calibri"/>
        </w:rPr>
      </w:pPr>
    </w:p>
    <w:p w14:paraId="678DDB51" w14:textId="77777777" w:rsidR="0014210D" w:rsidRPr="006A5F27" w:rsidRDefault="0014210D" w:rsidP="0014210D">
      <w:pPr>
        <w:spacing w:line="276" w:lineRule="auto"/>
        <w:ind w:left="284" w:firstLine="424"/>
        <w:rPr>
          <w:rFonts w:cs="Calibri"/>
        </w:rPr>
      </w:pPr>
      <w:r w:rsidRPr="006A5F27">
        <w:rPr>
          <w:rFonts w:cs="Calibri"/>
        </w:rPr>
        <w:t>Dodatkowo funkcjonalność musi składać się z poniższych podsystemów:</w:t>
      </w:r>
    </w:p>
    <w:p w14:paraId="482394CE" w14:textId="77777777" w:rsidR="0014210D" w:rsidRPr="006A5F27" w:rsidRDefault="0014210D" w:rsidP="0014210D">
      <w:pPr>
        <w:numPr>
          <w:ilvl w:val="0"/>
          <w:numId w:val="1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Podsystem zarządzania tożsamością</w:t>
      </w:r>
    </w:p>
    <w:p w14:paraId="18108FA2" w14:textId="77777777" w:rsidR="0014210D" w:rsidRPr="006A5F27" w:rsidRDefault="0014210D" w:rsidP="0014210D">
      <w:pPr>
        <w:numPr>
          <w:ilvl w:val="0"/>
          <w:numId w:val="1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Podsystem zarządzania urządzeniami mobilnymi</w:t>
      </w:r>
    </w:p>
    <w:p w14:paraId="4E6309CD" w14:textId="77777777" w:rsidR="0014210D" w:rsidRPr="006A5F27" w:rsidRDefault="0014210D" w:rsidP="0014210D">
      <w:pPr>
        <w:numPr>
          <w:ilvl w:val="0"/>
          <w:numId w:val="1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Podsystem ochrony informacji</w:t>
      </w:r>
    </w:p>
    <w:p w14:paraId="487BD00B" w14:textId="77777777" w:rsidR="0014210D" w:rsidRPr="006A5F27" w:rsidRDefault="0014210D" w:rsidP="0014210D">
      <w:pPr>
        <w:numPr>
          <w:ilvl w:val="0"/>
          <w:numId w:val="18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Podsystem usługi katalogowej</w:t>
      </w:r>
    </w:p>
    <w:p w14:paraId="50E91647" w14:textId="77777777" w:rsidR="0014210D" w:rsidRPr="006A5F27" w:rsidRDefault="0014210D" w:rsidP="0014210D">
      <w:pPr>
        <w:spacing w:line="276" w:lineRule="auto"/>
        <w:ind w:left="284" w:firstLine="424"/>
        <w:rPr>
          <w:rFonts w:cs="Calibri"/>
        </w:rPr>
      </w:pPr>
    </w:p>
    <w:p w14:paraId="19088B4B" w14:textId="77777777" w:rsidR="0014210D" w:rsidRPr="006A5F27" w:rsidRDefault="0014210D" w:rsidP="0014210D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92" w:hanging="432"/>
        <w:outlineLvl w:val="1"/>
        <w:rPr>
          <w:rFonts w:eastAsia="Times New Roman" w:cs="Calibri"/>
          <w:color w:val="000000"/>
          <w:u w:val="single"/>
        </w:rPr>
      </w:pPr>
      <w:r w:rsidRPr="006A5F27">
        <w:rPr>
          <w:rFonts w:eastAsia="Times New Roman" w:cs="Calibri"/>
          <w:color w:val="000000"/>
          <w:u w:val="single"/>
        </w:rPr>
        <w:t>Podsystem zarządzania tożsamością:</w:t>
      </w:r>
    </w:p>
    <w:p w14:paraId="77D48C7E" w14:textId="1F4431F4" w:rsidR="0014210D" w:rsidRPr="006A5F27" w:rsidRDefault="0014210D" w:rsidP="0014210D">
      <w:pPr>
        <w:spacing w:line="276" w:lineRule="auto"/>
        <w:ind w:left="708" w:firstLine="424"/>
        <w:rPr>
          <w:rFonts w:cs="Calibri"/>
        </w:rPr>
      </w:pPr>
      <w:r w:rsidRPr="006A5F27">
        <w:rPr>
          <w:rFonts w:cs="Calibri"/>
        </w:rPr>
        <w:t>System zarządzania tożsamością elektroniczną ma zapewniać agregację oraz synchronizacje danych o użytkownikach różnych systemów w ramach organizacji wraz z</w:t>
      </w:r>
      <w:r w:rsidR="00A505E6">
        <w:rPr>
          <w:rFonts w:cs="Calibri"/>
        </w:rPr>
        <w:t> </w:t>
      </w:r>
      <w:r w:rsidRPr="006A5F27">
        <w:rPr>
          <w:rFonts w:cs="Calibri"/>
        </w:rPr>
        <w:t>zarządzaniem certyfikatami wydawanymi w ramach własnego Centrum certyfikacji.</w:t>
      </w:r>
    </w:p>
    <w:p w14:paraId="301EAC38" w14:textId="77777777" w:rsidR="0014210D" w:rsidRPr="006A5F27" w:rsidRDefault="0014210D" w:rsidP="0014210D">
      <w:pPr>
        <w:spacing w:line="276" w:lineRule="auto"/>
        <w:ind w:left="284" w:firstLine="424"/>
        <w:rPr>
          <w:rFonts w:cs="Calibri"/>
        </w:rPr>
      </w:pPr>
      <w:r w:rsidRPr="006A5F27">
        <w:rPr>
          <w:rFonts w:cs="Calibri"/>
        </w:rPr>
        <w:t>Wymagania ogólne:</w:t>
      </w:r>
    </w:p>
    <w:p w14:paraId="23C1B04B" w14:textId="77777777" w:rsidR="0014210D" w:rsidRPr="006A5F27" w:rsidRDefault="0014210D" w:rsidP="0014210D">
      <w:pPr>
        <w:numPr>
          <w:ilvl w:val="0"/>
          <w:numId w:val="19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Bezpieczeństwo: </w:t>
      </w:r>
      <w:r w:rsidRPr="006A5F27">
        <w:rPr>
          <w:rFonts w:cs="Calibri"/>
        </w:rPr>
        <w:br/>
        <w:t>System zarządzania tożsamością musi umożliwiać zastosowanie przy połączeniu ze źródłami danych mechanizmów zabezpieczeń odpowiednich dla danego źródła danych (mechanizmy uwierzytelnienia i zabezpieczenia transmisji). System powinien zapewniać również prawidłową współpracę z zarządzanymi źródłami danych w sieci podzielonej poprzez zapory firewall oraz w sieci z zaimplementowanymi mechanizmami ochrony danych na poziomie transmisji danych (IPSec, SSL).</w:t>
      </w:r>
    </w:p>
    <w:p w14:paraId="5894FFD1" w14:textId="77777777" w:rsidR="0014210D" w:rsidRPr="006A5F27" w:rsidRDefault="0014210D" w:rsidP="0014210D">
      <w:pPr>
        <w:numPr>
          <w:ilvl w:val="0"/>
          <w:numId w:val="19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System zarządzania tożsamością musi umożliwiać w ramach dostarczanych mechanizmów na delegację uprawnień związanych z zarządzaniem i obsługą systemu. System musi umożliwiać odtwarzanie utraconych certyfikatów bezpośrednio na kartę.</w:t>
      </w:r>
    </w:p>
    <w:p w14:paraId="6726D535" w14:textId="77777777" w:rsidR="0014210D" w:rsidRPr="006A5F27" w:rsidRDefault="0014210D" w:rsidP="0014210D">
      <w:pPr>
        <w:numPr>
          <w:ilvl w:val="0"/>
          <w:numId w:val="19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Skalowalność: System zarządzania tożsamością dostarczony w ramach zamówienia musi umożliwiać skalowanie mechanizmów systemu, pozwalające na obsługę informację w zakresie od 2 500 do 10 000 obiektów tożsamości, posiadających reprezentację w zarządzanych źródłach danych połączonych z systemem oraz mieć możliwość skalowania stanowisk wydających certyfikaty.</w:t>
      </w:r>
    </w:p>
    <w:p w14:paraId="57CE3BC0" w14:textId="77777777" w:rsidR="0014210D" w:rsidRPr="006A5F27" w:rsidRDefault="0014210D" w:rsidP="0014210D">
      <w:pPr>
        <w:numPr>
          <w:ilvl w:val="0"/>
          <w:numId w:val="19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Interoperacyjność:</w:t>
      </w:r>
      <w:r w:rsidRPr="006A5F27">
        <w:rPr>
          <w:rFonts w:cs="Calibri"/>
        </w:rPr>
        <w:br/>
        <w:t xml:space="preserve">System zarządzania tożsamością powinien zapewniać możliwość działania systemu w środowisku heterogenicznym. Współpraca ta powinna być realizowana z użyciem standardowych dla źródeł danych protokołów dostępu oraz przy minimalnej ingerencji w mechanizmy działania źródła danych połączonego z systemem. System zarządzania tożsamością powinien zapewniać możliwość realizacji dwukierunkowej </w:t>
      </w:r>
      <w:r w:rsidRPr="006A5F27">
        <w:rPr>
          <w:rFonts w:cs="Calibri"/>
        </w:rPr>
        <w:lastRenderedPageBreak/>
        <w:t xml:space="preserve">wymiany informacji z połączonymi źródłami danych oraz musi udostępniać standardowe interfejsy umożliwiające komunikację dwustronną (np. wymianę danych o użytkownikach) z innymi systemami informatycznymi. </w:t>
      </w:r>
    </w:p>
    <w:p w14:paraId="1DD72B5D" w14:textId="77777777" w:rsidR="0014210D" w:rsidRPr="006A5F27" w:rsidRDefault="0014210D" w:rsidP="0014210D">
      <w:pPr>
        <w:numPr>
          <w:ilvl w:val="0"/>
          <w:numId w:val="19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Rozszerzalność:</w:t>
      </w:r>
      <w:r w:rsidRPr="006A5F27">
        <w:rPr>
          <w:rFonts w:cs="Calibri"/>
        </w:rPr>
        <w:br/>
        <w:t xml:space="preserve">System zarządzania tożsamością powinien umożliwiać rozszerzenie w przyszłości funkcjonalności o połączenia z innymi typami źródeł danych jak i rozszerzenie mechanizmów logiki systemu. System zarządzania tożsamością powinien umożliwiać rozszerzenie w przyszłości rozwiązania o mechanizmy raportowanie i audytu informacji o tożsamości. </w:t>
      </w:r>
    </w:p>
    <w:p w14:paraId="62A756DD" w14:textId="77777777" w:rsidR="0014210D" w:rsidRPr="006A5F27" w:rsidRDefault="0014210D" w:rsidP="0014210D">
      <w:pPr>
        <w:numPr>
          <w:ilvl w:val="0"/>
          <w:numId w:val="19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Wydajność:</w:t>
      </w:r>
      <w:r w:rsidRPr="006A5F27">
        <w:rPr>
          <w:rFonts w:cs="Calibri"/>
        </w:rPr>
        <w:br/>
        <w:t>System musi umożliwiać generowanie i nagrywanie certyfikatów na kartach w liczbie min. xx na godzinę na stanowisko.</w:t>
      </w:r>
    </w:p>
    <w:p w14:paraId="48BC5272" w14:textId="77777777" w:rsidR="0014210D" w:rsidRPr="006A5F27" w:rsidRDefault="0014210D" w:rsidP="0014210D">
      <w:pPr>
        <w:ind w:left="1495" w:hanging="360"/>
        <w:rPr>
          <w:rFonts w:cs="Calibri"/>
        </w:rPr>
      </w:pPr>
    </w:p>
    <w:p w14:paraId="7BB3CA69" w14:textId="77777777" w:rsidR="0014210D" w:rsidRPr="006A5F27" w:rsidRDefault="0014210D" w:rsidP="0014210D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92" w:hanging="432"/>
        <w:outlineLvl w:val="1"/>
        <w:rPr>
          <w:rFonts w:eastAsia="Times New Roman" w:cs="Calibri"/>
          <w:color w:val="000000"/>
          <w:u w:val="single"/>
        </w:rPr>
      </w:pPr>
      <w:r w:rsidRPr="006A5F27">
        <w:rPr>
          <w:rFonts w:eastAsia="Times New Roman" w:cs="Calibri"/>
          <w:color w:val="000000"/>
          <w:u w:val="single"/>
        </w:rPr>
        <w:t>Podsystem zarządzania urządzeniami mobilnymi</w:t>
      </w:r>
    </w:p>
    <w:p w14:paraId="3B6906AC" w14:textId="77777777" w:rsidR="0014210D" w:rsidRPr="006A5F27" w:rsidRDefault="0014210D" w:rsidP="0014210D">
      <w:pPr>
        <w:spacing w:line="276" w:lineRule="auto"/>
        <w:ind w:left="708" w:firstLine="1"/>
        <w:rPr>
          <w:rFonts w:cs="Calibri"/>
        </w:rPr>
      </w:pPr>
      <w:r w:rsidRPr="006A5F27">
        <w:rPr>
          <w:rFonts w:cs="Calibri"/>
        </w:rPr>
        <w:t>Dostępna poprzez Internet na zasadzie licencji narzędzia pozwalające na budowę bezpiecznego i skalowalnego środowiska, a w szczególności:</w:t>
      </w:r>
    </w:p>
    <w:p w14:paraId="4731B6F2" w14:textId="77777777" w:rsidR="0014210D" w:rsidRPr="006A5F27" w:rsidRDefault="0014210D" w:rsidP="0014210D">
      <w:pPr>
        <w:numPr>
          <w:ilvl w:val="0"/>
          <w:numId w:val="20"/>
        </w:numPr>
        <w:spacing w:after="0" w:line="276" w:lineRule="auto"/>
        <w:ind w:left="1701"/>
        <w:contextualSpacing/>
        <w:rPr>
          <w:rFonts w:cs="Calibri"/>
        </w:rPr>
      </w:pPr>
      <w:r w:rsidRPr="006A5F27">
        <w:rPr>
          <w:rFonts w:cs="Calibri"/>
        </w:rPr>
        <w:t>Integrację z systemem SCCM 2012 R2 w oparciu o natywne interfejsy komunikacyjne.</w:t>
      </w:r>
    </w:p>
    <w:p w14:paraId="5944402C" w14:textId="77777777" w:rsidR="0014210D" w:rsidRPr="006A5F27" w:rsidRDefault="0014210D" w:rsidP="0014210D">
      <w:pPr>
        <w:numPr>
          <w:ilvl w:val="0"/>
          <w:numId w:val="20"/>
        </w:numPr>
        <w:spacing w:after="0" w:line="276" w:lineRule="auto"/>
        <w:ind w:left="1701"/>
        <w:contextualSpacing/>
        <w:rPr>
          <w:rFonts w:cs="Calibri"/>
        </w:rPr>
      </w:pPr>
      <w:r w:rsidRPr="006A5F27">
        <w:rPr>
          <w:rFonts w:cs="Calibri"/>
        </w:rPr>
        <w:t>Wykorzystanie bazy użytkowników znajdujących się w Active Directory.</w:t>
      </w:r>
    </w:p>
    <w:p w14:paraId="2A5EC528" w14:textId="77777777" w:rsidR="0014210D" w:rsidRPr="006A5F27" w:rsidRDefault="0014210D" w:rsidP="0014210D">
      <w:pPr>
        <w:numPr>
          <w:ilvl w:val="0"/>
          <w:numId w:val="20"/>
        </w:numPr>
        <w:spacing w:after="0" w:line="276" w:lineRule="auto"/>
        <w:ind w:left="1701"/>
        <w:contextualSpacing/>
        <w:rPr>
          <w:rFonts w:cs="Calibri"/>
        </w:rPr>
      </w:pPr>
      <w:r w:rsidRPr="006A5F27">
        <w:rPr>
          <w:rFonts w:cs="Calibri"/>
        </w:rPr>
        <w:t>Porozumiewania się z użytkownikiem końcowym w języku polskim.</w:t>
      </w:r>
    </w:p>
    <w:p w14:paraId="10BE5BF6" w14:textId="77777777" w:rsidR="0014210D" w:rsidRPr="006A5F27" w:rsidRDefault="0014210D" w:rsidP="0014210D">
      <w:pPr>
        <w:numPr>
          <w:ilvl w:val="0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Inwentaryzacja sprzętu i zarządzanie zasobami:</w:t>
      </w:r>
    </w:p>
    <w:p w14:paraId="71DAAA55" w14:textId="77777777" w:rsidR="0014210D" w:rsidRPr="006A5F27" w:rsidRDefault="0014210D" w:rsidP="0014210D">
      <w:pPr>
        <w:numPr>
          <w:ilvl w:val="1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Inwentaryzacja zasobów urządzenia mobilnego odbywa się w interwałach czasowych. </w:t>
      </w:r>
    </w:p>
    <w:p w14:paraId="6CC56108" w14:textId="77777777" w:rsidR="0014210D" w:rsidRPr="006A5F27" w:rsidRDefault="0014210D" w:rsidP="0014210D">
      <w:pPr>
        <w:numPr>
          <w:ilvl w:val="1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Inwentaryzacja sprzętu pozwala na zbieranie następujących informacji.</w:t>
      </w:r>
    </w:p>
    <w:p w14:paraId="6B286E4F" w14:textId="77777777" w:rsidR="0014210D" w:rsidRPr="006A5F27" w:rsidRDefault="0014210D" w:rsidP="0014210D">
      <w:pPr>
        <w:numPr>
          <w:ilvl w:val="2"/>
          <w:numId w:val="2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Nazwa urządzenia.</w:t>
      </w:r>
    </w:p>
    <w:p w14:paraId="091CB707" w14:textId="77777777" w:rsidR="0014210D" w:rsidRPr="006A5F27" w:rsidRDefault="0014210D" w:rsidP="0014210D">
      <w:pPr>
        <w:numPr>
          <w:ilvl w:val="2"/>
          <w:numId w:val="2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Identyfikator urządzenia.</w:t>
      </w:r>
    </w:p>
    <w:p w14:paraId="2DA6316E" w14:textId="77777777" w:rsidR="0014210D" w:rsidRPr="006A5F27" w:rsidRDefault="0014210D" w:rsidP="0014210D">
      <w:pPr>
        <w:numPr>
          <w:ilvl w:val="2"/>
          <w:numId w:val="2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Nazwa platformy systemu operacyjnego.</w:t>
      </w:r>
    </w:p>
    <w:p w14:paraId="5BC3110A" w14:textId="77777777" w:rsidR="0014210D" w:rsidRPr="006A5F27" w:rsidRDefault="0014210D" w:rsidP="0014210D">
      <w:pPr>
        <w:numPr>
          <w:ilvl w:val="2"/>
          <w:numId w:val="2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Wersja oprogramowania układowego.</w:t>
      </w:r>
    </w:p>
    <w:p w14:paraId="6571A2CB" w14:textId="77777777" w:rsidR="0014210D" w:rsidRPr="006A5F27" w:rsidRDefault="0014210D" w:rsidP="0014210D">
      <w:pPr>
        <w:numPr>
          <w:ilvl w:val="2"/>
          <w:numId w:val="2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Typ procesora.</w:t>
      </w:r>
    </w:p>
    <w:p w14:paraId="537F30BE" w14:textId="77777777" w:rsidR="0014210D" w:rsidRPr="006A5F27" w:rsidRDefault="0014210D" w:rsidP="0014210D">
      <w:pPr>
        <w:numPr>
          <w:ilvl w:val="2"/>
          <w:numId w:val="2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Model urządzenia.</w:t>
      </w:r>
    </w:p>
    <w:p w14:paraId="517DD18C" w14:textId="77777777" w:rsidR="0014210D" w:rsidRPr="006A5F27" w:rsidRDefault="0014210D" w:rsidP="0014210D">
      <w:pPr>
        <w:numPr>
          <w:ilvl w:val="2"/>
          <w:numId w:val="2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Producent urządzenia.</w:t>
      </w:r>
    </w:p>
    <w:p w14:paraId="62DCD09B" w14:textId="77777777" w:rsidR="0014210D" w:rsidRPr="006A5F27" w:rsidRDefault="0014210D" w:rsidP="0014210D">
      <w:pPr>
        <w:numPr>
          <w:ilvl w:val="2"/>
          <w:numId w:val="2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Architektura procesora.</w:t>
      </w:r>
    </w:p>
    <w:p w14:paraId="4C3BC7F7" w14:textId="77777777" w:rsidR="0014210D" w:rsidRPr="006A5F27" w:rsidRDefault="0014210D" w:rsidP="0014210D">
      <w:pPr>
        <w:numPr>
          <w:ilvl w:val="2"/>
          <w:numId w:val="2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Język urządzenia.</w:t>
      </w:r>
    </w:p>
    <w:p w14:paraId="2C7319A9" w14:textId="77777777" w:rsidR="0014210D" w:rsidRPr="006A5F27" w:rsidRDefault="0014210D" w:rsidP="0014210D">
      <w:pPr>
        <w:numPr>
          <w:ilvl w:val="2"/>
          <w:numId w:val="22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Lista aplikacji zainstalowanych w ramach przedsiębiorstwa.</w:t>
      </w:r>
    </w:p>
    <w:p w14:paraId="56AC3472" w14:textId="77777777" w:rsidR="0014210D" w:rsidRPr="006A5F27" w:rsidRDefault="0014210D" w:rsidP="0014210D">
      <w:pPr>
        <w:numPr>
          <w:ilvl w:val="0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Zdalna blokada i wymazanie:</w:t>
      </w:r>
    </w:p>
    <w:p w14:paraId="2764E144" w14:textId="77777777" w:rsidR="0014210D" w:rsidRPr="006A5F27" w:rsidRDefault="0014210D" w:rsidP="0014210D">
      <w:pPr>
        <w:numPr>
          <w:ilvl w:val="1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 celu zapewnienia bezpieczeństwa danych oprogramowanie musi umożliwiać funkcjonalność zdalnej blokady, wymazania urządzenia (przywrócenia urządzenia do ustawień fabrycznych) oraz selektywnego wymazania danych i aplikacji.</w:t>
      </w:r>
    </w:p>
    <w:p w14:paraId="6422BE19" w14:textId="77777777" w:rsidR="0014210D" w:rsidRPr="006A5F27" w:rsidRDefault="0014210D" w:rsidP="0014210D">
      <w:pPr>
        <w:numPr>
          <w:ilvl w:val="1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Oprogramowanie te mają być możliwe do zrealizowania z poziomu SCCM (dla operatorów systemu) lub poprzez dedykowany interfejs webowy lub aplikację (dla użytkownika urządzenia mobilnego).</w:t>
      </w:r>
    </w:p>
    <w:p w14:paraId="23E3C177" w14:textId="77777777" w:rsidR="0014210D" w:rsidRPr="006A5F27" w:rsidRDefault="0014210D" w:rsidP="0014210D">
      <w:pPr>
        <w:numPr>
          <w:ilvl w:val="0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Dystrybucja oprogramowania:</w:t>
      </w:r>
    </w:p>
    <w:p w14:paraId="7381B9C9" w14:textId="77777777" w:rsidR="0014210D" w:rsidRPr="006A5F27" w:rsidRDefault="0014210D" w:rsidP="0014210D">
      <w:pPr>
        <w:numPr>
          <w:ilvl w:val="1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Pakiety instalacyjne dla aplikacji mobilnych mogą być przechowywane na specjalnie wydzielonych zasobach sieciowych – punktach dystrybucyjnych (tak jak </w:t>
      </w:r>
      <w:r w:rsidRPr="006A5F27">
        <w:rPr>
          <w:rFonts w:cs="Calibri"/>
        </w:rPr>
        <w:lastRenderedPageBreak/>
        <w:t>ma to miejsce dla dystrybucji aplikacji).  Punkty te mogą być zasobami sieciowymi lub wydzielonymi witrynami WWW lub punktami dystrybucyjnymi w usłudze.</w:t>
      </w:r>
    </w:p>
    <w:p w14:paraId="52C13FC4" w14:textId="77777777" w:rsidR="0014210D" w:rsidRPr="006A5F27" w:rsidRDefault="0014210D" w:rsidP="0014210D">
      <w:pPr>
        <w:numPr>
          <w:ilvl w:val="1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Systemu UDM umożliwia dystrybucję oprogramowania na prośbę użytkownika, realizowaną poprzez wybór oprogramowania w ramach dostępnego katalogu aplikacji.</w:t>
      </w:r>
    </w:p>
    <w:p w14:paraId="5AB823D5" w14:textId="77777777" w:rsidR="0014210D" w:rsidRPr="006A5F27" w:rsidRDefault="0014210D" w:rsidP="0014210D">
      <w:pPr>
        <w:numPr>
          <w:ilvl w:val="1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Katalog aplikacji jest zrealizowany w oparciu o dedykowaną witrynę webową lub dedykowaną aplikację (dostępną dla poszczególnych platform w dedykowanych sklepach mobilnych).</w:t>
      </w:r>
    </w:p>
    <w:p w14:paraId="65439637" w14:textId="77777777" w:rsidR="0014210D" w:rsidRPr="006A5F27" w:rsidRDefault="0014210D" w:rsidP="0014210D">
      <w:pPr>
        <w:numPr>
          <w:ilvl w:val="1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Katalog aplikacji wspiera następujące formaty aplikacji mobilnych:</w:t>
      </w:r>
    </w:p>
    <w:p w14:paraId="6CE6B523" w14:textId="77777777" w:rsidR="0014210D" w:rsidRPr="006A5F27" w:rsidRDefault="0014210D" w:rsidP="0014210D">
      <w:pPr>
        <w:numPr>
          <w:ilvl w:val="2"/>
          <w:numId w:val="2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*.appx (Windows RT),</w:t>
      </w:r>
    </w:p>
    <w:p w14:paraId="69BFF4E7" w14:textId="77777777" w:rsidR="0014210D" w:rsidRPr="006A5F27" w:rsidRDefault="0014210D" w:rsidP="0014210D">
      <w:pPr>
        <w:numPr>
          <w:ilvl w:val="2"/>
          <w:numId w:val="2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*.xap (Windows Phone 8),</w:t>
      </w:r>
    </w:p>
    <w:p w14:paraId="04231F0F" w14:textId="77777777" w:rsidR="0014210D" w:rsidRPr="006A5F27" w:rsidRDefault="0014210D" w:rsidP="0014210D">
      <w:pPr>
        <w:numPr>
          <w:ilvl w:val="2"/>
          <w:numId w:val="2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*.ipa (iOS),</w:t>
      </w:r>
    </w:p>
    <w:p w14:paraId="526B2D75" w14:textId="77777777" w:rsidR="0014210D" w:rsidRPr="006A5F27" w:rsidRDefault="0014210D" w:rsidP="0014210D">
      <w:pPr>
        <w:numPr>
          <w:ilvl w:val="2"/>
          <w:numId w:val="23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*.apk (Android).</w:t>
      </w:r>
    </w:p>
    <w:p w14:paraId="74BBC561" w14:textId="77777777" w:rsidR="0014210D" w:rsidRPr="006A5F27" w:rsidRDefault="0014210D" w:rsidP="0014210D">
      <w:pPr>
        <w:numPr>
          <w:ilvl w:val="1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Katalog aplikacji musi mieć możliwość publikowania aplikacji znajdujących się w następujących sklepach mobilnych aplikacji:</w:t>
      </w:r>
    </w:p>
    <w:p w14:paraId="62901F4F" w14:textId="77777777" w:rsidR="0014210D" w:rsidRPr="006A5F27" w:rsidRDefault="0014210D" w:rsidP="0014210D">
      <w:pPr>
        <w:numPr>
          <w:ilvl w:val="2"/>
          <w:numId w:val="24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Windows Store.</w:t>
      </w:r>
    </w:p>
    <w:p w14:paraId="4E0E0A51" w14:textId="77777777" w:rsidR="0014210D" w:rsidRPr="006A5F27" w:rsidRDefault="0014210D" w:rsidP="0014210D">
      <w:pPr>
        <w:numPr>
          <w:ilvl w:val="2"/>
          <w:numId w:val="24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Windows Phone Store.</w:t>
      </w:r>
    </w:p>
    <w:p w14:paraId="0BAE9F7E" w14:textId="77777777" w:rsidR="0014210D" w:rsidRPr="006A5F27" w:rsidRDefault="0014210D" w:rsidP="0014210D">
      <w:pPr>
        <w:numPr>
          <w:ilvl w:val="2"/>
          <w:numId w:val="24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Android Google Play Store.</w:t>
      </w:r>
    </w:p>
    <w:p w14:paraId="452964FD" w14:textId="77777777" w:rsidR="0014210D" w:rsidRPr="006A5F27" w:rsidRDefault="0014210D" w:rsidP="0014210D">
      <w:pPr>
        <w:numPr>
          <w:ilvl w:val="2"/>
          <w:numId w:val="24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iOS App Store.</w:t>
      </w:r>
    </w:p>
    <w:p w14:paraId="60140AEF" w14:textId="77777777" w:rsidR="0014210D" w:rsidRPr="006A5F27" w:rsidRDefault="0014210D" w:rsidP="0014210D">
      <w:pPr>
        <w:numPr>
          <w:ilvl w:val="0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Definiowanie polityk urządzenia mobilnego:</w:t>
      </w:r>
    </w:p>
    <w:p w14:paraId="7BF46889" w14:textId="77777777" w:rsidR="0014210D" w:rsidRPr="006A5F27" w:rsidRDefault="0014210D" w:rsidP="0014210D">
      <w:pPr>
        <w:numPr>
          <w:ilvl w:val="1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Komponenty umożliwiające zdefiniowanie standardu polityk urządzenia mobilnego. W obszarze polityki haseł system zapewni:</w:t>
      </w:r>
    </w:p>
    <w:p w14:paraId="6A5B3751" w14:textId="77777777" w:rsidR="0014210D" w:rsidRPr="006A5F27" w:rsidRDefault="0014210D" w:rsidP="0014210D">
      <w:pPr>
        <w:numPr>
          <w:ilvl w:val="1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Zdefiniowanie wymuszenia hasła.</w:t>
      </w:r>
    </w:p>
    <w:p w14:paraId="48661FD4" w14:textId="77777777" w:rsidR="0014210D" w:rsidRPr="006A5F27" w:rsidRDefault="0014210D" w:rsidP="0014210D">
      <w:pPr>
        <w:numPr>
          <w:ilvl w:val="1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Określenia minimalnej długości hasła.</w:t>
      </w:r>
    </w:p>
    <w:p w14:paraId="10DFD618" w14:textId="77777777" w:rsidR="0014210D" w:rsidRPr="006A5F27" w:rsidRDefault="0014210D" w:rsidP="0014210D">
      <w:pPr>
        <w:numPr>
          <w:ilvl w:val="1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Określenia czasu wygasania hasła.</w:t>
      </w:r>
    </w:p>
    <w:p w14:paraId="76251488" w14:textId="77777777" w:rsidR="0014210D" w:rsidRPr="006A5F27" w:rsidRDefault="0014210D" w:rsidP="0014210D">
      <w:pPr>
        <w:numPr>
          <w:ilvl w:val="1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Określenia ilości pamiętanych haseł.</w:t>
      </w:r>
    </w:p>
    <w:p w14:paraId="07919FFE" w14:textId="77777777" w:rsidR="0014210D" w:rsidRPr="006A5F27" w:rsidRDefault="0014210D" w:rsidP="0014210D">
      <w:pPr>
        <w:numPr>
          <w:ilvl w:val="1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Określenia ilości prób nieudanego wprowadzenia hasła przed wyczyszczeniem urządzenia.</w:t>
      </w:r>
    </w:p>
    <w:p w14:paraId="78B38D0A" w14:textId="77777777" w:rsidR="0014210D" w:rsidRPr="006A5F27" w:rsidRDefault="0014210D" w:rsidP="0014210D">
      <w:pPr>
        <w:numPr>
          <w:ilvl w:val="1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Określenia czasu bezczynności urządzenia, po jakim będzie wymagane podanie hasła.</w:t>
      </w:r>
    </w:p>
    <w:p w14:paraId="1B36BA90" w14:textId="77777777" w:rsidR="0014210D" w:rsidRPr="006A5F27" w:rsidRDefault="0014210D" w:rsidP="0014210D">
      <w:pPr>
        <w:numPr>
          <w:ilvl w:val="0"/>
          <w:numId w:val="21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Raportowanie, prezentacja danych:</w:t>
      </w:r>
    </w:p>
    <w:p w14:paraId="1D9FD898" w14:textId="77777777" w:rsidR="0014210D" w:rsidRPr="006A5F27" w:rsidRDefault="0014210D" w:rsidP="0014210D">
      <w:pPr>
        <w:spacing w:after="0" w:line="276" w:lineRule="auto"/>
        <w:ind w:left="993"/>
        <w:rPr>
          <w:rFonts w:cs="Calibri"/>
        </w:rPr>
      </w:pPr>
      <w:r w:rsidRPr="006A5F27">
        <w:rPr>
          <w:rFonts w:cs="Calibri"/>
        </w:rPr>
        <w:t>Oprogramowanie ma umożliwiać skorzystanie z szeregu predefiniowane raportów dedykowanych dla klas urządzeń mobilnych. W szczególności w obszarze raportowania zainstalowanego oprogramowania jest możliwość zebrania informacji o zainstalowanym oprogramowaniu na urządzeniu firmowym lub urządzeniu użytkownika.</w:t>
      </w:r>
    </w:p>
    <w:p w14:paraId="1844EE20" w14:textId="77777777" w:rsidR="0014210D" w:rsidRPr="006A5F27" w:rsidRDefault="0014210D" w:rsidP="0014210D">
      <w:pPr>
        <w:spacing w:after="0" w:line="276" w:lineRule="auto"/>
        <w:ind w:left="284" w:firstLine="424"/>
        <w:rPr>
          <w:rFonts w:cs="Calibri"/>
        </w:rPr>
      </w:pPr>
    </w:p>
    <w:p w14:paraId="2770103A" w14:textId="77777777" w:rsidR="0014210D" w:rsidRPr="006A5F27" w:rsidRDefault="0014210D" w:rsidP="0014210D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851" w:hanging="567"/>
        <w:outlineLvl w:val="1"/>
        <w:rPr>
          <w:rFonts w:eastAsia="Times New Roman" w:cs="Calibri"/>
          <w:u w:val="single"/>
        </w:rPr>
      </w:pPr>
      <w:r w:rsidRPr="006A5F27">
        <w:rPr>
          <w:rFonts w:eastAsia="Times New Roman" w:cs="Calibri"/>
          <w:u w:val="single"/>
        </w:rPr>
        <w:t>Podsystem ochrony informacji</w:t>
      </w:r>
    </w:p>
    <w:p w14:paraId="112B494E" w14:textId="77777777" w:rsidR="0014210D" w:rsidRPr="006A5F27" w:rsidRDefault="0014210D" w:rsidP="0014210D">
      <w:pPr>
        <w:spacing w:line="276" w:lineRule="auto"/>
        <w:ind w:left="851"/>
        <w:rPr>
          <w:rFonts w:cs="Calibri"/>
        </w:rPr>
      </w:pPr>
      <w:r w:rsidRPr="006A5F27">
        <w:rPr>
          <w:rFonts w:cs="Calibri"/>
        </w:rPr>
        <w:t>Oprogramowanie bezpieczeństwa informacji musi pozwalać na stworzenie mechanizmów ochrony wybranych zasobów informacji w systemach jej obiegu i udostępniania w ramach systemów Zamawiającego i poza nimi, chroniąc ją przed nieuprawnionym dostępem. Oprogramowanie musi spełniać następujące wymagania:</w:t>
      </w:r>
    </w:p>
    <w:p w14:paraId="44A7ECB5" w14:textId="77777777" w:rsidR="0014210D" w:rsidRPr="006A5F27" w:rsidRDefault="0014210D" w:rsidP="0014210D">
      <w:pPr>
        <w:numPr>
          <w:ilvl w:val="0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Chroniona ma być informacja (pliki, wiadomości poczty elektronicznej), a nie fizyczne miejsce jej przechowywania.</w:t>
      </w:r>
    </w:p>
    <w:p w14:paraId="7930BE82" w14:textId="77777777" w:rsidR="0014210D" w:rsidRPr="006A5F27" w:rsidRDefault="0014210D" w:rsidP="0014210D">
      <w:pPr>
        <w:numPr>
          <w:ilvl w:val="0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lastRenderedPageBreak/>
        <w:t>Oprogramowanie musi współdziałać przynajmniej z narzędziami Microsoft Office, Microsoft Office 365, Microsoft SharePoint i Microsoft Exchange w wersjach 2010 lub nowszych poprzez wbudowany w te produkty interfejs.</w:t>
      </w:r>
    </w:p>
    <w:p w14:paraId="5E096A80" w14:textId="77777777" w:rsidR="0014210D" w:rsidRPr="006A5F27" w:rsidRDefault="0014210D" w:rsidP="0014210D">
      <w:pPr>
        <w:numPr>
          <w:ilvl w:val="0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kontroli, kto i w jaki sposób ma dostęp do informacji.</w:t>
      </w:r>
    </w:p>
    <w:p w14:paraId="2A479248" w14:textId="77777777" w:rsidR="0014210D" w:rsidRPr="006A5F27" w:rsidRDefault="0014210D" w:rsidP="0014210D">
      <w:pPr>
        <w:numPr>
          <w:ilvl w:val="0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 xml:space="preserve">Możliwość wykorzystania zdefiniowanych polityk w zakresie szyfrowania, zarządzania tożsamością i zasadami autoryzacji. </w:t>
      </w:r>
    </w:p>
    <w:p w14:paraId="16C3AF92" w14:textId="77777777" w:rsidR="0014210D" w:rsidRPr="006A5F27" w:rsidRDefault="0014210D" w:rsidP="0014210D">
      <w:pPr>
        <w:numPr>
          <w:ilvl w:val="0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określenia uprawnień dostępu do informacji dla użytkowników i ich grup zdefiniowanych w usłudze katalogowej, np.:</w:t>
      </w:r>
    </w:p>
    <w:p w14:paraId="6C333E97" w14:textId="77777777" w:rsidR="0014210D" w:rsidRPr="006A5F27" w:rsidRDefault="0014210D" w:rsidP="0014210D">
      <w:pPr>
        <w:numPr>
          <w:ilvl w:val="1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Brak uprawnień dostępu do informacji.</w:t>
      </w:r>
    </w:p>
    <w:p w14:paraId="04F51CCC" w14:textId="77777777" w:rsidR="0014210D" w:rsidRPr="006A5F27" w:rsidRDefault="0014210D" w:rsidP="0014210D">
      <w:pPr>
        <w:numPr>
          <w:ilvl w:val="1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Informacja tylko do odczytu.</w:t>
      </w:r>
    </w:p>
    <w:p w14:paraId="4A5E6DFD" w14:textId="77777777" w:rsidR="0014210D" w:rsidRPr="006A5F27" w:rsidRDefault="0014210D" w:rsidP="0014210D">
      <w:pPr>
        <w:numPr>
          <w:ilvl w:val="1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Prawo do edycji informacji.</w:t>
      </w:r>
    </w:p>
    <w:p w14:paraId="23AE5F60" w14:textId="77777777" w:rsidR="0014210D" w:rsidRPr="006A5F27" w:rsidRDefault="0014210D" w:rsidP="0014210D">
      <w:pPr>
        <w:numPr>
          <w:ilvl w:val="1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Brak możliwości wykonania systemowego zrzutu ekranu.</w:t>
      </w:r>
    </w:p>
    <w:p w14:paraId="738D9EE5" w14:textId="77777777" w:rsidR="0014210D" w:rsidRPr="006A5F27" w:rsidRDefault="0014210D" w:rsidP="0014210D">
      <w:pPr>
        <w:numPr>
          <w:ilvl w:val="1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Brak możliwości drukowania informacji czy wiadomości poczty elektronicznej.</w:t>
      </w:r>
    </w:p>
    <w:p w14:paraId="1B1599CD" w14:textId="77777777" w:rsidR="0014210D" w:rsidRPr="006A5F27" w:rsidRDefault="0014210D" w:rsidP="0014210D">
      <w:pPr>
        <w:numPr>
          <w:ilvl w:val="1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Brak możliwości przesyłania dalej wiadomości poczty elektronicznej.</w:t>
      </w:r>
    </w:p>
    <w:p w14:paraId="26BA0273" w14:textId="77777777" w:rsidR="0014210D" w:rsidRPr="006A5F27" w:rsidRDefault="0014210D" w:rsidP="0014210D">
      <w:pPr>
        <w:numPr>
          <w:ilvl w:val="1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Brak możliwości użycia opcji „Odpowiedz wszystkim” w poczcie elektronicznej.</w:t>
      </w:r>
    </w:p>
    <w:p w14:paraId="48FCB95D" w14:textId="77777777" w:rsidR="0014210D" w:rsidRPr="006A5F27" w:rsidRDefault="0014210D" w:rsidP="0014210D">
      <w:pPr>
        <w:numPr>
          <w:ilvl w:val="0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wymiany informacji objętej restrykcjami dla użytkowników pocztowych domen biznesowych spoza usługi katalogowej.</w:t>
      </w:r>
    </w:p>
    <w:p w14:paraId="225FF87B" w14:textId="77777777" w:rsidR="0014210D" w:rsidRPr="006A5F27" w:rsidRDefault="0014210D" w:rsidP="0014210D">
      <w:pPr>
        <w:numPr>
          <w:ilvl w:val="0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wyboru restrykcji dostępu w postaci standardowych, łatwych do wyboru szablonów, powstałych na bazie polityk ochrony informacji.</w:t>
      </w:r>
    </w:p>
    <w:p w14:paraId="56CC5C67" w14:textId="77777777" w:rsidR="0014210D" w:rsidRPr="006A5F27" w:rsidRDefault="0014210D" w:rsidP="0014210D">
      <w:pPr>
        <w:numPr>
          <w:ilvl w:val="0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automatyzacji pobierania aplikacji zarządzania uprawnieniami do informacji lub „cichej” instalacji w całej organizacji.</w:t>
      </w:r>
    </w:p>
    <w:p w14:paraId="7901AD76" w14:textId="77777777" w:rsidR="0014210D" w:rsidRPr="006A5F27" w:rsidRDefault="0014210D" w:rsidP="0014210D">
      <w:pPr>
        <w:numPr>
          <w:ilvl w:val="0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wykorzystania na platformach systemu Windows 7 lub wyższych oraz na platformach mobilnych iPad i iPhone, Android, Windows Phone i Windows RT.</w:t>
      </w:r>
    </w:p>
    <w:p w14:paraId="50688419" w14:textId="77777777" w:rsidR="0014210D" w:rsidRPr="006A5F27" w:rsidRDefault="0014210D" w:rsidP="0014210D">
      <w:pPr>
        <w:numPr>
          <w:ilvl w:val="0"/>
          <w:numId w:val="25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wykorzystania mechanizmów połączenia z infrastrukturą poczty (Exchange), plików lub bibliotek SharePoint.</w:t>
      </w:r>
    </w:p>
    <w:p w14:paraId="54A09337" w14:textId="77777777" w:rsidR="0014210D" w:rsidRPr="006A5F27" w:rsidRDefault="0014210D" w:rsidP="0014210D">
      <w:pPr>
        <w:spacing w:after="0"/>
        <w:ind w:left="1495" w:hanging="360"/>
        <w:rPr>
          <w:rFonts w:cs="Calibri"/>
        </w:rPr>
      </w:pPr>
    </w:p>
    <w:p w14:paraId="2F3C808B" w14:textId="77777777" w:rsidR="0014210D" w:rsidRPr="006A5F27" w:rsidRDefault="0014210D" w:rsidP="0014210D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92" w:hanging="432"/>
        <w:outlineLvl w:val="1"/>
        <w:rPr>
          <w:rFonts w:eastAsia="Times New Roman" w:cs="Calibri"/>
          <w:color w:val="000000"/>
          <w:u w:val="single"/>
        </w:rPr>
      </w:pPr>
      <w:r w:rsidRPr="006A5F27">
        <w:rPr>
          <w:rFonts w:eastAsia="Times New Roman" w:cs="Calibri"/>
          <w:color w:val="000000"/>
          <w:u w:val="single"/>
        </w:rPr>
        <w:t>Podsystem usługi katalogowej</w:t>
      </w:r>
    </w:p>
    <w:p w14:paraId="3F1C2CFD" w14:textId="77777777" w:rsidR="0014210D" w:rsidRPr="006A5F27" w:rsidRDefault="0014210D" w:rsidP="0014210D">
      <w:pPr>
        <w:spacing w:line="276" w:lineRule="auto"/>
        <w:ind w:left="284" w:firstLine="424"/>
        <w:rPr>
          <w:rFonts w:cs="Calibri"/>
        </w:rPr>
      </w:pPr>
      <w:r w:rsidRPr="006A5F27">
        <w:rPr>
          <w:rFonts w:cs="Calibri"/>
        </w:rPr>
        <w:t>Usługa katalogowa musi zapewnić:</w:t>
      </w:r>
    </w:p>
    <w:p w14:paraId="36F6AD3E" w14:textId="77777777" w:rsidR="0014210D" w:rsidRPr="006A5F27" w:rsidRDefault="0014210D" w:rsidP="0014210D">
      <w:pPr>
        <w:numPr>
          <w:ilvl w:val="0"/>
          <w:numId w:val="26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zintegrowania jednokrotnego logowania (SSO) dla ponad 2500 popularnych aplikacji typu SaaS.</w:t>
      </w:r>
    </w:p>
    <w:p w14:paraId="3060FA5E" w14:textId="77777777" w:rsidR="0014210D" w:rsidRPr="006A5F27" w:rsidRDefault="0014210D" w:rsidP="0014210D">
      <w:pPr>
        <w:numPr>
          <w:ilvl w:val="0"/>
          <w:numId w:val="26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publikacji aplikacji webowych z wewnątrz organizacji.</w:t>
      </w:r>
    </w:p>
    <w:p w14:paraId="1371AFA2" w14:textId="77777777" w:rsidR="0014210D" w:rsidRPr="006A5F27" w:rsidRDefault="0014210D" w:rsidP="0014210D">
      <w:pPr>
        <w:numPr>
          <w:ilvl w:val="0"/>
          <w:numId w:val="26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Możliwość połączenia z usługą Active Directory wewnątrz organizacji.</w:t>
      </w:r>
    </w:p>
    <w:p w14:paraId="0B6B9845" w14:textId="77777777" w:rsidR="0014210D" w:rsidRPr="006A5F27" w:rsidRDefault="0014210D" w:rsidP="0014210D">
      <w:pPr>
        <w:numPr>
          <w:ilvl w:val="0"/>
          <w:numId w:val="26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Konsolę zarządzania tożsamością i dostępem.</w:t>
      </w:r>
    </w:p>
    <w:p w14:paraId="39BD4E4E" w14:textId="77777777" w:rsidR="0014210D" w:rsidRPr="006A5F27" w:rsidRDefault="0014210D" w:rsidP="0014210D">
      <w:pPr>
        <w:numPr>
          <w:ilvl w:val="0"/>
          <w:numId w:val="26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Scentralizowane zarządzanie przydzielania dostępu do aplikacji.</w:t>
      </w:r>
    </w:p>
    <w:p w14:paraId="2E71EBDD" w14:textId="77777777" w:rsidR="0014210D" w:rsidRPr="006A5F27" w:rsidRDefault="0014210D" w:rsidP="0014210D">
      <w:pPr>
        <w:numPr>
          <w:ilvl w:val="0"/>
          <w:numId w:val="26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Wbudowane możliwości uwierzytelniania wieloskładnikowego (np. jednorazowe hasła SMS przy dostępie do aplikacji webowych).</w:t>
      </w:r>
    </w:p>
    <w:p w14:paraId="63725BD8" w14:textId="42A37C98" w:rsidR="0014210D" w:rsidRPr="006A5F27" w:rsidRDefault="0014210D" w:rsidP="0014210D">
      <w:pPr>
        <w:numPr>
          <w:ilvl w:val="0"/>
          <w:numId w:val="26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Zaawansowane raporty maszynowe (np. wykrywanie logowania użytkownika z</w:t>
      </w:r>
      <w:r w:rsidR="00A505E6">
        <w:rPr>
          <w:rFonts w:cs="Calibri"/>
        </w:rPr>
        <w:t> </w:t>
      </w:r>
      <w:r w:rsidRPr="006A5F27">
        <w:rPr>
          <w:rFonts w:cs="Calibri"/>
        </w:rPr>
        <w:t>różnych geolokalizacji w podobnym czasie, z podejrzanych adresów IP).</w:t>
      </w:r>
    </w:p>
    <w:p w14:paraId="353A5026" w14:textId="77777777" w:rsidR="0014210D" w:rsidRPr="006A5F27" w:rsidRDefault="0014210D" w:rsidP="0014210D">
      <w:pPr>
        <w:numPr>
          <w:ilvl w:val="0"/>
          <w:numId w:val="26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Samoobsługowe resetowania hasła.</w:t>
      </w:r>
    </w:p>
    <w:p w14:paraId="1921A41D" w14:textId="77777777" w:rsidR="0014210D" w:rsidRDefault="0014210D" w:rsidP="0014210D">
      <w:pPr>
        <w:numPr>
          <w:ilvl w:val="0"/>
          <w:numId w:val="26"/>
        </w:numPr>
        <w:spacing w:after="0" w:line="276" w:lineRule="auto"/>
        <w:contextualSpacing/>
        <w:rPr>
          <w:rFonts w:cs="Calibri"/>
        </w:rPr>
      </w:pPr>
      <w:r w:rsidRPr="006A5F27">
        <w:rPr>
          <w:rFonts w:cs="Calibri"/>
        </w:rPr>
        <w:t>Dostarczanie mechanizmów usługi katalogowej uwierzytelniania użytkowników.</w:t>
      </w:r>
    </w:p>
    <w:p w14:paraId="3AA1AC00" w14:textId="77777777" w:rsidR="0014210D" w:rsidRDefault="0014210D" w:rsidP="0014210D">
      <w:pPr>
        <w:spacing w:after="0" w:line="276" w:lineRule="auto"/>
        <w:ind w:left="1428"/>
        <w:contextualSpacing/>
        <w:rPr>
          <w:rFonts w:cs="Calibri"/>
        </w:rPr>
      </w:pPr>
    </w:p>
    <w:p w14:paraId="67505011" w14:textId="77777777" w:rsidR="0014210D" w:rsidRDefault="0014210D" w:rsidP="0014210D">
      <w:pPr>
        <w:spacing w:after="0" w:line="276" w:lineRule="auto"/>
        <w:ind w:left="1428"/>
        <w:contextualSpacing/>
        <w:rPr>
          <w:rFonts w:cs="Calibri"/>
          <w:b/>
          <w:bCs/>
        </w:rPr>
      </w:pPr>
    </w:p>
    <w:p w14:paraId="0F1C94BD" w14:textId="77777777" w:rsidR="0014210D" w:rsidRDefault="0014210D" w:rsidP="0014210D">
      <w:pPr>
        <w:spacing w:after="0" w:line="276" w:lineRule="auto"/>
        <w:ind w:left="1428"/>
        <w:contextualSpacing/>
        <w:rPr>
          <w:rFonts w:cs="Calibri"/>
          <w:b/>
          <w:bCs/>
        </w:rPr>
      </w:pPr>
    </w:p>
    <w:p w14:paraId="5682D41A" w14:textId="77777777" w:rsidR="0014210D" w:rsidRDefault="0014210D" w:rsidP="0014210D">
      <w:pPr>
        <w:spacing w:after="0" w:line="276" w:lineRule="auto"/>
        <w:ind w:left="1428"/>
        <w:contextualSpacing/>
        <w:rPr>
          <w:rFonts w:cs="Calibri"/>
          <w:b/>
          <w:bCs/>
        </w:rPr>
      </w:pPr>
    </w:p>
    <w:p w14:paraId="740FC12F" w14:textId="77777777" w:rsidR="0014210D" w:rsidRDefault="0014210D" w:rsidP="0014210D">
      <w:pPr>
        <w:spacing w:after="0" w:line="276" w:lineRule="auto"/>
        <w:ind w:left="1428"/>
        <w:contextualSpacing/>
        <w:rPr>
          <w:rFonts w:cs="Calibri"/>
          <w:b/>
          <w:bCs/>
        </w:rPr>
      </w:pPr>
    </w:p>
    <w:p w14:paraId="1B731CD1" w14:textId="77777777" w:rsidR="0014210D" w:rsidRPr="001A42F9" w:rsidRDefault="0014210D" w:rsidP="0014210D">
      <w:pPr>
        <w:rPr>
          <w:b/>
        </w:rPr>
      </w:pPr>
    </w:p>
    <w:p w14:paraId="745A8A18" w14:textId="77777777" w:rsidR="0014210D" w:rsidRPr="001A42F9" w:rsidRDefault="0014210D" w:rsidP="001A42F9">
      <w:pPr>
        <w:rPr>
          <w:b/>
        </w:rPr>
      </w:pPr>
    </w:p>
    <w:sectPr w:rsidR="0014210D" w:rsidRPr="001A42F9" w:rsidSect="00FB74C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90B29" w14:textId="77777777" w:rsidR="008622D5" w:rsidRDefault="008622D5" w:rsidP="00E26148">
      <w:pPr>
        <w:spacing w:after="0"/>
      </w:pPr>
      <w:r>
        <w:separator/>
      </w:r>
    </w:p>
  </w:endnote>
  <w:endnote w:type="continuationSeparator" w:id="0">
    <w:p w14:paraId="6A687403" w14:textId="77777777" w:rsidR="008622D5" w:rsidRDefault="008622D5" w:rsidP="00E261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10A8" w14:textId="77777777" w:rsidR="008622D5" w:rsidRDefault="008622D5" w:rsidP="00E26148">
      <w:pPr>
        <w:spacing w:after="0"/>
      </w:pPr>
      <w:r>
        <w:separator/>
      </w:r>
    </w:p>
  </w:footnote>
  <w:footnote w:type="continuationSeparator" w:id="0">
    <w:p w14:paraId="4D125C3D" w14:textId="77777777" w:rsidR="008622D5" w:rsidRDefault="008622D5" w:rsidP="00E261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5AC"/>
    <w:multiLevelType w:val="hybridMultilevel"/>
    <w:tmpl w:val="AAE216F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8E287A"/>
    <w:multiLevelType w:val="hybridMultilevel"/>
    <w:tmpl w:val="AAE216F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B032C5"/>
    <w:multiLevelType w:val="hybridMultilevel"/>
    <w:tmpl w:val="EAD48F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3E4B8E"/>
    <w:multiLevelType w:val="hybridMultilevel"/>
    <w:tmpl w:val="B1E2B42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44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0C5550F6"/>
    <w:multiLevelType w:val="hybridMultilevel"/>
    <w:tmpl w:val="76225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6BA2"/>
    <w:multiLevelType w:val="hybridMultilevel"/>
    <w:tmpl w:val="EF90192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44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17182C4D"/>
    <w:multiLevelType w:val="hybridMultilevel"/>
    <w:tmpl w:val="C1903F0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30" w:hanging="360"/>
      </w:pPr>
    </w:lvl>
    <w:lvl w:ilvl="2" w:tplc="04150001">
      <w:start w:val="1"/>
      <w:numFmt w:val="bullet"/>
      <w:lvlText w:val=""/>
      <w:lvlJc w:val="left"/>
      <w:pPr>
        <w:ind w:left="315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870" w:hanging="360"/>
      </w:pPr>
    </w:lvl>
    <w:lvl w:ilvl="4" w:tplc="04150019">
      <w:start w:val="1"/>
      <w:numFmt w:val="lowerLetter"/>
      <w:lvlText w:val="%5."/>
      <w:lvlJc w:val="left"/>
      <w:pPr>
        <w:ind w:left="4590" w:hanging="360"/>
      </w:pPr>
    </w:lvl>
    <w:lvl w:ilvl="5" w:tplc="0415001B">
      <w:start w:val="1"/>
      <w:numFmt w:val="lowerRoman"/>
      <w:lvlText w:val="%6."/>
      <w:lvlJc w:val="right"/>
      <w:pPr>
        <w:ind w:left="5310" w:hanging="180"/>
      </w:pPr>
    </w:lvl>
    <w:lvl w:ilvl="6" w:tplc="0415000F">
      <w:start w:val="1"/>
      <w:numFmt w:val="decimal"/>
      <w:lvlText w:val="%7."/>
      <w:lvlJc w:val="left"/>
      <w:pPr>
        <w:ind w:left="6030" w:hanging="360"/>
      </w:pPr>
    </w:lvl>
    <w:lvl w:ilvl="7" w:tplc="04150019">
      <w:start w:val="1"/>
      <w:numFmt w:val="lowerLetter"/>
      <w:lvlText w:val="%8."/>
      <w:lvlJc w:val="left"/>
      <w:pPr>
        <w:ind w:left="6750" w:hanging="360"/>
      </w:pPr>
    </w:lvl>
    <w:lvl w:ilvl="8" w:tplc="0415001B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7640CE0"/>
    <w:multiLevelType w:val="multilevel"/>
    <w:tmpl w:val="230A7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98434D"/>
    <w:multiLevelType w:val="hybridMultilevel"/>
    <w:tmpl w:val="AAE216F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D25128"/>
    <w:multiLevelType w:val="hybridMultilevel"/>
    <w:tmpl w:val="46708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99D"/>
    <w:multiLevelType w:val="hybridMultilevel"/>
    <w:tmpl w:val="ED00C5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01">
      <w:start w:val="1"/>
      <w:numFmt w:val="bullet"/>
      <w:lvlText w:val=""/>
      <w:lvlJc w:val="left"/>
      <w:pPr>
        <w:ind w:left="244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2C1E2F21"/>
    <w:multiLevelType w:val="hybridMultilevel"/>
    <w:tmpl w:val="7408DDCE"/>
    <w:lvl w:ilvl="0" w:tplc="91142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C0BA1"/>
    <w:multiLevelType w:val="hybridMultilevel"/>
    <w:tmpl w:val="F580F9DE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6F19D8"/>
    <w:multiLevelType w:val="hybridMultilevel"/>
    <w:tmpl w:val="53C4ED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3200FBB"/>
    <w:multiLevelType w:val="hybridMultilevel"/>
    <w:tmpl w:val="40EE6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F579A"/>
    <w:multiLevelType w:val="hybridMultilevel"/>
    <w:tmpl w:val="40EE3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458CE"/>
    <w:multiLevelType w:val="hybridMultilevel"/>
    <w:tmpl w:val="628637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B4314C"/>
    <w:multiLevelType w:val="multilevel"/>
    <w:tmpl w:val="F1C6F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9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AC111A"/>
    <w:multiLevelType w:val="hybridMultilevel"/>
    <w:tmpl w:val="0AAE0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B7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A06144"/>
    <w:multiLevelType w:val="multilevel"/>
    <w:tmpl w:val="90EC3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8FF272D"/>
    <w:multiLevelType w:val="hybridMultilevel"/>
    <w:tmpl w:val="1550F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743B8"/>
    <w:multiLevelType w:val="hybridMultilevel"/>
    <w:tmpl w:val="2C0AD84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664DDD"/>
    <w:multiLevelType w:val="hybridMultilevel"/>
    <w:tmpl w:val="CF00DA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050E24"/>
    <w:multiLevelType w:val="hybridMultilevel"/>
    <w:tmpl w:val="5D22704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4C714E5A"/>
    <w:multiLevelType w:val="hybridMultilevel"/>
    <w:tmpl w:val="12BAB9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44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26" w15:restartNumberingAfterBreak="0">
    <w:nsid w:val="55880353"/>
    <w:multiLevelType w:val="hybridMultilevel"/>
    <w:tmpl w:val="628637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E578D9"/>
    <w:multiLevelType w:val="hybridMultilevel"/>
    <w:tmpl w:val="29A29E6A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F436C4"/>
    <w:multiLevelType w:val="hybridMultilevel"/>
    <w:tmpl w:val="587CEAE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E033F2"/>
    <w:multiLevelType w:val="hybridMultilevel"/>
    <w:tmpl w:val="1C1A5B0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30" w15:restartNumberingAfterBreak="0">
    <w:nsid w:val="60683470"/>
    <w:multiLevelType w:val="hybridMultilevel"/>
    <w:tmpl w:val="D9DA16D0"/>
    <w:lvl w:ilvl="0" w:tplc="0E423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8726D"/>
    <w:multiLevelType w:val="hybridMultilevel"/>
    <w:tmpl w:val="91F62E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2F6CD9"/>
    <w:multiLevelType w:val="hybridMultilevel"/>
    <w:tmpl w:val="47AC0C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3399" w:hanging="705"/>
      </w:pPr>
      <w:rPr>
        <w:rFonts w:hint="default"/>
      </w:rPr>
    </w:lvl>
    <w:lvl w:ilvl="2" w:tplc="42EA8E4A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88792E"/>
    <w:multiLevelType w:val="hybridMultilevel"/>
    <w:tmpl w:val="29A29E6A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B14744"/>
    <w:multiLevelType w:val="hybridMultilevel"/>
    <w:tmpl w:val="AAE216F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2322752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4900459">
    <w:abstractNumId w:val="28"/>
  </w:num>
  <w:num w:numId="3" w16cid:durableId="1402368951">
    <w:abstractNumId w:val="17"/>
  </w:num>
  <w:num w:numId="4" w16cid:durableId="1415668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3043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91458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0639630">
    <w:abstractNumId w:val="16"/>
  </w:num>
  <w:num w:numId="8" w16cid:durableId="628555854">
    <w:abstractNumId w:val="26"/>
  </w:num>
  <w:num w:numId="9" w16cid:durableId="1211921812">
    <w:abstractNumId w:val="2"/>
  </w:num>
  <w:num w:numId="10" w16cid:durableId="1262185780">
    <w:abstractNumId w:val="24"/>
  </w:num>
  <w:num w:numId="11" w16cid:durableId="176047664">
    <w:abstractNumId w:val="31"/>
  </w:num>
  <w:num w:numId="12" w16cid:durableId="200438944">
    <w:abstractNumId w:val="12"/>
  </w:num>
  <w:num w:numId="13" w16cid:durableId="533079023">
    <w:abstractNumId w:val="27"/>
  </w:num>
  <w:num w:numId="14" w16cid:durableId="696469796">
    <w:abstractNumId w:val="33"/>
  </w:num>
  <w:num w:numId="15" w16cid:durableId="2063745530">
    <w:abstractNumId w:val="13"/>
  </w:num>
  <w:num w:numId="16" w16cid:durableId="821315927">
    <w:abstractNumId w:val="22"/>
  </w:num>
  <w:num w:numId="17" w16cid:durableId="2068383099">
    <w:abstractNumId w:val="0"/>
  </w:num>
  <w:num w:numId="18" w16cid:durableId="341015255">
    <w:abstractNumId w:val="34"/>
  </w:num>
  <w:num w:numId="19" w16cid:durableId="2128308706">
    <w:abstractNumId w:val="8"/>
  </w:num>
  <w:num w:numId="20" w16cid:durableId="926186227">
    <w:abstractNumId w:val="6"/>
  </w:num>
  <w:num w:numId="21" w16cid:durableId="396900642">
    <w:abstractNumId w:val="10"/>
  </w:num>
  <w:num w:numId="22" w16cid:durableId="496380844">
    <w:abstractNumId w:val="3"/>
  </w:num>
  <w:num w:numId="23" w16cid:durableId="266618937">
    <w:abstractNumId w:val="5"/>
  </w:num>
  <w:num w:numId="24" w16cid:durableId="1241676223">
    <w:abstractNumId w:val="25"/>
  </w:num>
  <w:num w:numId="25" w16cid:durableId="1266039456">
    <w:abstractNumId w:val="1"/>
  </w:num>
  <w:num w:numId="26" w16cid:durableId="660810881">
    <w:abstractNumId w:val="29"/>
  </w:num>
  <w:num w:numId="27" w16cid:durableId="703098823">
    <w:abstractNumId w:val="18"/>
  </w:num>
  <w:num w:numId="28" w16cid:durableId="768547114">
    <w:abstractNumId w:val="23"/>
  </w:num>
  <w:num w:numId="29" w16cid:durableId="792213764">
    <w:abstractNumId w:val="4"/>
  </w:num>
  <w:num w:numId="30" w16cid:durableId="93793493">
    <w:abstractNumId w:val="20"/>
  </w:num>
  <w:num w:numId="31" w16cid:durableId="956721868">
    <w:abstractNumId w:val="32"/>
  </w:num>
  <w:num w:numId="32" w16cid:durableId="1917745340">
    <w:abstractNumId w:val="7"/>
  </w:num>
  <w:num w:numId="33" w16cid:durableId="1828127223">
    <w:abstractNumId w:val="9"/>
  </w:num>
  <w:num w:numId="34" w16cid:durableId="1915816268">
    <w:abstractNumId w:val="30"/>
  </w:num>
  <w:num w:numId="35" w16cid:durableId="1664550740">
    <w:abstractNumId w:val="15"/>
  </w:num>
  <w:num w:numId="36" w16cid:durableId="608510476">
    <w:abstractNumId w:val="19"/>
  </w:num>
  <w:num w:numId="37" w16cid:durableId="12559421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60"/>
    <w:rsid w:val="00013C39"/>
    <w:rsid w:val="000441E7"/>
    <w:rsid w:val="000F0F1D"/>
    <w:rsid w:val="00106FFE"/>
    <w:rsid w:val="0014210D"/>
    <w:rsid w:val="00144C89"/>
    <w:rsid w:val="00172145"/>
    <w:rsid w:val="001A42F9"/>
    <w:rsid w:val="001E2411"/>
    <w:rsid w:val="001F56DE"/>
    <w:rsid w:val="0026132E"/>
    <w:rsid w:val="002655D3"/>
    <w:rsid w:val="0030226E"/>
    <w:rsid w:val="003C371E"/>
    <w:rsid w:val="004111E0"/>
    <w:rsid w:val="00417F6F"/>
    <w:rsid w:val="004E2503"/>
    <w:rsid w:val="00513487"/>
    <w:rsid w:val="00544B0D"/>
    <w:rsid w:val="00590904"/>
    <w:rsid w:val="0071763B"/>
    <w:rsid w:val="00795D0B"/>
    <w:rsid w:val="00797A23"/>
    <w:rsid w:val="007B09CB"/>
    <w:rsid w:val="007D0F0F"/>
    <w:rsid w:val="007E344E"/>
    <w:rsid w:val="007F21D4"/>
    <w:rsid w:val="00800F60"/>
    <w:rsid w:val="00817D2D"/>
    <w:rsid w:val="00832CBF"/>
    <w:rsid w:val="008622D5"/>
    <w:rsid w:val="008B2992"/>
    <w:rsid w:val="008B3443"/>
    <w:rsid w:val="008B5C5D"/>
    <w:rsid w:val="008B61E1"/>
    <w:rsid w:val="00956327"/>
    <w:rsid w:val="009C211D"/>
    <w:rsid w:val="009E45E1"/>
    <w:rsid w:val="009F5E0A"/>
    <w:rsid w:val="00A505E6"/>
    <w:rsid w:val="00A568A6"/>
    <w:rsid w:val="00AA0CBF"/>
    <w:rsid w:val="00B50F1C"/>
    <w:rsid w:val="00BA153C"/>
    <w:rsid w:val="00BD5828"/>
    <w:rsid w:val="00C15521"/>
    <w:rsid w:val="00C404F2"/>
    <w:rsid w:val="00C428E7"/>
    <w:rsid w:val="00C9022C"/>
    <w:rsid w:val="00CC38A4"/>
    <w:rsid w:val="00DE2FAF"/>
    <w:rsid w:val="00E0015B"/>
    <w:rsid w:val="00E0636E"/>
    <w:rsid w:val="00E26148"/>
    <w:rsid w:val="00E7341E"/>
    <w:rsid w:val="00EC3477"/>
    <w:rsid w:val="00EE1C39"/>
    <w:rsid w:val="00F11934"/>
    <w:rsid w:val="00F244B6"/>
    <w:rsid w:val="00F40E17"/>
    <w:rsid w:val="00F5310F"/>
    <w:rsid w:val="00F820A9"/>
    <w:rsid w:val="00F848A6"/>
    <w:rsid w:val="00FB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AAB4"/>
  <w15:chartTrackingRefBased/>
  <w15:docId w15:val="{10B06A5B-F999-4C9C-BC83-EA4C9A35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F60"/>
    <w:pPr>
      <w:spacing w:after="12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0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95D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58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8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82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8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82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8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828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unhideWhenUsed/>
    <w:rsid w:val="00CC38A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38A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148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14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148"/>
    <w:rPr>
      <w:vertAlign w:val="superscript"/>
    </w:rPr>
  </w:style>
  <w:style w:type="paragraph" w:styleId="Poprawka">
    <w:name w:val="Revision"/>
    <w:hidden/>
    <w:uiPriority w:val="99"/>
    <w:semiHidden/>
    <w:rsid w:val="009C211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5387-A9C0-4ADD-A2B9-5390043D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24</Pages>
  <Words>7738</Words>
  <Characters>46429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Krzyżanowski Maciej</dc:creator>
  <cp:keywords/>
  <dc:description/>
  <cp:lastModifiedBy>Opałka Paweł</cp:lastModifiedBy>
  <cp:revision>29</cp:revision>
  <cp:lastPrinted>2023-10-04T11:15:00Z</cp:lastPrinted>
  <dcterms:created xsi:type="dcterms:W3CDTF">2023-10-02T14:06:00Z</dcterms:created>
  <dcterms:modified xsi:type="dcterms:W3CDTF">2024-09-09T11:11:00Z</dcterms:modified>
</cp:coreProperties>
</file>