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6DC6" w14:textId="5094147A" w:rsidR="00260049" w:rsidRPr="00260049" w:rsidRDefault="00260049">
      <w:pPr>
        <w:rPr>
          <w:b/>
          <w:bCs/>
          <w:sz w:val="28"/>
          <w:szCs w:val="28"/>
        </w:rPr>
      </w:pPr>
      <w:r w:rsidRPr="00260049">
        <w:rPr>
          <w:b/>
          <w:bCs/>
          <w:sz w:val="28"/>
          <w:szCs w:val="28"/>
        </w:rPr>
        <w:t xml:space="preserve">Podstawowe zasady higieny </w:t>
      </w:r>
    </w:p>
    <w:p w14:paraId="5C902F43" w14:textId="267101CC" w:rsidR="00560A0B" w:rsidRDefault="00260049" w:rsidP="00260049">
      <w:pPr>
        <w:spacing w:line="276" w:lineRule="auto"/>
        <w:jc w:val="both"/>
      </w:pPr>
      <w:r>
        <w:t xml:space="preserve"> </w:t>
      </w:r>
      <w:r>
        <w:t xml:space="preserve">Woda może roznosić i osadzać na terenie powodziowym patogeny zakaźnych schorzeń przewodu pokarmowego: duru brzusznego, czerwonki, WZW A, </w:t>
      </w:r>
      <w:r>
        <w:t>salmonelloz</w:t>
      </w:r>
      <w:r>
        <w:t xml:space="preserve"> i innych chorób biegunkowych. </w:t>
      </w:r>
      <w:r>
        <w:t xml:space="preserve">                     </w:t>
      </w:r>
      <w:r>
        <w:t>W glebie oraz pomieszczeniach chłodnych i wilgotnych mogą pozostawać zdolne do zakażenia przez kilka tygodni patogeny chorobotwórcze, które należy zniszczyć wszędzie tam, gdzie to tylko możliwe, za pomocą wszelkich dostępnych narzędzi dezynfekcji.</w:t>
      </w:r>
    </w:p>
    <w:p w14:paraId="36FF3984" w14:textId="33BF00BC" w:rsidR="00260049" w:rsidRDefault="00260049" w:rsidP="00260049">
      <w:pPr>
        <w:spacing w:line="276" w:lineRule="auto"/>
        <w:jc w:val="both"/>
      </w:pPr>
      <w:r>
        <w:t>Zakaźne schorzenia przewodu pokarmowego szerzą się poprzez zakażoną wodę, żywność i brudne ręce.</w:t>
      </w:r>
    </w:p>
    <w:p w14:paraId="784A9ABF" w14:textId="44112953" w:rsidR="00260049" w:rsidRDefault="00260049" w:rsidP="00260049">
      <w:pPr>
        <w:spacing w:line="276" w:lineRule="auto"/>
        <w:jc w:val="both"/>
      </w:pPr>
      <w:r>
        <w:t xml:space="preserve">Ręce myć dokładnie wodą i mydłem, czyszcząc również paznokcie po każdym skorzystaniu z toalety oraz innych czynnościach sprzyjających możliwości przeniesienia zakażenia: każdej bytności w toalecie, oporządzeniu zwierząt, oczyszczaniu warzyw, mięsa oraz jaj. </w:t>
      </w:r>
    </w:p>
    <w:p w14:paraId="418C0C48" w14:textId="682775BF" w:rsidR="00260049" w:rsidRDefault="00260049" w:rsidP="00260049">
      <w:pPr>
        <w:spacing w:line="276" w:lineRule="auto"/>
        <w:jc w:val="both"/>
      </w:pPr>
      <w:r>
        <w:t>W razie zachorowania należy jak najszybciej zgłosić się do lekarza i poddać jego zaleceniom.</w:t>
      </w:r>
    </w:p>
    <w:sectPr w:rsidR="0026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49"/>
    <w:rsid w:val="00260049"/>
    <w:rsid w:val="0056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3544"/>
  <w15:chartTrackingRefBased/>
  <w15:docId w15:val="{D50DA160-32AD-47AE-BEF8-0C95068B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Oświęcim - Monika Sielaszuk</dc:creator>
  <cp:keywords/>
  <dc:description/>
  <cp:lastModifiedBy>PSSE Oświęcim - Monika Sielaszuk</cp:lastModifiedBy>
  <cp:revision>1</cp:revision>
  <dcterms:created xsi:type="dcterms:W3CDTF">2024-09-16T12:29:00Z</dcterms:created>
  <dcterms:modified xsi:type="dcterms:W3CDTF">2024-09-16T12:32:00Z</dcterms:modified>
</cp:coreProperties>
</file>