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79D" w:rsidRPr="00DE2465" w:rsidRDefault="0056579D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:rsidR="0056579D" w:rsidRPr="003425FC" w:rsidRDefault="0056579D" w:rsidP="00230E7E">
      <w:pPr>
        <w:rPr>
          <w:b/>
        </w:rPr>
      </w:pPr>
      <w:r w:rsidRPr="003425FC">
        <w:rPr>
          <w:b/>
        </w:rPr>
        <w:t>Działanie:</w:t>
      </w:r>
      <w:r w:rsidR="003425FC" w:rsidRPr="003425FC">
        <w:t xml:space="preserve"> </w:t>
      </w:r>
      <w:r w:rsidR="003425FC" w:rsidRPr="003425FC">
        <w:rPr>
          <w:b/>
        </w:rPr>
        <w:t>2.1. Adaptacja do zmian klimatu wraz z zabezpieczeniem i zwiększeniem odporności na klęski żywiołowe, w szczególności katastrofy naturalne oraz monitoring środowiska</w:t>
      </w:r>
    </w:p>
    <w:p w:rsidR="0056579D" w:rsidRPr="003425FC" w:rsidRDefault="0056579D" w:rsidP="00230E7E">
      <w:pPr>
        <w:rPr>
          <w:b/>
        </w:rPr>
      </w:pPr>
      <w:r w:rsidRPr="003425FC">
        <w:rPr>
          <w:b/>
        </w:rPr>
        <w:t>Nazwa projektu:</w:t>
      </w:r>
      <w:r w:rsidR="003D03EE" w:rsidRPr="003425FC">
        <w:rPr>
          <w:b/>
        </w:rPr>
        <w:t xml:space="preserve"> Kompleksowe zabezpieczenie przeciwpowodziowe Żuław - Etap II - Regionalny Zarząd Gospodarki Wodnej w Gdańsku</w:t>
      </w:r>
    </w:p>
    <w:p w:rsidR="00163B69" w:rsidRPr="003425FC" w:rsidRDefault="00163B69" w:rsidP="00230E7E">
      <w:pPr>
        <w:rPr>
          <w:b/>
        </w:rPr>
      </w:pPr>
      <w:r w:rsidRPr="003425FC">
        <w:rPr>
          <w:b/>
        </w:rPr>
        <w:t>Numer projektu:</w:t>
      </w:r>
      <w:r w:rsidR="003D03EE" w:rsidRPr="003425FC">
        <w:t xml:space="preserve"> </w:t>
      </w:r>
      <w:r w:rsidR="003D03EE" w:rsidRPr="003425FC">
        <w:rPr>
          <w:b/>
        </w:rPr>
        <w:t>POIS.02.01.00-00-0017/17</w:t>
      </w:r>
    </w:p>
    <w:p w:rsidR="0056579D" w:rsidRPr="003425FC" w:rsidRDefault="0056579D" w:rsidP="00230E7E">
      <w:pPr>
        <w:rPr>
          <w:b/>
        </w:rPr>
      </w:pPr>
      <w:r w:rsidRPr="003425FC">
        <w:rPr>
          <w:b/>
        </w:rPr>
        <w:t>Beneficjent:</w:t>
      </w:r>
      <w:r w:rsidR="003425FC" w:rsidRPr="003425FC">
        <w:rPr>
          <w:b/>
        </w:rPr>
        <w:t xml:space="preserve"> PAŃSTWOWE GOSPODARSTWO WODNE WODY POLSKIE KRAJOWY ZARZĄD GOSPODARKI WODNEJ - REGIONALNY ZARZĄD GOSPODARKI WODNEJ W GDAŃSKU</w:t>
      </w:r>
    </w:p>
    <w:p w:rsidR="003425FC" w:rsidRPr="003425FC" w:rsidRDefault="0056579D" w:rsidP="00230E7E">
      <w:pPr>
        <w:rPr>
          <w:rFonts w:ascii="Calibri" w:eastAsia="Times New Roman" w:hAnsi="Calibri" w:cs="Times New Roman"/>
          <w:b/>
          <w:color w:val="000000"/>
          <w:lang w:eastAsia="pl-PL"/>
        </w:rPr>
      </w:pPr>
      <w:r w:rsidRPr="003425FC">
        <w:rPr>
          <w:b/>
        </w:rPr>
        <w:t>Wartość projektu:</w:t>
      </w:r>
      <w:r w:rsidR="003D03EE" w:rsidRPr="003425FC">
        <w:rPr>
          <w:b/>
        </w:rPr>
        <w:t xml:space="preserve"> </w:t>
      </w:r>
      <w:r w:rsidR="003425FC" w:rsidRPr="003425FC">
        <w:rPr>
          <w:rFonts w:ascii="Calibri" w:eastAsia="Times New Roman" w:hAnsi="Calibri" w:cs="Times New Roman"/>
          <w:b/>
          <w:color w:val="000000"/>
          <w:lang w:eastAsia="pl-PL"/>
        </w:rPr>
        <w:t>100 007 011,00 PLN</w:t>
      </w:r>
    </w:p>
    <w:p w:rsidR="0056579D" w:rsidRPr="003425FC" w:rsidRDefault="0056579D" w:rsidP="007B2252">
      <w:pPr>
        <w:jc w:val="both"/>
      </w:pPr>
      <w:r w:rsidRPr="003425FC">
        <w:rPr>
          <w:b/>
        </w:rPr>
        <w:t>Krótki opis:</w:t>
      </w:r>
      <w:r w:rsidR="003D03EE" w:rsidRPr="003425FC">
        <w:rPr>
          <w:b/>
        </w:rPr>
        <w:t xml:space="preserve"> </w:t>
      </w:r>
      <w:r w:rsidR="003D03EE" w:rsidRPr="003425FC">
        <w:t xml:space="preserve">Zadanie 1. Odbudowa budowli regulacyjnych na Wiśle – 19 sztuk ostróg na odcinku żuławskim rzeki Wisły. Przedsięwzięcie dotyczy odbudowy budowli regulacyjnych wykonanych w drugiej połowie XIX wieku z materiałów naturalnych (kamień, faszyna), które pełnią także funkcję przeciwpowodziową. W/w ostrogi zostały wybudowane celem osiągnięcia projektowanej głębokości i szerokości trasy regulacyjnej Wisły przy średniej wodzie żeglownej. Ponadto koncentrują jej nurt w wyniku czego w korycie rzecznym utrzymują się odpowiednie głębokości wody zapewniające swobodny spływ lodu i sprawne prowadzenie akcji lodołamania. Poprzez odsunięcie nurtu od brzegów chronią międzywale, a w miejscach gdzie koryto rzeki dochodzi bezpośrednio do wału przeciwpowodziowego stanowią jego bezpośrednią ochronę. Zadanie 2. Przebudowa ujścia Wisły Aby uzyskać wymaganą drożność w odcinku ujściowym Wisły, zakłada się przeprowadzenie badań modelowych i „in-situ”. W ramach Projektu podjęte zostaną poniższe działania: • Prace przygotowawcze: - Badania terenowe określające warunki brzegowe dla modeli numerycznych; - Pomiary batymetryczne w ujściu Wisły od Portu w </w:t>
      </w:r>
      <w:proofErr w:type="spellStart"/>
      <w:r w:rsidR="003D03EE" w:rsidRPr="003425FC">
        <w:t>Świbnie</w:t>
      </w:r>
      <w:proofErr w:type="spellEnd"/>
      <w:r w:rsidR="003D03EE" w:rsidRPr="003425FC">
        <w:t xml:space="preserve"> do wód Zatoki Gdańskiej; - Pomiary linii brzegowej; -Numeryczne badania modelowe określające docelową długość kierownic Zadanie 3. Budowa wrót sztormowych na rzece </w:t>
      </w:r>
      <w:proofErr w:type="spellStart"/>
      <w:r w:rsidR="003D03EE" w:rsidRPr="003425FC">
        <w:t>Tudze</w:t>
      </w:r>
      <w:proofErr w:type="spellEnd"/>
      <w:r w:rsidR="003D03EE" w:rsidRPr="003425FC">
        <w:t xml:space="preserve"> – nowy obiekt celem zabezpieczenia Nowego Dworu Gdańskiego zlokalizowanych na rzece </w:t>
      </w:r>
      <w:proofErr w:type="spellStart"/>
      <w:r w:rsidR="003D03EE" w:rsidRPr="003425FC">
        <w:t>Tudze</w:t>
      </w:r>
      <w:proofErr w:type="spellEnd"/>
      <w:r w:rsidR="003D03EE" w:rsidRPr="003425FC">
        <w:t xml:space="preserve"> wraz z infrastrukturą towarzyszącą. Zadanie będzie polegało na budowie wrót sztormowych wraz z infrastrukturą towarzyszącą (w okolicach ujścia rzeki </w:t>
      </w:r>
      <w:proofErr w:type="spellStart"/>
      <w:r w:rsidR="003D03EE" w:rsidRPr="003425FC">
        <w:t>Tugi</w:t>
      </w:r>
      <w:proofErr w:type="spellEnd"/>
      <w:r w:rsidR="003D03EE" w:rsidRPr="003425FC">
        <w:t xml:space="preserve"> do Szkarpawy), odcinających </w:t>
      </w:r>
      <w:proofErr w:type="spellStart"/>
      <w:r w:rsidR="003D03EE" w:rsidRPr="003425FC">
        <w:t>Tugę</w:t>
      </w:r>
      <w:proofErr w:type="spellEnd"/>
      <w:r w:rsidR="003D03EE" w:rsidRPr="003425FC">
        <w:t xml:space="preserve"> od wód wezbrań sztormowych napływających z Zalewu Wiślanego rzeką Szkarpawą. Wrota będą zamykane automatycznie podczas wezbrań. Zadanie 4. Przebudowa stopnia wodnego </w:t>
      </w:r>
      <w:proofErr w:type="spellStart"/>
      <w:r w:rsidR="003D03EE" w:rsidRPr="003425FC">
        <w:t>Przegalina</w:t>
      </w:r>
      <w:proofErr w:type="spellEnd"/>
      <w:r w:rsidR="003D03EE" w:rsidRPr="003425FC">
        <w:t xml:space="preserve"> Zadanie ma na celu renowację śluz wraz z przebudową stanowisk postojowych. Zadanie 5. System monitoringu ryzyka powodziowego (</w:t>
      </w:r>
      <w:proofErr w:type="spellStart"/>
      <w:r w:rsidR="003D03EE" w:rsidRPr="003425FC">
        <w:t>SMoRP</w:t>
      </w:r>
      <w:proofErr w:type="spellEnd"/>
      <w:r w:rsidR="003D03EE" w:rsidRPr="003425FC">
        <w:t>)</w:t>
      </w:r>
    </w:p>
    <w:p w:rsidR="0056579D" w:rsidRDefault="00230E7E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38"/>
        <w:gridCol w:w="1588"/>
        <w:gridCol w:w="3345"/>
        <w:gridCol w:w="1849"/>
        <w:gridCol w:w="5274"/>
      </w:tblGrid>
      <w:tr w:rsidR="006D6EC3" w:rsidTr="00866F5D">
        <w:tc>
          <w:tcPr>
            <w:tcW w:w="13994" w:type="dxa"/>
            <w:gridSpan w:val="5"/>
            <w:shd w:val="clear" w:color="auto" w:fill="4472C4" w:themeFill="accent1"/>
          </w:tcPr>
          <w:p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:rsidTr="00866F5D">
        <w:tc>
          <w:tcPr>
            <w:tcW w:w="1938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lastRenderedPageBreak/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1588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3345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849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5274" w:type="dxa"/>
            <w:shd w:val="clear" w:color="auto" w:fill="00B0F0"/>
          </w:tcPr>
          <w:p w:rsidR="006D6EC3" w:rsidRPr="004D43D1" w:rsidRDefault="00F928E8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ZAPROPONOWANE</w:t>
            </w:r>
            <w:r w:rsidR="006D6EC3" w:rsidRPr="004D43D1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Stopniowy wzrost temperatury powietrza (np. dłuższe okresy oscylowania temperatury w okolicach O st. C) i związane z nimi niekorzystne zjawiska (np. oblodzenie).</w:t>
            </w:r>
          </w:p>
        </w:tc>
        <w:tc>
          <w:tcPr>
            <w:tcW w:w="1588" w:type="dxa"/>
          </w:tcPr>
          <w:p w:rsidR="006D6EC3" w:rsidRPr="00C41791" w:rsidRDefault="00C41791" w:rsidP="006D6EC3">
            <w:pPr>
              <w:rPr>
                <w:sz w:val="20"/>
                <w:szCs w:val="20"/>
              </w:rPr>
            </w:pPr>
            <w:r w:rsidRPr="00C41791">
              <w:rPr>
                <w:sz w:val="20"/>
                <w:szCs w:val="20"/>
              </w:rPr>
              <w:t>TAK</w:t>
            </w:r>
          </w:p>
        </w:tc>
        <w:tc>
          <w:tcPr>
            <w:tcW w:w="3345" w:type="dxa"/>
          </w:tcPr>
          <w:p w:rsidR="006D6EC3" w:rsidRPr="00866F5D" w:rsidRDefault="00172EDD" w:rsidP="00172EDD">
            <w:pPr>
              <w:rPr>
                <w:i/>
                <w:color w:val="0070C0"/>
                <w:sz w:val="20"/>
                <w:szCs w:val="20"/>
              </w:rPr>
            </w:pPr>
            <w:r w:rsidRPr="00172EDD">
              <w:rPr>
                <w:sz w:val="20"/>
                <w:szCs w:val="20"/>
              </w:rPr>
              <w:t>zwiększenie ilości dni z ujemnymi temperaturami w tym występowaniem pokrywy lodowej</w:t>
            </w:r>
            <w:r w:rsidRPr="00866F5D">
              <w:rPr>
                <w:i/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1849" w:type="dxa"/>
          </w:tcPr>
          <w:p w:rsidR="006D6EC3" w:rsidRPr="00866F5D" w:rsidRDefault="006D6EC3" w:rsidP="006D6EC3">
            <w:pPr>
              <w:rPr>
                <w:i/>
                <w:sz w:val="20"/>
                <w:szCs w:val="20"/>
              </w:rPr>
            </w:pPr>
          </w:p>
        </w:tc>
        <w:tc>
          <w:tcPr>
            <w:tcW w:w="5274" w:type="dxa"/>
          </w:tcPr>
          <w:p w:rsidR="00C41791" w:rsidRPr="001C698F" w:rsidRDefault="00CE17CC" w:rsidP="00CE17CC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eastAsia="ArialMT" w:cs="ArialMT"/>
                <w:sz w:val="20"/>
                <w:szCs w:val="20"/>
              </w:rPr>
            </w:pPr>
            <w:r w:rsidRPr="001C698F">
              <w:rPr>
                <w:rFonts w:eastAsia="ArialMT" w:cs="ArialMT"/>
                <w:b/>
                <w:sz w:val="20"/>
                <w:szCs w:val="20"/>
              </w:rPr>
              <w:t>zastosowanie materiałów naturalnych</w:t>
            </w:r>
            <w:r w:rsidRPr="001C698F">
              <w:rPr>
                <w:rFonts w:eastAsia="ArialMT" w:cs="ArialMT"/>
                <w:sz w:val="20"/>
                <w:szCs w:val="20"/>
              </w:rPr>
              <w:t>, o nieregularnej powierzchni kontaktu, nie</w:t>
            </w:r>
            <w:r w:rsidR="00C41791" w:rsidRPr="001C698F">
              <w:rPr>
                <w:rFonts w:eastAsia="ArialMT" w:cs="ArialMT"/>
                <w:sz w:val="20"/>
                <w:szCs w:val="20"/>
              </w:rPr>
              <w:t xml:space="preserve"> </w:t>
            </w:r>
            <w:r w:rsidRPr="001C698F">
              <w:rPr>
                <w:rFonts w:eastAsia="ArialMT" w:cs="ArialMT"/>
                <w:sz w:val="20"/>
                <w:szCs w:val="20"/>
              </w:rPr>
              <w:t>narażonych na pękanie w czasie mrozó</w:t>
            </w:r>
            <w:r w:rsidR="00C41791" w:rsidRPr="001C698F">
              <w:rPr>
                <w:rFonts w:eastAsia="ArialMT" w:cs="ArialMT"/>
                <w:sz w:val="20"/>
                <w:szCs w:val="20"/>
              </w:rPr>
              <w:t>w (z</w:t>
            </w:r>
            <w:r w:rsidRPr="001C698F">
              <w:rPr>
                <w:rFonts w:eastAsia="ArialMT" w:cs="ArialMT"/>
                <w:sz w:val="20"/>
                <w:szCs w:val="20"/>
              </w:rPr>
              <w:t>ad. 1</w:t>
            </w:r>
            <w:r w:rsidR="00C41791" w:rsidRPr="001C698F">
              <w:rPr>
                <w:rFonts w:eastAsia="ArialMT" w:cs="ArialMT"/>
                <w:sz w:val="20"/>
                <w:szCs w:val="20"/>
              </w:rPr>
              <w:t>)</w:t>
            </w:r>
          </w:p>
          <w:p w:rsidR="001C698F" w:rsidRPr="001C698F" w:rsidRDefault="00C41791" w:rsidP="00A308D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eastAsia="ArialMT" w:cs="ArialMT"/>
                <w:sz w:val="20"/>
                <w:szCs w:val="20"/>
              </w:rPr>
            </w:pPr>
            <w:r w:rsidRPr="001C698F">
              <w:rPr>
                <w:rFonts w:eastAsia="ArialMT" w:cs="ArialMT"/>
                <w:sz w:val="20"/>
                <w:szCs w:val="20"/>
              </w:rPr>
              <w:t>z</w:t>
            </w:r>
            <w:r w:rsidR="00CE17CC" w:rsidRPr="001C698F">
              <w:rPr>
                <w:rFonts w:eastAsia="ArialMT" w:cs="ArialMT"/>
                <w:sz w:val="20"/>
                <w:szCs w:val="20"/>
              </w:rPr>
              <w:t>e względu na właściwą konstrukcję nabrzeży oraz stacjonowanie lodołamaczy, które</w:t>
            </w:r>
            <w:r w:rsidRPr="001C698F">
              <w:rPr>
                <w:rFonts w:eastAsia="ArialMT" w:cs="ArialMT"/>
                <w:sz w:val="20"/>
                <w:szCs w:val="20"/>
              </w:rPr>
              <w:t xml:space="preserve"> </w:t>
            </w:r>
            <w:r w:rsidR="00CE17CC" w:rsidRPr="001C698F">
              <w:rPr>
                <w:rFonts w:eastAsia="ArialMT" w:cs="ArialMT"/>
                <w:sz w:val="20"/>
                <w:szCs w:val="20"/>
              </w:rPr>
              <w:t>przed wypłynięciem do pracy na głównym nurcie Wisły, mogą usunąć pokrywę lodową w</w:t>
            </w:r>
            <w:r w:rsidRPr="001C698F">
              <w:rPr>
                <w:rFonts w:eastAsia="ArialMT" w:cs="ArialMT"/>
                <w:sz w:val="20"/>
                <w:szCs w:val="20"/>
              </w:rPr>
              <w:t xml:space="preserve"> </w:t>
            </w:r>
            <w:r w:rsidR="00CE17CC" w:rsidRPr="001C698F">
              <w:rPr>
                <w:rFonts w:eastAsia="ArialMT" w:cs="ArialMT"/>
                <w:sz w:val="20"/>
                <w:szCs w:val="20"/>
              </w:rPr>
              <w:t xml:space="preserve">rejonie śluz, </w:t>
            </w:r>
            <w:r w:rsidR="00CE17CC" w:rsidRPr="001C698F">
              <w:rPr>
                <w:rFonts w:eastAsia="ArialMT" w:cs="ArialMT"/>
                <w:b/>
                <w:sz w:val="20"/>
                <w:szCs w:val="20"/>
              </w:rPr>
              <w:t>zapewnienie ogrzewania w budynkach związanych z pobytem obsługi śluz</w:t>
            </w:r>
            <w:r w:rsidR="00CE17CC" w:rsidRPr="001C698F">
              <w:rPr>
                <w:rFonts w:eastAsia="ArialMT" w:cs="ArialMT"/>
                <w:sz w:val="20"/>
                <w:szCs w:val="20"/>
              </w:rPr>
              <w:t xml:space="preserve"> </w:t>
            </w:r>
            <w:r w:rsidRPr="001C698F">
              <w:rPr>
                <w:rFonts w:eastAsia="ArialMT" w:cs="ArialMT"/>
                <w:sz w:val="20"/>
                <w:szCs w:val="20"/>
              </w:rPr>
              <w:t>(</w:t>
            </w:r>
            <w:r w:rsidR="00CE17CC" w:rsidRPr="001C698F">
              <w:rPr>
                <w:rFonts w:eastAsia="ArialMT" w:cs="ArialMT"/>
                <w:sz w:val="20"/>
                <w:szCs w:val="20"/>
              </w:rPr>
              <w:t>zad. 4</w:t>
            </w:r>
            <w:r w:rsidRPr="001C698F">
              <w:rPr>
                <w:rFonts w:eastAsia="ArialMT" w:cs="ArialMT"/>
                <w:sz w:val="20"/>
                <w:szCs w:val="20"/>
              </w:rPr>
              <w:t>)</w:t>
            </w:r>
          </w:p>
          <w:p w:rsidR="00A308D2" w:rsidRPr="001C698F" w:rsidRDefault="00A308D2" w:rsidP="00A308D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eastAsia="ArialMT" w:cs="ArialMT"/>
              </w:rPr>
            </w:pPr>
            <w:r w:rsidRPr="001C698F">
              <w:rPr>
                <w:rFonts w:eastAsia="ArialMT" w:cs="ArialMT"/>
                <w:sz w:val="20"/>
                <w:szCs w:val="20"/>
              </w:rPr>
              <w:t>właściw</w:t>
            </w:r>
            <w:r w:rsidR="001C698F" w:rsidRPr="001C698F">
              <w:rPr>
                <w:rFonts w:eastAsia="ArialMT" w:cs="ArialMT"/>
                <w:sz w:val="20"/>
                <w:szCs w:val="20"/>
              </w:rPr>
              <w:t>a</w:t>
            </w:r>
            <w:r w:rsidRPr="001C698F">
              <w:rPr>
                <w:rFonts w:eastAsia="ArialMT" w:cs="ArialMT"/>
                <w:sz w:val="20"/>
                <w:szCs w:val="20"/>
              </w:rPr>
              <w:t xml:space="preserve"> konstrukcj</w:t>
            </w:r>
            <w:r w:rsidR="001C698F" w:rsidRPr="001C698F">
              <w:rPr>
                <w:rFonts w:eastAsia="ArialMT" w:cs="ArialMT"/>
                <w:sz w:val="20"/>
                <w:szCs w:val="20"/>
              </w:rPr>
              <w:t>a</w:t>
            </w:r>
            <w:r w:rsidRPr="001C698F">
              <w:rPr>
                <w:rFonts w:eastAsia="ArialMT" w:cs="ArialMT"/>
                <w:sz w:val="20"/>
                <w:szCs w:val="20"/>
              </w:rPr>
              <w:t xml:space="preserve"> nabrzeż</w:t>
            </w:r>
            <w:r w:rsidR="001C698F" w:rsidRPr="001C698F">
              <w:rPr>
                <w:rFonts w:eastAsia="ArialMT" w:cs="ArialMT"/>
                <w:sz w:val="20"/>
                <w:szCs w:val="20"/>
              </w:rPr>
              <w:t>y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Ekstremalny wzrost temperatury i związane z nimi zjawiska (np. fale upałów, pożary, miejskie wyspy ciepła)</w:t>
            </w:r>
          </w:p>
        </w:tc>
        <w:tc>
          <w:tcPr>
            <w:tcW w:w="158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3345" w:type="dxa"/>
          </w:tcPr>
          <w:p w:rsidR="006D6EC3" w:rsidRPr="00F928E8" w:rsidRDefault="00172EDD" w:rsidP="006D6EC3">
            <w:pPr>
              <w:rPr>
                <w:sz w:val="20"/>
                <w:szCs w:val="20"/>
              </w:rPr>
            </w:pPr>
            <w:r w:rsidRPr="00172EDD">
              <w:rPr>
                <w:sz w:val="20"/>
                <w:szCs w:val="20"/>
              </w:rPr>
              <w:t>zwiększenie ilości dni z wysokimi temperaturami (przesuszenie gleby, erozja wietrzna)</w:t>
            </w: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1C698F" w:rsidRDefault="00CE17CC" w:rsidP="001C698F">
            <w:pPr>
              <w:pStyle w:val="Akapitzlist"/>
              <w:numPr>
                <w:ilvl w:val="0"/>
                <w:numId w:val="6"/>
              </w:numPr>
              <w:rPr>
                <w:rFonts w:eastAsia="ArialMT" w:cs="Arial"/>
                <w:sz w:val="20"/>
                <w:szCs w:val="20"/>
              </w:rPr>
            </w:pPr>
            <w:r w:rsidRPr="001C698F">
              <w:rPr>
                <w:rFonts w:eastAsia="ArialMT" w:cs="Arial"/>
                <w:sz w:val="20"/>
                <w:szCs w:val="20"/>
              </w:rPr>
              <w:t xml:space="preserve">zastosowanie </w:t>
            </w:r>
            <w:r w:rsidRPr="001C698F">
              <w:rPr>
                <w:rFonts w:eastAsia="ArialMT" w:cs="Arial"/>
                <w:b/>
                <w:sz w:val="20"/>
                <w:szCs w:val="20"/>
              </w:rPr>
              <w:t>umocnienia skarp</w:t>
            </w:r>
            <w:r w:rsidR="001C698F" w:rsidRPr="001C698F">
              <w:rPr>
                <w:rFonts w:eastAsia="ArialMT" w:cs="Arial"/>
                <w:b/>
                <w:sz w:val="20"/>
                <w:szCs w:val="20"/>
              </w:rPr>
              <w:t xml:space="preserve"> materacem siatkowo-kamiennym</w:t>
            </w:r>
            <w:r w:rsidR="001C698F" w:rsidRPr="001C698F">
              <w:rPr>
                <w:rFonts w:eastAsia="ArialMT" w:cs="Arial"/>
                <w:sz w:val="20"/>
                <w:szCs w:val="20"/>
              </w:rPr>
              <w:t xml:space="preserve"> (</w:t>
            </w:r>
            <w:r w:rsidRPr="001C698F">
              <w:rPr>
                <w:rFonts w:eastAsia="ArialMT" w:cs="Arial"/>
                <w:sz w:val="20"/>
                <w:szCs w:val="20"/>
              </w:rPr>
              <w:t>zad. 1</w:t>
            </w:r>
            <w:r w:rsidR="001C698F" w:rsidRPr="001C698F">
              <w:rPr>
                <w:rFonts w:eastAsia="ArialMT" w:cs="Arial"/>
                <w:sz w:val="20"/>
                <w:szCs w:val="20"/>
              </w:rPr>
              <w:t>)</w:t>
            </w:r>
          </w:p>
          <w:p w:rsidR="00A308D2" w:rsidRPr="001C698F" w:rsidRDefault="00A308D2" w:rsidP="001C698F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C698F">
              <w:rPr>
                <w:rFonts w:eastAsia="SymbolMT" w:cs="Arial"/>
                <w:b/>
                <w:sz w:val="20"/>
                <w:szCs w:val="20"/>
              </w:rPr>
              <w:t>umiejscowienie budowli</w:t>
            </w:r>
            <w:r w:rsidRPr="001C698F">
              <w:rPr>
                <w:rFonts w:eastAsia="SymbolMT" w:cs="Arial"/>
                <w:sz w:val="20"/>
                <w:szCs w:val="20"/>
              </w:rPr>
              <w:t xml:space="preserve"> w znacznym stopniu na terenie zagospodarowanym i umocnionym</w:t>
            </w:r>
            <w:r w:rsidR="001C698F" w:rsidRPr="001C698F">
              <w:rPr>
                <w:rFonts w:eastAsia="SymbolMT" w:cs="Arial"/>
                <w:sz w:val="20"/>
                <w:szCs w:val="20"/>
              </w:rPr>
              <w:t xml:space="preserve"> (zad. 4)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Stopniowe zmiany ilości opadów i związana z nimi dostępność wody (np. susze, deficyty wody, zmniejszenie przepływów w ciekach)</w:t>
            </w:r>
          </w:p>
        </w:tc>
        <w:tc>
          <w:tcPr>
            <w:tcW w:w="158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3345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Ekstremalne opady i związane z nimi zjawiska (np. burze, podtopienia, powodzie, szkody związane z </w:t>
            </w:r>
            <w:r w:rsidRPr="00F928E8">
              <w:rPr>
                <w:sz w:val="20"/>
                <w:szCs w:val="20"/>
              </w:rPr>
              <w:lastRenderedPageBreak/>
              <w:t>obciążeniem śniegiem)</w:t>
            </w:r>
          </w:p>
        </w:tc>
        <w:tc>
          <w:tcPr>
            <w:tcW w:w="158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3345" w:type="dxa"/>
          </w:tcPr>
          <w:p w:rsidR="006D6EC3" w:rsidRDefault="00172EDD" w:rsidP="006D6EC3">
            <w:pPr>
              <w:rPr>
                <w:sz w:val="20"/>
                <w:szCs w:val="20"/>
              </w:rPr>
            </w:pPr>
            <w:r w:rsidRPr="00172EDD">
              <w:rPr>
                <w:sz w:val="20"/>
                <w:szCs w:val="20"/>
              </w:rPr>
              <w:t>zwiększenie częstości występowania powodzi 100 letniej</w:t>
            </w:r>
          </w:p>
          <w:p w:rsidR="00275973" w:rsidRPr="00F928E8" w:rsidRDefault="0027597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powódź typu zatorowego </w:t>
            </w: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1C698F" w:rsidRDefault="00CE17CC" w:rsidP="001C698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1C698F">
              <w:rPr>
                <w:rFonts w:eastAsia="ArialMT" w:cs="ArialMT"/>
                <w:sz w:val="20"/>
                <w:szCs w:val="20"/>
              </w:rPr>
              <w:t xml:space="preserve">zastosowanie </w:t>
            </w:r>
            <w:r w:rsidRPr="001C698F">
              <w:rPr>
                <w:rFonts w:eastAsia="ArialMT" w:cs="ArialMT"/>
                <w:b/>
                <w:sz w:val="20"/>
                <w:szCs w:val="20"/>
              </w:rPr>
              <w:t>materiałów</w:t>
            </w:r>
            <w:r w:rsidR="001C698F" w:rsidRPr="001C698F">
              <w:rPr>
                <w:rFonts w:eastAsia="ArialMT" w:cs="ArialMT"/>
                <w:b/>
                <w:sz w:val="20"/>
                <w:szCs w:val="20"/>
              </w:rPr>
              <w:t xml:space="preserve"> </w:t>
            </w:r>
            <w:r w:rsidRPr="001C698F">
              <w:rPr>
                <w:rFonts w:eastAsia="ArialMT" w:cs="ArialMT"/>
                <w:b/>
                <w:sz w:val="20"/>
                <w:szCs w:val="20"/>
              </w:rPr>
              <w:t>naturalnych</w:t>
            </w:r>
            <w:r w:rsidRPr="001C698F">
              <w:rPr>
                <w:rFonts w:eastAsia="ArialMT" w:cs="ArialMT"/>
                <w:sz w:val="20"/>
                <w:szCs w:val="20"/>
              </w:rPr>
              <w:t>, o nieregularnej powierzchni kontaktu, bardziej odpornych na napór masy wody</w:t>
            </w:r>
            <w:r w:rsidR="001C698F" w:rsidRPr="001C698F">
              <w:rPr>
                <w:rFonts w:eastAsia="ArialMT" w:cs="Arial"/>
                <w:sz w:val="20"/>
                <w:szCs w:val="20"/>
              </w:rPr>
              <w:t xml:space="preserve"> (</w:t>
            </w:r>
            <w:r w:rsidRPr="001C698F">
              <w:rPr>
                <w:rFonts w:eastAsia="ArialMT" w:cs="Arial"/>
                <w:sz w:val="20"/>
                <w:szCs w:val="20"/>
              </w:rPr>
              <w:t>zad. 1</w:t>
            </w:r>
            <w:r w:rsidR="001C698F" w:rsidRPr="001C698F">
              <w:rPr>
                <w:rFonts w:eastAsia="ArialMT" w:cs="Arial"/>
                <w:sz w:val="20"/>
                <w:szCs w:val="20"/>
              </w:rPr>
              <w:t>)</w:t>
            </w:r>
          </w:p>
          <w:p w:rsidR="00CE17CC" w:rsidRPr="001C698F" w:rsidRDefault="00CE17CC" w:rsidP="001C698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ArialMT" w:cs="ArialMT"/>
                <w:sz w:val="20"/>
                <w:szCs w:val="20"/>
              </w:rPr>
            </w:pPr>
            <w:r w:rsidRPr="001C698F">
              <w:rPr>
                <w:rFonts w:cs="Arial"/>
                <w:sz w:val="20"/>
                <w:szCs w:val="20"/>
              </w:rPr>
              <w:t xml:space="preserve">zastosowanie </w:t>
            </w:r>
            <w:r w:rsidRPr="001C698F">
              <w:rPr>
                <w:rFonts w:cs="Arial"/>
                <w:b/>
                <w:sz w:val="20"/>
                <w:szCs w:val="20"/>
              </w:rPr>
              <w:t>pr</w:t>
            </w:r>
            <w:r w:rsidRPr="001C698F">
              <w:rPr>
                <w:rFonts w:eastAsia="ArialMT" w:cs="ArialMT"/>
                <w:b/>
                <w:sz w:val="20"/>
                <w:szCs w:val="20"/>
              </w:rPr>
              <w:t>zelewu bocznego</w:t>
            </w:r>
            <w:r w:rsidRPr="001C698F">
              <w:rPr>
                <w:rFonts w:eastAsia="ArialMT" w:cs="ArialMT"/>
                <w:sz w:val="20"/>
                <w:szCs w:val="20"/>
              </w:rPr>
              <w:t>, niezależnego od dostaw energii elektrycznej oraz</w:t>
            </w:r>
            <w:r w:rsidR="001C698F" w:rsidRPr="001C698F">
              <w:rPr>
                <w:rFonts w:eastAsia="ArialMT" w:cs="ArialMT"/>
                <w:sz w:val="20"/>
                <w:szCs w:val="20"/>
              </w:rPr>
              <w:t xml:space="preserve"> </w:t>
            </w:r>
            <w:r w:rsidRPr="001C698F">
              <w:rPr>
                <w:rFonts w:eastAsia="ArialMT" w:cs="ArialMT"/>
                <w:sz w:val="20"/>
                <w:szCs w:val="20"/>
              </w:rPr>
              <w:t>wydajności urządze</w:t>
            </w:r>
            <w:r w:rsidR="001C698F" w:rsidRPr="001C698F">
              <w:rPr>
                <w:rFonts w:eastAsia="ArialMT" w:cs="ArialMT"/>
                <w:sz w:val="20"/>
                <w:szCs w:val="20"/>
              </w:rPr>
              <w:t>ń (</w:t>
            </w:r>
            <w:r w:rsidRPr="001C698F">
              <w:rPr>
                <w:rFonts w:eastAsia="ArialMT" w:cs="ArialMT"/>
                <w:sz w:val="20"/>
                <w:szCs w:val="20"/>
              </w:rPr>
              <w:t>zad. 3</w:t>
            </w:r>
            <w:r w:rsidR="001C698F" w:rsidRPr="001C698F">
              <w:rPr>
                <w:rFonts w:eastAsia="ArialMT" w:cs="ArialMT"/>
                <w:sz w:val="20"/>
                <w:szCs w:val="20"/>
              </w:rPr>
              <w:t>)</w:t>
            </w:r>
          </w:p>
          <w:p w:rsidR="00CE17CC" w:rsidRPr="001C698F" w:rsidRDefault="001C698F" w:rsidP="001C698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1C698F">
              <w:rPr>
                <w:rFonts w:eastAsia="ArialMT" w:cs="ArialMT"/>
                <w:sz w:val="20"/>
                <w:szCs w:val="20"/>
              </w:rPr>
              <w:lastRenderedPageBreak/>
              <w:t>l</w:t>
            </w:r>
            <w:r w:rsidR="00CE17CC" w:rsidRPr="001C698F">
              <w:rPr>
                <w:rFonts w:eastAsia="ArialMT" w:cs="ArialMT"/>
                <w:b/>
                <w:sz w:val="20"/>
                <w:szCs w:val="20"/>
              </w:rPr>
              <w:t>okalizacj</w:t>
            </w:r>
            <w:r w:rsidRPr="001C698F">
              <w:rPr>
                <w:rFonts w:eastAsia="ArialMT" w:cs="ArialMT"/>
                <w:b/>
                <w:sz w:val="20"/>
                <w:szCs w:val="20"/>
              </w:rPr>
              <w:t>a</w:t>
            </w:r>
            <w:r w:rsidR="00CE17CC" w:rsidRPr="001C698F">
              <w:rPr>
                <w:rFonts w:eastAsia="ArialMT" w:cs="ArialMT"/>
                <w:b/>
                <w:sz w:val="20"/>
                <w:szCs w:val="20"/>
              </w:rPr>
              <w:t xml:space="preserve"> w </w:t>
            </w:r>
            <w:r w:rsidR="00CE17CC" w:rsidRPr="001C698F">
              <w:rPr>
                <w:rFonts w:eastAsia="ArialMT" w:cs="Arial"/>
                <w:b/>
                <w:sz w:val="20"/>
                <w:szCs w:val="20"/>
              </w:rPr>
              <w:t>rejonie</w:t>
            </w:r>
            <w:r w:rsidRPr="001C698F">
              <w:rPr>
                <w:rFonts w:eastAsia="ArialMT" w:cs="Arial"/>
                <w:b/>
                <w:sz w:val="20"/>
                <w:szCs w:val="20"/>
              </w:rPr>
              <w:t xml:space="preserve"> </w:t>
            </w:r>
            <w:r w:rsidR="00CE17CC" w:rsidRPr="001C698F">
              <w:rPr>
                <w:rFonts w:eastAsia="ArialMT" w:cs="ArialMT"/>
                <w:b/>
                <w:sz w:val="20"/>
                <w:szCs w:val="20"/>
              </w:rPr>
              <w:t>śluz</w:t>
            </w:r>
            <w:r w:rsidR="00CE17CC" w:rsidRPr="001C698F">
              <w:rPr>
                <w:rFonts w:eastAsia="ArialMT" w:cs="ArialMT"/>
                <w:sz w:val="20"/>
                <w:szCs w:val="20"/>
              </w:rPr>
              <w:t>, którymi można regulować poziom wody w rzece oraz stanowiących zabezpieczenie</w:t>
            </w:r>
            <w:r w:rsidRPr="001C698F">
              <w:rPr>
                <w:rFonts w:eastAsia="ArialMT" w:cs="ArialMT"/>
                <w:sz w:val="20"/>
                <w:szCs w:val="20"/>
              </w:rPr>
              <w:t xml:space="preserve"> </w:t>
            </w:r>
            <w:r w:rsidR="00CE17CC" w:rsidRPr="001C698F">
              <w:rPr>
                <w:rFonts w:eastAsia="ArialMT" w:cs="ArialMT"/>
                <w:sz w:val="20"/>
                <w:szCs w:val="20"/>
              </w:rPr>
              <w:t>przed napływem zwiększonych ilości wody z Wisły</w:t>
            </w:r>
            <w:r w:rsidRPr="001C698F">
              <w:rPr>
                <w:rFonts w:eastAsia="ArialMT" w:cs="Arial"/>
                <w:sz w:val="20"/>
                <w:szCs w:val="20"/>
              </w:rPr>
              <w:t xml:space="preserve"> (</w:t>
            </w:r>
            <w:r w:rsidR="00CE17CC" w:rsidRPr="001C698F">
              <w:rPr>
                <w:rFonts w:eastAsia="ArialMT" w:cs="Arial"/>
                <w:sz w:val="20"/>
                <w:szCs w:val="20"/>
              </w:rPr>
              <w:t>zad. 4</w:t>
            </w:r>
            <w:r w:rsidRPr="001C698F">
              <w:rPr>
                <w:rFonts w:eastAsia="ArialMT" w:cs="Arial"/>
                <w:sz w:val="20"/>
                <w:szCs w:val="20"/>
              </w:rPr>
              <w:t>)</w:t>
            </w:r>
          </w:p>
          <w:p w:rsidR="00A308D2" w:rsidRPr="001C698F" w:rsidRDefault="00A308D2" w:rsidP="001C698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MT" w:eastAsia="ArialMT" w:cs="ArialMT"/>
                <w:sz w:val="21"/>
                <w:szCs w:val="21"/>
              </w:rPr>
            </w:pPr>
            <w:r w:rsidRPr="001C698F">
              <w:rPr>
                <w:rFonts w:eastAsia="SymbolMT" w:cs="Arial"/>
                <w:sz w:val="20"/>
                <w:szCs w:val="20"/>
              </w:rPr>
              <w:t>wykonanie budo</w:t>
            </w:r>
            <w:r w:rsidRPr="001C698F">
              <w:rPr>
                <w:rFonts w:eastAsia="ArialMT" w:cs="ArialMT"/>
                <w:sz w:val="20"/>
                <w:szCs w:val="20"/>
              </w:rPr>
              <w:t xml:space="preserve">wli w </w:t>
            </w:r>
            <w:r w:rsidRPr="001C698F">
              <w:rPr>
                <w:rFonts w:eastAsia="ArialMT" w:cs="ArialMT"/>
                <w:b/>
                <w:sz w:val="20"/>
                <w:szCs w:val="20"/>
              </w:rPr>
              <w:t>technologii żelbetowej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lastRenderedPageBreak/>
              <w:t>Wzrost maksymalnej prędkość wiatru i związane z nimi zjawiska (np. wichury)</w:t>
            </w:r>
          </w:p>
        </w:tc>
        <w:tc>
          <w:tcPr>
            <w:tcW w:w="158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3345" w:type="dxa"/>
          </w:tcPr>
          <w:p w:rsidR="006D6EC3" w:rsidRPr="00F928E8" w:rsidRDefault="00172EDD" w:rsidP="006D6EC3">
            <w:pPr>
              <w:rPr>
                <w:sz w:val="20"/>
                <w:szCs w:val="20"/>
              </w:rPr>
            </w:pPr>
            <w:r w:rsidRPr="00172EDD">
              <w:rPr>
                <w:sz w:val="20"/>
                <w:szCs w:val="20"/>
              </w:rPr>
              <w:t>zwiększenie ilości i siły występujących burz, gradu, trąb powietrznych</w:t>
            </w: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1C698F" w:rsidRDefault="001C698F" w:rsidP="001C698F">
            <w:pPr>
              <w:pStyle w:val="Akapitzlist"/>
              <w:numPr>
                <w:ilvl w:val="0"/>
                <w:numId w:val="8"/>
              </w:numPr>
              <w:rPr>
                <w:rFonts w:eastAsia="ArialMT" w:cs="ArialMT"/>
                <w:sz w:val="20"/>
                <w:szCs w:val="20"/>
              </w:rPr>
            </w:pPr>
            <w:r w:rsidRPr="001C698F">
              <w:rPr>
                <w:rFonts w:eastAsia="ArialMT" w:cs="ArialMT"/>
                <w:sz w:val="20"/>
                <w:szCs w:val="20"/>
              </w:rPr>
              <w:t>umocnienie</w:t>
            </w:r>
            <w:r w:rsidR="00CE17CC" w:rsidRPr="001C698F">
              <w:rPr>
                <w:rFonts w:eastAsia="ArialMT" w:cs="ArialMT"/>
                <w:sz w:val="20"/>
                <w:szCs w:val="20"/>
              </w:rPr>
              <w:t xml:space="preserve"> brzegów </w:t>
            </w:r>
            <w:r w:rsidR="00CE17CC" w:rsidRPr="001C698F">
              <w:rPr>
                <w:rFonts w:eastAsia="ArialMT" w:cs="Arial"/>
                <w:sz w:val="20"/>
                <w:szCs w:val="20"/>
              </w:rPr>
              <w:t>narzutem kamiennym podwod</w:t>
            </w:r>
            <w:r w:rsidR="00CE17CC" w:rsidRPr="001C698F">
              <w:rPr>
                <w:rFonts w:eastAsia="ArialMT" w:cs="ArialMT"/>
                <w:sz w:val="20"/>
                <w:szCs w:val="20"/>
              </w:rPr>
              <w:t>nym i palisad</w:t>
            </w:r>
            <w:r w:rsidRPr="001C698F">
              <w:rPr>
                <w:rFonts w:eastAsia="ArialMT" w:cs="ArialMT"/>
                <w:sz w:val="20"/>
                <w:szCs w:val="20"/>
              </w:rPr>
              <w:t>ą (</w:t>
            </w:r>
            <w:r w:rsidR="00CE17CC" w:rsidRPr="001C698F">
              <w:rPr>
                <w:rFonts w:eastAsia="ArialMT" w:cs="ArialMT"/>
                <w:sz w:val="20"/>
                <w:szCs w:val="20"/>
              </w:rPr>
              <w:t xml:space="preserve"> zad. 1</w:t>
            </w:r>
            <w:r w:rsidRPr="001C698F">
              <w:rPr>
                <w:rFonts w:eastAsia="ArialMT" w:cs="ArialMT"/>
                <w:sz w:val="20"/>
                <w:szCs w:val="20"/>
              </w:rPr>
              <w:t>)</w:t>
            </w:r>
          </w:p>
          <w:p w:rsidR="00A308D2" w:rsidRPr="001C698F" w:rsidRDefault="00CE17CC" w:rsidP="001C698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eastAsia="ArialMT" w:cs="ArialMT"/>
                <w:sz w:val="20"/>
                <w:szCs w:val="20"/>
              </w:rPr>
            </w:pPr>
            <w:r w:rsidRPr="001C698F">
              <w:rPr>
                <w:rFonts w:eastAsia="ArialMT" w:cs="ArialMT"/>
                <w:sz w:val="20"/>
                <w:szCs w:val="20"/>
              </w:rPr>
              <w:t>zastosowanie</w:t>
            </w:r>
            <w:r w:rsidR="001C698F" w:rsidRPr="001C698F">
              <w:rPr>
                <w:rFonts w:eastAsia="ArialMT" w:cs="ArialMT"/>
                <w:sz w:val="20"/>
                <w:szCs w:val="20"/>
              </w:rPr>
              <w:t xml:space="preserve"> </w:t>
            </w:r>
            <w:r w:rsidRPr="001C698F">
              <w:rPr>
                <w:rFonts w:eastAsia="ArialMT" w:cs="ArialMT"/>
                <w:sz w:val="20"/>
                <w:szCs w:val="20"/>
              </w:rPr>
              <w:t xml:space="preserve">właściwych </w:t>
            </w:r>
            <w:r w:rsidRPr="001C698F">
              <w:rPr>
                <w:rFonts w:eastAsia="ArialMT" w:cs="Arial"/>
                <w:sz w:val="20"/>
                <w:szCs w:val="20"/>
              </w:rPr>
              <w:t>umocnie</w:t>
            </w:r>
            <w:r w:rsidRPr="001C698F">
              <w:rPr>
                <w:rFonts w:eastAsia="ArialMT" w:cs="ArialMT"/>
                <w:sz w:val="20"/>
                <w:szCs w:val="20"/>
              </w:rPr>
              <w:t xml:space="preserve">ń </w:t>
            </w:r>
            <w:r w:rsidRPr="001C698F">
              <w:rPr>
                <w:rFonts w:eastAsia="ArialMT" w:cs="Arial"/>
                <w:sz w:val="20"/>
                <w:szCs w:val="20"/>
              </w:rPr>
              <w:t>brzeg</w:t>
            </w:r>
            <w:r w:rsidRPr="001C698F">
              <w:rPr>
                <w:rFonts w:eastAsia="ArialMT" w:cs="ArialMT"/>
                <w:sz w:val="20"/>
                <w:szCs w:val="20"/>
              </w:rPr>
              <w:t>owych awanportów śluz</w:t>
            </w:r>
            <w:r w:rsidR="001C698F" w:rsidRPr="001C698F">
              <w:rPr>
                <w:rFonts w:eastAsia="ArialMT" w:cs="Arial"/>
                <w:sz w:val="20"/>
                <w:szCs w:val="20"/>
              </w:rPr>
              <w:t xml:space="preserve"> (</w:t>
            </w:r>
            <w:r w:rsidRPr="001C698F">
              <w:rPr>
                <w:rFonts w:eastAsia="ArialMT" w:cs="ArialMT"/>
                <w:sz w:val="20"/>
                <w:szCs w:val="20"/>
              </w:rPr>
              <w:t>zad. 4</w:t>
            </w:r>
            <w:r w:rsidR="001C698F" w:rsidRPr="001C698F">
              <w:rPr>
                <w:rFonts w:eastAsia="ArialMT" w:cs="ArialMT"/>
                <w:sz w:val="20"/>
                <w:szCs w:val="20"/>
              </w:rPr>
              <w:t>)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Erozja gleby i związane z nimi zjawiska (np. osuwiska, drenaż) </w:t>
            </w:r>
          </w:p>
        </w:tc>
        <w:tc>
          <w:tcPr>
            <w:tcW w:w="158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3345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Inne (jakie?)</w:t>
            </w:r>
          </w:p>
        </w:tc>
        <w:tc>
          <w:tcPr>
            <w:tcW w:w="158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3345" w:type="dxa"/>
          </w:tcPr>
          <w:p w:rsidR="00275973" w:rsidRPr="00F928E8" w:rsidRDefault="00172EDD" w:rsidP="006D6EC3">
            <w:pPr>
              <w:rPr>
                <w:sz w:val="20"/>
                <w:szCs w:val="20"/>
              </w:rPr>
            </w:pPr>
            <w:r w:rsidRPr="00172EDD">
              <w:rPr>
                <w:sz w:val="20"/>
                <w:szCs w:val="20"/>
              </w:rPr>
              <w:t>zmiany hydro-morfologiczne koryta Wisły na jej odcinku dolnym</w:t>
            </w: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F928E8" w:rsidTr="00866F5D">
        <w:tc>
          <w:tcPr>
            <w:tcW w:w="6871" w:type="dxa"/>
            <w:gridSpan w:val="3"/>
            <w:shd w:val="clear" w:color="auto" w:fill="00B0F0"/>
          </w:tcPr>
          <w:p w:rsidR="00F928E8" w:rsidRPr="004D43D1" w:rsidRDefault="002D3E1E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ZAKRES ANALIZ </w:t>
            </w:r>
            <w:r>
              <w:rPr>
                <w:b/>
                <w:sz w:val="20"/>
                <w:szCs w:val="20"/>
              </w:rPr>
              <w:t>DOTYCZĄCYCH ODPORNOŚCI INWESTYCJI NA ZMIANY KLIMATYCZNE</w:t>
            </w:r>
          </w:p>
        </w:tc>
        <w:tc>
          <w:tcPr>
            <w:tcW w:w="1849" w:type="dxa"/>
            <w:shd w:val="clear" w:color="auto" w:fill="00B0F0"/>
          </w:tcPr>
          <w:p w:rsidR="00F928E8" w:rsidRPr="004D43D1" w:rsidRDefault="001A0D0D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5274" w:type="dxa"/>
            <w:shd w:val="clear" w:color="auto" w:fill="00B0F0"/>
          </w:tcPr>
          <w:p w:rsidR="00F928E8" w:rsidRPr="004D43D1" w:rsidRDefault="00F928E8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PODEJŚCIE METODOLOGICZNE?</w:t>
            </w:r>
          </w:p>
        </w:tc>
      </w:tr>
      <w:tr w:rsidR="00F928E8" w:rsidTr="00866F5D">
        <w:tc>
          <w:tcPr>
            <w:tcW w:w="6871" w:type="dxa"/>
            <w:gridSpan w:val="3"/>
          </w:tcPr>
          <w:p w:rsidR="00F928E8" w:rsidRDefault="00F928E8" w:rsidP="006D6EC3">
            <w:r>
              <w:t>Aktualne zagrożenia klimatyczne</w:t>
            </w:r>
          </w:p>
        </w:tc>
        <w:tc>
          <w:tcPr>
            <w:tcW w:w="1849" w:type="dxa"/>
          </w:tcPr>
          <w:p w:rsidR="00F928E8" w:rsidRDefault="001C698F" w:rsidP="006D6EC3">
            <w:r>
              <w:t>TAK</w:t>
            </w:r>
          </w:p>
        </w:tc>
        <w:tc>
          <w:tcPr>
            <w:tcW w:w="5274" w:type="dxa"/>
          </w:tcPr>
          <w:p w:rsidR="00F928E8" w:rsidRPr="001C698F" w:rsidRDefault="001C698F" w:rsidP="006D6EC3">
            <w:r w:rsidRPr="001C698F">
              <w:t xml:space="preserve">Oparto się na </w:t>
            </w:r>
            <w:r w:rsidRPr="001C698F">
              <w:rPr>
                <w:b/>
              </w:rPr>
              <w:t>ogólnikowych informacjach</w:t>
            </w:r>
            <w:r w:rsidRPr="001C698F">
              <w:t xml:space="preserve"> dotyczących aktualnych zagrożeń klimatycznych w skali kraju. Zwrócono szczególną uwagę na stopniowy wzrost średniej temperatury powietrza. </w:t>
            </w:r>
          </w:p>
        </w:tc>
      </w:tr>
      <w:tr w:rsidR="00866F5D" w:rsidTr="00866F5D">
        <w:tc>
          <w:tcPr>
            <w:tcW w:w="6871" w:type="dxa"/>
            <w:gridSpan w:val="3"/>
          </w:tcPr>
          <w:p w:rsidR="00866F5D" w:rsidRDefault="00866F5D" w:rsidP="00866F5D">
            <w:r>
              <w:t>Przyszłe zagrożenia klimatyczne</w:t>
            </w:r>
          </w:p>
        </w:tc>
        <w:tc>
          <w:tcPr>
            <w:tcW w:w="1849" w:type="dxa"/>
          </w:tcPr>
          <w:p w:rsidR="00866F5D" w:rsidRDefault="001C698F" w:rsidP="00866F5D">
            <w:r>
              <w:t>TAK</w:t>
            </w:r>
          </w:p>
        </w:tc>
        <w:tc>
          <w:tcPr>
            <w:tcW w:w="5274" w:type="dxa"/>
          </w:tcPr>
          <w:p w:rsidR="00BC627E" w:rsidRPr="001C698F" w:rsidRDefault="001C698F" w:rsidP="001C698F">
            <w:pPr>
              <w:rPr>
                <w:color w:val="0070C0"/>
              </w:rPr>
            </w:pPr>
            <w:r>
              <w:t xml:space="preserve">Oparto się na </w:t>
            </w:r>
            <w:r w:rsidRPr="001C698F">
              <w:rPr>
                <w:b/>
              </w:rPr>
              <w:t>ogólnikowych prognozach wzrostu ryzyka klimatycznego</w:t>
            </w:r>
            <w:r>
              <w:t xml:space="preserve"> w skali kontynentalnej, czego dowodem jest następujące sformułowanie: </w:t>
            </w:r>
            <w:r w:rsidR="00BC627E" w:rsidRPr="001C698F">
              <w:rPr>
                <w:i/>
              </w:rPr>
              <w:t>Według prognoz, zmiany klimatu przyczynią się do nasilenia powodzi spowodowanych wylewaniem rzek,</w:t>
            </w:r>
            <w:r>
              <w:rPr>
                <w:i/>
              </w:rPr>
              <w:t xml:space="preserve"> </w:t>
            </w:r>
            <w:r w:rsidR="00BC627E" w:rsidRPr="001C698F">
              <w:rPr>
                <w:i/>
              </w:rPr>
              <w:t>szczególnie w Europie Północnej, ponieważ wyższe temperatury intensyfikują obieg wody.</w:t>
            </w:r>
            <w:r>
              <w:t xml:space="preserve"> Nie przeprowadzono żadnych analiz. 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00B0F0"/>
          </w:tcPr>
          <w:p w:rsidR="00866F5D" w:rsidRPr="00E7407F" w:rsidRDefault="00866F5D" w:rsidP="00866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OCENA PODEJŚCIA DO SZACOWANIA RYZYK KLIMATYCZNYCH W KONTEKŚCIE ZAŁOŻEŃ PO</w:t>
            </w:r>
            <w:r w:rsidR="000173A3">
              <w:rPr>
                <w:b/>
                <w:sz w:val="20"/>
                <w:szCs w:val="20"/>
              </w:rPr>
              <w:t>RADNIKA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auto"/>
          </w:tcPr>
          <w:p w:rsidR="00172EDD" w:rsidRPr="00314E33" w:rsidRDefault="00D00C86" w:rsidP="00172EDD">
            <w:pPr>
              <w:rPr>
                <w:i/>
              </w:rPr>
            </w:pPr>
            <w:r w:rsidRPr="00314E33">
              <w:t>W</w:t>
            </w:r>
            <w:r w:rsidR="00866F5D" w:rsidRPr="00314E33">
              <w:t xml:space="preserve">nioskowanie dotyczące ryzyk klimatycznych </w:t>
            </w:r>
            <w:r w:rsidRPr="00314E33">
              <w:t xml:space="preserve">ma charakter </w:t>
            </w:r>
            <w:r w:rsidRPr="00314E33">
              <w:rPr>
                <w:b/>
              </w:rPr>
              <w:t>bardzo ogólnikowy</w:t>
            </w:r>
            <w:r w:rsidRPr="00314E33">
              <w:t xml:space="preserve">, wręcz podręcznikowy (informacyjny). Nie oparto się na żadnych analizach uwzględniających specyfikę projektu i jego usytuowanie. Stwierdzono wręcz, że </w:t>
            </w:r>
            <w:r w:rsidRPr="00314E33">
              <w:rPr>
                <w:i/>
              </w:rPr>
              <w:t>r</w:t>
            </w:r>
            <w:r w:rsidR="00A308D2" w:rsidRPr="00314E33">
              <w:rPr>
                <w:rFonts w:eastAsia="ArialMT" w:cs="ArialMT"/>
                <w:i/>
              </w:rPr>
              <w:t>ealizacja Projektu nie wiąże się z występowaniem ryzyk klimatycznych</w:t>
            </w:r>
            <w:r w:rsidRPr="00314E33">
              <w:rPr>
                <w:rFonts w:eastAsia="ArialMT" w:cs="ArialMT"/>
                <w:i/>
              </w:rPr>
              <w:t xml:space="preserve">, </w:t>
            </w:r>
            <w:r w:rsidRPr="00314E33">
              <w:rPr>
                <w:rFonts w:eastAsia="ArialMT" w:cs="ArialMT"/>
              </w:rPr>
              <w:t>przy czym równocześnie uwzględniono</w:t>
            </w:r>
            <w:r w:rsidRPr="00314E33">
              <w:rPr>
                <w:rFonts w:eastAsia="ArialMT" w:cs="ArialMT"/>
                <w:i/>
              </w:rPr>
              <w:t xml:space="preserve"> </w:t>
            </w:r>
            <w:r w:rsidRPr="00314E33">
              <w:rPr>
                <w:rFonts w:eastAsia="ArialMT" w:cs="ArialMT"/>
              </w:rPr>
              <w:t xml:space="preserve">kilka czynników ryzyka w opisie projektu i zaproponowano rozwiązania ograniczające zidentyfikowane ryzyko. </w:t>
            </w:r>
            <w:r w:rsidRPr="00314E33">
              <w:rPr>
                <w:rFonts w:eastAsia="ArialMT" w:cs="ArialMT"/>
              </w:rPr>
              <w:lastRenderedPageBreak/>
              <w:t>Dodatkowo w</w:t>
            </w:r>
            <w:r w:rsidR="00172EDD" w:rsidRPr="00314E33">
              <w:t xml:space="preserve">skazano, że </w:t>
            </w:r>
            <w:r w:rsidR="00172EDD" w:rsidRPr="00314E33">
              <w:rPr>
                <w:i/>
              </w:rPr>
              <w:t>ryzyka związane ze zmianą klimatu nie występują gdyż wybór ostatecznego rozwiązania został dokonany w oparciu o aspekty klimatyczne, ekonomiczne,</w:t>
            </w:r>
          </w:p>
          <w:p w:rsidR="00A57243" w:rsidRPr="00314E33" w:rsidRDefault="00172EDD" w:rsidP="00172EDD">
            <w:r w:rsidRPr="00314E33">
              <w:rPr>
                <w:i/>
              </w:rPr>
              <w:t>środowiskowe (przyrodnicze i społeczne) oraz trwałość i odporność planowanej inwestycji na zmiany klimatu. Wybrany wariant przedsięwzięcia wykazuje odporność i przystosowanie zarówno do obserwowanej zmienności jak i prognozowanych zmian klimatu.</w:t>
            </w:r>
            <w:r w:rsidR="00D00C86" w:rsidRPr="00314E33">
              <w:t xml:space="preserve"> </w:t>
            </w:r>
            <w:r w:rsidR="00D00C86" w:rsidRPr="00314E33">
              <w:rPr>
                <w:b/>
              </w:rPr>
              <w:t>Nie poparto jednak tej tezy bagatelizującej zagrożenia klimatyczne żadnymi analizami</w:t>
            </w:r>
            <w:r w:rsidR="00D00C86" w:rsidRPr="00314E33">
              <w:t xml:space="preserve">. </w:t>
            </w:r>
          </w:p>
          <w:p w:rsidR="00A57243" w:rsidRPr="00314E33" w:rsidRDefault="00D00C86" w:rsidP="00172EDD">
            <w:pPr>
              <w:rPr>
                <w:rFonts w:ascii="ArialMT" w:eastAsia="ArialMT" w:cs="ArialMT"/>
              </w:rPr>
            </w:pPr>
            <w:r w:rsidRPr="00314E33">
              <w:t xml:space="preserve">W analizie ryzyka Projektu uwzględniono </w:t>
            </w:r>
            <w:r w:rsidR="00A57243" w:rsidRPr="00314E33">
              <w:rPr>
                <w:b/>
              </w:rPr>
              <w:t>ryzyko wystąpienia powodzi w trakcie robót</w:t>
            </w:r>
            <w:r w:rsidR="00A57243" w:rsidRPr="00314E33">
              <w:t xml:space="preserve"> </w:t>
            </w:r>
            <w:r w:rsidRPr="00314E33">
              <w:rPr>
                <w:rFonts w:eastAsia="ArialMT" w:cs="ArialMT"/>
              </w:rPr>
              <w:t>i oceniono je jako umiarkowane.</w:t>
            </w:r>
            <w:r w:rsidRPr="00314E33">
              <w:rPr>
                <w:rFonts w:ascii="ArialMT" w:eastAsia="ArialMT" w:cs="ArialMT"/>
              </w:rPr>
              <w:t xml:space="preserve"> </w:t>
            </w:r>
          </w:p>
          <w:p w:rsidR="00A57243" w:rsidRPr="00314E33" w:rsidRDefault="00D00C86" w:rsidP="00A57243">
            <w:pPr>
              <w:rPr>
                <w:rFonts w:eastAsia="ArialMT" w:cs="ArialMT"/>
              </w:rPr>
            </w:pPr>
            <w:r w:rsidRPr="00314E33">
              <w:rPr>
                <w:rFonts w:eastAsia="ArialMT" w:cs="ArialMT"/>
              </w:rPr>
              <w:t xml:space="preserve">Biorąc pod uwagę specyfikę lokalizacyjną Projektu na obszarze </w:t>
            </w:r>
            <w:r w:rsidR="00A57243" w:rsidRPr="00314E33">
              <w:rPr>
                <w:rFonts w:eastAsia="ArialMT" w:cs="ArialMT"/>
              </w:rPr>
              <w:t>Żuław Wiślanych</w:t>
            </w:r>
            <w:r w:rsidRPr="00314E33">
              <w:rPr>
                <w:rFonts w:eastAsia="ArialMT" w:cs="ArialMT"/>
              </w:rPr>
              <w:t xml:space="preserve">, które jak potwierdzają autorzy Projektu są </w:t>
            </w:r>
            <w:r w:rsidR="00A57243" w:rsidRPr="00314E33">
              <w:rPr>
                <w:rFonts w:eastAsia="ArialMT" w:cs="ArialMT"/>
              </w:rPr>
              <w:t>region</w:t>
            </w:r>
            <w:r w:rsidRPr="00314E33">
              <w:rPr>
                <w:rFonts w:eastAsia="ArialMT" w:cs="ArialMT"/>
              </w:rPr>
              <w:t>em</w:t>
            </w:r>
            <w:r w:rsidR="00A57243" w:rsidRPr="00314E33">
              <w:rPr>
                <w:rFonts w:eastAsia="ArialMT" w:cs="ArialMT"/>
              </w:rPr>
              <w:t xml:space="preserve"> najbardziej zagrożony</w:t>
            </w:r>
            <w:r w:rsidRPr="00314E33">
              <w:rPr>
                <w:rFonts w:eastAsia="ArialMT" w:cs="ArialMT"/>
              </w:rPr>
              <w:t xml:space="preserve">m powodziami w skali kraju, wskutek </w:t>
            </w:r>
            <w:r w:rsidR="00A57243" w:rsidRPr="00314E33">
              <w:rPr>
                <w:rFonts w:eastAsia="ArialMT" w:cs="ArialMT"/>
              </w:rPr>
              <w:t>położ</w:t>
            </w:r>
            <w:r w:rsidRPr="00314E33">
              <w:rPr>
                <w:rFonts w:eastAsia="ArialMT" w:cs="ArialMT"/>
              </w:rPr>
              <w:t>enia</w:t>
            </w:r>
            <w:r w:rsidR="00A57243" w:rsidRPr="00314E33">
              <w:rPr>
                <w:rFonts w:eastAsia="ArialMT" w:cs="ArialMT"/>
              </w:rPr>
              <w:t xml:space="preserve"> w delcie Wisły </w:t>
            </w:r>
            <w:r w:rsidRPr="00314E33">
              <w:rPr>
                <w:rFonts w:eastAsia="ArialMT" w:cs="ArialMT"/>
              </w:rPr>
              <w:t xml:space="preserve">należało określić jak w tak szczególnych warunkach lokalizacyjnych kształtuje się obecne i przyszłe ryzyko klimatyczne. Odniesiono się wyłącznie do zagrożenia powodziowego stanowiącego istotę i cel Projektu. </w:t>
            </w:r>
            <w:r w:rsidR="00A57243" w:rsidRPr="00314E33">
              <w:rPr>
                <w:rFonts w:eastAsia="ArialMT" w:cs="ArialMT"/>
              </w:rPr>
              <w:t xml:space="preserve">Przeanalizowano powodzie historyczne oraz czynniki wpływające na </w:t>
            </w:r>
            <w:r w:rsidR="008263F0" w:rsidRPr="00314E33">
              <w:rPr>
                <w:rFonts w:eastAsia="ArialMT" w:cs="ArialMT"/>
              </w:rPr>
              <w:t xml:space="preserve">wystąpienie zagrożenia powodziowego. </w:t>
            </w:r>
            <w:r w:rsidRPr="00314E33">
              <w:rPr>
                <w:rFonts w:eastAsia="ArialMT" w:cs="ArialMT"/>
                <w:b/>
              </w:rPr>
              <w:t>Nie</w:t>
            </w:r>
            <w:r w:rsidR="008263F0" w:rsidRPr="00314E33">
              <w:rPr>
                <w:rFonts w:eastAsia="ArialMT" w:cs="ArialMT"/>
                <w:b/>
              </w:rPr>
              <w:t xml:space="preserve"> odniesiono się jednak do wpływu obecnych i prognozowanych zmian klimatycznych na </w:t>
            </w:r>
            <w:r w:rsidRPr="00314E33">
              <w:rPr>
                <w:rFonts w:eastAsia="ArialMT" w:cs="ArialMT"/>
                <w:b/>
              </w:rPr>
              <w:t xml:space="preserve">ryzyko wystąpienia powodzi. </w:t>
            </w:r>
            <w:r w:rsidR="008263F0" w:rsidRPr="00314E33">
              <w:rPr>
                <w:rFonts w:eastAsia="ArialMT" w:cs="ArialMT"/>
              </w:rPr>
              <w:t xml:space="preserve"> </w:t>
            </w:r>
          </w:p>
          <w:p w:rsidR="00B30C41" w:rsidRPr="00314E33" w:rsidRDefault="00D00C86" w:rsidP="005C7712">
            <w:pPr>
              <w:autoSpaceDE w:val="0"/>
              <w:autoSpaceDN w:val="0"/>
              <w:adjustRightInd w:val="0"/>
              <w:rPr>
                <w:rFonts w:eastAsia="ArialMT" w:cs="Arial"/>
              </w:rPr>
            </w:pPr>
            <w:r w:rsidRPr="00314E33">
              <w:rPr>
                <w:rFonts w:cs="Arial"/>
              </w:rPr>
              <w:t>W SW wskazano, że w</w:t>
            </w:r>
            <w:r w:rsidR="008263F0" w:rsidRPr="00314E33">
              <w:rPr>
                <w:rFonts w:cs="Arial"/>
              </w:rPr>
              <w:t xml:space="preserve"> </w:t>
            </w:r>
            <w:r w:rsidR="008263F0" w:rsidRPr="00314E33">
              <w:rPr>
                <w:rFonts w:eastAsia="ArialMT" w:cs="ArialMT"/>
              </w:rPr>
              <w:t>Regionie Wodnym Dolnej Wisły zidentyfikowano 6 głównych problemów związanych</w:t>
            </w:r>
            <w:r w:rsidRPr="00314E33">
              <w:rPr>
                <w:rFonts w:eastAsia="ArialMT" w:cs="ArialMT"/>
              </w:rPr>
              <w:t xml:space="preserve"> </w:t>
            </w:r>
            <w:r w:rsidR="008263F0" w:rsidRPr="00314E33">
              <w:rPr>
                <w:rFonts w:cs="Arial"/>
              </w:rPr>
              <w:t xml:space="preserve">z </w:t>
            </w:r>
            <w:r w:rsidR="008263F0" w:rsidRPr="00314E33">
              <w:rPr>
                <w:rFonts w:eastAsia="ArialMT" w:cs="ArialMT"/>
              </w:rPr>
              <w:t>zarządzaniem ryzykiem powodziowym w odniesieniu do cał</w:t>
            </w:r>
            <w:r w:rsidRPr="00314E33">
              <w:rPr>
                <w:rFonts w:eastAsia="ArialMT" w:cs="ArialMT"/>
              </w:rPr>
              <w:t xml:space="preserve">ego Regionu Wodnego w tym </w:t>
            </w:r>
            <w:r w:rsidR="008263F0" w:rsidRPr="00314E33">
              <w:rPr>
                <w:rFonts w:eastAsia="ArialMT" w:cs="ArialMT"/>
              </w:rPr>
              <w:t>zmiany klimatu zwiększające ryzyko wystąpienia zdarzeń ekstremalnych, w tym także</w:t>
            </w:r>
            <w:r w:rsidR="005C7712" w:rsidRPr="00314E33">
              <w:rPr>
                <w:rFonts w:eastAsia="ArialMT" w:cs="ArialMT"/>
              </w:rPr>
              <w:t xml:space="preserve"> </w:t>
            </w:r>
            <w:r w:rsidR="008263F0" w:rsidRPr="00314E33">
              <w:rPr>
                <w:rFonts w:eastAsia="ArialMT" w:cs="Arial"/>
              </w:rPr>
              <w:t xml:space="preserve">powodzi </w:t>
            </w:r>
            <w:r w:rsidR="008263F0" w:rsidRPr="00314E33">
              <w:rPr>
                <w:rFonts w:eastAsia="ArialMT" w:cs="ArialMT"/>
              </w:rPr>
              <w:t xml:space="preserve">(wezbrania opadowe oraz sztormowe) </w:t>
            </w:r>
            <w:r w:rsidR="005C7712" w:rsidRPr="00314E33">
              <w:rPr>
                <w:rFonts w:eastAsia="ArialMT" w:cs="ArialMT"/>
              </w:rPr>
              <w:t xml:space="preserve"> ale nie powołano się  na jakiekolwiek dane potwierdzające i uszczegóławiające tą tezę.   </w:t>
            </w:r>
            <w:r w:rsidR="00B30C41" w:rsidRPr="00314E33">
              <w:rPr>
                <w:rFonts w:ascii="ArialMT" w:eastAsia="ArialMT" w:cs="ArialMT"/>
              </w:rPr>
              <w:t xml:space="preserve"> 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00B0F0"/>
          </w:tcPr>
          <w:p w:rsidR="00866F5D" w:rsidRPr="00314E33" w:rsidRDefault="00866F5D" w:rsidP="00866F5D">
            <w:pPr>
              <w:rPr>
                <w:b/>
              </w:rPr>
            </w:pPr>
            <w:r w:rsidRPr="00314E33">
              <w:rPr>
                <w:b/>
              </w:rPr>
              <w:lastRenderedPageBreak/>
              <w:t>ADEKWATNOŚĆ I SKUTECZNOŚĆ ZASTOSOWANYCH ROZWIĄZAŃ ZABEZPIECZAJĄCYCH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D0137E" w:rsidRPr="00314E33" w:rsidRDefault="005C7712" w:rsidP="005C7712">
            <w:r w:rsidRPr="00314E33">
              <w:t xml:space="preserve">Dla większości zidentyfikowanych ryzyk klimatycznych zaproponowano rozwiązania zabezpieczające, przypisane do planowanych działań inwestycyjnych. Pominięto działania dedykowane zabezpieczeniu przed zmianami hydro-morfologicznymi koryta Wisły na jej odcinku dolnym, wymienionymi w jednym miejscu SW jako wynikające ze zmian klimatu. Zaproponowane rozwiązania zabezpieczające odpowiadają celowi Projektu tj. </w:t>
            </w:r>
            <w:r w:rsidR="009C54A8" w:rsidRPr="00314E33">
              <w:rPr>
                <w:rFonts w:cs="Arial-BoldMT"/>
                <w:bCs/>
              </w:rPr>
              <w:t>z</w:t>
            </w:r>
            <w:r w:rsidRPr="00314E33">
              <w:rPr>
                <w:rFonts w:cs="Arial-BoldMT"/>
                <w:bCs/>
              </w:rPr>
              <w:t>większeniu</w:t>
            </w:r>
            <w:r w:rsidR="009C54A8" w:rsidRPr="00314E33">
              <w:rPr>
                <w:rFonts w:cs="Arial-BoldMT"/>
                <w:bCs/>
              </w:rPr>
              <w:t xml:space="preserve"> poziomu</w:t>
            </w:r>
            <w:r w:rsidRPr="00314E33">
              <w:rPr>
                <w:rFonts w:cs="Arial-BoldMT"/>
                <w:bCs/>
              </w:rPr>
              <w:t xml:space="preserve"> </w:t>
            </w:r>
            <w:r w:rsidR="009C54A8" w:rsidRPr="00314E33">
              <w:rPr>
                <w:rFonts w:cs="Arial-BoldMT"/>
                <w:bCs/>
              </w:rPr>
              <w:t>skuteczności ochrony przeciwpowodziowej</w:t>
            </w:r>
            <w:r w:rsidRPr="00314E33">
              <w:rPr>
                <w:rFonts w:cs="Arial-BoldMT"/>
                <w:bCs/>
              </w:rPr>
              <w:t xml:space="preserve"> i trudno dostrzec w nich specyficzność dostosowującą infrastrukturę projektową do zmian klimatycznych. Zdaniem autorów projektu:</w:t>
            </w:r>
            <w:r w:rsidRPr="00314E33">
              <w:rPr>
                <w:rFonts w:ascii="Arial-BoldMT" w:hAnsi="Arial-BoldMT" w:cs="Arial-BoldMT"/>
                <w:b/>
                <w:bCs/>
              </w:rPr>
              <w:t xml:space="preserve"> </w:t>
            </w:r>
            <w:r w:rsidR="00D0137E" w:rsidRPr="00314E33">
              <w:rPr>
                <w:rFonts w:eastAsia="ArialMT" w:cs="ArialMT"/>
                <w:i/>
              </w:rPr>
              <w:t>Projektowane rozwiązania uwzględniają przystosowanie obiektów hydrotechnicznych,</w:t>
            </w:r>
            <w:r w:rsidRPr="00314E33">
              <w:rPr>
                <w:rFonts w:eastAsia="ArialMT" w:cs="ArialMT"/>
                <w:i/>
              </w:rPr>
              <w:t xml:space="preserve"> </w:t>
            </w:r>
            <w:r w:rsidR="00D0137E" w:rsidRPr="00314E33">
              <w:rPr>
                <w:rFonts w:eastAsia="ArialMT" w:cs="ArialMT"/>
                <w:i/>
              </w:rPr>
              <w:t xml:space="preserve">przeciwpowodziowych do przyjęcia występujących częściej </w:t>
            </w:r>
            <w:r w:rsidR="00D0137E" w:rsidRPr="00314E33">
              <w:rPr>
                <w:rFonts w:eastAsia="ArialMT" w:cs="Arial"/>
                <w:i/>
              </w:rPr>
              <w:t>fal powodziowych tzw. wody stuletniej</w:t>
            </w:r>
            <w:r w:rsidRPr="00314E33">
              <w:rPr>
                <w:rFonts w:eastAsia="ArialMT" w:cs="Arial"/>
                <w:i/>
              </w:rPr>
              <w:t xml:space="preserve"> </w:t>
            </w:r>
            <w:r w:rsidR="00D0137E" w:rsidRPr="00314E33">
              <w:rPr>
                <w:rFonts w:eastAsia="ArialMT" w:cs="Arial"/>
                <w:i/>
              </w:rPr>
              <w:t xml:space="preserve">(1%), </w:t>
            </w:r>
            <w:r w:rsidR="00D0137E" w:rsidRPr="00314E33">
              <w:rPr>
                <w:rFonts w:eastAsia="ArialMT" w:cs="ArialMT"/>
                <w:i/>
              </w:rPr>
              <w:t>jakie mogą pojawić się w przyszłości w związku ze zmianami klimatu skutkującymi</w:t>
            </w:r>
            <w:r w:rsidRPr="00314E33">
              <w:rPr>
                <w:rFonts w:eastAsia="ArialMT" w:cs="ArialMT"/>
                <w:i/>
              </w:rPr>
              <w:t xml:space="preserve"> </w:t>
            </w:r>
            <w:r w:rsidR="00D0137E" w:rsidRPr="00314E33">
              <w:rPr>
                <w:rFonts w:eastAsia="ArialMT" w:cs="ArialMT"/>
                <w:i/>
              </w:rPr>
              <w:t xml:space="preserve">częstszymi intensywnymi opadami deszczu i spływami powierzchniowymi </w:t>
            </w:r>
            <w:r w:rsidR="00D0137E" w:rsidRPr="00314E33">
              <w:rPr>
                <w:rFonts w:eastAsia="ArialMT" w:cs="Arial"/>
                <w:i/>
              </w:rPr>
              <w:t>(zjawiskami</w:t>
            </w:r>
            <w:r w:rsidRPr="00314E33">
              <w:rPr>
                <w:rFonts w:eastAsia="ArialMT" w:cs="Arial"/>
                <w:i/>
              </w:rPr>
              <w:t xml:space="preserve"> </w:t>
            </w:r>
            <w:r w:rsidR="00D0137E" w:rsidRPr="00314E33">
              <w:rPr>
                <w:rFonts w:eastAsia="ArialMT" w:cs="Arial"/>
                <w:i/>
              </w:rPr>
              <w:t>o charakterze ekstremalnym).</w:t>
            </w:r>
            <w:r w:rsidR="00D0137E" w:rsidRPr="00314E33">
              <w:rPr>
                <w:rFonts w:eastAsia="ArialMT" w:cs="ArialMT"/>
                <w:i/>
              </w:rPr>
              <w:t xml:space="preserve"> Dodatkowo planowane zadania mają na celu zwiększenie</w:t>
            </w:r>
            <w:r w:rsidRPr="00314E33">
              <w:rPr>
                <w:rFonts w:eastAsia="ArialMT" w:cs="ArialMT"/>
                <w:i/>
              </w:rPr>
              <w:t xml:space="preserve"> </w:t>
            </w:r>
            <w:r w:rsidR="00D0137E" w:rsidRPr="00314E33">
              <w:rPr>
                <w:rFonts w:eastAsia="ArialMT" w:cs="ArialMT"/>
                <w:i/>
              </w:rPr>
              <w:t>możliwości prac lodołamaczy a tym samym eliminacji zjawiska powodzi i podtopień zatorowych</w:t>
            </w:r>
            <w:r w:rsidRPr="00314E33">
              <w:rPr>
                <w:rFonts w:eastAsia="ArialMT" w:cs="ArialMT"/>
                <w:i/>
              </w:rPr>
              <w:t xml:space="preserve"> </w:t>
            </w:r>
            <w:r w:rsidR="00D0137E" w:rsidRPr="00314E33">
              <w:rPr>
                <w:rFonts w:eastAsia="ArialMT" w:cs="ArialMT"/>
                <w:i/>
              </w:rPr>
              <w:t>związanych z brakiem możliwości spławiania kry do Zatoki Gdańskiej</w:t>
            </w:r>
            <w:r w:rsidR="00D0137E" w:rsidRPr="00314E33">
              <w:rPr>
                <w:rFonts w:eastAsia="ArialMT" w:cs="ArialMT"/>
                <w:b/>
                <w:i/>
              </w:rPr>
              <w:t>.</w:t>
            </w:r>
            <w:r w:rsidRPr="00314E33">
              <w:rPr>
                <w:rFonts w:eastAsia="ArialMT" w:cs="ArialMT"/>
                <w:b/>
                <w:i/>
              </w:rPr>
              <w:t xml:space="preserve"> </w:t>
            </w:r>
            <w:r w:rsidRPr="00314E33">
              <w:rPr>
                <w:rFonts w:eastAsia="ArialMT" w:cs="ArialMT"/>
                <w:b/>
              </w:rPr>
              <w:t>Są to więc rozwiązania odpowiadające celowi Projektu</w:t>
            </w:r>
            <w:r w:rsidR="00314E33" w:rsidRPr="00314E33">
              <w:rPr>
                <w:rFonts w:eastAsia="ArialMT" w:cs="ArialMT"/>
                <w:b/>
              </w:rPr>
              <w:t>,</w:t>
            </w:r>
            <w:r w:rsidRPr="00314E33">
              <w:rPr>
                <w:rFonts w:eastAsia="ArialMT" w:cs="ArialMT"/>
                <w:b/>
              </w:rPr>
              <w:t xml:space="preserve"> a w związku z celem projektu powiązanym z</w:t>
            </w:r>
            <w:r w:rsidR="00314E33" w:rsidRPr="00314E33">
              <w:rPr>
                <w:rFonts w:eastAsia="ArialMT" w:cs="ArialMT"/>
                <w:b/>
              </w:rPr>
              <w:t xml:space="preserve"> adaptacją do zmian klimatycznych</w:t>
            </w:r>
            <w:r w:rsidRPr="00314E33">
              <w:rPr>
                <w:rFonts w:eastAsia="ArialMT" w:cs="ArialMT"/>
                <w:b/>
              </w:rPr>
              <w:t xml:space="preserve"> są jednocześnie odpowiedzią na ryzyko klimatyczne.</w:t>
            </w:r>
            <w:r w:rsidRPr="00314E33">
              <w:rPr>
                <w:rFonts w:eastAsia="ArialMT" w:cs="ArialMT"/>
              </w:rPr>
              <w:t xml:space="preserve"> 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4472C4" w:themeFill="accent1"/>
          </w:tcPr>
          <w:p w:rsidR="00866F5D" w:rsidRPr="00314E33" w:rsidRDefault="00866F5D" w:rsidP="00866F5D">
            <w:pPr>
              <w:rPr>
                <w:b/>
              </w:rPr>
            </w:pPr>
            <w:r w:rsidRPr="00314E33">
              <w:rPr>
                <w:b/>
              </w:rPr>
              <w:t>ROZWIĄZANIA ZWIĄZANE Z ŁAGODZENIEM ZMIAN KLIMATU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314E33" w:rsidRDefault="00866F5D" w:rsidP="00866F5D">
            <w:pPr>
              <w:rPr>
                <w:b/>
              </w:rPr>
            </w:pPr>
            <w:r w:rsidRPr="00314E33">
              <w:rPr>
                <w:b/>
              </w:rPr>
              <w:t>ZAKRES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314E33" w:rsidRDefault="00314E33" w:rsidP="00866F5D">
            <w:proofErr w:type="spellStart"/>
            <w:r w:rsidRPr="00314E33">
              <w:t>n.d</w:t>
            </w:r>
            <w:proofErr w:type="spellEnd"/>
            <w:r w:rsidRPr="00314E33">
              <w:t>.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314E33" w:rsidRDefault="00866F5D" w:rsidP="00866F5D">
            <w:pPr>
              <w:rPr>
                <w:b/>
              </w:rPr>
            </w:pPr>
            <w:r w:rsidRPr="00314E33">
              <w:rPr>
                <w:b/>
              </w:rPr>
              <w:t>ADEKWATNOŚĆ I SKUTECZNOŚĆ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314E33" w:rsidRDefault="00314E33" w:rsidP="00866F5D">
            <w:proofErr w:type="spellStart"/>
            <w:r w:rsidRPr="00314E33">
              <w:t>n.d</w:t>
            </w:r>
            <w:proofErr w:type="spellEnd"/>
            <w:r w:rsidRPr="00314E33">
              <w:t>.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4472C4" w:themeFill="accent1"/>
          </w:tcPr>
          <w:p w:rsidR="00866F5D" w:rsidRPr="00314E33" w:rsidRDefault="00866F5D" w:rsidP="00866F5D">
            <w:pPr>
              <w:rPr>
                <w:b/>
              </w:rPr>
            </w:pPr>
            <w:r w:rsidRPr="00314E33">
              <w:rPr>
                <w:b/>
              </w:rPr>
              <w:t>ROZWIĄZANIA ZWIĄZANE Z ADAPTACJĄ DO ZMIAN KLIMATU (POZA ZWIĘKSZENIEM ODPORNOŚCI INWESTYCJI)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314E33" w:rsidRDefault="00866F5D" w:rsidP="00866F5D">
            <w:pPr>
              <w:rPr>
                <w:b/>
              </w:rPr>
            </w:pPr>
            <w:r w:rsidRPr="00314E33">
              <w:rPr>
                <w:b/>
              </w:rPr>
              <w:t>ZAKRES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314E33" w:rsidRDefault="00314E33" w:rsidP="00314E33">
            <w:r w:rsidRPr="00314E33">
              <w:rPr>
                <w:rFonts w:eastAsia="ArialMT" w:cs="ArialMT"/>
              </w:rPr>
              <w:lastRenderedPageBreak/>
              <w:t xml:space="preserve">Zaproponowane rozwiązania odpowiadające celowi Projektu, a w związku z celem projektu powiązanym z adaptacja do zmian klimatycznych są jednocześnie działaniami adaptacyjnymi. 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314E33" w:rsidRDefault="00866F5D" w:rsidP="00866F5D">
            <w:pPr>
              <w:rPr>
                <w:b/>
              </w:rPr>
            </w:pPr>
            <w:r w:rsidRPr="00314E33">
              <w:rPr>
                <w:b/>
              </w:rPr>
              <w:t>CHARAKTER ODDZIAŁYWANIA</w:t>
            </w:r>
          </w:p>
        </w:tc>
      </w:tr>
      <w:tr w:rsidR="00866F5D" w:rsidRPr="00F928E8" w:rsidTr="00866F5D">
        <w:tc>
          <w:tcPr>
            <w:tcW w:w="13994" w:type="dxa"/>
            <w:gridSpan w:val="5"/>
          </w:tcPr>
          <w:p w:rsidR="00866F5D" w:rsidRPr="00314E33" w:rsidRDefault="00314E33" w:rsidP="00314E33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314E33">
              <w:rPr>
                <w:rFonts w:eastAsia="ArialMT" w:cs="ArialMT"/>
              </w:rPr>
              <w:t xml:space="preserve">Mieszkańcy, turyści, przedsiębiorcy obszaru Żuław ale i </w:t>
            </w:r>
            <w:r w:rsidRPr="00314E33">
              <w:rPr>
                <w:rFonts w:cs="Arial"/>
              </w:rPr>
              <w:t xml:space="preserve">Regionu </w:t>
            </w:r>
            <w:r w:rsidRPr="00314E33">
              <w:rPr>
                <w:rFonts w:eastAsia="ArialMT" w:cs="ArialMT"/>
              </w:rPr>
              <w:t>Wodnego Dolnej Wisły</w:t>
            </w:r>
            <w:r w:rsidRPr="00314E33">
              <w:rPr>
                <w:rFonts w:cs="Arial"/>
              </w:rPr>
              <w:t>.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314E33" w:rsidRDefault="00866F5D" w:rsidP="00866F5D">
            <w:pPr>
              <w:rPr>
                <w:b/>
              </w:rPr>
            </w:pPr>
            <w:r w:rsidRPr="00314E33">
              <w:rPr>
                <w:b/>
              </w:rPr>
              <w:t>ADEKWATNOŚĆ I SKUTECZNOŚĆ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314E33" w:rsidRDefault="00314E33" w:rsidP="00866F5D">
            <w:r w:rsidRPr="00314E33">
              <w:t xml:space="preserve">Cele Projektu są w pełni zgodne z celami adaptacyjnymi. Przedsięwzięcie jest odpowiedzią na wzrost zagrożenia powodziowego wynikającego ze zmian klimatycznych.  </w:t>
            </w:r>
          </w:p>
        </w:tc>
      </w:tr>
    </w:tbl>
    <w:p w:rsidR="003272F3" w:rsidRDefault="003272F3" w:rsidP="006A0215">
      <w:pPr>
        <w:rPr>
          <w:b/>
          <w:sz w:val="32"/>
          <w:szCs w:val="32"/>
        </w:rPr>
      </w:pPr>
    </w:p>
    <w:p w:rsidR="00C76E2A" w:rsidRPr="00DE2465" w:rsidRDefault="00C76E2A" w:rsidP="006A0215">
      <w:pPr>
        <w:rPr>
          <w:b/>
          <w:sz w:val="32"/>
          <w:szCs w:val="32"/>
        </w:rPr>
      </w:pPr>
      <w:r w:rsidRPr="00DE2465">
        <w:rPr>
          <w:b/>
          <w:sz w:val="32"/>
          <w:szCs w:val="32"/>
        </w:rPr>
        <w:t>SKALA ODDZIAŁYWANIA STOSOWANYCH ROZWIĄZAŃ</w:t>
      </w:r>
    </w:p>
    <w:p w:rsidR="00314E33" w:rsidRPr="00314E33" w:rsidRDefault="00314E33" w:rsidP="00314E33">
      <w:pPr>
        <w:autoSpaceDE w:val="0"/>
        <w:autoSpaceDN w:val="0"/>
        <w:adjustRightInd w:val="0"/>
        <w:spacing w:line="240" w:lineRule="auto"/>
        <w:rPr>
          <w:rFonts w:cstheme="minorHAnsi"/>
          <w:lang w:eastAsia="pl-PL"/>
        </w:rPr>
      </w:pPr>
      <w:r w:rsidRPr="00314E33">
        <w:rPr>
          <w:rFonts w:cs="Arial"/>
        </w:rPr>
        <w:t>Projekt obejmuje dz</w:t>
      </w:r>
      <w:r w:rsidRPr="00314E33">
        <w:rPr>
          <w:rFonts w:eastAsia="ArialMT" w:cs="ArialMT"/>
        </w:rPr>
        <w:t>iałania ograniczające zasięg oraz skutki powodzi</w:t>
      </w:r>
      <w:r>
        <w:rPr>
          <w:rFonts w:eastAsia="ArialMT" w:cs="ArialMT"/>
        </w:rPr>
        <w:t>.</w:t>
      </w:r>
      <w:r w:rsidRPr="00314E33">
        <w:rPr>
          <w:rFonts w:cs="Arial"/>
        </w:rPr>
        <w:t xml:space="preserve"> </w:t>
      </w:r>
      <w:r w:rsidR="00D0137E" w:rsidRPr="00314E33">
        <w:rPr>
          <w:rFonts w:cs="Arial"/>
        </w:rPr>
        <w:t>W odniesieniu do wszystkich</w:t>
      </w:r>
      <w:r w:rsidRPr="00314E33">
        <w:rPr>
          <w:rFonts w:cs="Arial"/>
        </w:rPr>
        <w:t xml:space="preserve"> </w:t>
      </w:r>
      <w:r w:rsidR="00D0137E" w:rsidRPr="00314E33">
        <w:rPr>
          <w:rFonts w:cs="Arial"/>
        </w:rPr>
        <w:t>zada</w:t>
      </w:r>
      <w:r w:rsidR="00D0137E" w:rsidRPr="00314E33">
        <w:rPr>
          <w:rFonts w:eastAsia="ArialMT" w:cs="ArialMT"/>
        </w:rPr>
        <w:t xml:space="preserve">ń </w:t>
      </w:r>
      <w:r w:rsidR="00D0137E" w:rsidRPr="00314E33">
        <w:rPr>
          <w:rFonts w:cs="Arial"/>
        </w:rPr>
        <w:t>obejmuj</w:t>
      </w:r>
      <w:r w:rsidR="00D0137E" w:rsidRPr="00314E33">
        <w:rPr>
          <w:rFonts w:eastAsia="ArialMT" w:cs="ArialMT"/>
        </w:rPr>
        <w:t>ą</w:t>
      </w:r>
      <w:r w:rsidR="00D0137E" w:rsidRPr="00314E33">
        <w:rPr>
          <w:rFonts w:cs="Arial"/>
        </w:rPr>
        <w:t>cych realizacj</w:t>
      </w:r>
      <w:r w:rsidR="00D0137E" w:rsidRPr="00314E33">
        <w:rPr>
          <w:rFonts w:eastAsia="ArialMT" w:cs="ArialMT"/>
        </w:rPr>
        <w:t xml:space="preserve">ę </w:t>
      </w:r>
      <w:r w:rsidR="00D0137E" w:rsidRPr="00314E33">
        <w:rPr>
          <w:rFonts w:cs="Arial"/>
        </w:rPr>
        <w:t>inwestycji Projekt b</w:t>
      </w:r>
      <w:r w:rsidR="00D0137E" w:rsidRPr="00314E33">
        <w:rPr>
          <w:rFonts w:eastAsia="ArialMT" w:cs="ArialMT"/>
        </w:rPr>
        <w:t>ę</w:t>
      </w:r>
      <w:r w:rsidR="00D0137E" w:rsidRPr="00314E33">
        <w:rPr>
          <w:rFonts w:cs="Arial"/>
        </w:rPr>
        <w:t>dzie mie</w:t>
      </w:r>
      <w:r w:rsidR="00D0137E" w:rsidRPr="00314E33">
        <w:rPr>
          <w:rFonts w:eastAsia="ArialMT" w:cs="ArialMT"/>
        </w:rPr>
        <w:t xml:space="preserve">ć </w:t>
      </w:r>
      <w:r w:rsidR="00D0137E" w:rsidRPr="00314E33">
        <w:rPr>
          <w:rFonts w:cs="Arial"/>
        </w:rPr>
        <w:t>strategiczne znaczenie dla</w:t>
      </w:r>
      <w:r w:rsidRPr="00314E33">
        <w:rPr>
          <w:rFonts w:cs="Arial"/>
        </w:rPr>
        <w:t xml:space="preserve"> </w:t>
      </w:r>
      <w:r w:rsidR="00D0137E" w:rsidRPr="00314E33">
        <w:rPr>
          <w:rFonts w:cs="Arial"/>
        </w:rPr>
        <w:t>zapewnienia bezpiecze</w:t>
      </w:r>
      <w:r w:rsidR="00D0137E" w:rsidRPr="00314E33">
        <w:rPr>
          <w:rFonts w:eastAsia="ArialMT" w:cs="ArialMT"/>
        </w:rPr>
        <w:t>ń</w:t>
      </w:r>
      <w:r w:rsidR="00D0137E" w:rsidRPr="00314E33">
        <w:rPr>
          <w:rFonts w:cs="Arial"/>
        </w:rPr>
        <w:t xml:space="preserve">stwa przeciwpowodziowego </w:t>
      </w:r>
      <w:r w:rsidR="00D0137E" w:rsidRPr="00314E33">
        <w:rPr>
          <w:rFonts w:eastAsia="ArialMT" w:cs="ArialMT"/>
        </w:rPr>
        <w:t xml:space="preserve">nie tylko obszaru Żuław ale i </w:t>
      </w:r>
      <w:r w:rsidR="00D0137E" w:rsidRPr="00314E33">
        <w:rPr>
          <w:rFonts w:cs="Arial"/>
        </w:rPr>
        <w:t>Regionu</w:t>
      </w:r>
      <w:r>
        <w:rPr>
          <w:rFonts w:cs="Arial"/>
        </w:rPr>
        <w:t xml:space="preserve"> </w:t>
      </w:r>
      <w:r w:rsidR="00D0137E" w:rsidRPr="00314E33">
        <w:rPr>
          <w:rFonts w:eastAsia="ArialMT" w:cs="ArialMT"/>
        </w:rPr>
        <w:t>Wodnego Dolnej Wisły</w:t>
      </w:r>
      <w:r w:rsidR="00D0137E" w:rsidRPr="00314E33">
        <w:rPr>
          <w:rFonts w:cs="Arial"/>
        </w:rPr>
        <w:t>.</w:t>
      </w:r>
      <w:r w:rsidRPr="00314E33">
        <w:rPr>
          <w:rFonts w:cstheme="minorHAnsi"/>
          <w:lang w:eastAsia="pl-PL"/>
        </w:rPr>
        <w:t xml:space="preserve"> </w:t>
      </w:r>
      <w:r>
        <w:rPr>
          <w:rFonts w:cstheme="minorHAnsi"/>
          <w:lang w:eastAsia="pl-PL"/>
        </w:rPr>
        <w:t>U</w:t>
      </w:r>
      <w:r w:rsidRPr="00314E33">
        <w:rPr>
          <w:rFonts w:cstheme="minorHAnsi"/>
          <w:lang w:eastAsia="pl-PL"/>
        </w:rPr>
        <w:t>jściowy charakter lokalizacji projektu z odprowadzeniem wód do zatoki Gdańskiej</w:t>
      </w:r>
      <w:r>
        <w:rPr>
          <w:rFonts w:cstheme="minorHAnsi"/>
          <w:lang w:eastAsia="pl-PL"/>
        </w:rPr>
        <w:t xml:space="preserve"> sprawia, że rozwiązanie problemu zagrożenia powodziowego w miejscu realizacji projektu nie zwiększy zagrożenia na innych obszarach. </w:t>
      </w:r>
    </w:p>
    <w:p w:rsidR="00B95F15" w:rsidRPr="00B95F15" w:rsidRDefault="00B95F15" w:rsidP="006A0215">
      <w:pPr>
        <w:rPr>
          <w:rFonts w:cstheme="minorHAnsi"/>
          <w:b/>
          <w:i/>
          <w:lang w:eastAsia="pl-PL"/>
        </w:rPr>
      </w:pPr>
      <w:r w:rsidRPr="00B95F15">
        <w:rPr>
          <w:rFonts w:cstheme="minorHAnsi"/>
          <w:b/>
          <w:i/>
          <w:lang w:eastAsia="pl-PL"/>
        </w:rPr>
        <w:t>UWAGA!!! W pytaniu należy odnieść się wyłącznie do oddziaływania działań związanych z adaptacją do zmian klimatu, nie zaś całego projektu.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4662BE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4662BE" w:rsidRPr="004662BE" w:rsidRDefault="00AB21A8" w:rsidP="004662BE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AB21A8" w:rsidTr="00CC643A">
        <w:tc>
          <w:tcPr>
            <w:tcW w:w="6232" w:type="dxa"/>
            <w:shd w:val="clear" w:color="auto" w:fill="92D050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6E3C60" w:rsidTr="00CC643A">
        <w:tc>
          <w:tcPr>
            <w:tcW w:w="6232" w:type="dxa"/>
          </w:tcPr>
          <w:p w:rsidR="006E3C60" w:rsidRPr="00314E33" w:rsidRDefault="00314E33" w:rsidP="00314E33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TAK  - </w:t>
            </w:r>
            <w:r w:rsidRPr="00314E33">
              <w:rPr>
                <w:rFonts w:cs="Arial"/>
              </w:rPr>
              <w:t>Projekt obejmuje dz</w:t>
            </w:r>
            <w:r w:rsidRPr="00314E33">
              <w:rPr>
                <w:rFonts w:eastAsia="ArialMT" w:cs="ArialMT"/>
              </w:rPr>
              <w:t>iałania ograniczające zasięg oraz skutki powodzi</w:t>
            </w:r>
            <w:r>
              <w:rPr>
                <w:rFonts w:eastAsia="ArialMT" w:cs="ArialMT"/>
              </w:rPr>
              <w:t xml:space="preserve"> na obszarze</w:t>
            </w:r>
            <w:r w:rsidRPr="00314E33">
              <w:rPr>
                <w:rFonts w:eastAsia="ArialMT" w:cs="ArialMT"/>
              </w:rPr>
              <w:t xml:space="preserve"> Żuław </w:t>
            </w:r>
          </w:p>
        </w:tc>
        <w:tc>
          <w:tcPr>
            <w:tcW w:w="7655" w:type="dxa"/>
          </w:tcPr>
          <w:p w:rsidR="006E3C60" w:rsidRPr="00314E33" w:rsidRDefault="00314E33" w:rsidP="006E3C60">
            <w:pPr>
              <w:rPr>
                <w:rFonts w:cstheme="minorHAnsi"/>
                <w:lang w:eastAsia="pl-PL"/>
              </w:rPr>
            </w:pPr>
            <w:r w:rsidRPr="00314E33">
              <w:rPr>
                <w:rFonts w:cstheme="minorHAnsi"/>
                <w:lang w:eastAsia="pl-PL"/>
              </w:rPr>
              <w:t>NIE</w:t>
            </w:r>
          </w:p>
        </w:tc>
      </w:tr>
      <w:tr w:rsidR="006E3C60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REGIONALNE LUB PONADREGIONALNE</w:t>
            </w:r>
            <w:r w:rsidRPr="00AB21A8">
              <w:rPr>
                <w:rFonts w:cstheme="minorHAnsi"/>
                <w:b/>
                <w:lang w:eastAsia="pl-PL"/>
              </w:rPr>
              <w:t xml:space="preserve"> </w:t>
            </w:r>
            <w:r>
              <w:rPr>
                <w:rFonts w:cstheme="minorHAnsi"/>
                <w:b/>
                <w:lang w:eastAsia="pl-PL"/>
              </w:rPr>
              <w:t xml:space="preserve">ODDZIAŁYWANIE PODJĘTYCH </w:t>
            </w:r>
            <w:r w:rsidRPr="00AB21A8">
              <w:rPr>
                <w:rFonts w:cstheme="minorHAnsi"/>
                <w:b/>
                <w:lang w:eastAsia="pl-PL"/>
              </w:rPr>
              <w:t>DZIAŁAŃ ADAPTACYJNYCH</w:t>
            </w:r>
          </w:p>
        </w:tc>
      </w:tr>
      <w:tr w:rsidR="006E3C60" w:rsidTr="00CC643A">
        <w:tc>
          <w:tcPr>
            <w:tcW w:w="6232" w:type="dxa"/>
            <w:shd w:val="clear" w:color="auto" w:fill="92D050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CC643A" w:rsidTr="00CC643A">
        <w:tc>
          <w:tcPr>
            <w:tcW w:w="6232" w:type="dxa"/>
          </w:tcPr>
          <w:p w:rsidR="00CC643A" w:rsidRPr="00314E33" w:rsidRDefault="00314E33" w:rsidP="00314E33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TAK  - </w:t>
            </w:r>
            <w:r w:rsidRPr="00314E33">
              <w:rPr>
                <w:rFonts w:cs="Arial"/>
              </w:rPr>
              <w:t>Projekt obejmuje dz</w:t>
            </w:r>
            <w:r w:rsidRPr="00314E33">
              <w:rPr>
                <w:rFonts w:eastAsia="ArialMT" w:cs="ArialMT"/>
              </w:rPr>
              <w:t>iałania ograniczające zasięg oraz skutki powodzi</w:t>
            </w:r>
            <w:r>
              <w:rPr>
                <w:rFonts w:eastAsia="ArialMT" w:cs="ArialMT"/>
              </w:rPr>
              <w:t xml:space="preserve"> na obszarze</w:t>
            </w:r>
            <w:r w:rsidRPr="00314E33">
              <w:rPr>
                <w:rFonts w:eastAsia="ArialMT" w:cs="ArialMT"/>
              </w:rPr>
              <w:t xml:space="preserve"> </w:t>
            </w:r>
            <w:r w:rsidRPr="00314E33">
              <w:rPr>
                <w:rFonts w:cs="Arial"/>
              </w:rPr>
              <w:t xml:space="preserve">Regionu </w:t>
            </w:r>
            <w:r w:rsidRPr="00314E33">
              <w:rPr>
                <w:rFonts w:eastAsia="ArialMT" w:cs="ArialMT"/>
              </w:rPr>
              <w:t>Wodnego Dolnej Wisły</w:t>
            </w:r>
          </w:p>
        </w:tc>
        <w:tc>
          <w:tcPr>
            <w:tcW w:w="7655" w:type="dxa"/>
          </w:tcPr>
          <w:p w:rsidR="00CC643A" w:rsidRPr="00314E33" w:rsidRDefault="00314E33" w:rsidP="00CC643A">
            <w:pPr>
              <w:rPr>
                <w:rFonts w:cstheme="minorHAnsi"/>
                <w:lang w:eastAsia="pl-PL"/>
              </w:rPr>
            </w:pPr>
            <w:r w:rsidRPr="00314E33">
              <w:rPr>
                <w:rFonts w:cstheme="minorHAnsi"/>
                <w:lang w:eastAsia="pl-PL"/>
              </w:rPr>
              <w:t>NIE</w:t>
            </w:r>
          </w:p>
        </w:tc>
      </w:tr>
      <w:tr w:rsidR="00CC643A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CC643A" w:rsidRPr="00B95F15" w:rsidRDefault="00CC643A" w:rsidP="00CC643A">
            <w:pPr>
              <w:jc w:val="center"/>
              <w:rPr>
                <w:rFonts w:cstheme="minorHAnsi"/>
                <w:b/>
                <w:lang w:eastAsia="pl-PL"/>
              </w:rPr>
            </w:pPr>
            <w:r w:rsidRPr="00B95F15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CC643A" w:rsidTr="00CC643A">
        <w:tc>
          <w:tcPr>
            <w:tcW w:w="13887" w:type="dxa"/>
            <w:gridSpan w:val="2"/>
          </w:tcPr>
          <w:p w:rsidR="00CC643A" w:rsidRPr="00314E33" w:rsidRDefault="00314E33" w:rsidP="00CC643A">
            <w:pPr>
              <w:rPr>
                <w:rFonts w:cstheme="minorHAnsi"/>
                <w:lang w:eastAsia="pl-PL"/>
              </w:rPr>
            </w:pPr>
            <w:proofErr w:type="spellStart"/>
            <w:r w:rsidRPr="00314E33">
              <w:rPr>
                <w:rFonts w:cstheme="minorHAnsi"/>
                <w:lang w:eastAsia="pl-PL"/>
              </w:rPr>
              <w:t>n.d</w:t>
            </w:r>
            <w:proofErr w:type="spellEnd"/>
            <w:r w:rsidRPr="00314E33">
              <w:rPr>
                <w:rFonts w:cstheme="minorHAnsi"/>
                <w:lang w:eastAsia="pl-PL"/>
              </w:rPr>
              <w:t>.</w:t>
            </w:r>
          </w:p>
        </w:tc>
      </w:tr>
    </w:tbl>
    <w:p w:rsidR="004662BE" w:rsidRDefault="004662BE" w:rsidP="006A0215">
      <w:pPr>
        <w:rPr>
          <w:rFonts w:cstheme="minorHAnsi"/>
          <w:lang w:eastAsia="pl-PL"/>
        </w:rPr>
      </w:pPr>
    </w:p>
    <w:p w:rsidR="00D86DD6" w:rsidRDefault="00C76E2A" w:rsidP="00DE2465">
      <w:pPr>
        <w:rPr>
          <w:rFonts w:cstheme="minorHAnsi"/>
          <w:b/>
          <w:sz w:val="28"/>
          <w:szCs w:val="28"/>
          <w:lang w:eastAsia="pl-PL"/>
        </w:rPr>
      </w:pPr>
      <w:r w:rsidRPr="00163B69">
        <w:rPr>
          <w:rFonts w:cstheme="minorHAnsi"/>
          <w:b/>
          <w:sz w:val="28"/>
          <w:szCs w:val="28"/>
          <w:lang w:eastAsia="pl-PL"/>
        </w:rPr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615EE" w:rsidTr="007A4A0C"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lastRenderedPageBreak/>
              <w:t>ETAP</w:t>
            </w:r>
          </w:p>
        </w:tc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 xml:space="preserve">ROZWIĄZANIA ZWIĄZANE ZE ZWIĘKSZANIEM ODPORNOŚCI INWESTYCJI 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ADAPTACJĄ (INNE)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ŁAGODZENIEM ZMIAN KLIMATU (INNE)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UJĘCIE OPCJI W PROJEKCIE</w:t>
            </w:r>
          </w:p>
        </w:tc>
        <w:tc>
          <w:tcPr>
            <w:tcW w:w="3498" w:type="dxa"/>
          </w:tcPr>
          <w:p w:rsidR="007A4A0C" w:rsidRPr="00816F9B" w:rsidRDefault="00816F9B" w:rsidP="007A4A0C">
            <w:pPr>
              <w:jc w:val="center"/>
              <w:rPr>
                <w:rFonts w:cstheme="minorHAnsi"/>
                <w:lang w:eastAsia="pl-PL"/>
              </w:rPr>
            </w:pPr>
            <w:r w:rsidRPr="00816F9B">
              <w:rPr>
                <w:rFonts w:cstheme="minorHAnsi"/>
                <w:lang w:eastAsia="pl-PL"/>
              </w:rPr>
              <w:t>TAK</w:t>
            </w:r>
          </w:p>
        </w:tc>
        <w:tc>
          <w:tcPr>
            <w:tcW w:w="3499" w:type="dxa"/>
          </w:tcPr>
          <w:p w:rsidR="007A4A0C" w:rsidRPr="00816F9B" w:rsidRDefault="00816F9B" w:rsidP="007A4A0C">
            <w:pPr>
              <w:jc w:val="center"/>
              <w:rPr>
                <w:rFonts w:cstheme="minorHAnsi"/>
                <w:lang w:eastAsia="pl-PL"/>
              </w:rPr>
            </w:pPr>
            <w:r w:rsidRPr="00816F9B">
              <w:rPr>
                <w:rFonts w:cstheme="minorHAnsi"/>
                <w:lang w:eastAsia="pl-PL"/>
              </w:rPr>
              <w:t>TAK</w:t>
            </w:r>
          </w:p>
        </w:tc>
        <w:tc>
          <w:tcPr>
            <w:tcW w:w="3499" w:type="dxa"/>
          </w:tcPr>
          <w:p w:rsidR="007A4A0C" w:rsidRPr="00816F9B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816F9B">
              <w:rPr>
                <w:rFonts w:cstheme="minorHAnsi"/>
                <w:lang w:eastAsia="pl-PL"/>
              </w:rPr>
              <w:t>NIE</w:t>
            </w:r>
          </w:p>
        </w:tc>
      </w:tr>
      <w:tr w:rsidR="007A4A0C" w:rsidTr="007A4A0C">
        <w:tc>
          <w:tcPr>
            <w:tcW w:w="13994" w:type="dxa"/>
            <w:gridSpan w:val="4"/>
            <w:shd w:val="clear" w:color="auto" w:fill="00B0F0"/>
          </w:tcPr>
          <w:p w:rsidR="007A4A0C" w:rsidRPr="007A4A0C" w:rsidRDefault="0015763D" w:rsidP="007A4A0C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 xml:space="preserve">WPŁYW </w:t>
            </w:r>
            <w:r w:rsidR="007A4A0C" w:rsidRPr="00CB2DA1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:rsidTr="00CE17CC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REALIZACJI INWESTYCJI</w:t>
            </w:r>
          </w:p>
        </w:tc>
        <w:tc>
          <w:tcPr>
            <w:tcW w:w="10496" w:type="dxa"/>
            <w:gridSpan w:val="3"/>
          </w:tcPr>
          <w:p w:rsidR="0015763D" w:rsidRPr="00AE3EC8" w:rsidRDefault="00172EDD" w:rsidP="00AE3EC8">
            <w:r w:rsidRPr="00AE3EC8">
              <w:rPr>
                <w:rFonts w:cstheme="minorHAnsi"/>
                <w:lang w:eastAsia="pl-PL"/>
              </w:rPr>
              <w:t>Wysokość wydatków klimatycznych w projekcie wyrażona współczynnikiem dla obliczenia wsparcia na cele związane ze zmianami klimatu wynosi 100% wydatków kwalifikowanych, tj. 100 000,0 tys. zł  (kod interwencji 087)</w:t>
            </w:r>
            <w:r w:rsidR="00AE3EC8" w:rsidRPr="00AE3EC8">
              <w:rPr>
                <w:rFonts w:cstheme="minorHAnsi"/>
                <w:lang w:eastAsia="pl-PL"/>
              </w:rPr>
              <w:t xml:space="preserve">. W dokumentacji nie wyodrębniono więc kosztów ponoszonych na </w:t>
            </w:r>
            <w:r w:rsidR="0015763D" w:rsidRPr="00AE3EC8">
              <w:rPr>
                <w:rFonts w:cstheme="minorHAnsi"/>
                <w:lang w:eastAsia="pl-PL"/>
              </w:rPr>
              <w:t>adaptację do zmian klimatu, łagodzenie zmian klimatu oraz zwiększanie odporności inwestycji na zmiany klimatu, zagrożenia klęskami żywiołowymi lub katastrofami naturalnymi</w:t>
            </w:r>
            <w:r w:rsidR="00AE3EC8" w:rsidRPr="00AE3EC8">
              <w:rPr>
                <w:rFonts w:cstheme="minorHAnsi"/>
                <w:lang w:eastAsia="pl-PL"/>
              </w:rPr>
              <w:t xml:space="preserve"> bo prawdopodobnie uznano, że wszystkie wydatki wpisują się w te cele. 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8155B8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7A4A0C" w:rsidRPr="00A57243" w:rsidRDefault="00A57243" w:rsidP="007A4A0C">
            <w:pPr>
              <w:jc w:val="center"/>
              <w:rPr>
                <w:rFonts w:cstheme="minorHAnsi"/>
                <w:lang w:eastAsia="pl-PL"/>
              </w:rPr>
            </w:pPr>
            <w:r w:rsidRPr="00A57243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A57243" w:rsidRDefault="00A57243" w:rsidP="007A4A0C">
            <w:pPr>
              <w:jc w:val="center"/>
              <w:rPr>
                <w:rFonts w:cstheme="minorHAnsi"/>
                <w:lang w:eastAsia="pl-PL"/>
              </w:rPr>
            </w:pPr>
            <w:r w:rsidRPr="00A57243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A57243" w:rsidRDefault="00A57243" w:rsidP="007A4A0C">
            <w:pPr>
              <w:jc w:val="center"/>
              <w:rPr>
                <w:rFonts w:cstheme="minorHAnsi"/>
                <w:lang w:eastAsia="pl-PL"/>
              </w:rPr>
            </w:pPr>
            <w:r w:rsidRPr="00A57243">
              <w:rPr>
                <w:rFonts w:cstheme="minorHAnsi"/>
                <w:lang w:eastAsia="pl-PL"/>
              </w:rPr>
              <w:t>NIE</w:t>
            </w:r>
          </w:p>
        </w:tc>
      </w:tr>
      <w:tr w:rsidR="007A4A0C" w:rsidTr="00CE17CC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</w:tcPr>
          <w:p w:rsidR="0015763D" w:rsidRPr="00AE3EC8" w:rsidRDefault="00AE3EC8" w:rsidP="00AE3EC8">
            <w:pPr>
              <w:rPr>
                <w:rFonts w:cstheme="minorHAnsi"/>
                <w:lang w:eastAsia="pl-PL"/>
              </w:rPr>
            </w:pPr>
            <w:r w:rsidRPr="00AE3EC8">
              <w:rPr>
                <w:rFonts w:cstheme="minorHAnsi"/>
                <w:lang w:eastAsia="pl-PL"/>
              </w:rPr>
              <w:t xml:space="preserve">W </w:t>
            </w:r>
            <w:r w:rsidR="0015763D" w:rsidRPr="00AE3EC8">
              <w:rPr>
                <w:rFonts w:cstheme="minorHAnsi"/>
                <w:lang w:eastAsia="pl-PL"/>
              </w:rPr>
              <w:t xml:space="preserve">dokumentacji </w:t>
            </w:r>
            <w:r w:rsidRPr="00AE3EC8">
              <w:rPr>
                <w:rFonts w:cstheme="minorHAnsi"/>
                <w:lang w:eastAsia="pl-PL"/>
              </w:rPr>
              <w:t xml:space="preserve">nie </w:t>
            </w:r>
            <w:r w:rsidR="0015763D" w:rsidRPr="00AE3EC8">
              <w:rPr>
                <w:rFonts w:cstheme="minorHAnsi"/>
                <w:lang w:eastAsia="pl-PL"/>
              </w:rPr>
              <w:t>określono jaki będzie wpływ uwzględnienia zagadnień związanych ze zmianami klimatu, ich łagodzeniem i przystosowaniem do tych zmian oraz odporności na klęski żywiołowe, na zmianę rzeczywistych lub planowanych kosztów użytkowania lub utrzymania infrastruktury na etapie eksploatacji</w:t>
            </w:r>
            <w:r w:rsidRPr="00AE3EC8">
              <w:rPr>
                <w:rFonts w:cstheme="minorHAnsi"/>
                <w:lang w:eastAsia="pl-PL"/>
              </w:rPr>
              <w:t xml:space="preserve">. 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15763D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 w:rsidR="008155B8"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 w:rsidR="008155B8"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7A4A0C" w:rsidRPr="00AE3EC8" w:rsidRDefault="00AE3EC8" w:rsidP="007A4A0C">
            <w:pPr>
              <w:jc w:val="center"/>
              <w:rPr>
                <w:rFonts w:cstheme="minorHAnsi"/>
                <w:lang w:eastAsia="pl-PL"/>
              </w:rPr>
            </w:pPr>
            <w:r w:rsidRPr="00AE3EC8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AE3EC8" w:rsidRDefault="00AE3EC8" w:rsidP="007A4A0C">
            <w:pPr>
              <w:jc w:val="center"/>
              <w:rPr>
                <w:rFonts w:cstheme="minorHAnsi"/>
                <w:lang w:eastAsia="pl-PL"/>
              </w:rPr>
            </w:pPr>
            <w:r w:rsidRPr="00AE3EC8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AE3EC8" w:rsidRDefault="00AE3EC8" w:rsidP="007A4A0C">
            <w:pPr>
              <w:jc w:val="center"/>
              <w:rPr>
                <w:rFonts w:cstheme="minorHAnsi"/>
                <w:lang w:eastAsia="pl-PL"/>
              </w:rPr>
            </w:pPr>
            <w:r w:rsidRPr="00AE3EC8">
              <w:rPr>
                <w:rFonts w:cstheme="minorHAnsi"/>
                <w:lang w:eastAsia="pl-PL"/>
              </w:rPr>
              <w:t>NIE</w:t>
            </w:r>
          </w:p>
        </w:tc>
      </w:tr>
      <w:tr w:rsidR="007A4A0C" w:rsidTr="00CE17CC">
        <w:tc>
          <w:tcPr>
            <w:tcW w:w="13994" w:type="dxa"/>
            <w:gridSpan w:val="4"/>
            <w:shd w:val="clear" w:color="auto" w:fill="00B0F0"/>
          </w:tcPr>
          <w:p w:rsidR="007A4A0C" w:rsidRPr="007A4A0C" w:rsidRDefault="007A4A0C" w:rsidP="007A4A0C">
            <w:pPr>
              <w:rPr>
                <w:rFonts w:cstheme="minorHAnsi"/>
                <w:b/>
                <w:i/>
                <w:color w:val="4472C4" w:themeColor="accent1"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:rsidTr="00CE17CC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POTECNJALNE KORZY</w:t>
            </w:r>
            <w:r w:rsidR="008155B8">
              <w:rPr>
                <w:rFonts w:cstheme="minorHAnsi"/>
                <w:lang w:eastAsia="pl-PL"/>
              </w:rPr>
              <w:t>ŚCI LUB KOSZTY UNIKNIETYCH STRAT</w:t>
            </w:r>
          </w:p>
        </w:tc>
        <w:tc>
          <w:tcPr>
            <w:tcW w:w="10496" w:type="dxa"/>
            <w:gridSpan w:val="3"/>
          </w:tcPr>
          <w:p w:rsidR="00AE3EC8" w:rsidRDefault="00AE3EC8" w:rsidP="0015763D">
            <w:r>
              <w:t>W projekcie uwzględniono o</w:t>
            </w:r>
            <w:r w:rsidR="00172EDD" w:rsidRPr="00172EDD">
              <w:t>szczędności z tytułu niewypłacania od</w:t>
            </w:r>
            <w:r>
              <w:t>szkodowań - 126 692 688,38 PLN (25%) oraz o</w:t>
            </w:r>
            <w:r w:rsidR="00172EDD" w:rsidRPr="00172EDD">
              <w:t>szczędności z tytułu uniknięcia remontów gospodarstw domowych po powodzi - 380 078 065,14 PLN</w:t>
            </w:r>
            <w:r>
              <w:t xml:space="preserve"> (75%). O</w:t>
            </w:r>
            <w:r w:rsidR="00172EDD" w:rsidRPr="00172EDD">
              <w:t xml:space="preserve">gółem </w:t>
            </w:r>
            <w:r>
              <w:t xml:space="preserve">korzyści oszacowano na kwotę 506 770 754 PLN). </w:t>
            </w:r>
          </w:p>
          <w:p w:rsidR="00AE3EC8" w:rsidRDefault="00AE3EC8" w:rsidP="0015763D">
            <w:r>
              <w:t>Z</w:t>
            </w:r>
            <w:r w:rsidR="00172EDD" w:rsidRPr="00172EDD">
              <w:t>ałożono, że realizacja Projektu będzie źródłem następujących korzyści społeczno-gospodarczych</w:t>
            </w:r>
            <w:r>
              <w:t xml:space="preserve"> (nieoszacowanych)</w:t>
            </w:r>
            <w:r w:rsidR="00172EDD" w:rsidRPr="00172EDD">
              <w:t>:</w:t>
            </w:r>
            <w:r>
              <w:t xml:space="preserve"> </w:t>
            </w:r>
          </w:p>
          <w:p w:rsidR="00AE3EC8" w:rsidRDefault="00AE3EC8" w:rsidP="00AE3EC8">
            <w:pPr>
              <w:pStyle w:val="Akapitzlist"/>
              <w:numPr>
                <w:ilvl w:val="0"/>
                <w:numId w:val="9"/>
              </w:numPr>
            </w:pPr>
            <w:r>
              <w:t>p</w:t>
            </w:r>
            <w:r w:rsidR="00172EDD" w:rsidRPr="00172EDD">
              <w:t>oprawy warunków życia ludności</w:t>
            </w:r>
            <w:r>
              <w:t xml:space="preserve"> na obszarze objętym Projektem</w:t>
            </w:r>
          </w:p>
          <w:p w:rsidR="00AE3EC8" w:rsidRDefault="00AE3EC8" w:rsidP="00AE3EC8">
            <w:pPr>
              <w:pStyle w:val="Akapitzlist"/>
              <w:numPr>
                <w:ilvl w:val="0"/>
                <w:numId w:val="9"/>
              </w:numPr>
            </w:pPr>
            <w:r>
              <w:t>z</w:t>
            </w:r>
            <w:r w:rsidR="00172EDD" w:rsidRPr="00172EDD">
              <w:t>większenia bez</w:t>
            </w:r>
            <w:r>
              <w:t>pieczeństwa powodziowego kraju</w:t>
            </w:r>
          </w:p>
          <w:p w:rsidR="00AE3EC8" w:rsidRDefault="00AE3EC8" w:rsidP="00AE3EC8">
            <w:pPr>
              <w:pStyle w:val="Akapitzlist"/>
              <w:numPr>
                <w:ilvl w:val="0"/>
                <w:numId w:val="9"/>
              </w:numPr>
            </w:pPr>
            <w:r>
              <w:t>s</w:t>
            </w:r>
            <w:r w:rsidR="00172EDD" w:rsidRPr="00172EDD">
              <w:t>tymulacji r</w:t>
            </w:r>
            <w:r>
              <w:t>ozwoju nowoczesnych technologii</w:t>
            </w:r>
          </w:p>
          <w:p w:rsidR="00A57243" w:rsidRPr="00172EDD" w:rsidRDefault="00AE3EC8" w:rsidP="00AE3EC8">
            <w:pPr>
              <w:pStyle w:val="Akapitzlist"/>
              <w:numPr>
                <w:ilvl w:val="0"/>
                <w:numId w:val="9"/>
              </w:numPr>
            </w:pPr>
            <w:r>
              <w:t>r</w:t>
            </w:r>
            <w:r w:rsidR="00172EDD" w:rsidRPr="00172EDD">
              <w:t>ozwoju lokalnych rynków pracy,  rozwoju wielu sektorów gospodarki (wpływ pośredni)</w:t>
            </w:r>
          </w:p>
        </w:tc>
      </w:tr>
      <w:tr w:rsidR="0015763D" w:rsidTr="008615EE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15763D" w:rsidRPr="00AE3EC8" w:rsidRDefault="00AE3EC8" w:rsidP="0015763D">
            <w:pPr>
              <w:jc w:val="center"/>
              <w:rPr>
                <w:rFonts w:cstheme="minorHAnsi"/>
                <w:lang w:eastAsia="pl-PL"/>
              </w:rPr>
            </w:pPr>
            <w:r w:rsidRPr="00AE3EC8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15763D" w:rsidRPr="00AE3EC8" w:rsidRDefault="00AE3EC8" w:rsidP="0015763D">
            <w:pPr>
              <w:jc w:val="center"/>
              <w:rPr>
                <w:rFonts w:cstheme="minorHAnsi"/>
                <w:lang w:eastAsia="pl-PL"/>
              </w:rPr>
            </w:pPr>
            <w:r w:rsidRPr="00AE3EC8">
              <w:rPr>
                <w:rFonts w:cstheme="minorHAnsi"/>
                <w:lang w:eastAsia="pl-PL"/>
              </w:rPr>
              <w:t>TAK</w:t>
            </w:r>
          </w:p>
        </w:tc>
        <w:tc>
          <w:tcPr>
            <w:tcW w:w="3499" w:type="dxa"/>
          </w:tcPr>
          <w:p w:rsidR="0015763D" w:rsidRPr="00AE3EC8" w:rsidRDefault="00AE3EC8" w:rsidP="0015763D">
            <w:pPr>
              <w:jc w:val="center"/>
              <w:rPr>
                <w:rFonts w:cstheme="minorHAnsi"/>
                <w:lang w:eastAsia="pl-PL"/>
              </w:rPr>
            </w:pPr>
            <w:r w:rsidRPr="00AE3EC8">
              <w:rPr>
                <w:rFonts w:cstheme="minorHAnsi"/>
                <w:lang w:eastAsia="pl-PL"/>
              </w:rPr>
              <w:t>NIE</w:t>
            </w:r>
          </w:p>
        </w:tc>
      </w:tr>
      <w:tr w:rsidR="00DE2465" w:rsidTr="00CE17CC">
        <w:tc>
          <w:tcPr>
            <w:tcW w:w="3498" w:type="dxa"/>
          </w:tcPr>
          <w:p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FAKTYCZNE KORZYŚCI</w:t>
            </w:r>
          </w:p>
          <w:p w:rsidR="00DE2465" w:rsidRPr="007A4A0C" w:rsidRDefault="00DE2465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lastRenderedPageBreak/>
              <w:t>(W TYM UNIKNIĘTE KOSZTY)</w:t>
            </w:r>
          </w:p>
        </w:tc>
        <w:tc>
          <w:tcPr>
            <w:tcW w:w="10496" w:type="dxa"/>
            <w:gridSpan w:val="3"/>
          </w:tcPr>
          <w:p w:rsidR="00DE2465" w:rsidRDefault="00DE2465" w:rsidP="0015763D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</w:p>
        </w:tc>
      </w:tr>
      <w:tr w:rsidR="001B3B4D" w:rsidTr="001B3B4D">
        <w:tc>
          <w:tcPr>
            <w:tcW w:w="13994" w:type="dxa"/>
            <w:gridSpan w:val="4"/>
            <w:shd w:val="clear" w:color="auto" w:fill="00B0F0"/>
          </w:tcPr>
          <w:p w:rsidR="001B3B4D" w:rsidRPr="001B3B4D" w:rsidRDefault="001B3B4D" w:rsidP="0015763D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 WYBRANYMI ZAŁOŻENIAMI PO</w:t>
            </w:r>
            <w:r w:rsidR="000173A3">
              <w:rPr>
                <w:rFonts w:cstheme="minorHAnsi"/>
                <w:b/>
                <w:lang w:eastAsia="pl-PL"/>
              </w:rPr>
              <w:t>RADNIKA</w:t>
            </w:r>
          </w:p>
        </w:tc>
      </w:tr>
      <w:tr w:rsidR="001B3B4D" w:rsidTr="00CE17CC">
        <w:tc>
          <w:tcPr>
            <w:tcW w:w="6996" w:type="dxa"/>
            <w:gridSpan w:val="2"/>
          </w:tcPr>
          <w:p w:rsidR="001B3B4D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WYODRĘBNIENIE KOSZTÓW I KORZYŚCI</w:t>
            </w:r>
          </w:p>
          <w:p w:rsidR="001B3B4D" w:rsidRPr="002D3E1E" w:rsidRDefault="009F58BB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Przedmiotem weryfikacji jest następująca teza: </w:t>
            </w:r>
            <w:r w:rsidR="001B3B4D" w:rsidRPr="002D3E1E">
              <w:rPr>
                <w:rFonts w:cstheme="minorHAnsi"/>
                <w:lang w:eastAsia="pl-PL"/>
              </w:rPr>
              <w:t>Zgodnie z założeniami podręcznika (rozdział 6) w ramach AKK należy określić zarówno koszty działań adaptacyjnych lub wdrożenia opcji adaptacyjnych (jeżeli były realizowane) oraz koszty związane z emisjami gazów cieplarnianych. Z drugiej strony, korzyści przystosowawcze do zmian klimatu związane z projektem, jak również ewentualne korzyści wynikające z projektu związane z jego charakterem mitygacyjnym (zmniejszenie per saldo emisji gazów cieplarnianych do atmosfery – wyliczone zgodnie z metodologią śladu węglowego).</w:t>
            </w:r>
          </w:p>
        </w:tc>
        <w:tc>
          <w:tcPr>
            <w:tcW w:w="6998" w:type="dxa"/>
            <w:gridSpan w:val="2"/>
          </w:tcPr>
          <w:p w:rsidR="00B556FB" w:rsidRDefault="00B556FB" w:rsidP="0015763D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</w:p>
          <w:p w:rsidR="001B3B4D" w:rsidRPr="00B556FB" w:rsidRDefault="00B556FB" w:rsidP="0015763D">
            <w:pPr>
              <w:rPr>
                <w:rFonts w:cstheme="minorHAnsi"/>
                <w:lang w:eastAsia="pl-PL"/>
              </w:rPr>
            </w:pPr>
            <w:r w:rsidRPr="00B556FB">
              <w:rPr>
                <w:rFonts w:cstheme="minorHAnsi"/>
                <w:lang w:eastAsia="pl-PL"/>
              </w:rPr>
              <w:t xml:space="preserve">W </w:t>
            </w:r>
            <w:r w:rsidR="00DE2465" w:rsidRPr="00B556FB">
              <w:rPr>
                <w:rFonts w:cstheme="minorHAnsi"/>
                <w:lang w:eastAsia="pl-PL"/>
              </w:rPr>
              <w:t xml:space="preserve"> analizie </w:t>
            </w:r>
            <w:r w:rsidRPr="00B556FB">
              <w:rPr>
                <w:rFonts w:cstheme="minorHAnsi"/>
                <w:lang w:eastAsia="pl-PL"/>
              </w:rPr>
              <w:t>nie</w:t>
            </w:r>
            <w:r w:rsidR="00DE2465" w:rsidRPr="00B556FB">
              <w:rPr>
                <w:rFonts w:cstheme="minorHAnsi"/>
                <w:lang w:eastAsia="pl-PL"/>
              </w:rPr>
              <w:t xml:space="preserve"> wyodrębniono </w:t>
            </w:r>
            <w:r w:rsidRPr="00B556FB">
              <w:rPr>
                <w:rFonts w:cstheme="minorHAnsi"/>
                <w:lang w:eastAsia="pl-PL"/>
              </w:rPr>
              <w:t>kosztów</w:t>
            </w:r>
            <w:r w:rsidR="00DE2465" w:rsidRPr="00B556FB">
              <w:rPr>
                <w:rFonts w:cstheme="minorHAnsi"/>
                <w:lang w:eastAsia="pl-PL"/>
              </w:rPr>
              <w:t xml:space="preserve"> zastosowanych rozwiązań mitygacyjnych i adaptacyjnych (w tym zwiększających odporność inwestycji na zagrożenia klimatyczne) </w:t>
            </w:r>
            <w:r w:rsidRPr="00B556FB">
              <w:rPr>
                <w:rFonts w:cstheme="minorHAnsi"/>
                <w:lang w:eastAsia="pl-PL"/>
              </w:rPr>
              <w:t xml:space="preserve">natomiast wskazano na korzyści wynikające z celu projektu będącego jednocześnie działaniem adaptacyjnym. </w:t>
            </w:r>
            <w:r>
              <w:rPr>
                <w:rFonts w:cstheme="minorHAnsi"/>
                <w:lang w:eastAsia="pl-PL"/>
              </w:rPr>
              <w:t xml:space="preserve">Nie odniesiono się do kosztów i korzyści związanych z emisjami gazów cieplarnianych. </w:t>
            </w:r>
          </w:p>
          <w:p w:rsidR="009C54A8" w:rsidRDefault="009C54A8" w:rsidP="00D0137E">
            <w:pPr>
              <w:autoSpaceDE w:val="0"/>
              <w:autoSpaceDN w:val="0"/>
              <w:adjustRightInd w:val="0"/>
              <w:rPr>
                <w:rFonts w:cstheme="minorHAnsi"/>
                <w:i/>
                <w:color w:val="4472C4" w:themeColor="accent1"/>
                <w:lang w:eastAsia="pl-PL"/>
              </w:rPr>
            </w:pPr>
          </w:p>
        </w:tc>
      </w:tr>
      <w:tr w:rsidR="001B3B4D" w:rsidTr="00CE17CC">
        <w:tc>
          <w:tcPr>
            <w:tcW w:w="6996" w:type="dxa"/>
            <w:gridSpan w:val="2"/>
          </w:tcPr>
          <w:p w:rsidR="001B3B4D" w:rsidRDefault="001B3B4D" w:rsidP="0015763D">
            <w:pPr>
              <w:rPr>
                <w:rFonts w:cstheme="minorHAnsi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ZAŁOŻEŃ W ANALI</w:t>
            </w:r>
            <w:r w:rsidR="00482AFF">
              <w:rPr>
                <w:rFonts w:cstheme="minorHAnsi"/>
                <w:b/>
                <w:lang w:eastAsia="pl-PL"/>
              </w:rPr>
              <w:t>ZIE</w:t>
            </w:r>
            <w:r w:rsidRPr="001B3B4D">
              <w:rPr>
                <w:rFonts w:cstheme="minorHAnsi"/>
                <w:b/>
                <w:lang w:eastAsia="pl-PL"/>
              </w:rPr>
              <w:t xml:space="preserve"> </w:t>
            </w:r>
            <w:r w:rsidR="00482AFF">
              <w:rPr>
                <w:rFonts w:cstheme="minorHAnsi"/>
                <w:b/>
                <w:lang w:eastAsia="pl-PL"/>
              </w:rPr>
              <w:t>WARIANTÓW NA ETAPIE AKK I OOŚ</w:t>
            </w:r>
            <w:r>
              <w:rPr>
                <w:rFonts w:cstheme="minorHAnsi"/>
                <w:lang w:eastAsia="pl-PL"/>
              </w:rPr>
              <w:t xml:space="preserve"> (dotyczy, jeżeli sporządzono raport OOŚ)</w:t>
            </w:r>
          </w:p>
          <w:p w:rsidR="001B3B4D" w:rsidRPr="002D3E1E" w:rsidRDefault="009F58BB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Przedmiotem weryfikacji jest następująca teza: </w:t>
            </w:r>
            <w:r w:rsidR="001B3B4D" w:rsidRPr="002D3E1E">
              <w:rPr>
                <w:rFonts w:cstheme="minorHAnsi"/>
                <w:lang w:eastAsia="pl-PL"/>
              </w:rPr>
              <w:t>Analiza opcji w OOŚ o AKK powinna odnosić się do tych samych wariantów</w:t>
            </w:r>
            <w:r w:rsidR="00DE2465" w:rsidRPr="002D3E1E">
              <w:rPr>
                <w:rFonts w:cstheme="minorHAnsi"/>
                <w:lang w:eastAsia="pl-PL"/>
              </w:rPr>
              <w:t xml:space="preserve"> realizacji przedsięwzięcia</w:t>
            </w:r>
            <w:r w:rsidR="001B3B4D" w:rsidRPr="002D3E1E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6998" w:type="dxa"/>
            <w:gridSpan w:val="2"/>
          </w:tcPr>
          <w:p w:rsidR="00D0137E" w:rsidRDefault="00D0137E" w:rsidP="00B556FB">
            <w:pPr>
              <w:autoSpaceDE w:val="0"/>
              <w:autoSpaceDN w:val="0"/>
              <w:adjustRightInd w:val="0"/>
              <w:rPr>
                <w:rFonts w:eastAsia="ArialMT" w:cs="ArialMT"/>
              </w:rPr>
            </w:pPr>
            <w:r w:rsidRPr="00B556FB">
              <w:rPr>
                <w:rFonts w:eastAsia="ArialMT" w:cs="ArialMT"/>
                <w:b/>
              </w:rPr>
              <w:t xml:space="preserve">Ocenie oddziaływania na środowisko zostało poddane </w:t>
            </w:r>
            <w:r w:rsidR="00B556FB" w:rsidRPr="00B556FB">
              <w:rPr>
                <w:rFonts w:eastAsia="ArialMT" w:cs="ArialMT"/>
                <w:b/>
              </w:rPr>
              <w:t xml:space="preserve">tylko </w:t>
            </w:r>
            <w:r w:rsidRPr="00B556FB">
              <w:rPr>
                <w:rFonts w:eastAsia="ArialMT" w:cs="ArialMT"/>
                <w:b/>
              </w:rPr>
              <w:t>zadanie nr 1</w:t>
            </w:r>
            <w:r w:rsidRPr="00B556FB">
              <w:rPr>
                <w:rFonts w:eastAsia="ArialMT" w:cs="ArialMT"/>
              </w:rPr>
              <w:t xml:space="preserve"> związane z odbudową ostróg</w:t>
            </w:r>
            <w:r w:rsidR="00B556FB">
              <w:rPr>
                <w:rFonts w:eastAsia="ArialMT" w:cs="ArialMT"/>
              </w:rPr>
              <w:t xml:space="preserve"> </w:t>
            </w:r>
            <w:r w:rsidRPr="00B556FB">
              <w:rPr>
                <w:rFonts w:eastAsia="ArialMT" w:cs="ArialMT"/>
              </w:rPr>
              <w:t>na rzece Wiśle. Pozostałe zadania</w:t>
            </w:r>
            <w:r w:rsidR="00B556FB">
              <w:rPr>
                <w:rFonts w:eastAsia="ArialMT" w:cs="ArialMT"/>
              </w:rPr>
              <w:t xml:space="preserve"> </w:t>
            </w:r>
            <w:r w:rsidRPr="00B556FB">
              <w:rPr>
                <w:rFonts w:eastAsia="ArialMT" w:cs="ArialMT"/>
              </w:rPr>
              <w:t>inwestycyjne nie były poddane ocenie oddziały</w:t>
            </w:r>
            <w:r w:rsidRPr="00B556FB">
              <w:rPr>
                <w:rFonts w:eastAsia="ArialMT" w:cs="Arial"/>
              </w:rPr>
              <w:t>wania na</w:t>
            </w:r>
            <w:r w:rsidR="00B556FB">
              <w:rPr>
                <w:rFonts w:eastAsia="ArialMT" w:cs="Arial"/>
              </w:rPr>
              <w:t xml:space="preserve"> </w:t>
            </w:r>
            <w:r w:rsidRPr="00B556FB">
              <w:rPr>
                <w:rFonts w:eastAsia="ArialMT" w:cs="ArialMT"/>
              </w:rPr>
              <w:t>środowisko.</w:t>
            </w:r>
          </w:p>
          <w:p w:rsidR="00B556FB" w:rsidRPr="00B556FB" w:rsidRDefault="00B556FB" w:rsidP="00B556FB">
            <w:pPr>
              <w:autoSpaceDE w:val="0"/>
              <w:autoSpaceDN w:val="0"/>
              <w:adjustRightInd w:val="0"/>
              <w:rPr>
                <w:rFonts w:eastAsia="ArialMT" w:cs="ArialMT"/>
                <w:b/>
              </w:rPr>
            </w:pPr>
            <w:r>
              <w:rPr>
                <w:rFonts w:eastAsia="ArialMT" w:cs="ArialMT"/>
              </w:rPr>
              <w:t xml:space="preserve">Opcje zadania 1 są </w:t>
            </w:r>
            <w:r w:rsidRPr="00B556FB">
              <w:rPr>
                <w:rFonts w:eastAsia="ArialMT" w:cs="ArialMT"/>
                <w:b/>
              </w:rPr>
              <w:t xml:space="preserve">zgodne między AKK i OOŚ. </w:t>
            </w:r>
          </w:p>
          <w:p w:rsidR="006115EA" w:rsidRPr="00B556FB" w:rsidRDefault="00B556FB" w:rsidP="006115EA">
            <w:pPr>
              <w:autoSpaceDE w:val="0"/>
              <w:autoSpaceDN w:val="0"/>
              <w:adjustRightInd w:val="0"/>
              <w:rPr>
                <w:rFonts w:eastAsia="ArialMT" w:cs="ArialMT"/>
              </w:rPr>
            </w:pPr>
            <w:r>
              <w:rPr>
                <w:rFonts w:eastAsia="ArialMT" w:cs="ArialMT"/>
              </w:rPr>
              <w:t>A</w:t>
            </w:r>
            <w:r w:rsidR="006115EA" w:rsidRPr="00B556FB">
              <w:rPr>
                <w:rFonts w:eastAsia="ArialMT" w:cs="ArialMT"/>
              </w:rPr>
              <w:t>nalizie poddano dwa alternatywne rozwiązania.</w:t>
            </w:r>
          </w:p>
          <w:p w:rsidR="006115EA" w:rsidRPr="00B556FB" w:rsidRDefault="006115EA" w:rsidP="006115EA">
            <w:pPr>
              <w:autoSpaceDE w:val="0"/>
              <w:autoSpaceDN w:val="0"/>
              <w:adjustRightInd w:val="0"/>
              <w:rPr>
                <w:rFonts w:eastAsia="ArialMT" w:cs="ArialMT"/>
              </w:rPr>
            </w:pPr>
            <w:r w:rsidRPr="00B556FB">
              <w:rPr>
                <w:rFonts w:cs="Arial"/>
              </w:rPr>
              <w:t xml:space="preserve">Wariant I </w:t>
            </w:r>
            <w:r w:rsidRPr="00B556FB">
              <w:rPr>
                <w:rFonts w:eastAsia="ArialMT" w:cs="ArialMT"/>
              </w:rPr>
              <w:t>– Bazuje na wykonaniu konstrukcji ostróg z wykorzystaniem materiałów naturalnych</w:t>
            </w:r>
            <w:r w:rsidR="00B556FB">
              <w:rPr>
                <w:rFonts w:eastAsia="ArialMT" w:cs="ArialMT"/>
              </w:rPr>
              <w:t xml:space="preserve"> </w:t>
            </w:r>
            <w:r w:rsidRPr="00B556FB">
              <w:rPr>
                <w:rFonts w:eastAsia="ArialMT" w:cs="ArialMT"/>
              </w:rPr>
              <w:t>powodujących uzyskanie oczekiwanego efektu w postaci odsunięcia głównego nurtu, a zarazem</w:t>
            </w:r>
            <w:r w:rsidR="00B556FB">
              <w:rPr>
                <w:rFonts w:eastAsia="ArialMT" w:cs="ArialMT"/>
              </w:rPr>
              <w:t xml:space="preserve"> </w:t>
            </w:r>
            <w:r w:rsidRPr="00B556FB">
              <w:rPr>
                <w:rFonts w:eastAsia="ArialMT" w:cs="ArialMT"/>
              </w:rPr>
              <w:t xml:space="preserve">wkomponowujących się w istniejące otocznie i nieulegających </w:t>
            </w:r>
            <w:r w:rsidRPr="00B556FB">
              <w:rPr>
                <w:rFonts w:cs="Arial"/>
              </w:rPr>
              <w:t>destrukcji w wy</w:t>
            </w:r>
            <w:r w:rsidRPr="00B556FB">
              <w:rPr>
                <w:rFonts w:eastAsia="ArialMT" w:cs="ArialMT"/>
              </w:rPr>
              <w:t>niku oddziaływania</w:t>
            </w:r>
          </w:p>
          <w:p w:rsidR="006115EA" w:rsidRPr="00B556FB" w:rsidRDefault="006115EA" w:rsidP="006115EA">
            <w:pPr>
              <w:autoSpaceDE w:val="0"/>
              <w:autoSpaceDN w:val="0"/>
              <w:adjustRightInd w:val="0"/>
              <w:rPr>
                <w:rFonts w:eastAsia="ArialMT" w:cs="ArialMT"/>
              </w:rPr>
            </w:pPr>
            <w:r w:rsidRPr="00B556FB">
              <w:rPr>
                <w:rFonts w:eastAsia="ArialMT" w:cs="ArialMT"/>
              </w:rPr>
              <w:t>warunków środowiskowych w zakresie zmiennych poziomów wody.</w:t>
            </w:r>
          </w:p>
          <w:p w:rsidR="006115EA" w:rsidRPr="00B556FB" w:rsidRDefault="006115EA" w:rsidP="006115EA">
            <w:pPr>
              <w:autoSpaceDE w:val="0"/>
              <w:autoSpaceDN w:val="0"/>
              <w:adjustRightInd w:val="0"/>
              <w:rPr>
                <w:rFonts w:eastAsia="ArialMT" w:cs="ArialMT"/>
              </w:rPr>
            </w:pPr>
            <w:r w:rsidRPr="00B556FB">
              <w:rPr>
                <w:rFonts w:cs="Arial"/>
              </w:rPr>
              <w:t xml:space="preserve">Wariant II </w:t>
            </w:r>
            <w:r w:rsidRPr="00B556FB">
              <w:rPr>
                <w:rFonts w:eastAsia="ArialMT" w:cs="ArialMT"/>
              </w:rPr>
              <w:t>– Bazuje na wykonaniu konstrukcji ostróg z wierzchnią warstwą w formie okładziny</w:t>
            </w:r>
            <w:r w:rsidR="00B556FB">
              <w:rPr>
                <w:rFonts w:eastAsia="ArialMT" w:cs="ArialMT"/>
              </w:rPr>
              <w:t xml:space="preserve"> </w:t>
            </w:r>
            <w:r w:rsidRPr="00B556FB">
              <w:rPr>
                <w:rFonts w:eastAsia="ArialMT" w:cs="ArialMT"/>
              </w:rPr>
              <w:t>betonowej powodujących uzyskanie oczekiwanego efektu w postaci odsunięcia głównego nu</w:t>
            </w:r>
            <w:r w:rsidRPr="00B556FB">
              <w:rPr>
                <w:rFonts w:cs="Arial"/>
              </w:rPr>
              <w:t>rtu</w:t>
            </w:r>
            <w:r w:rsidR="00B556FB">
              <w:rPr>
                <w:rFonts w:cs="Arial"/>
              </w:rPr>
              <w:t xml:space="preserve"> </w:t>
            </w:r>
            <w:r w:rsidRPr="00B556FB">
              <w:rPr>
                <w:rFonts w:eastAsia="ArialMT" w:cs="ArialMT"/>
              </w:rPr>
              <w:t>wraz z wprowadzenie do otoczenia nienaturalnej konstrukcji podatnej na oddziaływanie warunków</w:t>
            </w:r>
          </w:p>
          <w:p w:rsidR="00D0137E" w:rsidRPr="00B556FB" w:rsidRDefault="006115EA" w:rsidP="006115EA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r w:rsidRPr="00B556FB">
              <w:rPr>
                <w:rFonts w:eastAsia="ArialMT" w:cs="ArialMT"/>
              </w:rPr>
              <w:t>środowiskowych w zakresie zmiennych poziomów wody</w:t>
            </w:r>
          </w:p>
        </w:tc>
      </w:tr>
      <w:tr w:rsidR="001B3B4D" w:rsidTr="00CE17CC">
        <w:tc>
          <w:tcPr>
            <w:tcW w:w="6996" w:type="dxa"/>
            <w:gridSpan w:val="2"/>
          </w:tcPr>
          <w:p w:rsidR="001B3B4D" w:rsidRDefault="00482AFF" w:rsidP="0015763D">
            <w:pPr>
              <w:rPr>
                <w:rFonts w:cstheme="minorHAnsi"/>
                <w:b/>
                <w:lang w:eastAsia="pl-PL"/>
              </w:rPr>
            </w:pPr>
            <w:r w:rsidRPr="00482AFF">
              <w:rPr>
                <w:rFonts w:cstheme="minorHAnsi"/>
                <w:b/>
                <w:lang w:eastAsia="pl-PL"/>
              </w:rPr>
              <w:t>ODNIESIENIE DO BEZPO</w:t>
            </w:r>
            <w:r w:rsidR="000173A3">
              <w:rPr>
                <w:rFonts w:cstheme="minorHAnsi"/>
                <w:b/>
                <w:lang w:eastAsia="pl-PL"/>
              </w:rPr>
              <w:t>Ś</w:t>
            </w:r>
            <w:bookmarkStart w:id="0" w:name="_GoBack"/>
            <w:bookmarkEnd w:id="0"/>
            <w:r w:rsidRPr="00482AFF">
              <w:rPr>
                <w:rFonts w:cstheme="minorHAnsi"/>
                <w:b/>
                <w:lang w:eastAsia="pl-PL"/>
              </w:rPr>
              <w:t>REDNICH I POŚREDNICH EMISJI GAZÓW CIEPLARNIANYCH</w:t>
            </w:r>
          </w:p>
          <w:p w:rsidR="00482AFF" w:rsidRPr="002D3E1E" w:rsidRDefault="009F58BB" w:rsidP="00482AFF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Przedmiotem weryfikacji jest następująca teza: </w:t>
            </w:r>
            <w:r w:rsidR="00482AFF" w:rsidRPr="002D3E1E">
              <w:rPr>
                <w:rFonts w:cstheme="minorHAnsi"/>
                <w:lang w:eastAsia="pl-PL"/>
              </w:rPr>
              <w:t xml:space="preserve">W analizie dotyczącej emisji gazów cieplarnianych powinny zostać wzięte pod uwagę następujące źródła emisji: </w:t>
            </w:r>
          </w:p>
          <w:p w:rsidR="00482AFF" w:rsidRPr="002D3E1E" w:rsidRDefault="00482AFF" w:rsidP="00482AFF">
            <w:pPr>
              <w:rPr>
                <w:rFonts w:cstheme="minorHAnsi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lastRenderedPageBreak/>
              <w:t>- bezpośrednie emisje gazów cieplarnianych generowane w fazie realizacji, a także wynikające z fazy eksploatacyjnej oraz likwidacyjnej przedsięwzięcia (proponowanego projektu), włączając zmiany formy użytkowania terenu oraz zalesienia;</w:t>
            </w:r>
          </w:p>
          <w:p w:rsidR="00482AFF" w:rsidRPr="002D3E1E" w:rsidRDefault="00482AFF" w:rsidP="00482AFF">
            <w:pPr>
              <w:rPr>
                <w:rFonts w:cstheme="minorHAnsi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t>- niebezpośrednie (pośrednie) emisje gazów cieplarnianych wynikające ze zwiększonego popytu na energię;</w:t>
            </w:r>
          </w:p>
          <w:p w:rsidR="00482AFF" w:rsidRPr="00482AFF" w:rsidRDefault="00482AFF" w:rsidP="00482AFF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t>- pośrednie emisje gazów cieplarnianych spowodowane działalnością dodatkową oraz infrastrukturą, która będzie bezpośrednio związana z wdrażaniem proponowanego projektu (np. infrastruktura transportowa, gospodarowanie odpadami itp.).</w:t>
            </w:r>
          </w:p>
        </w:tc>
        <w:tc>
          <w:tcPr>
            <w:tcW w:w="6998" w:type="dxa"/>
            <w:gridSpan w:val="2"/>
          </w:tcPr>
          <w:p w:rsidR="00D0137E" w:rsidRPr="00B556FB" w:rsidRDefault="00D0137E" w:rsidP="00D0137E">
            <w:pPr>
              <w:autoSpaceDE w:val="0"/>
              <w:autoSpaceDN w:val="0"/>
              <w:adjustRightInd w:val="0"/>
              <w:rPr>
                <w:rFonts w:eastAsia="ArialMT" w:cs="ArialMT"/>
              </w:rPr>
            </w:pPr>
            <w:r w:rsidRPr="00B556FB">
              <w:rPr>
                <w:rFonts w:eastAsia="ArialMT" w:cs="ArialMT"/>
              </w:rPr>
              <w:lastRenderedPageBreak/>
              <w:t xml:space="preserve">Wielkość emisji gazów cieplarnianych </w:t>
            </w:r>
            <w:r w:rsidRPr="00A94FDD">
              <w:rPr>
                <w:rFonts w:eastAsia="ArialMT" w:cs="Arial"/>
                <w:b/>
              </w:rPr>
              <w:t xml:space="preserve">w </w:t>
            </w:r>
            <w:r w:rsidRPr="00A94FDD">
              <w:rPr>
                <w:rFonts w:eastAsia="ArialMT" w:cs="ArialMT"/>
                <w:b/>
              </w:rPr>
              <w:t>trakcie prac budowlanych</w:t>
            </w:r>
            <w:r w:rsidRPr="00B556FB">
              <w:rPr>
                <w:rFonts w:eastAsia="ArialMT" w:cs="ArialMT"/>
              </w:rPr>
              <w:t>, ze względu na wielkość</w:t>
            </w:r>
            <w:r w:rsidR="00B556FB">
              <w:rPr>
                <w:rFonts w:eastAsia="ArialMT" w:cs="ArialMT"/>
              </w:rPr>
              <w:t xml:space="preserve"> </w:t>
            </w:r>
            <w:r w:rsidRPr="00B556FB">
              <w:rPr>
                <w:rFonts w:eastAsia="ArialMT" w:cs="ArialMT"/>
              </w:rPr>
              <w:t>zużytego paliwa oraz czas ich pracy nie będzie mieć wpływu na stan powietrza ani nie będzie</w:t>
            </w:r>
            <w:r w:rsidR="00B556FB">
              <w:rPr>
                <w:rFonts w:eastAsia="ArialMT" w:cs="ArialMT"/>
              </w:rPr>
              <w:t xml:space="preserve"> </w:t>
            </w:r>
            <w:r w:rsidRPr="00B556FB">
              <w:rPr>
                <w:rFonts w:eastAsia="ArialMT" w:cs="ArialMT"/>
              </w:rPr>
              <w:t>powodować zmian klimatycznych w rejonie inwestycji.</w:t>
            </w:r>
          </w:p>
          <w:p w:rsidR="00D0137E" w:rsidRPr="00B556FB" w:rsidRDefault="00D0137E" w:rsidP="00D0137E">
            <w:pPr>
              <w:autoSpaceDE w:val="0"/>
              <w:autoSpaceDN w:val="0"/>
              <w:adjustRightInd w:val="0"/>
              <w:rPr>
                <w:rFonts w:eastAsia="ArialMT" w:cs="ArialMT"/>
              </w:rPr>
            </w:pPr>
            <w:r w:rsidRPr="00A94FDD">
              <w:rPr>
                <w:rFonts w:eastAsia="ArialMT" w:cs="ArialMT"/>
                <w:b/>
              </w:rPr>
              <w:t>Na etapie eksploatacji</w:t>
            </w:r>
            <w:r w:rsidRPr="00B556FB">
              <w:rPr>
                <w:rFonts w:eastAsia="ArialMT" w:cs="ArialMT"/>
              </w:rPr>
              <w:t xml:space="preserve"> wystąpi jedynie emisja ze spalania gazu ziemnego w celu ogrzania dwóch</w:t>
            </w:r>
            <w:r w:rsidR="00B556FB">
              <w:rPr>
                <w:rFonts w:eastAsia="ArialMT" w:cs="ArialMT"/>
              </w:rPr>
              <w:t xml:space="preserve"> </w:t>
            </w:r>
            <w:r w:rsidRPr="00B556FB">
              <w:rPr>
                <w:rFonts w:eastAsia="ArialMT" w:cs="ArialMT"/>
              </w:rPr>
              <w:t>budynków na terenie stop</w:t>
            </w:r>
            <w:r w:rsidRPr="00B556FB">
              <w:rPr>
                <w:rFonts w:eastAsia="ArialMT" w:cs="Arial"/>
              </w:rPr>
              <w:t xml:space="preserve">nia wodnego </w:t>
            </w:r>
            <w:proofErr w:type="spellStart"/>
            <w:r w:rsidRPr="00B556FB">
              <w:rPr>
                <w:rFonts w:eastAsia="ArialMT" w:cs="Arial"/>
              </w:rPr>
              <w:t>Przegalina</w:t>
            </w:r>
            <w:proofErr w:type="spellEnd"/>
            <w:r w:rsidRPr="00B556FB">
              <w:rPr>
                <w:rFonts w:eastAsia="ArialMT" w:cs="Arial"/>
              </w:rPr>
              <w:t xml:space="preserve"> oraz </w:t>
            </w:r>
            <w:r w:rsidRPr="00B556FB">
              <w:rPr>
                <w:rFonts w:eastAsia="ArialMT" w:cs="Arial"/>
              </w:rPr>
              <w:lastRenderedPageBreak/>
              <w:t xml:space="preserve">w celu podgrzewania wody. </w:t>
            </w:r>
            <w:r w:rsidRPr="00B556FB">
              <w:rPr>
                <w:rFonts w:eastAsia="ArialMT" w:cs="ArialMT"/>
              </w:rPr>
              <w:t>Ze względu na</w:t>
            </w:r>
            <w:r w:rsidR="00A94FDD">
              <w:rPr>
                <w:rFonts w:eastAsia="ArialMT" w:cs="ArialMT"/>
              </w:rPr>
              <w:t xml:space="preserve"> </w:t>
            </w:r>
            <w:r w:rsidRPr="00B556FB">
              <w:rPr>
                <w:rFonts w:eastAsia="ArialMT" w:cs="Arial"/>
              </w:rPr>
              <w:t xml:space="preserve">uwarunkowania lokalizacyjne zaplanowano ogrzewanie i </w:t>
            </w:r>
            <w:r w:rsidRPr="00B556FB">
              <w:rPr>
                <w:rFonts w:eastAsia="ArialMT" w:cs="ArialMT"/>
              </w:rPr>
              <w:t>dostawę wody ciepłej przy pomocy kotła</w:t>
            </w:r>
          </w:p>
          <w:p w:rsidR="00BC627E" w:rsidRDefault="00D0137E" w:rsidP="00A94FDD">
            <w:pPr>
              <w:autoSpaceDE w:val="0"/>
              <w:autoSpaceDN w:val="0"/>
              <w:adjustRightInd w:val="0"/>
              <w:rPr>
                <w:rFonts w:eastAsia="ArialMT" w:cs="ArialMT"/>
              </w:rPr>
            </w:pPr>
            <w:r w:rsidRPr="00B556FB">
              <w:rPr>
                <w:rFonts w:eastAsia="ArialMT" w:cs="Arial"/>
              </w:rPr>
              <w:t xml:space="preserve">gazowego. </w:t>
            </w:r>
            <w:r w:rsidRPr="00B556FB">
              <w:rPr>
                <w:rFonts w:eastAsia="ArialMT" w:cs="ArialMT"/>
              </w:rPr>
              <w:t>Paliwo gazowe, jako alternatywne dla paliw kopalnych tj. węgiel, powoduje mniejszą</w:t>
            </w:r>
            <w:r w:rsidR="00A94FDD">
              <w:rPr>
                <w:rFonts w:eastAsia="ArialMT" w:cs="ArialMT"/>
              </w:rPr>
              <w:t xml:space="preserve"> </w:t>
            </w:r>
            <w:r w:rsidRPr="00B556FB">
              <w:rPr>
                <w:rFonts w:eastAsia="ArialMT" w:cs="Arial"/>
              </w:rPr>
              <w:t>emi</w:t>
            </w:r>
            <w:r w:rsidRPr="00B556FB">
              <w:rPr>
                <w:rFonts w:eastAsia="ArialMT" w:cs="ArialMT"/>
              </w:rPr>
              <w:t>sję zanieczyszczeń do powietrza oraz gazów cieplarnianych.</w:t>
            </w:r>
          </w:p>
          <w:p w:rsidR="00A94FDD" w:rsidRPr="00B556FB" w:rsidRDefault="00A94FDD" w:rsidP="00A94FDD">
            <w:pPr>
              <w:autoSpaceDE w:val="0"/>
              <w:autoSpaceDN w:val="0"/>
              <w:adjustRightInd w:val="0"/>
              <w:rPr>
                <w:rFonts w:cstheme="minorHAnsi"/>
                <w:lang w:eastAsia="pl-PL"/>
              </w:rPr>
            </w:pPr>
            <w:r w:rsidRPr="00A94FDD">
              <w:rPr>
                <w:rFonts w:eastAsia="ArialMT" w:cs="ArialMT"/>
                <w:b/>
              </w:rPr>
              <w:t>Nie uwzględniono pośrednich źródeł</w:t>
            </w:r>
            <w:r>
              <w:rPr>
                <w:rFonts w:eastAsia="ArialMT" w:cs="ArialMT"/>
              </w:rPr>
              <w:t xml:space="preserve"> emisji gazów cieplarnianych. </w:t>
            </w:r>
          </w:p>
        </w:tc>
      </w:tr>
    </w:tbl>
    <w:p w:rsidR="008615EE" w:rsidRDefault="008615EE" w:rsidP="006A0215">
      <w:pPr>
        <w:rPr>
          <w:rFonts w:cstheme="minorHAnsi"/>
          <w:i/>
          <w:color w:val="4472C4" w:themeColor="accent1"/>
          <w:lang w:eastAsia="pl-PL"/>
        </w:rPr>
      </w:pPr>
    </w:p>
    <w:p w:rsidR="00230E7E" w:rsidRPr="00163B69" w:rsidRDefault="00230E7E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IDENTYFIKACJA DOBRYCH PRAKTYK</w:t>
      </w:r>
    </w:p>
    <w:p w:rsidR="00230E7E" w:rsidRPr="00A94FDD" w:rsidRDefault="00A94FDD" w:rsidP="006A0215">
      <w:pPr>
        <w:rPr>
          <w:rFonts w:cstheme="minorHAnsi"/>
          <w:lang w:eastAsia="pl-PL"/>
        </w:rPr>
      </w:pPr>
      <w:r w:rsidRPr="00A94FDD">
        <w:rPr>
          <w:rFonts w:cstheme="minorHAnsi"/>
          <w:lang w:eastAsia="pl-PL"/>
        </w:rPr>
        <w:t>W projekcie nie</w:t>
      </w:r>
      <w:r w:rsidR="00600253" w:rsidRPr="00A94FDD">
        <w:rPr>
          <w:rFonts w:cstheme="minorHAnsi"/>
          <w:lang w:eastAsia="pl-PL"/>
        </w:rPr>
        <w:t xml:space="preserve"> można zidentyfikować</w:t>
      </w:r>
      <w:r w:rsidR="00230E7E" w:rsidRPr="00A94FDD">
        <w:rPr>
          <w:rFonts w:cstheme="minorHAnsi"/>
          <w:lang w:eastAsia="pl-PL"/>
        </w:rPr>
        <w:t xml:space="preserve"> rozwiązania </w:t>
      </w:r>
      <w:r w:rsidR="00600253" w:rsidRPr="00A94FDD">
        <w:rPr>
          <w:rFonts w:cstheme="minorHAnsi"/>
          <w:lang w:eastAsia="pl-PL"/>
        </w:rPr>
        <w:t>związane</w:t>
      </w:r>
      <w:r w:rsidRPr="00A94FDD">
        <w:rPr>
          <w:rFonts w:cstheme="minorHAnsi"/>
          <w:lang w:eastAsia="pl-PL"/>
        </w:rPr>
        <w:t>go</w:t>
      </w:r>
      <w:r w:rsidR="00600253" w:rsidRPr="00A94FDD">
        <w:rPr>
          <w:rFonts w:cstheme="minorHAnsi"/>
          <w:lang w:eastAsia="pl-PL"/>
        </w:rPr>
        <w:t xml:space="preserve"> ze zmianami klimatu, ich łagodzeniem i przystosowaniem do tych zmian oraz odporności na klęski żywiołowe, które </w:t>
      </w:r>
      <w:r w:rsidRPr="00A94FDD">
        <w:rPr>
          <w:rFonts w:cstheme="minorHAnsi"/>
          <w:lang w:eastAsia="pl-PL"/>
        </w:rPr>
        <w:t xml:space="preserve">można uznać za dobrą praktykę. </w:t>
      </w:r>
    </w:p>
    <w:p w:rsidR="00D74E49" w:rsidRPr="00163B69" w:rsidRDefault="00D74E49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CZYNNIKI OGRANICZAJĄCE ZASTOSOWANIE PORODNIKA</w:t>
      </w:r>
      <w:r w:rsidR="00DE2465" w:rsidRPr="00163B69">
        <w:rPr>
          <w:b/>
          <w:sz w:val="28"/>
          <w:szCs w:val="28"/>
        </w:rPr>
        <w:t xml:space="preserve"> PRZEZ BENEFICJENTÓW</w:t>
      </w:r>
    </w:p>
    <w:p w:rsidR="00DE2465" w:rsidRPr="002D3E1E" w:rsidRDefault="00DE2465" w:rsidP="006A0215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:rsidR="007B2252" w:rsidRPr="007B2252" w:rsidRDefault="007B2252" w:rsidP="007B2252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0D411A" w:rsidRPr="00163B69" w:rsidRDefault="000D411A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INNE MATERIAŁY WYKORZYSTYWANE NA ETAPIE PRZYGOTOWANIA PROJEKTÓW</w:t>
      </w:r>
    </w:p>
    <w:p w:rsidR="002D3E1E" w:rsidRPr="002D3E1E" w:rsidRDefault="002D3E1E" w:rsidP="006A0215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:rsidR="007B2252" w:rsidRPr="007B2252" w:rsidRDefault="007B2252" w:rsidP="007B2252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D74E49" w:rsidRPr="00163B69" w:rsidRDefault="00D74E49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CZYNNIKI OGRANICZAJĄCE ZASTOSOWANIE ROZWIĄZAŃ ZWIĄZANYCH ZE ZMIANAMI KLIMATU, ICH ŁAGODZENIEM I PRZYSTOSOWANIEM DO TYCH ZMIAN ORAZ ODPORNOŚCI NA KLĘSKI ŻYWIOŁOWE</w:t>
      </w:r>
    </w:p>
    <w:p w:rsidR="00DE2465" w:rsidRPr="002D3E1E" w:rsidRDefault="00DE2465" w:rsidP="006A0215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:rsidR="007B2252" w:rsidRPr="007B2252" w:rsidRDefault="007B2252" w:rsidP="007B2252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014C2C" w:rsidRPr="00163B69" w:rsidRDefault="000D411A" w:rsidP="00D74E49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lastRenderedPageBreak/>
        <w:t>ZAKRES OPCJI KLIMATYCZNYCH STOSOWANYCH W PROJEKTACH FINANSOWANYCH Z INNYCH ŹRÓDEŁ</w:t>
      </w:r>
    </w:p>
    <w:p w:rsidR="000D411A" w:rsidRPr="002D3E1E" w:rsidRDefault="000D411A" w:rsidP="000D411A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:rsidR="007B2252" w:rsidRPr="007B2252" w:rsidRDefault="007B2252" w:rsidP="00862552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sectPr w:rsidR="007B2252" w:rsidRPr="007B2252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441A" w:rsidRDefault="009F441A" w:rsidP="00866F5D">
      <w:pPr>
        <w:spacing w:after="0" w:line="240" w:lineRule="auto"/>
      </w:pPr>
      <w:r>
        <w:separator/>
      </w:r>
    </w:p>
  </w:endnote>
  <w:endnote w:type="continuationSeparator" w:id="0">
    <w:p w:rsidR="009F441A" w:rsidRDefault="009F441A" w:rsidP="00866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441A" w:rsidRDefault="009F441A" w:rsidP="00866F5D">
      <w:pPr>
        <w:spacing w:after="0" w:line="240" w:lineRule="auto"/>
      </w:pPr>
      <w:r>
        <w:separator/>
      </w:r>
    </w:p>
  </w:footnote>
  <w:footnote w:type="continuationSeparator" w:id="0">
    <w:p w:rsidR="009F441A" w:rsidRDefault="009F441A" w:rsidP="00866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2" w15:restartNumberingAfterBreak="0">
    <w:nsid w:val="3A660BA4"/>
    <w:multiLevelType w:val="hybridMultilevel"/>
    <w:tmpl w:val="7FB25C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6E4A9A"/>
    <w:multiLevelType w:val="hybridMultilevel"/>
    <w:tmpl w:val="75CCB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7707C"/>
    <w:multiLevelType w:val="hybridMultilevel"/>
    <w:tmpl w:val="1EEA5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7F7886"/>
    <w:multiLevelType w:val="hybridMultilevel"/>
    <w:tmpl w:val="4B102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8" w15:restartNumberingAfterBreak="0">
    <w:nsid w:val="61F40770"/>
    <w:multiLevelType w:val="hybridMultilevel"/>
    <w:tmpl w:val="EC4CA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4"/>
  </w:num>
  <w:num w:numId="5">
    <w:abstractNumId w:val="6"/>
  </w:num>
  <w:num w:numId="6">
    <w:abstractNumId w:val="8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215"/>
    <w:rsid w:val="00014C2C"/>
    <w:rsid w:val="000173A3"/>
    <w:rsid w:val="00092AE3"/>
    <w:rsid w:val="000A1DC7"/>
    <w:rsid w:val="000D411A"/>
    <w:rsid w:val="00152931"/>
    <w:rsid w:val="0015763D"/>
    <w:rsid w:val="00163B69"/>
    <w:rsid w:val="00172EDD"/>
    <w:rsid w:val="001A0D0D"/>
    <w:rsid w:val="001B3B4D"/>
    <w:rsid w:val="001B3E52"/>
    <w:rsid w:val="001C698F"/>
    <w:rsid w:val="001C6F2B"/>
    <w:rsid w:val="001D49F1"/>
    <w:rsid w:val="001E5CE8"/>
    <w:rsid w:val="00230E7E"/>
    <w:rsid w:val="00275973"/>
    <w:rsid w:val="00293EE6"/>
    <w:rsid w:val="002D3E1E"/>
    <w:rsid w:val="00314E33"/>
    <w:rsid w:val="003272F3"/>
    <w:rsid w:val="003425FC"/>
    <w:rsid w:val="003719E6"/>
    <w:rsid w:val="0038570D"/>
    <w:rsid w:val="003D03EE"/>
    <w:rsid w:val="003E3373"/>
    <w:rsid w:val="003F2E99"/>
    <w:rsid w:val="004002EE"/>
    <w:rsid w:val="0044652E"/>
    <w:rsid w:val="00457898"/>
    <w:rsid w:val="004662BE"/>
    <w:rsid w:val="00482AFF"/>
    <w:rsid w:val="004D43D1"/>
    <w:rsid w:val="0056579D"/>
    <w:rsid w:val="005C7712"/>
    <w:rsid w:val="00600253"/>
    <w:rsid w:val="006115EA"/>
    <w:rsid w:val="00675B8E"/>
    <w:rsid w:val="006A0215"/>
    <w:rsid w:val="006D6EC3"/>
    <w:rsid w:val="006E3C60"/>
    <w:rsid w:val="007168F4"/>
    <w:rsid w:val="007A3C08"/>
    <w:rsid w:val="007A4A0C"/>
    <w:rsid w:val="007B08A4"/>
    <w:rsid w:val="007B2252"/>
    <w:rsid w:val="0080161A"/>
    <w:rsid w:val="008155B8"/>
    <w:rsid w:val="00816F9B"/>
    <w:rsid w:val="0081711D"/>
    <w:rsid w:val="008263F0"/>
    <w:rsid w:val="008615EE"/>
    <w:rsid w:val="00862552"/>
    <w:rsid w:val="00866F5D"/>
    <w:rsid w:val="009C54A8"/>
    <w:rsid w:val="009F441A"/>
    <w:rsid w:val="009F58BB"/>
    <w:rsid w:val="00A308D2"/>
    <w:rsid w:val="00A34900"/>
    <w:rsid w:val="00A57243"/>
    <w:rsid w:val="00A94FDD"/>
    <w:rsid w:val="00AB21A8"/>
    <w:rsid w:val="00AE3EC8"/>
    <w:rsid w:val="00B17FB0"/>
    <w:rsid w:val="00B30C41"/>
    <w:rsid w:val="00B556FB"/>
    <w:rsid w:val="00B95F15"/>
    <w:rsid w:val="00BA2D24"/>
    <w:rsid w:val="00BC627E"/>
    <w:rsid w:val="00C41791"/>
    <w:rsid w:val="00C76E2A"/>
    <w:rsid w:val="00C8332C"/>
    <w:rsid w:val="00C83EC3"/>
    <w:rsid w:val="00CB2DA1"/>
    <w:rsid w:val="00CC3C4F"/>
    <w:rsid w:val="00CC643A"/>
    <w:rsid w:val="00CE17CC"/>
    <w:rsid w:val="00D00C86"/>
    <w:rsid w:val="00D0137E"/>
    <w:rsid w:val="00D74E49"/>
    <w:rsid w:val="00D86DD6"/>
    <w:rsid w:val="00DE2465"/>
    <w:rsid w:val="00E20452"/>
    <w:rsid w:val="00E260F5"/>
    <w:rsid w:val="00E7407F"/>
    <w:rsid w:val="00F9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E7AFA"/>
  <w15:docId w15:val="{5BA6EA05-FC9F-4374-8C55-1477F95C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168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F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F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F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2588</Words>
  <Characters>15530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Radomir Dyjak</dc:creator>
  <cp:lastModifiedBy>Iza</cp:lastModifiedBy>
  <cp:revision>4</cp:revision>
  <dcterms:created xsi:type="dcterms:W3CDTF">2018-10-30T09:48:00Z</dcterms:created>
  <dcterms:modified xsi:type="dcterms:W3CDTF">2018-11-16T00:12:00Z</dcterms:modified>
</cp:coreProperties>
</file>