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579D" w:rsidRPr="00DE2465" w:rsidRDefault="0056579D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CHARAKTERYSTYKA PRZEDSIĘWZIĘCIA</w:t>
      </w:r>
    </w:p>
    <w:p w:rsidR="0056579D" w:rsidRDefault="0056579D" w:rsidP="00230E7E">
      <w:pPr>
        <w:rPr>
          <w:b/>
        </w:rPr>
      </w:pPr>
      <w:r>
        <w:rPr>
          <w:b/>
        </w:rPr>
        <w:t>Działanie:</w:t>
      </w:r>
      <w:r w:rsidR="00F15110">
        <w:rPr>
          <w:b/>
        </w:rPr>
        <w:t xml:space="preserve"> 2.5 </w:t>
      </w:r>
      <w:r w:rsidR="00F15110" w:rsidRPr="00F15110">
        <w:rPr>
          <w:b/>
        </w:rPr>
        <w:t>Poprawa jakości środowiska miejskiego</w:t>
      </w:r>
    </w:p>
    <w:p w:rsidR="00D35169" w:rsidRPr="00D35169" w:rsidRDefault="0056579D" w:rsidP="00D35169">
      <w:pPr>
        <w:rPr>
          <w:b/>
        </w:rPr>
      </w:pPr>
      <w:r>
        <w:rPr>
          <w:b/>
        </w:rPr>
        <w:t>Nazwa projektu:</w:t>
      </w:r>
      <w:r w:rsidR="00D35169" w:rsidRPr="00D35169">
        <w:rPr>
          <w:rFonts w:ascii="Arial" w:hAnsi="Arial" w:cs="Arial"/>
          <w:sz w:val="20"/>
          <w:szCs w:val="20"/>
        </w:rPr>
        <w:t xml:space="preserve"> </w:t>
      </w:r>
      <w:r w:rsidR="00D35169" w:rsidRPr="00D35169">
        <w:rPr>
          <w:b/>
        </w:rPr>
        <w:t xml:space="preserve">Odtworzenie pierwotnej pojemności zbiornika </w:t>
      </w:r>
      <w:proofErr w:type="spellStart"/>
      <w:r w:rsidR="00D35169" w:rsidRPr="00D35169">
        <w:rPr>
          <w:b/>
        </w:rPr>
        <w:t>przystopniowego</w:t>
      </w:r>
      <w:proofErr w:type="spellEnd"/>
      <w:r w:rsidR="00D35169" w:rsidRPr="00D35169">
        <w:rPr>
          <w:b/>
        </w:rPr>
        <w:t xml:space="preserve"> w Rzeszowie na</w:t>
      </w:r>
      <w:r w:rsidR="00D35169">
        <w:rPr>
          <w:b/>
        </w:rPr>
        <w:t xml:space="preserve"> rzece Wisłok</w:t>
      </w:r>
    </w:p>
    <w:p w:rsidR="00163B69" w:rsidRDefault="00163B69" w:rsidP="00230E7E">
      <w:pPr>
        <w:rPr>
          <w:b/>
        </w:rPr>
      </w:pPr>
      <w:r>
        <w:rPr>
          <w:b/>
        </w:rPr>
        <w:t>Numer projektu:</w:t>
      </w:r>
      <w:r w:rsidR="00F15110">
        <w:rPr>
          <w:b/>
        </w:rPr>
        <w:t xml:space="preserve"> </w:t>
      </w:r>
      <w:r w:rsidR="00F15110" w:rsidRPr="00F15110">
        <w:rPr>
          <w:b/>
        </w:rPr>
        <w:t>POIS.02.05.00-00-0002/17</w:t>
      </w:r>
    </w:p>
    <w:p w:rsidR="0056579D" w:rsidRDefault="0056579D" w:rsidP="00230E7E">
      <w:pPr>
        <w:rPr>
          <w:b/>
        </w:rPr>
      </w:pPr>
      <w:r>
        <w:rPr>
          <w:b/>
        </w:rPr>
        <w:t>Beneficjent:</w:t>
      </w:r>
      <w:r w:rsidR="00F15110" w:rsidRPr="00F15110">
        <w:t xml:space="preserve"> </w:t>
      </w:r>
      <w:r w:rsidR="00F15110" w:rsidRPr="00F15110">
        <w:rPr>
          <w:b/>
        </w:rPr>
        <w:t>R</w:t>
      </w:r>
      <w:r w:rsidR="00F15110">
        <w:rPr>
          <w:b/>
        </w:rPr>
        <w:t xml:space="preserve">egionalny Zarząd Gospodarki Wodnej w  Krakowie </w:t>
      </w:r>
    </w:p>
    <w:p w:rsidR="0056579D" w:rsidRDefault="0056579D" w:rsidP="00230E7E">
      <w:pPr>
        <w:rPr>
          <w:b/>
        </w:rPr>
      </w:pPr>
      <w:r>
        <w:rPr>
          <w:b/>
        </w:rPr>
        <w:t>Wartość projektu:</w:t>
      </w:r>
      <w:r w:rsidR="00F15110" w:rsidRPr="00F15110">
        <w:t xml:space="preserve"> </w:t>
      </w:r>
      <w:r w:rsidR="00F15110" w:rsidRPr="00F15110">
        <w:rPr>
          <w:b/>
        </w:rPr>
        <w:t>49</w:t>
      </w:r>
      <w:r w:rsidR="00F15110">
        <w:rPr>
          <w:b/>
        </w:rPr>
        <w:t> </w:t>
      </w:r>
      <w:r w:rsidR="00F15110" w:rsidRPr="00F15110">
        <w:rPr>
          <w:b/>
        </w:rPr>
        <w:t>763</w:t>
      </w:r>
      <w:r w:rsidR="00F15110">
        <w:rPr>
          <w:b/>
        </w:rPr>
        <w:t xml:space="preserve"> </w:t>
      </w:r>
      <w:r w:rsidR="00F15110" w:rsidRPr="00F15110">
        <w:rPr>
          <w:b/>
        </w:rPr>
        <w:t>651,51</w:t>
      </w:r>
      <w:r w:rsidR="00F15110">
        <w:rPr>
          <w:b/>
        </w:rPr>
        <w:t xml:space="preserve"> PLN</w:t>
      </w:r>
    </w:p>
    <w:p w:rsidR="0056579D" w:rsidRPr="0065137E" w:rsidRDefault="0056579D" w:rsidP="00F15110">
      <w:pPr>
        <w:jc w:val="both"/>
      </w:pPr>
      <w:r>
        <w:rPr>
          <w:b/>
        </w:rPr>
        <w:t>Krótki opis:</w:t>
      </w:r>
      <w:r w:rsidR="00F15110" w:rsidRPr="00F15110">
        <w:t xml:space="preserve"> </w:t>
      </w:r>
      <w:r w:rsidR="00F15110" w:rsidRPr="0065137E">
        <w:t>Przedsięwzięcie polega na odtworzeniu pojemności zbiornika i przywróceniu jego pierwotnej funkcji. Projekt realizowany będzie na zbiorniku będącym własnością Skarbu Państwa, zlokalizowanym w południowej części Rzeszowa. W ramach projektu zaplanowano dwa główne zadania: udrożnienie (odmulenie) zbiornika i koryta rzecznego oraz wykonanie ubezpieczenia prawego brzegu. Pozostałe prace dotyczą prac przygotowawczych oraz prac związanych z zabezpieczeniem środowiska przyrodniczego przed negatywnym wpływem projektu. Całkowita powierzchnia zbiornika wynosi 6,2 ha, prace prowadzone będą na powierzchni 32,7 ha. Cały obszar po realizacji będzie obszarem biologicznie czynnym.</w:t>
      </w:r>
    </w:p>
    <w:p w:rsidR="00866F5D" w:rsidRPr="00C23054" w:rsidRDefault="00230E7E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ZAKRES ORAZ SKUTECZNOŚĆ ROZWIĄZAŃ ZWIĄZANYCH Z KLIMATEM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38"/>
        <w:gridCol w:w="1588"/>
        <w:gridCol w:w="3345"/>
        <w:gridCol w:w="1849"/>
        <w:gridCol w:w="5274"/>
      </w:tblGrid>
      <w:tr w:rsidR="006D6EC3" w:rsidTr="00866F5D">
        <w:tc>
          <w:tcPr>
            <w:tcW w:w="13994" w:type="dxa"/>
            <w:gridSpan w:val="5"/>
            <w:shd w:val="clear" w:color="auto" w:fill="4472C4" w:themeFill="accent1"/>
          </w:tcPr>
          <w:p w:rsidR="006D6EC3" w:rsidRDefault="00F928E8" w:rsidP="00230E7E">
            <w:r w:rsidRPr="004662BE">
              <w:rPr>
                <w:b/>
              </w:rPr>
              <w:t>ROZWIĄZANIA ZWIĄZANE ZE ZWIĘKSZANIEM ODPORNOŚCI INWESTYCJI NA ZMIANY KLIMATU, ZAGROŻENIA KLĘSKAMI ŻYWIOŁOWYMI LUB KATASTROFAMI NATURALNYMI</w:t>
            </w:r>
          </w:p>
        </w:tc>
      </w:tr>
      <w:tr w:rsidR="00F928E8" w:rsidTr="00866F5D">
        <w:tc>
          <w:tcPr>
            <w:tcW w:w="1938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NAZWA </w:t>
            </w:r>
            <w:r w:rsidR="00E7407F">
              <w:rPr>
                <w:b/>
                <w:sz w:val="20"/>
                <w:szCs w:val="20"/>
              </w:rPr>
              <w:t>POTENCJALNEGO CZYNNIKA RYZYKA</w:t>
            </w:r>
          </w:p>
        </w:tc>
        <w:tc>
          <w:tcPr>
            <w:tcW w:w="1588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POTENCJALNY ISTOTNY WPŁYW</w:t>
            </w:r>
          </w:p>
        </w:tc>
        <w:tc>
          <w:tcPr>
            <w:tcW w:w="3345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SPOSÓB UWZGLĘDNIENIA</w:t>
            </w:r>
          </w:p>
        </w:tc>
        <w:tc>
          <w:tcPr>
            <w:tcW w:w="1849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CZYNNIKI UZNANE ZA ISTOTNE</w:t>
            </w:r>
            <w:r w:rsidR="00E7407F">
              <w:rPr>
                <w:b/>
                <w:sz w:val="20"/>
                <w:szCs w:val="20"/>
              </w:rPr>
              <w:t xml:space="preserve"> W ANALIZIE RYZYK</w:t>
            </w:r>
          </w:p>
        </w:tc>
        <w:tc>
          <w:tcPr>
            <w:tcW w:w="5274" w:type="dxa"/>
            <w:shd w:val="clear" w:color="auto" w:fill="00B0F0"/>
          </w:tcPr>
          <w:p w:rsidR="006D6EC3" w:rsidRPr="00C23054" w:rsidRDefault="00F928E8" w:rsidP="00230E7E">
            <w:pPr>
              <w:rPr>
                <w:b/>
                <w:sz w:val="20"/>
                <w:szCs w:val="20"/>
              </w:rPr>
            </w:pPr>
            <w:r w:rsidRPr="00C23054">
              <w:rPr>
                <w:b/>
                <w:sz w:val="20"/>
                <w:szCs w:val="20"/>
              </w:rPr>
              <w:t>ZAPROPONOWANE</w:t>
            </w:r>
            <w:r w:rsidR="006D6EC3" w:rsidRPr="00C23054">
              <w:rPr>
                <w:b/>
                <w:sz w:val="20"/>
                <w:szCs w:val="20"/>
              </w:rPr>
              <w:t xml:space="preserve"> OPCJE ADAPTACYJNE</w:t>
            </w: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Stopniowy wzrost temperatury powietrza (np. dłuższe okresy oscylowania temperatury w okolicach O st. C) i związane z nimi niekorzystne zjawiska (np. oblodzenie).</w:t>
            </w:r>
          </w:p>
        </w:tc>
        <w:tc>
          <w:tcPr>
            <w:tcW w:w="1588" w:type="dxa"/>
          </w:tcPr>
          <w:p w:rsidR="006D6EC3" w:rsidRPr="007E7D73" w:rsidRDefault="005E3655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 </w:t>
            </w:r>
          </w:p>
        </w:tc>
        <w:tc>
          <w:tcPr>
            <w:tcW w:w="3345" w:type="dxa"/>
          </w:tcPr>
          <w:p w:rsidR="006D6EC3" w:rsidRPr="007E7D73" w:rsidRDefault="006D6EC3" w:rsidP="007E7D73">
            <w:pPr>
              <w:rPr>
                <w:color w:val="0070C0"/>
                <w:sz w:val="20"/>
                <w:szCs w:val="20"/>
              </w:rPr>
            </w:pPr>
          </w:p>
        </w:tc>
        <w:tc>
          <w:tcPr>
            <w:tcW w:w="1849" w:type="dxa"/>
          </w:tcPr>
          <w:p w:rsidR="006D6EC3" w:rsidRPr="00866F5D" w:rsidRDefault="006D6EC3" w:rsidP="006D6EC3">
            <w:pPr>
              <w:rPr>
                <w:i/>
                <w:sz w:val="20"/>
                <w:szCs w:val="20"/>
              </w:rPr>
            </w:pPr>
          </w:p>
        </w:tc>
        <w:tc>
          <w:tcPr>
            <w:tcW w:w="5274" w:type="dxa"/>
          </w:tcPr>
          <w:p w:rsidR="00C23054" w:rsidRDefault="00C23054" w:rsidP="007E7D73">
            <w:pPr>
              <w:rPr>
                <w:sz w:val="20"/>
                <w:szCs w:val="20"/>
              </w:rPr>
            </w:pPr>
          </w:p>
          <w:p w:rsidR="007E7D73" w:rsidRPr="00C23054" w:rsidRDefault="007E7D73" w:rsidP="005E3655">
            <w:pPr>
              <w:jc w:val="both"/>
              <w:rPr>
                <w:sz w:val="20"/>
                <w:szCs w:val="20"/>
              </w:rPr>
            </w:pP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lastRenderedPageBreak/>
              <w:t>Ekstremalny wzrost temperatury i związane z nimi zjawiska (np. fale upałów, pożary, miejskie wyspy ciepła)</w:t>
            </w:r>
          </w:p>
        </w:tc>
        <w:tc>
          <w:tcPr>
            <w:tcW w:w="1588" w:type="dxa"/>
          </w:tcPr>
          <w:p w:rsidR="006D6EC3" w:rsidRPr="00F928E8" w:rsidRDefault="00C23054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3345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Stopniowe zmiany ilości opadów i związana z nimi dostępność wody (np. susze, deficyty wody, zmniejszenie przepływów w ciekach)</w:t>
            </w:r>
          </w:p>
        </w:tc>
        <w:tc>
          <w:tcPr>
            <w:tcW w:w="1588" w:type="dxa"/>
          </w:tcPr>
          <w:p w:rsidR="006D6EC3" w:rsidRPr="00F928E8" w:rsidRDefault="008C6DBE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 </w:t>
            </w:r>
          </w:p>
        </w:tc>
        <w:tc>
          <w:tcPr>
            <w:tcW w:w="3345" w:type="dxa"/>
          </w:tcPr>
          <w:p w:rsidR="006D6EC3" w:rsidRPr="00F928E8" w:rsidRDefault="006D6EC3" w:rsidP="00AC35F0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3F4163" w:rsidRPr="003F4163" w:rsidRDefault="003F4163" w:rsidP="008C6DBE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Ekstremalne opady i związane z nimi zjawiska (np. burze, podtopienia, powodzie, szkody związane z obciążeniem śniegiem)</w:t>
            </w:r>
          </w:p>
        </w:tc>
        <w:tc>
          <w:tcPr>
            <w:tcW w:w="1588" w:type="dxa"/>
          </w:tcPr>
          <w:p w:rsidR="006D6EC3" w:rsidRPr="00F928E8" w:rsidRDefault="007E7D7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345" w:type="dxa"/>
          </w:tcPr>
          <w:p w:rsidR="006D6EC3" w:rsidRPr="00F928E8" w:rsidRDefault="007E7D7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zjawiska ekstremalne: bardzo  intensywne opady, burze, powodzie</w:t>
            </w: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C23054" w:rsidRPr="00C23054" w:rsidRDefault="00C23054" w:rsidP="005E3655">
            <w:pPr>
              <w:jc w:val="both"/>
              <w:rPr>
                <w:sz w:val="20"/>
                <w:szCs w:val="20"/>
              </w:rPr>
            </w:pPr>
          </w:p>
          <w:p w:rsidR="00C23054" w:rsidRPr="00C23054" w:rsidRDefault="00C23054" w:rsidP="005E3655">
            <w:pPr>
              <w:jc w:val="both"/>
              <w:rPr>
                <w:sz w:val="20"/>
                <w:szCs w:val="20"/>
              </w:rPr>
            </w:pPr>
            <w:r w:rsidRPr="00C23054">
              <w:rPr>
                <w:sz w:val="20"/>
                <w:szCs w:val="20"/>
              </w:rPr>
              <w:t xml:space="preserve">- opracowanie projektów technicznych odwodnienia dla odprowadzenia wód opadowych i pochodzących z drenażu, </w:t>
            </w:r>
            <w:r>
              <w:rPr>
                <w:sz w:val="20"/>
                <w:szCs w:val="20"/>
              </w:rPr>
              <w:t xml:space="preserve">rozwiązanie </w:t>
            </w:r>
            <w:r w:rsidRPr="00C23054">
              <w:rPr>
                <w:sz w:val="20"/>
                <w:szCs w:val="20"/>
              </w:rPr>
              <w:t xml:space="preserve">zapobiegające/łagodzące ryzyka związane </w:t>
            </w:r>
            <w:r w:rsidR="005E3655">
              <w:rPr>
                <w:sz w:val="20"/>
                <w:szCs w:val="20"/>
              </w:rPr>
              <w:br/>
            </w:r>
            <w:r w:rsidRPr="00C23054">
              <w:rPr>
                <w:sz w:val="20"/>
                <w:szCs w:val="20"/>
              </w:rPr>
              <w:t>z długotr</w:t>
            </w:r>
            <w:r>
              <w:rPr>
                <w:sz w:val="20"/>
                <w:szCs w:val="20"/>
              </w:rPr>
              <w:t>wałymi lub intensywnymi opadami;</w:t>
            </w:r>
          </w:p>
          <w:p w:rsidR="006D6EC3" w:rsidRDefault="006D6EC3" w:rsidP="005E3655">
            <w:pPr>
              <w:jc w:val="both"/>
              <w:rPr>
                <w:sz w:val="20"/>
                <w:szCs w:val="20"/>
              </w:rPr>
            </w:pPr>
          </w:p>
          <w:p w:rsidR="00C23054" w:rsidRPr="00F928E8" w:rsidRDefault="00C23054" w:rsidP="005E3655">
            <w:pPr>
              <w:jc w:val="both"/>
              <w:rPr>
                <w:sz w:val="20"/>
                <w:szCs w:val="20"/>
              </w:rPr>
            </w:pPr>
            <w:r w:rsidRPr="00C23054">
              <w:rPr>
                <w:sz w:val="20"/>
                <w:szCs w:val="20"/>
              </w:rPr>
              <w:t xml:space="preserve">- zabezpieczenie skarpy brzegowej, znajdującej się w części </w:t>
            </w:r>
            <w:proofErr w:type="spellStart"/>
            <w:r w:rsidRPr="00C23054">
              <w:rPr>
                <w:sz w:val="20"/>
                <w:szCs w:val="20"/>
              </w:rPr>
              <w:t>cofkowej</w:t>
            </w:r>
            <w:proofErr w:type="spellEnd"/>
            <w:r w:rsidRPr="00C23054">
              <w:rPr>
                <w:sz w:val="20"/>
                <w:szCs w:val="20"/>
              </w:rPr>
              <w:t xml:space="preserve"> zbiornika na prawym jego brzegu - wzmocnienie brzegu przez zaprojektowanie materacowo-faszynowej tamy podłużnej kierującej nurt wody do środka </w:t>
            </w:r>
            <w:r>
              <w:rPr>
                <w:sz w:val="20"/>
                <w:szCs w:val="20"/>
              </w:rPr>
              <w:t>udrażnianego koryta</w:t>
            </w: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Wzrost maksymalnej prędkość wiatru i związane z nimi zjawiska (np. wichury)</w:t>
            </w:r>
          </w:p>
        </w:tc>
        <w:tc>
          <w:tcPr>
            <w:tcW w:w="1588" w:type="dxa"/>
          </w:tcPr>
          <w:p w:rsidR="006D6EC3" w:rsidRPr="00F928E8" w:rsidRDefault="007E7D7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 </w:t>
            </w:r>
          </w:p>
        </w:tc>
        <w:tc>
          <w:tcPr>
            <w:tcW w:w="3345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 xml:space="preserve">Erozja gleby i związane z nimi zjawiska (np. osuwiska, drenaż) </w:t>
            </w:r>
          </w:p>
        </w:tc>
        <w:tc>
          <w:tcPr>
            <w:tcW w:w="1588" w:type="dxa"/>
          </w:tcPr>
          <w:p w:rsidR="006D6EC3" w:rsidRPr="00F928E8" w:rsidRDefault="007E7D7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345" w:type="dxa"/>
          </w:tcPr>
          <w:p w:rsidR="006D6EC3" w:rsidRPr="00F928E8" w:rsidRDefault="007E7D7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erozja gleby</w:t>
            </w: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C23054" w:rsidRDefault="00C23054" w:rsidP="005E3655">
            <w:pPr>
              <w:jc w:val="both"/>
              <w:rPr>
                <w:sz w:val="20"/>
                <w:szCs w:val="20"/>
              </w:rPr>
            </w:pPr>
            <w:r w:rsidRPr="00C23054">
              <w:rPr>
                <w:sz w:val="20"/>
                <w:szCs w:val="20"/>
              </w:rPr>
              <w:t xml:space="preserve">- zabezpieczenie skarpy brzegowej, znajdującej się w części </w:t>
            </w:r>
            <w:proofErr w:type="spellStart"/>
            <w:r w:rsidRPr="00C23054">
              <w:rPr>
                <w:sz w:val="20"/>
                <w:szCs w:val="20"/>
              </w:rPr>
              <w:t>cofkowej</w:t>
            </w:r>
            <w:proofErr w:type="spellEnd"/>
            <w:r w:rsidRPr="00C23054">
              <w:rPr>
                <w:sz w:val="20"/>
                <w:szCs w:val="20"/>
              </w:rPr>
              <w:t xml:space="preserve"> zbiornika na prawym jego brzegu - wzmocnienie brzegu przez zaprojektowanie materacowo-faszynowej tamy podłużnej kierującej nurt wody do środka udrażnianego koryta – rozwiązanie zapobiegające ryzykom związanym z </w:t>
            </w:r>
            <w:r w:rsidRPr="00C23054">
              <w:rPr>
                <w:sz w:val="20"/>
                <w:szCs w:val="20"/>
              </w:rPr>
              <w:lastRenderedPageBreak/>
              <w:t>intensywnymi opadami, powodziami, burzami, wiatrem, oblodz</w:t>
            </w:r>
            <w:r w:rsidR="005E3655">
              <w:rPr>
                <w:sz w:val="20"/>
                <w:szCs w:val="20"/>
              </w:rPr>
              <w:t>eniem, osuwiskami, erozją gleby</w:t>
            </w:r>
            <w:r w:rsidR="003F4163">
              <w:rPr>
                <w:sz w:val="20"/>
                <w:szCs w:val="20"/>
              </w:rPr>
              <w:t>;</w:t>
            </w:r>
          </w:p>
          <w:p w:rsidR="003F4163" w:rsidRDefault="003F4163" w:rsidP="005E3655">
            <w:pPr>
              <w:jc w:val="both"/>
              <w:rPr>
                <w:sz w:val="20"/>
                <w:szCs w:val="20"/>
              </w:rPr>
            </w:pPr>
          </w:p>
          <w:p w:rsidR="006D6EC3" w:rsidRPr="00F928E8" w:rsidRDefault="003F4163" w:rsidP="008C6D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3F4163">
              <w:rPr>
                <w:sz w:val="20"/>
                <w:szCs w:val="20"/>
              </w:rPr>
              <w:t>zaprojektowanie dna zbiornika z odpowiednim spadkiem zapewniającym</w:t>
            </w:r>
            <w:r>
              <w:rPr>
                <w:sz w:val="20"/>
                <w:szCs w:val="20"/>
              </w:rPr>
              <w:t xml:space="preserve"> </w:t>
            </w:r>
            <w:r w:rsidRPr="003F4163">
              <w:rPr>
                <w:sz w:val="20"/>
                <w:szCs w:val="20"/>
              </w:rPr>
              <w:t>samooczyszczanie co zmniejszy prawdopodobieństwo gromadzenia się osadów,</w:t>
            </w:r>
            <w:r>
              <w:rPr>
                <w:sz w:val="20"/>
                <w:szCs w:val="20"/>
              </w:rPr>
              <w:t xml:space="preserve"> </w:t>
            </w:r>
            <w:r w:rsidRPr="003F4163">
              <w:rPr>
                <w:sz w:val="20"/>
                <w:szCs w:val="20"/>
              </w:rPr>
              <w:t xml:space="preserve">nawet w okresach podwyższonych temperatur </w:t>
            </w:r>
            <w:r>
              <w:rPr>
                <w:sz w:val="20"/>
                <w:szCs w:val="20"/>
              </w:rPr>
              <w:t xml:space="preserve">jako </w:t>
            </w:r>
            <w:r w:rsidRPr="003F4163">
              <w:rPr>
                <w:bCs/>
                <w:sz w:val="20"/>
                <w:szCs w:val="20"/>
              </w:rPr>
              <w:t>rozwiązanie łagodzące ryzyka</w:t>
            </w:r>
            <w:r>
              <w:rPr>
                <w:sz w:val="20"/>
                <w:szCs w:val="20"/>
              </w:rPr>
              <w:t xml:space="preserve"> </w:t>
            </w:r>
            <w:r w:rsidRPr="003F4163">
              <w:rPr>
                <w:bCs/>
                <w:sz w:val="20"/>
                <w:szCs w:val="20"/>
              </w:rPr>
              <w:t>związane z suszą, erozją gleby,</w:t>
            </w:r>
          </w:p>
        </w:tc>
      </w:tr>
      <w:tr w:rsidR="006D6EC3" w:rsidTr="00866F5D">
        <w:tc>
          <w:tcPr>
            <w:tcW w:w="1938" w:type="dxa"/>
          </w:tcPr>
          <w:p w:rsidR="006D6EC3" w:rsidRPr="00F928E8" w:rsidRDefault="005E3655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Ekstremalne i gwałtowne spadki temperatury </w:t>
            </w:r>
          </w:p>
        </w:tc>
        <w:tc>
          <w:tcPr>
            <w:tcW w:w="1588" w:type="dxa"/>
          </w:tcPr>
          <w:p w:rsidR="006D6EC3" w:rsidRPr="00F928E8" w:rsidRDefault="00CF1382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345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6D6EC3" w:rsidRPr="00F928E8" w:rsidRDefault="00CF1382" w:rsidP="008C6D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8C6DBE" w:rsidRPr="00CF1382">
              <w:rPr>
                <w:sz w:val="20"/>
                <w:szCs w:val="20"/>
              </w:rPr>
              <w:t>zaprojektowanie odmulenia dna zbiornika w miejscach najbardziej wypłyconych, co ograniczy tworzenie się lodu dennego i formowania się zatorów lodowych na wejściu do zbiornika i zapewni ochronę przed gwałtownym i znacznym spadkiem temperatury</w:t>
            </w:r>
          </w:p>
        </w:tc>
      </w:tr>
      <w:tr w:rsidR="00F928E8" w:rsidTr="00866F5D">
        <w:tc>
          <w:tcPr>
            <w:tcW w:w="6871" w:type="dxa"/>
            <w:gridSpan w:val="3"/>
            <w:shd w:val="clear" w:color="auto" w:fill="00B0F0"/>
          </w:tcPr>
          <w:p w:rsidR="00F928E8" w:rsidRPr="004D43D1" w:rsidRDefault="002D3E1E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ZAKRES ANALIZ </w:t>
            </w:r>
            <w:r>
              <w:rPr>
                <w:b/>
                <w:sz w:val="20"/>
                <w:szCs w:val="20"/>
              </w:rPr>
              <w:t>DOTYCZĄCYCH ODPORNOŚCI INWESTYCJI NA ZMIANY KLIMATYCZNE</w:t>
            </w:r>
          </w:p>
        </w:tc>
        <w:tc>
          <w:tcPr>
            <w:tcW w:w="1849" w:type="dxa"/>
            <w:shd w:val="clear" w:color="auto" w:fill="00B0F0"/>
          </w:tcPr>
          <w:p w:rsidR="00F928E8" w:rsidRPr="004D43D1" w:rsidRDefault="001A0D0D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CZY </w:t>
            </w:r>
            <w:r>
              <w:rPr>
                <w:b/>
                <w:sz w:val="20"/>
                <w:szCs w:val="20"/>
              </w:rPr>
              <w:t>UWZGLĘDNIONO W ANALIZIE</w:t>
            </w:r>
            <w:r w:rsidRPr="004D43D1">
              <w:rPr>
                <w:b/>
                <w:sz w:val="20"/>
                <w:szCs w:val="20"/>
              </w:rPr>
              <w:t>?</w:t>
            </w:r>
          </w:p>
        </w:tc>
        <w:tc>
          <w:tcPr>
            <w:tcW w:w="5274" w:type="dxa"/>
            <w:shd w:val="clear" w:color="auto" w:fill="00B0F0"/>
          </w:tcPr>
          <w:p w:rsidR="00F928E8" w:rsidRPr="004D43D1" w:rsidRDefault="00F928E8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PODEJŚCIE METODOLOGICZNE?</w:t>
            </w:r>
          </w:p>
        </w:tc>
      </w:tr>
      <w:tr w:rsidR="00F928E8" w:rsidTr="00866F5D">
        <w:tc>
          <w:tcPr>
            <w:tcW w:w="6871" w:type="dxa"/>
            <w:gridSpan w:val="3"/>
          </w:tcPr>
          <w:p w:rsidR="00F928E8" w:rsidRPr="00A874FC" w:rsidRDefault="00F928E8" w:rsidP="006D6EC3">
            <w:pPr>
              <w:rPr>
                <w:sz w:val="20"/>
                <w:szCs w:val="20"/>
              </w:rPr>
            </w:pPr>
            <w:r w:rsidRPr="00A874FC">
              <w:rPr>
                <w:sz w:val="20"/>
                <w:szCs w:val="20"/>
              </w:rPr>
              <w:t>Aktualne zagrożenia klimatyczne</w:t>
            </w:r>
          </w:p>
        </w:tc>
        <w:tc>
          <w:tcPr>
            <w:tcW w:w="1849" w:type="dxa"/>
          </w:tcPr>
          <w:p w:rsidR="00F928E8" w:rsidRDefault="00677675" w:rsidP="006D6EC3">
            <w:r>
              <w:t>TAK</w:t>
            </w:r>
          </w:p>
        </w:tc>
        <w:tc>
          <w:tcPr>
            <w:tcW w:w="5274" w:type="dxa"/>
          </w:tcPr>
          <w:p w:rsidR="00F928E8" w:rsidRPr="00677675" w:rsidRDefault="00677675" w:rsidP="00B765F1">
            <w:r w:rsidRPr="00677675">
              <w:t xml:space="preserve">Pogłębiona analiza </w:t>
            </w:r>
            <w:r w:rsidR="00B765F1">
              <w:t>, dotycząca obszaru miasta Rzeszowa i okolic i opierająca się o konkretne dane GUS .</w:t>
            </w:r>
          </w:p>
        </w:tc>
      </w:tr>
      <w:tr w:rsidR="00866F5D" w:rsidTr="00866F5D">
        <w:tc>
          <w:tcPr>
            <w:tcW w:w="6871" w:type="dxa"/>
            <w:gridSpan w:val="3"/>
          </w:tcPr>
          <w:p w:rsidR="00866F5D" w:rsidRPr="00A874FC" w:rsidRDefault="00866F5D" w:rsidP="00866F5D">
            <w:pPr>
              <w:rPr>
                <w:sz w:val="20"/>
                <w:szCs w:val="20"/>
              </w:rPr>
            </w:pPr>
            <w:r w:rsidRPr="00A874FC">
              <w:rPr>
                <w:sz w:val="20"/>
                <w:szCs w:val="20"/>
              </w:rPr>
              <w:t>Przyszłe zagrożenia klimatyczne</w:t>
            </w:r>
          </w:p>
        </w:tc>
        <w:tc>
          <w:tcPr>
            <w:tcW w:w="1849" w:type="dxa"/>
          </w:tcPr>
          <w:p w:rsidR="00866F5D" w:rsidRDefault="00677675" w:rsidP="00866F5D">
            <w:r>
              <w:t>TAK</w:t>
            </w:r>
          </w:p>
        </w:tc>
        <w:tc>
          <w:tcPr>
            <w:tcW w:w="5274" w:type="dxa"/>
          </w:tcPr>
          <w:p w:rsidR="00677675" w:rsidRPr="002A6866" w:rsidRDefault="002A6866" w:rsidP="002A6866">
            <w:pPr>
              <w:autoSpaceDE w:val="0"/>
              <w:autoSpaceDN w:val="0"/>
              <w:adjustRightInd w:val="0"/>
              <w:jc w:val="both"/>
            </w:pPr>
            <w:r w:rsidRPr="002A6866">
              <w:t xml:space="preserve">W analizach zamieszczonych w SW odwołano się do SPA 2020 oraz projektu KLIMADA w zakresie </w:t>
            </w:r>
            <w:r w:rsidRPr="002A6866">
              <w:rPr>
                <w:rFonts w:cs="Calibri"/>
              </w:rPr>
              <w:t xml:space="preserve">analiz wpływu zmian klimatu na sektor „zasoby wodne i gospodarka wodna”. Powołano się </w:t>
            </w:r>
            <w:r w:rsidR="00E47A41">
              <w:rPr>
                <w:rFonts w:cs="Calibri"/>
              </w:rPr>
              <w:t xml:space="preserve">także </w:t>
            </w:r>
            <w:r w:rsidRPr="002A6866">
              <w:rPr>
                <w:rFonts w:cs="Calibri"/>
              </w:rPr>
              <w:t xml:space="preserve">na inne dokumenty strategiczne, </w:t>
            </w:r>
            <w:r>
              <w:rPr>
                <w:rFonts w:cs="Calibri"/>
              </w:rPr>
              <w:t xml:space="preserve">tj. Polityka klimatyczna Polski czy </w:t>
            </w:r>
            <w:r w:rsidRPr="002A6866">
              <w:rPr>
                <w:rFonts w:cs="Calibri"/>
              </w:rPr>
              <w:t xml:space="preserve"> </w:t>
            </w:r>
            <w:r w:rsidRPr="002A6866">
              <w:rPr>
                <w:rFonts w:cs="Calibri,Bold"/>
                <w:bCs/>
              </w:rPr>
              <w:t>Ocena ryzyka na potrzeby zarządzania kryzysowego. Raport o zagrożeniach bezpieczeństwa narodowego (2013)</w:t>
            </w:r>
            <w:r>
              <w:rPr>
                <w:rFonts w:cs="Calibri"/>
              </w:rPr>
              <w:t xml:space="preserve"> analizujący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przyczyny i skutki występowania zagrożeń klimatycznych ( w szczególności powodzi). </w:t>
            </w:r>
          </w:p>
          <w:p w:rsidR="00B765F1" w:rsidRDefault="00B765F1" w:rsidP="00677675"/>
          <w:p w:rsidR="00866F5D" w:rsidRDefault="00677675" w:rsidP="00677675">
            <w:r>
              <w:t>Przygotowano również m</w:t>
            </w:r>
            <w:r w:rsidRPr="00677675">
              <w:t xml:space="preserve">acierz wrażliwości </w:t>
            </w:r>
            <w:r>
              <w:t xml:space="preserve">projektu na </w:t>
            </w:r>
            <w:r w:rsidR="002A6866">
              <w:t xml:space="preserve">spodziewane </w:t>
            </w:r>
            <w:r>
              <w:t xml:space="preserve">zmiany klimatyczne. </w:t>
            </w:r>
          </w:p>
          <w:p w:rsidR="00677675" w:rsidRPr="00677675" w:rsidRDefault="00677675" w:rsidP="00677675"/>
        </w:tc>
      </w:tr>
      <w:tr w:rsidR="00866F5D" w:rsidTr="00866F5D">
        <w:tc>
          <w:tcPr>
            <w:tcW w:w="13994" w:type="dxa"/>
            <w:gridSpan w:val="5"/>
            <w:shd w:val="clear" w:color="auto" w:fill="00B0F0"/>
          </w:tcPr>
          <w:p w:rsidR="00866F5D" w:rsidRPr="00E7407F" w:rsidRDefault="00866F5D" w:rsidP="00866F5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OCENA PODEJŚCIA DO SZACOWANIA RYZYK KLIMATYCZNYCH W KONTEKŚCIE ZAŁOŻEŃ PO</w:t>
            </w:r>
            <w:r w:rsidR="003B48EA">
              <w:rPr>
                <w:b/>
                <w:sz w:val="20"/>
                <w:szCs w:val="20"/>
              </w:rPr>
              <w:t>RADNIKA</w:t>
            </w:r>
          </w:p>
        </w:tc>
      </w:tr>
      <w:tr w:rsidR="00866F5D" w:rsidTr="00866F5D">
        <w:tc>
          <w:tcPr>
            <w:tcW w:w="13994" w:type="dxa"/>
            <w:gridSpan w:val="5"/>
            <w:shd w:val="clear" w:color="auto" w:fill="auto"/>
          </w:tcPr>
          <w:p w:rsidR="00697679" w:rsidRDefault="002A6866" w:rsidP="00697679">
            <w:pPr>
              <w:jc w:val="both"/>
            </w:pPr>
            <w:r w:rsidRPr="00697679">
              <w:t xml:space="preserve">W projekcie dokonano wyczerpującej analiz </w:t>
            </w:r>
            <w:proofErr w:type="spellStart"/>
            <w:r w:rsidRPr="00697679">
              <w:t>ryzyk</w:t>
            </w:r>
            <w:proofErr w:type="spellEnd"/>
            <w:r w:rsidRPr="00697679">
              <w:t xml:space="preserve"> klimatycznych, z odwołaniem nie t</w:t>
            </w:r>
            <w:r w:rsidR="00B765F1" w:rsidRPr="00697679">
              <w:t>y</w:t>
            </w:r>
            <w:r w:rsidRPr="00697679">
              <w:t xml:space="preserve">lko </w:t>
            </w:r>
            <w:r w:rsidR="00B765F1" w:rsidRPr="00697679">
              <w:t>do dokumentów strategicznych- wykonano macierz wrażliwości projektu</w:t>
            </w:r>
            <w:r w:rsidR="00697679">
              <w:t xml:space="preserve"> </w:t>
            </w:r>
            <w:r w:rsidR="00B765F1" w:rsidRPr="00697679">
              <w:t xml:space="preserve">na zmiany klimatu i ich skutki, a następnie macierz ryzyka. Na tej podstawie określono poziom ryzyka, wynikający z iloczynu </w:t>
            </w:r>
            <w:r w:rsidR="00B765F1" w:rsidRPr="00697679">
              <w:lastRenderedPageBreak/>
              <w:t xml:space="preserve">prawdopodobieństwa oraz skutku rzeczywistego pojawienia się </w:t>
            </w:r>
            <w:r w:rsidR="00E47A41" w:rsidRPr="00697679">
              <w:t>danego ryzyka wskazu</w:t>
            </w:r>
            <w:r w:rsidR="00697679" w:rsidRPr="00697679">
              <w:t>j</w:t>
            </w:r>
            <w:r w:rsidR="00E47A41" w:rsidRPr="00697679">
              <w:t>ąc które ryzyka będą</w:t>
            </w:r>
            <w:r w:rsidR="00697679" w:rsidRPr="00697679">
              <w:t xml:space="preserve"> i</w:t>
            </w:r>
            <w:r w:rsidR="00E47A41" w:rsidRPr="00697679">
              <w:t>stotne na</w:t>
            </w:r>
            <w:r w:rsidR="00697679" w:rsidRPr="00697679">
              <w:t xml:space="preserve"> </w:t>
            </w:r>
            <w:r w:rsidR="00E47A41" w:rsidRPr="00697679">
              <w:t>etapie planowania i real</w:t>
            </w:r>
            <w:r w:rsidR="00697679" w:rsidRPr="00697679">
              <w:t>iz</w:t>
            </w:r>
            <w:r w:rsidR="00E47A41" w:rsidRPr="00697679">
              <w:t xml:space="preserve">acji inwestycji. </w:t>
            </w:r>
            <w:r w:rsidR="00697679">
              <w:t>S</w:t>
            </w:r>
            <w:r w:rsidR="00697679" w:rsidRPr="00697679">
              <w:t>twierdzono, iż planowana inwes</w:t>
            </w:r>
            <w:r w:rsidR="00697679">
              <w:t xml:space="preserve">tycja jest wrażliwa na czynniki </w:t>
            </w:r>
            <w:r w:rsidR="00697679" w:rsidRPr="00697679">
              <w:t xml:space="preserve">klimatyczne tj.: temperatura powietrza, opady, oraz </w:t>
            </w:r>
            <w:r w:rsidR="00697679">
              <w:t xml:space="preserve">powiązane </w:t>
            </w:r>
            <w:r w:rsidR="00697679" w:rsidRPr="00697679">
              <w:t>zjawiska tj. susze,</w:t>
            </w:r>
            <w:r w:rsidR="00697679">
              <w:t xml:space="preserve"> </w:t>
            </w:r>
            <w:r w:rsidR="00697679" w:rsidRPr="00697679">
              <w:t>oblodzenia, powodzie.</w:t>
            </w:r>
          </w:p>
          <w:p w:rsidR="002A6866" w:rsidRPr="00697679" w:rsidRDefault="00697679" w:rsidP="00B765F1">
            <w:pPr>
              <w:jc w:val="both"/>
            </w:pPr>
            <w:r w:rsidRPr="00697679">
              <w:t>Zgodnie z podejściem wskazanym w Podręczniku (…) zdecydowano o zastosowaniu rozwiązań adaptacyjnych, minimalizujących zidentyfikowane ry</w:t>
            </w:r>
            <w:r>
              <w:t>zyka mogące wpływać na osiągnięcie i utrzymanie założonych celów projektu.</w:t>
            </w:r>
            <w:r w:rsidRPr="00697679">
              <w:t xml:space="preserve"> </w:t>
            </w:r>
          </w:p>
          <w:p w:rsidR="00866F5D" w:rsidRPr="001D49F1" w:rsidRDefault="00866F5D" w:rsidP="00866F5D">
            <w:pPr>
              <w:rPr>
                <w:b/>
                <w:i/>
                <w:color w:val="4472C4" w:themeColor="accent1"/>
                <w:sz w:val="20"/>
                <w:szCs w:val="20"/>
              </w:rPr>
            </w:pPr>
          </w:p>
        </w:tc>
      </w:tr>
      <w:tr w:rsidR="00866F5D" w:rsidTr="00866F5D">
        <w:tc>
          <w:tcPr>
            <w:tcW w:w="13994" w:type="dxa"/>
            <w:gridSpan w:val="5"/>
            <w:shd w:val="clear" w:color="auto" w:fill="00B0F0"/>
          </w:tcPr>
          <w:p w:rsidR="00866F5D" w:rsidRPr="004D43D1" w:rsidRDefault="00866F5D" w:rsidP="00866F5D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lastRenderedPageBreak/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4D43D1">
              <w:rPr>
                <w:b/>
                <w:sz w:val="20"/>
                <w:szCs w:val="20"/>
              </w:rPr>
              <w:t>ZASTOSOWANYCH ROZWIĄZAŃ</w:t>
            </w:r>
            <w:r>
              <w:rPr>
                <w:b/>
                <w:sz w:val="20"/>
                <w:szCs w:val="20"/>
              </w:rPr>
              <w:t xml:space="preserve"> ZABEZPIECZAJĄCYCH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D93223" w:rsidRDefault="00D93223" w:rsidP="00D93223">
            <w:r w:rsidRPr="00D93223">
              <w:rPr>
                <w:rFonts w:ascii="Calibri" w:eastAsia="Calibri" w:hAnsi="Calibri" w:cs="Times New Roman"/>
              </w:rPr>
              <w:t xml:space="preserve">Dla wszystkich istotnych </w:t>
            </w:r>
            <w:proofErr w:type="spellStart"/>
            <w:r w:rsidRPr="00D93223">
              <w:rPr>
                <w:rFonts w:ascii="Calibri" w:eastAsia="Calibri" w:hAnsi="Calibri" w:cs="Times New Roman"/>
              </w:rPr>
              <w:t>ryzyk</w:t>
            </w:r>
            <w:proofErr w:type="spellEnd"/>
            <w:r w:rsidRPr="00D93223">
              <w:rPr>
                <w:rFonts w:ascii="Calibri" w:eastAsia="Calibri" w:hAnsi="Calibri" w:cs="Times New Roman"/>
              </w:rPr>
              <w:t xml:space="preserve"> wskazano adekwatne opcje adaptacyjne</w:t>
            </w:r>
            <w:r>
              <w:rPr>
                <w:rFonts w:ascii="Calibri" w:eastAsia="Calibri" w:hAnsi="Calibri" w:cs="Times New Roman"/>
              </w:rPr>
              <w:t>.</w:t>
            </w:r>
          </w:p>
        </w:tc>
      </w:tr>
      <w:tr w:rsidR="00866F5D" w:rsidTr="00866F5D">
        <w:tc>
          <w:tcPr>
            <w:tcW w:w="13994" w:type="dxa"/>
            <w:gridSpan w:val="5"/>
            <w:shd w:val="clear" w:color="auto" w:fill="4472C4" w:themeFill="accent1"/>
          </w:tcPr>
          <w:p w:rsidR="00866F5D" w:rsidRDefault="00866F5D" w:rsidP="00866F5D">
            <w:pPr>
              <w:rPr>
                <w:b/>
              </w:rPr>
            </w:pPr>
            <w:r w:rsidRPr="004662BE">
              <w:rPr>
                <w:b/>
              </w:rPr>
              <w:t>ROZWIĄZANIA ZWIĄZANE Z ŁAGODZENIEM ZMIAN KLIMATU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E74D6F" w:rsidRDefault="00E74D6F" w:rsidP="00E74D6F">
            <w:pPr>
              <w:rPr>
                <w:b/>
              </w:rPr>
            </w:pPr>
            <w:r w:rsidRPr="00E74D6F">
              <w:t xml:space="preserve">Brak rozwiązań bezpośrednio i wyłącznie wpływających na łagodzenie zmian klimatu, chociaż część zastosowanych w projekcie rozwiązań adaptacyjnych ma częściowo wymiar łagodzący. 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E74D6F" w:rsidRDefault="00E74D6F" w:rsidP="00E74D6F">
            <w:pPr>
              <w:rPr>
                <w:b/>
              </w:rPr>
            </w:pPr>
            <w:r w:rsidRPr="00E74D6F">
              <w:t>n/d</w:t>
            </w:r>
          </w:p>
        </w:tc>
      </w:tr>
      <w:tr w:rsidR="00866F5D" w:rsidTr="00866F5D">
        <w:tc>
          <w:tcPr>
            <w:tcW w:w="13994" w:type="dxa"/>
            <w:gridSpan w:val="5"/>
            <w:shd w:val="clear" w:color="auto" w:fill="4472C4" w:themeFill="accent1"/>
          </w:tcPr>
          <w:p w:rsidR="00866F5D" w:rsidRDefault="00866F5D" w:rsidP="00866F5D">
            <w:pPr>
              <w:rPr>
                <w:b/>
              </w:rPr>
            </w:pPr>
            <w:r w:rsidRPr="004662BE">
              <w:rPr>
                <w:b/>
              </w:rPr>
              <w:t xml:space="preserve">ROZWIĄZANIA ZWIĄZANE Z </w:t>
            </w:r>
            <w:r>
              <w:rPr>
                <w:b/>
              </w:rPr>
              <w:t>ADAPTACJĄ DO ZMIAN KLIMATU (POZA ZWIĘKSZENIEM ODPORNOŚCI INWESTYCJI)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Default="00F81C75" w:rsidP="00F81C75">
            <w:r w:rsidRPr="001B4C41">
              <w:t>Przywrócenie funkcji technicznych piętrzenia</w:t>
            </w:r>
            <w:r w:rsidR="001B4C41" w:rsidRPr="001B4C41">
              <w:t xml:space="preserve"> zbiornika</w:t>
            </w:r>
            <w:r w:rsidRPr="001B4C41">
              <w:t>, przy dostosowaniu technologii wykonania inwestycji do uwarunkowań przyrodniczych</w:t>
            </w:r>
            <w:r w:rsidR="001B4C41" w:rsidRPr="001B4C41">
              <w:t>,</w:t>
            </w:r>
            <w:r w:rsidRPr="001B4C41">
              <w:t xml:space="preserve"> z uwzględnieniem prognozowanych zmian klimatycznych i związanych z tym zjawisk ekstremalnych</w:t>
            </w:r>
            <w:r w:rsidR="001B4C41" w:rsidRPr="001B4C41">
              <w:t>,</w:t>
            </w:r>
            <w:r w:rsidRPr="001B4C41">
              <w:t xml:space="preserve">  wpłynie </w:t>
            </w:r>
            <w:r w:rsidR="008C6DBE">
              <w:t xml:space="preserve">(pośrednio) </w:t>
            </w:r>
            <w:r w:rsidRPr="001B4C41">
              <w:t xml:space="preserve">na </w:t>
            </w:r>
            <w:r w:rsidR="008C6DBE">
              <w:t xml:space="preserve">zabezpieczenie przeciwpowodziowe </w:t>
            </w:r>
            <w:r w:rsidRPr="001B4C41">
              <w:t>możliwości bezawaryjnego poboru wód dobrej jakości dla miasta Rzeszowa.</w:t>
            </w:r>
          </w:p>
          <w:p w:rsidR="008C6DBE" w:rsidRDefault="008C6DBE" w:rsidP="00F81C75">
            <w:r>
              <w:t xml:space="preserve">Zaproponowane rozwiązania techniczne, dotyczące zabezpieczenia  obszarów sąsiadujących za zbiornikiem i znajdujących się w obszarze jego oddziaływania: </w:t>
            </w:r>
          </w:p>
          <w:p w:rsidR="008C6DBE" w:rsidRDefault="008C6DBE" w:rsidP="008C6DBE">
            <w:pPr>
              <w:pStyle w:val="Akapitzlist"/>
              <w:numPr>
                <w:ilvl w:val="0"/>
                <w:numId w:val="5"/>
              </w:numPr>
            </w:pPr>
            <w:r w:rsidRPr="008C6DBE">
              <w:t xml:space="preserve">miejsca deponowania osadów dennych utworzone </w:t>
            </w:r>
            <w:r>
              <w:t xml:space="preserve"> </w:t>
            </w:r>
            <w:r w:rsidRPr="008C6DBE">
              <w:t>w sąsiedztwie zbiornika będą zabezpieczone przed falą powodziową aby nie dopuścić do ich rozmycia</w:t>
            </w:r>
            <w:r>
              <w:t>;</w:t>
            </w:r>
          </w:p>
          <w:p w:rsidR="008C6DBE" w:rsidRPr="001B4C41" w:rsidRDefault="008C6DBE" w:rsidP="008C6DBE">
            <w:pPr>
              <w:pStyle w:val="Akapitzlist"/>
              <w:numPr>
                <w:ilvl w:val="0"/>
                <w:numId w:val="5"/>
              </w:numPr>
            </w:pPr>
            <w:r w:rsidRPr="008C6DBE">
              <w:rPr>
                <w:bCs/>
              </w:rPr>
              <w:t xml:space="preserve">wydobywanie namułów z istniejącego zbiornika polegające na przywróceniu jego wystarczającej pojemności – podnosi </w:t>
            </w:r>
            <w:r>
              <w:rPr>
                <w:bCs/>
              </w:rPr>
              <w:t xml:space="preserve"> </w:t>
            </w:r>
            <w:r w:rsidRPr="008C6DBE">
              <w:rPr>
                <w:bCs/>
              </w:rPr>
              <w:t>niezawodność zaopatrzenia w wodę odbiorców, istotne zwłaszcza w okresach suszy</w:t>
            </w:r>
          </w:p>
          <w:p w:rsidR="00D93223" w:rsidRPr="001B4C41" w:rsidRDefault="00D93223" w:rsidP="00D93223">
            <w:pPr>
              <w:rPr>
                <w:b/>
              </w:rPr>
            </w:pP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1B4C41" w:rsidRDefault="00866F5D" w:rsidP="00866F5D">
            <w:pPr>
              <w:rPr>
                <w:b/>
              </w:rPr>
            </w:pPr>
            <w:r w:rsidRPr="001B4C41">
              <w:rPr>
                <w:b/>
              </w:rPr>
              <w:t>CHARAKTER ODDZIAŁYWANIA</w:t>
            </w:r>
          </w:p>
        </w:tc>
      </w:tr>
      <w:tr w:rsidR="00866F5D" w:rsidRPr="00F928E8" w:rsidTr="00866F5D">
        <w:tc>
          <w:tcPr>
            <w:tcW w:w="13994" w:type="dxa"/>
            <w:gridSpan w:val="5"/>
          </w:tcPr>
          <w:p w:rsidR="00866F5D" w:rsidRPr="001B4C41" w:rsidRDefault="00F81C75" w:rsidP="001B4C41">
            <w:pPr>
              <w:autoSpaceDE w:val="0"/>
              <w:autoSpaceDN w:val="0"/>
              <w:adjustRightInd w:val="0"/>
              <w:rPr>
                <w:b/>
                <w:color w:val="4472C4" w:themeColor="accent1"/>
              </w:rPr>
            </w:pPr>
            <w:r w:rsidRPr="001B4C41">
              <w:t xml:space="preserve">Usunięcie namułów i udrożnienie koryta rzeki Wisłok poprawi bezpieczeństwo zaopatrzenia w wodę mieszkańców Rzeszowa, w szczególności w okresach niedostatecznej podaży wody (skrajnie wysokie temperatury powietrza, niskie opady,  susze). </w:t>
            </w:r>
            <w:r w:rsidR="001B4C41" w:rsidRPr="001B4C41">
              <w:t>Działania przewidziane w projekcie spowodują zmniejszenie wrażliwości elementów lokalnego środowiska wodnego na zmiany klimatu m.in. poprzez zmniejszenie ryzyka  wystąpienia zatorów lodowych prowadzących</w:t>
            </w:r>
            <w:r w:rsidR="001B4C41">
              <w:t xml:space="preserve"> do powodzi i łagodzenie pogodowych zjawisk ekstremalnych.  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1B4C41" w:rsidRDefault="001B4C41" w:rsidP="008C6DBE">
            <w:r w:rsidRPr="001B4C41">
              <w:t>Celem projektu jest rewitalizacja obszaru zbiornika wodnego i przywrócenie właściwego stanu wód zgodnego z RDW.</w:t>
            </w:r>
            <w:r>
              <w:t xml:space="preserve"> </w:t>
            </w:r>
            <w:r w:rsidRPr="001B4C41">
              <w:t xml:space="preserve">Cele adaptacyjne w dużej mierze są </w:t>
            </w:r>
            <w:r w:rsidRPr="001B4C41">
              <w:lastRenderedPageBreak/>
              <w:t>zbieżne z celami  projektu</w:t>
            </w:r>
            <w:r>
              <w:t xml:space="preserve"> co jest stymulowane  poprzez dobór </w:t>
            </w:r>
            <w:r w:rsidR="008C6DBE">
              <w:t xml:space="preserve">wskazanych powyżej </w:t>
            </w:r>
            <w:r>
              <w:t xml:space="preserve">rozwiązań technicznych i organizacyjnych </w:t>
            </w:r>
            <w:r w:rsidRPr="001B4C41">
              <w:t>.</w:t>
            </w:r>
          </w:p>
        </w:tc>
      </w:tr>
    </w:tbl>
    <w:p w:rsidR="003272F3" w:rsidRDefault="003272F3" w:rsidP="006A0215">
      <w:pPr>
        <w:rPr>
          <w:b/>
          <w:sz w:val="32"/>
          <w:szCs w:val="32"/>
        </w:rPr>
      </w:pPr>
    </w:p>
    <w:p w:rsidR="00C76E2A" w:rsidRPr="00DE2465" w:rsidRDefault="00C76E2A" w:rsidP="006A0215">
      <w:pPr>
        <w:rPr>
          <w:b/>
          <w:sz w:val="32"/>
          <w:szCs w:val="32"/>
        </w:rPr>
      </w:pPr>
      <w:r w:rsidRPr="00DE2465">
        <w:rPr>
          <w:b/>
          <w:sz w:val="32"/>
          <w:szCs w:val="32"/>
        </w:rPr>
        <w:t>SKALA ODDZIAŁYWANIA STOSOWANYCH ROZWIĄZAŃ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32"/>
        <w:gridCol w:w="7655"/>
      </w:tblGrid>
      <w:tr w:rsidR="004662BE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4662BE" w:rsidRPr="004662BE" w:rsidRDefault="00AB21A8" w:rsidP="004662BE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 xml:space="preserve">LOKALNE </w:t>
            </w:r>
            <w:r>
              <w:rPr>
                <w:rFonts w:cstheme="minorHAnsi"/>
                <w:b/>
                <w:lang w:eastAsia="pl-PL"/>
              </w:rPr>
              <w:t>ODDZIAŁYWANIE</w:t>
            </w:r>
            <w:r w:rsidRPr="00AB21A8">
              <w:rPr>
                <w:rFonts w:cstheme="minorHAnsi"/>
                <w:b/>
                <w:lang w:eastAsia="pl-PL"/>
              </w:rPr>
              <w:t xml:space="preserve"> PODJĘTYCH DZIAŁAŃ ADAPTACYJNYCH</w:t>
            </w:r>
          </w:p>
        </w:tc>
      </w:tr>
      <w:tr w:rsidR="00AB21A8" w:rsidTr="00CC643A">
        <w:tc>
          <w:tcPr>
            <w:tcW w:w="6232" w:type="dxa"/>
            <w:shd w:val="clear" w:color="auto" w:fill="92D050"/>
          </w:tcPr>
          <w:p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6E3C60" w:rsidTr="00CC643A">
        <w:tc>
          <w:tcPr>
            <w:tcW w:w="6232" w:type="dxa"/>
          </w:tcPr>
          <w:p w:rsidR="006E3C60" w:rsidRPr="00CF1382" w:rsidRDefault="00CF1382" w:rsidP="006E3C60">
            <w:pPr>
              <w:rPr>
                <w:rFonts w:cstheme="minorHAnsi"/>
                <w:color w:val="4472C4" w:themeColor="accent1"/>
                <w:lang w:eastAsia="pl-PL"/>
              </w:rPr>
            </w:pPr>
            <w:r w:rsidRPr="00CF1382">
              <w:rPr>
                <w:rFonts w:cstheme="minorHAnsi"/>
                <w:lang w:eastAsia="pl-PL"/>
              </w:rPr>
              <w:t xml:space="preserve">Tak </w:t>
            </w:r>
            <w:r>
              <w:rPr>
                <w:rFonts w:cstheme="minorHAnsi"/>
                <w:lang w:eastAsia="pl-PL"/>
              </w:rPr>
              <w:t>(wskazane powyżej)</w:t>
            </w:r>
          </w:p>
        </w:tc>
        <w:tc>
          <w:tcPr>
            <w:tcW w:w="7655" w:type="dxa"/>
          </w:tcPr>
          <w:p w:rsidR="006E3C60" w:rsidRPr="00CF1382" w:rsidRDefault="00CF1382" w:rsidP="006E3C60">
            <w:pPr>
              <w:rPr>
                <w:rFonts w:cstheme="minorHAnsi"/>
                <w:color w:val="4472C4" w:themeColor="accent1"/>
                <w:lang w:eastAsia="pl-PL"/>
              </w:rPr>
            </w:pPr>
            <w:r w:rsidRPr="00CF1382">
              <w:rPr>
                <w:rFonts w:cstheme="minorHAnsi"/>
                <w:lang w:eastAsia="pl-PL"/>
              </w:rPr>
              <w:t>Nie</w:t>
            </w:r>
          </w:p>
        </w:tc>
      </w:tr>
      <w:tr w:rsidR="006E3C60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>REGIONALNE LUB PONADREGIONALNE</w:t>
            </w:r>
            <w:r w:rsidRPr="00AB21A8">
              <w:rPr>
                <w:rFonts w:cstheme="minorHAnsi"/>
                <w:b/>
                <w:lang w:eastAsia="pl-PL"/>
              </w:rPr>
              <w:t xml:space="preserve"> </w:t>
            </w:r>
            <w:r>
              <w:rPr>
                <w:rFonts w:cstheme="minorHAnsi"/>
                <w:b/>
                <w:lang w:eastAsia="pl-PL"/>
              </w:rPr>
              <w:t xml:space="preserve">ODDZIAŁYWANIE PODJĘTYCH </w:t>
            </w:r>
            <w:r w:rsidRPr="00AB21A8">
              <w:rPr>
                <w:rFonts w:cstheme="minorHAnsi"/>
                <w:b/>
                <w:lang w:eastAsia="pl-PL"/>
              </w:rPr>
              <w:t>DZIAŁAŃ ADAPTACYJNYCH</w:t>
            </w:r>
          </w:p>
        </w:tc>
      </w:tr>
      <w:tr w:rsidR="006E3C60" w:rsidTr="00CC643A">
        <w:tc>
          <w:tcPr>
            <w:tcW w:w="6232" w:type="dxa"/>
            <w:shd w:val="clear" w:color="auto" w:fill="92D050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CC643A" w:rsidTr="00CC643A">
        <w:tc>
          <w:tcPr>
            <w:tcW w:w="6232" w:type="dxa"/>
          </w:tcPr>
          <w:p w:rsidR="00CC643A" w:rsidRPr="00CF1382" w:rsidRDefault="00CF1382" w:rsidP="00CC643A">
            <w:pPr>
              <w:rPr>
                <w:rFonts w:cstheme="minorHAnsi"/>
                <w:color w:val="4472C4" w:themeColor="accent1"/>
                <w:lang w:eastAsia="pl-PL"/>
              </w:rPr>
            </w:pPr>
            <w:r w:rsidRPr="00CF1382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7655" w:type="dxa"/>
          </w:tcPr>
          <w:p w:rsidR="00CC643A" w:rsidRPr="00CF1382" w:rsidRDefault="00CF1382" w:rsidP="00CC643A">
            <w:pPr>
              <w:rPr>
                <w:rFonts w:cstheme="minorHAnsi"/>
                <w:color w:val="4472C4" w:themeColor="accent1"/>
                <w:lang w:eastAsia="pl-PL"/>
              </w:rPr>
            </w:pPr>
            <w:r w:rsidRPr="00CF1382">
              <w:rPr>
                <w:rFonts w:cstheme="minorHAnsi"/>
                <w:lang w:eastAsia="pl-PL"/>
              </w:rPr>
              <w:t>Nie</w:t>
            </w:r>
          </w:p>
        </w:tc>
      </w:tr>
      <w:tr w:rsidR="00CC643A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CC643A" w:rsidRPr="00B95F15" w:rsidRDefault="00CC643A" w:rsidP="00CC643A">
            <w:pPr>
              <w:jc w:val="center"/>
              <w:rPr>
                <w:rFonts w:cstheme="minorHAnsi"/>
                <w:b/>
                <w:lang w:eastAsia="pl-PL"/>
              </w:rPr>
            </w:pPr>
            <w:r w:rsidRPr="00B95F15">
              <w:rPr>
                <w:rFonts w:cstheme="minorHAnsi"/>
                <w:b/>
                <w:lang w:eastAsia="pl-PL"/>
              </w:rPr>
              <w:t>DZIAŁANIA MINIMALIZUJĄCE RYZYKO WYSTĄPIENIA NEGATYWNYCH ODDZIAŁYWAŃ</w:t>
            </w:r>
          </w:p>
        </w:tc>
      </w:tr>
      <w:tr w:rsidR="00CC643A" w:rsidRPr="00CF1382" w:rsidTr="00CC643A">
        <w:tc>
          <w:tcPr>
            <w:tcW w:w="13887" w:type="dxa"/>
            <w:gridSpan w:val="2"/>
          </w:tcPr>
          <w:p w:rsidR="00CC643A" w:rsidRPr="00CF1382" w:rsidRDefault="00CF1382" w:rsidP="00CF1382">
            <w:pPr>
              <w:rPr>
                <w:rFonts w:cstheme="minorHAnsi"/>
                <w:lang w:eastAsia="pl-PL"/>
              </w:rPr>
            </w:pPr>
            <w:r w:rsidRPr="00CF1382">
              <w:rPr>
                <w:rFonts w:cstheme="minorHAnsi"/>
                <w:lang w:eastAsia="pl-PL"/>
              </w:rPr>
              <w:t>Beneficjant nie analizował możliwości wystąpienia negatywnych oddziaływań, skupiając się na pozytywnych aspektach planowanych działań.</w:t>
            </w:r>
          </w:p>
        </w:tc>
      </w:tr>
    </w:tbl>
    <w:p w:rsidR="004662BE" w:rsidRPr="00CF1382" w:rsidRDefault="004662BE" w:rsidP="006A0215">
      <w:pPr>
        <w:rPr>
          <w:rFonts w:cstheme="minorHAnsi"/>
          <w:lang w:eastAsia="pl-PL"/>
        </w:rPr>
      </w:pPr>
    </w:p>
    <w:p w:rsidR="00866F5D" w:rsidRPr="00163B69" w:rsidRDefault="00C76E2A" w:rsidP="00DE2465">
      <w:pPr>
        <w:rPr>
          <w:rFonts w:cstheme="minorHAnsi"/>
          <w:b/>
          <w:sz w:val="28"/>
          <w:szCs w:val="28"/>
          <w:lang w:eastAsia="pl-PL"/>
        </w:rPr>
      </w:pPr>
      <w:r w:rsidRPr="00163B69">
        <w:rPr>
          <w:rFonts w:cstheme="minorHAnsi"/>
          <w:b/>
          <w:sz w:val="28"/>
          <w:szCs w:val="28"/>
          <w:lang w:eastAsia="pl-PL"/>
        </w:rPr>
        <w:t>KOSZTY I KORZYŚCI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8615EE" w:rsidTr="007A4A0C">
        <w:tc>
          <w:tcPr>
            <w:tcW w:w="3498" w:type="dxa"/>
            <w:shd w:val="clear" w:color="auto" w:fill="4472C4" w:themeFill="accent1"/>
          </w:tcPr>
          <w:p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ETAP</w:t>
            </w:r>
          </w:p>
        </w:tc>
        <w:tc>
          <w:tcPr>
            <w:tcW w:w="3498" w:type="dxa"/>
            <w:shd w:val="clear" w:color="auto" w:fill="4472C4" w:themeFill="accent1"/>
          </w:tcPr>
          <w:p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 xml:space="preserve">ROZWIĄZANIA ZWIĄZANE ZE ZWIĘKSZANIEM ODPORNOŚCI INWESTYCJI </w:t>
            </w:r>
          </w:p>
        </w:tc>
        <w:tc>
          <w:tcPr>
            <w:tcW w:w="3499" w:type="dxa"/>
            <w:shd w:val="clear" w:color="auto" w:fill="4472C4" w:themeFill="accent1"/>
          </w:tcPr>
          <w:p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ADAPTACJĄ (INNE)</w:t>
            </w:r>
          </w:p>
        </w:tc>
        <w:tc>
          <w:tcPr>
            <w:tcW w:w="3499" w:type="dxa"/>
            <w:shd w:val="clear" w:color="auto" w:fill="4472C4" w:themeFill="accent1"/>
          </w:tcPr>
          <w:p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ŁAGODZENIEM ZMIAN KLIMATU (INNE)</w:t>
            </w:r>
          </w:p>
        </w:tc>
      </w:tr>
      <w:tr w:rsidR="007A4A0C" w:rsidTr="008615EE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UJĘCIE OPCJI W PROJEKCIE</w:t>
            </w:r>
          </w:p>
        </w:tc>
        <w:tc>
          <w:tcPr>
            <w:tcW w:w="3498" w:type="dxa"/>
          </w:tcPr>
          <w:p w:rsidR="007A4A0C" w:rsidRPr="007A4A0C" w:rsidRDefault="003153A4" w:rsidP="007A4A0C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color w:val="4472C4" w:themeColor="accent1"/>
                <w:lang w:eastAsia="pl-PL"/>
              </w:rPr>
              <w:t>NIE</w:t>
            </w:r>
          </w:p>
        </w:tc>
        <w:tc>
          <w:tcPr>
            <w:tcW w:w="3499" w:type="dxa"/>
          </w:tcPr>
          <w:p w:rsidR="007A4A0C" w:rsidRPr="007A4A0C" w:rsidRDefault="003153A4" w:rsidP="007A4A0C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color w:val="4472C4" w:themeColor="accent1"/>
                <w:lang w:eastAsia="pl-PL"/>
              </w:rPr>
              <w:t>Nie</w:t>
            </w:r>
          </w:p>
        </w:tc>
        <w:tc>
          <w:tcPr>
            <w:tcW w:w="3499" w:type="dxa"/>
          </w:tcPr>
          <w:p w:rsidR="007A4A0C" w:rsidRPr="007A4A0C" w:rsidRDefault="003153A4" w:rsidP="007A4A0C">
            <w:pPr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color w:val="4472C4" w:themeColor="accent1"/>
                <w:lang w:eastAsia="pl-PL"/>
              </w:rPr>
              <w:t>N/d</w:t>
            </w:r>
          </w:p>
        </w:tc>
      </w:tr>
      <w:tr w:rsidR="007A4A0C" w:rsidTr="007A4A0C">
        <w:tc>
          <w:tcPr>
            <w:tcW w:w="13994" w:type="dxa"/>
            <w:gridSpan w:val="4"/>
            <w:shd w:val="clear" w:color="auto" w:fill="00B0F0"/>
          </w:tcPr>
          <w:p w:rsidR="007A4A0C" w:rsidRPr="007A4A0C" w:rsidRDefault="0015763D" w:rsidP="007A4A0C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 xml:space="preserve">WPŁYW </w:t>
            </w:r>
            <w:r w:rsidR="007A4A0C" w:rsidRPr="00CB2DA1">
              <w:rPr>
                <w:rFonts w:cstheme="minorHAnsi"/>
                <w:b/>
                <w:lang w:eastAsia="pl-PL"/>
              </w:rPr>
              <w:t>KOSZTY</w:t>
            </w:r>
          </w:p>
        </w:tc>
      </w:tr>
      <w:tr w:rsidR="007A4A0C" w:rsidTr="00217193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REALIZACJI INWESTYCJI</w:t>
            </w:r>
          </w:p>
        </w:tc>
        <w:tc>
          <w:tcPr>
            <w:tcW w:w="10496" w:type="dxa"/>
            <w:gridSpan w:val="3"/>
          </w:tcPr>
          <w:p w:rsidR="00E74D6F" w:rsidRDefault="00E74D6F" w:rsidP="007A4A0C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>Nie  określono kosztów ponoszonych na zwiększanie odporności inwestycji na zmiany klimatu, zagrożenia klęskami żywiołowymi lub katastrofami naturalnymi.</w:t>
            </w:r>
            <w:r>
              <w:rPr>
                <w:rFonts w:cstheme="minorHAnsi"/>
                <w:lang w:eastAsia="pl-PL"/>
              </w:rPr>
              <w:t xml:space="preserve"> </w:t>
            </w:r>
            <w:r w:rsidRPr="00E74D6F">
              <w:rPr>
                <w:rFonts w:cstheme="minorHAnsi"/>
                <w:lang w:eastAsia="pl-PL"/>
              </w:rPr>
              <w:t xml:space="preserve">Zapewnienie odporności </w:t>
            </w:r>
            <w:r w:rsidR="003153A4">
              <w:rPr>
                <w:rFonts w:cstheme="minorHAnsi"/>
                <w:lang w:eastAsia="pl-PL"/>
              </w:rPr>
              <w:t xml:space="preserve"> będzie </w:t>
            </w:r>
            <w:r w:rsidRPr="00E74D6F">
              <w:rPr>
                <w:rFonts w:cstheme="minorHAnsi"/>
                <w:lang w:eastAsia="pl-PL"/>
              </w:rPr>
              <w:t xml:space="preserve">związane z doborem </w:t>
            </w:r>
            <w:r w:rsidR="003153A4">
              <w:rPr>
                <w:rFonts w:cstheme="minorHAnsi"/>
                <w:lang w:eastAsia="pl-PL"/>
              </w:rPr>
              <w:t xml:space="preserve">adekwatnej </w:t>
            </w:r>
            <w:r w:rsidRPr="00E74D6F">
              <w:rPr>
                <w:rFonts w:cstheme="minorHAnsi"/>
                <w:lang w:eastAsia="pl-PL"/>
              </w:rPr>
              <w:t xml:space="preserve">technologii </w:t>
            </w:r>
            <w:r w:rsidR="003153A4">
              <w:rPr>
                <w:rFonts w:cstheme="minorHAnsi"/>
                <w:lang w:eastAsia="pl-PL"/>
              </w:rPr>
              <w:t xml:space="preserve"> wykonania wybranego wariantu inwestycji (wariant</w:t>
            </w:r>
            <w:r w:rsidR="008C3FA7">
              <w:rPr>
                <w:rFonts w:cstheme="minorHAnsi"/>
                <w:lang w:eastAsia="pl-PL"/>
              </w:rPr>
              <w:t xml:space="preserve"> </w:t>
            </w:r>
            <w:proofErr w:type="spellStart"/>
            <w:r w:rsidR="008C3FA7">
              <w:rPr>
                <w:rFonts w:cstheme="minorHAnsi"/>
                <w:lang w:eastAsia="pl-PL"/>
              </w:rPr>
              <w:t>IIIb</w:t>
            </w:r>
            <w:proofErr w:type="spellEnd"/>
            <w:r w:rsidR="008C3FA7">
              <w:rPr>
                <w:rFonts w:cstheme="minorHAnsi"/>
                <w:lang w:eastAsia="pl-PL"/>
              </w:rPr>
              <w:t>- odmulenie z minimalizacją</w:t>
            </w:r>
            <w:r w:rsidR="003153A4">
              <w:rPr>
                <w:rFonts w:cstheme="minorHAnsi"/>
                <w:lang w:eastAsia="pl-PL"/>
              </w:rPr>
              <w:t xml:space="preserve"> wpływu na obszar N2000)</w:t>
            </w:r>
          </w:p>
          <w:p w:rsidR="0015763D" w:rsidRPr="0015763D" w:rsidRDefault="0015763D" w:rsidP="003153A4">
            <w:pPr>
              <w:pStyle w:val="Akapitzlist"/>
            </w:pPr>
          </w:p>
        </w:tc>
      </w:tr>
      <w:tr w:rsidR="007A4A0C" w:rsidTr="008615EE">
        <w:tc>
          <w:tcPr>
            <w:tcW w:w="3498" w:type="dxa"/>
          </w:tcPr>
          <w:p w:rsidR="007A4A0C" w:rsidRPr="007A4A0C" w:rsidRDefault="008155B8" w:rsidP="007A4A0C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7A4A0C" w:rsidRPr="003153A4" w:rsidRDefault="003153A4" w:rsidP="007A4A0C">
            <w:pPr>
              <w:jc w:val="center"/>
              <w:rPr>
                <w:rFonts w:cstheme="minorHAnsi"/>
                <w:lang w:eastAsia="pl-PL"/>
              </w:rPr>
            </w:pPr>
            <w:r w:rsidRPr="003153A4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:rsidR="007A4A0C" w:rsidRPr="003153A4" w:rsidRDefault="003153A4" w:rsidP="007A4A0C">
            <w:pPr>
              <w:jc w:val="center"/>
              <w:rPr>
                <w:rFonts w:cstheme="minorHAnsi"/>
                <w:lang w:eastAsia="pl-PL"/>
              </w:rPr>
            </w:pPr>
            <w:r w:rsidRPr="003153A4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:rsidR="007A4A0C" w:rsidRPr="003153A4" w:rsidRDefault="003153A4" w:rsidP="007A4A0C">
            <w:pPr>
              <w:jc w:val="center"/>
              <w:rPr>
                <w:rFonts w:cstheme="minorHAnsi"/>
                <w:lang w:eastAsia="pl-PL"/>
              </w:rPr>
            </w:pPr>
            <w:r w:rsidRPr="003153A4">
              <w:rPr>
                <w:rFonts w:cstheme="minorHAnsi"/>
                <w:lang w:eastAsia="pl-PL"/>
              </w:rPr>
              <w:t xml:space="preserve">N/d </w:t>
            </w:r>
          </w:p>
        </w:tc>
      </w:tr>
      <w:tr w:rsidR="007A4A0C" w:rsidTr="003017C2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EKSPLOATACJI</w:t>
            </w:r>
          </w:p>
        </w:tc>
        <w:tc>
          <w:tcPr>
            <w:tcW w:w="10496" w:type="dxa"/>
            <w:gridSpan w:val="3"/>
          </w:tcPr>
          <w:p w:rsidR="004955A5" w:rsidRPr="004955A5" w:rsidRDefault="004955A5" w:rsidP="008C3FA7">
            <w:pPr>
              <w:jc w:val="both"/>
              <w:rPr>
                <w:rFonts w:cstheme="minorHAnsi"/>
                <w:lang w:eastAsia="pl-PL"/>
              </w:rPr>
            </w:pPr>
            <w:r w:rsidRPr="004955A5">
              <w:rPr>
                <w:rFonts w:cstheme="minorHAnsi"/>
                <w:lang w:eastAsia="pl-PL"/>
              </w:rPr>
              <w:t xml:space="preserve">W analizowanej dokumentacji nie kreślono w jaki sposób uwzględnienie zagadnień związanych ze zmianami klimatu i adaptacją do nich wpłynie na koszt eksploatacji inwestycji. </w:t>
            </w:r>
            <w:r>
              <w:rPr>
                <w:rFonts w:cstheme="minorHAnsi"/>
                <w:lang w:eastAsia="pl-PL"/>
              </w:rPr>
              <w:t xml:space="preserve">Aspektem, który podlegał analizie w ramach kosztów utrzymania zbiornika po zakończeniu projektu był koszt usuwania i deponowania namułu oszacowany </w:t>
            </w:r>
            <w:r w:rsidR="00D00671">
              <w:rPr>
                <w:rFonts w:cstheme="minorHAnsi"/>
                <w:lang w:eastAsia="pl-PL"/>
              </w:rPr>
              <w:t xml:space="preserve">w </w:t>
            </w:r>
            <w:r>
              <w:rPr>
                <w:rFonts w:cstheme="minorHAnsi"/>
                <w:lang w:eastAsia="pl-PL"/>
              </w:rPr>
              <w:lastRenderedPageBreak/>
              <w:t xml:space="preserve">na poziomie 3.14 mln/rok, który można uznać za związany bezpośrednio z jednym ze zidentyfikowanych </w:t>
            </w:r>
            <w:r w:rsidR="00D00671">
              <w:rPr>
                <w:rFonts w:cstheme="minorHAnsi"/>
                <w:lang w:eastAsia="pl-PL"/>
              </w:rPr>
              <w:t xml:space="preserve"> </w:t>
            </w:r>
            <w:r>
              <w:rPr>
                <w:rFonts w:cstheme="minorHAnsi"/>
                <w:lang w:eastAsia="pl-PL"/>
              </w:rPr>
              <w:t>rozwiązań adaptacyjny</w:t>
            </w:r>
            <w:r w:rsidR="00D00671">
              <w:rPr>
                <w:rFonts w:cstheme="minorHAnsi"/>
                <w:lang w:eastAsia="pl-PL"/>
              </w:rPr>
              <w:t xml:space="preserve">ch. </w:t>
            </w:r>
          </w:p>
          <w:p w:rsidR="0015763D" w:rsidRDefault="0015763D" w:rsidP="008C3FA7">
            <w:pPr>
              <w:jc w:val="both"/>
              <w:rPr>
                <w:rFonts w:cstheme="minorHAnsi"/>
                <w:i/>
                <w:color w:val="4472C4" w:themeColor="accent1"/>
                <w:lang w:eastAsia="pl-PL"/>
              </w:rPr>
            </w:pPr>
          </w:p>
        </w:tc>
      </w:tr>
      <w:tr w:rsidR="007A4A0C" w:rsidTr="008615EE">
        <w:tc>
          <w:tcPr>
            <w:tcW w:w="3498" w:type="dxa"/>
          </w:tcPr>
          <w:p w:rsidR="007A4A0C" w:rsidRPr="007A4A0C" w:rsidRDefault="0015763D" w:rsidP="007A4A0C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lastRenderedPageBreak/>
              <w:t xml:space="preserve">Czy </w:t>
            </w:r>
            <w:r w:rsidR="008155B8"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 w:rsidR="008155B8"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7A4A0C" w:rsidRPr="004955A5" w:rsidRDefault="004955A5" w:rsidP="007A4A0C">
            <w:pPr>
              <w:jc w:val="center"/>
              <w:rPr>
                <w:rFonts w:cstheme="minorHAnsi"/>
                <w:lang w:eastAsia="pl-PL"/>
              </w:rPr>
            </w:pPr>
            <w:r w:rsidRPr="004955A5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7A4A0C" w:rsidRPr="004955A5" w:rsidRDefault="00D00671" w:rsidP="007A4A0C">
            <w:pPr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Tak/nie </w:t>
            </w:r>
          </w:p>
        </w:tc>
        <w:tc>
          <w:tcPr>
            <w:tcW w:w="3499" w:type="dxa"/>
          </w:tcPr>
          <w:p w:rsidR="007A4A0C" w:rsidRPr="004955A5" w:rsidRDefault="004955A5" w:rsidP="007A4A0C">
            <w:pPr>
              <w:jc w:val="center"/>
              <w:rPr>
                <w:rFonts w:cstheme="minorHAnsi"/>
                <w:lang w:eastAsia="pl-PL"/>
              </w:rPr>
            </w:pPr>
            <w:r w:rsidRPr="004955A5">
              <w:rPr>
                <w:rFonts w:cstheme="minorHAnsi"/>
                <w:lang w:eastAsia="pl-PL"/>
              </w:rPr>
              <w:t>N/d</w:t>
            </w:r>
          </w:p>
        </w:tc>
      </w:tr>
      <w:tr w:rsidR="007A4A0C" w:rsidTr="00B31C00">
        <w:tc>
          <w:tcPr>
            <w:tcW w:w="13994" w:type="dxa"/>
            <w:gridSpan w:val="4"/>
            <w:shd w:val="clear" w:color="auto" w:fill="00B0F0"/>
          </w:tcPr>
          <w:p w:rsidR="007A4A0C" w:rsidRPr="007A4A0C" w:rsidRDefault="007A4A0C" w:rsidP="007A4A0C">
            <w:pPr>
              <w:rPr>
                <w:rFonts w:cstheme="minorHAnsi"/>
                <w:b/>
                <w:i/>
                <w:color w:val="4472C4" w:themeColor="accent1"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KORZYŚCI</w:t>
            </w:r>
          </w:p>
        </w:tc>
      </w:tr>
      <w:tr w:rsidR="0015763D" w:rsidTr="001D26A2">
        <w:tc>
          <w:tcPr>
            <w:tcW w:w="3498" w:type="dxa"/>
          </w:tcPr>
          <w:p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POTECNJALNE KORZY</w:t>
            </w:r>
            <w:r w:rsidR="008155B8">
              <w:rPr>
                <w:rFonts w:cstheme="minorHAnsi"/>
                <w:lang w:eastAsia="pl-PL"/>
              </w:rPr>
              <w:t>ŚCI LUB KOSZTY UNIKNIETYCH STRAT</w:t>
            </w:r>
          </w:p>
        </w:tc>
        <w:tc>
          <w:tcPr>
            <w:tcW w:w="10496" w:type="dxa"/>
            <w:gridSpan w:val="3"/>
          </w:tcPr>
          <w:p w:rsidR="00DE2465" w:rsidRPr="00DE2465" w:rsidRDefault="00D00671" w:rsidP="0015763D">
            <w:pPr>
              <w:rPr>
                <w:i/>
                <w:color w:val="0070C0"/>
              </w:rPr>
            </w:pPr>
            <w:r w:rsidRPr="00670CF5">
              <w:rPr>
                <w:rFonts w:cstheme="minorHAnsi"/>
                <w:lang w:eastAsia="pl-PL"/>
              </w:rPr>
              <w:t>Nie określono korzyści ekonomicznych lub kosztów unikniętych strat wynikając</w:t>
            </w:r>
            <w:r>
              <w:rPr>
                <w:rFonts w:cstheme="minorHAnsi"/>
                <w:lang w:eastAsia="pl-PL"/>
              </w:rPr>
              <w:t>ych</w:t>
            </w:r>
            <w:r w:rsidRPr="00670CF5">
              <w:rPr>
                <w:rFonts w:cstheme="minorHAnsi"/>
                <w:lang w:eastAsia="pl-PL"/>
              </w:rPr>
              <w:t xml:space="preserve"> z ujęcia zagadnień klimatycznych</w:t>
            </w:r>
            <w:r>
              <w:rPr>
                <w:rFonts w:cstheme="minorHAnsi"/>
                <w:lang w:eastAsia="pl-PL"/>
              </w:rPr>
              <w:t>.</w:t>
            </w:r>
          </w:p>
        </w:tc>
      </w:tr>
      <w:tr w:rsidR="0015763D" w:rsidTr="008615EE">
        <w:tc>
          <w:tcPr>
            <w:tcW w:w="3498" w:type="dxa"/>
          </w:tcPr>
          <w:p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>Czy wyodrębniono ko</w:t>
            </w:r>
            <w:r>
              <w:rPr>
                <w:rFonts w:cstheme="minorHAnsi"/>
                <w:lang w:eastAsia="pl-PL"/>
              </w:rPr>
              <w:t>rzyści wynikające z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15763D" w:rsidRPr="00D00671" w:rsidRDefault="00D00671" w:rsidP="0015763D">
            <w:pPr>
              <w:jc w:val="center"/>
              <w:rPr>
                <w:rFonts w:cstheme="minorHAnsi"/>
                <w:lang w:eastAsia="pl-PL"/>
              </w:rPr>
            </w:pPr>
            <w:r w:rsidRPr="00D00671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15763D" w:rsidRPr="00D00671" w:rsidRDefault="00D00671" w:rsidP="0015763D">
            <w:pPr>
              <w:jc w:val="center"/>
              <w:rPr>
                <w:rFonts w:cstheme="minorHAnsi"/>
                <w:lang w:eastAsia="pl-PL"/>
              </w:rPr>
            </w:pPr>
            <w:r w:rsidRPr="00D00671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:rsidR="0015763D" w:rsidRPr="00D00671" w:rsidRDefault="00D00671" w:rsidP="0015763D">
            <w:pPr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N</w:t>
            </w:r>
            <w:r w:rsidRPr="00D00671">
              <w:rPr>
                <w:rFonts w:cstheme="minorHAnsi"/>
                <w:lang w:eastAsia="pl-PL"/>
              </w:rPr>
              <w:t xml:space="preserve">/d </w:t>
            </w:r>
          </w:p>
        </w:tc>
      </w:tr>
      <w:tr w:rsidR="00DE2465" w:rsidTr="000B64B0">
        <w:tc>
          <w:tcPr>
            <w:tcW w:w="3498" w:type="dxa"/>
          </w:tcPr>
          <w:p w:rsidR="00DE2465" w:rsidRDefault="00DE2465" w:rsidP="0015763D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FAKTYCZNE KORZYŚCI</w:t>
            </w:r>
          </w:p>
          <w:p w:rsidR="00DE2465" w:rsidRPr="007A4A0C" w:rsidRDefault="00DE2465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>(W TYM UNIKNIĘTE KOSZTY)</w:t>
            </w:r>
          </w:p>
        </w:tc>
        <w:tc>
          <w:tcPr>
            <w:tcW w:w="10496" w:type="dxa"/>
            <w:gridSpan w:val="3"/>
          </w:tcPr>
          <w:p w:rsidR="00DE2465" w:rsidRDefault="00DE2465" w:rsidP="0015763D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</w:p>
        </w:tc>
      </w:tr>
      <w:tr w:rsidR="001B3B4D" w:rsidTr="001B3B4D">
        <w:tc>
          <w:tcPr>
            <w:tcW w:w="13994" w:type="dxa"/>
            <w:gridSpan w:val="4"/>
            <w:shd w:val="clear" w:color="auto" w:fill="00B0F0"/>
          </w:tcPr>
          <w:p w:rsidR="001B3B4D" w:rsidRPr="001B3B4D" w:rsidRDefault="001B3B4D" w:rsidP="0015763D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SPÓJNOŚĆ Z WYBRANYMI ZAŁOŻENIAMI PO</w:t>
            </w:r>
            <w:r w:rsidR="003B48EA">
              <w:rPr>
                <w:rFonts w:cstheme="minorHAnsi"/>
                <w:b/>
                <w:lang w:eastAsia="pl-PL"/>
              </w:rPr>
              <w:t>RADNIKA</w:t>
            </w:r>
          </w:p>
        </w:tc>
      </w:tr>
      <w:tr w:rsidR="001B3B4D" w:rsidTr="00F62BB0">
        <w:tc>
          <w:tcPr>
            <w:tcW w:w="6996" w:type="dxa"/>
            <w:gridSpan w:val="2"/>
          </w:tcPr>
          <w:p w:rsidR="001B3B4D" w:rsidRDefault="001B3B4D" w:rsidP="0015763D">
            <w:pPr>
              <w:rPr>
                <w:rFonts w:cstheme="minorHAnsi"/>
                <w:b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WYODRĘBNIENIE KOSZTÓW I KORZYŚCI</w:t>
            </w:r>
          </w:p>
          <w:p w:rsidR="001B3B4D" w:rsidRPr="002D3E1E" w:rsidRDefault="009F58BB" w:rsidP="001B3B4D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Przedmiotem weryfikacji jest następująca teza: </w:t>
            </w:r>
            <w:r w:rsidR="001B3B4D" w:rsidRPr="002D3E1E">
              <w:rPr>
                <w:rFonts w:cstheme="minorHAnsi"/>
                <w:lang w:eastAsia="pl-PL"/>
              </w:rPr>
              <w:t xml:space="preserve">Zgodnie z założeniami podręcznika (rozdział 6) w ramach AKK należy określić zarówno koszty działań adaptacyjnych lub wdrożenia opcji adaptacyjnych (jeżeli były realizowane) oraz koszty związane z emisjami gazów cieplarnianych. Z drugiej strony, korzyści przystosowawcze do zmian klimatu związane z projektem, jak również ewentualne korzyści wynikające z projektu związane z jego charakterem </w:t>
            </w:r>
            <w:proofErr w:type="spellStart"/>
            <w:r w:rsidR="001B3B4D" w:rsidRPr="002D3E1E">
              <w:rPr>
                <w:rFonts w:cstheme="minorHAnsi"/>
                <w:lang w:eastAsia="pl-PL"/>
              </w:rPr>
              <w:t>mitygacyjnym</w:t>
            </w:r>
            <w:proofErr w:type="spellEnd"/>
            <w:r w:rsidR="001B3B4D" w:rsidRPr="002D3E1E">
              <w:rPr>
                <w:rFonts w:cstheme="minorHAnsi"/>
                <w:lang w:eastAsia="pl-PL"/>
              </w:rPr>
              <w:t xml:space="preserve"> (zmniejszenie per saldo emisji gazów cieplarnianych do atmosfery – wyliczone zgodnie z metodologią śladu węglowego).</w:t>
            </w:r>
          </w:p>
        </w:tc>
        <w:tc>
          <w:tcPr>
            <w:tcW w:w="6998" w:type="dxa"/>
            <w:gridSpan w:val="2"/>
          </w:tcPr>
          <w:p w:rsidR="00D00671" w:rsidRDefault="00D00671" w:rsidP="0015763D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</w:p>
          <w:p w:rsidR="00D00671" w:rsidRPr="00F1705D" w:rsidRDefault="00D00671" w:rsidP="008C3FA7">
            <w:pPr>
              <w:jc w:val="both"/>
              <w:rPr>
                <w:rFonts w:cstheme="minorHAnsi"/>
                <w:lang w:eastAsia="pl-PL"/>
              </w:rPr>
            </w:pPr>
            <w:r w:rsidRPr="00F1705D">
              <w:rPr>
                <w:rFonts w:cstheme="minorHAnsi"/>
                <w:lang w:eastAsia="pl-PL"/>
              </w:rPr>
              <w:t>Nie  o</w:t>
            </w:r>
            <w:r>
              <w:rPr>
                <w:rFonts w:cstheme="minorHAnsi"/>
                <w:lang w:eastAsia="pl-PL"/>
              </w:rPr>
              <w:t xml:space="preserve">szacowano </w:t>
            </w:r>
            <w:r w:rsidRPr="00F1705D">
              <w:rPr>
                <w:rFonts w:cstheme="minorHAnsi"/>
                <w:lang w:eastAsia="pl-PL"/>
              </w:rPr>
              <w:t>kosztów ponoszonych na zwiększanie odporności inwestycji na zmiany klimatu, zagrożenia klęskami żywiołowymi lub katastrofami naturalnymi.</w:t>
            </w:r>
          </w:p>
          <w:p w:rsidR="00D00671" w:rsidRDefault="00D00671" w:rsidP="008C3FA7">
            <w:pPr>
              <w:jc w:val="both"/>
              <w:rPr>
                <w:rFonts w:cstheme="minorHAnsi"/>
                <w:i/>
                <w:color w:val="4472C4" w:themeColor="accent1"/>
                <w:lang w:eastAsia="pl-PL"/>
              </w:rPr>
            </w:pPr>
          </w:p>
          <w:p w:rsidR="00D00671" w:rsidRDefault="00D00671" w:rsidP="008C3FA7">
            <w:pPr>
              <w:jc w:val="both"/>
              <w:rPr>
                <w:rFonts w:cstheme="minorHAnsi"/>
                <w:i/>
                <w:color w:val="4472C4" w:themeColor="accent1"/>
                <w:lang w:eastAsia="pl-PL"/>
              </w:rPr>
            </w:pPr>
          </w:p>
          <w:p w:rsidR="001B3B4D" w:rsidRDefault="001B3B4D" w:rsidP="0015763D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</w:p>
        </w:tc>
      </w:tr>
      <w:tr w:rsidR="001B3B4D" w:rsidTr="00F62BB0">
        <w:tc>
          <w:tcPr>
            <w:tcW w:w="6996" w:type="dxa"/>
            <w:gridSpan w:val="2"/>
          </w:tcPr>
          <w:p w:rsidR="001B3B4D" w:rsidRDefault="001B3B4D" w:rsidP="0015763D">
            <w:pPr>
              <w:rPr>
                <w:rFonts w:cstheme="minorHAnsi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SPÓJNOŚĆ ZAŁOŻEŃ W ANALI</w:t>
            </w:r>
            <w:r w:rsidR="00482AFF">
              <w:rPr>
                <w:rFonts w:cstheme="minorHAnsi"/>
                <w:b/>
                <w:lang w:eastAsia="pl-PL"/>
              </w:rPr>
              <w:t>ZIE</w:t>
            </w:r>
            <w:r w:rsidRPr="001B3B4D">
              <w:rPr>
                <w:rFonts w:cstheme="minorHAnsi"/>
                <w:b/>
                <w:lang w:eastAsia="pl-PL"/>
              </w:rPr>
              <w:t xml:space="preserve"> </w:t>
            </w:r>
            <w:r w:rsidR="00482AFF">
              <w:rPr>
                <w:rFonts w:cstheme="minorHAnsi"/>
                <w:b/>
                <w:lang w:eastAsia="pl-PL"/>
              </w:rPr>
              <w:t>WARIANTÓW NA ETAPIE AKK I OOŚ</w:t>
            </w:r>
            <w:r>
              <w:rPr>
                <w:rFonts w:cstheme="minorHAnsi"/>
                <w:lang w:eastAsia="pl-PL"/>
              </w:rPr>
              <w:t xml:space="preserve"> (dotyczy, jeżeli sporządzono raport OOŚ)</w:t>
            </w:r>
          </w:p>
          <w:p w:rsidR="001B3B4D" w:rsidRPr="002D3E1E" w:rsidRDefault="009F58BB" w:rsidP="001B3B4D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Przedmiotem weryfikacji jest następująca teza: </w:t>
            </w:r>
            <w:r w:rsidR="001B3B4D" w:rsidRPr="002D3E1E">
              <w:rPr>
                <w:rFonts w:cstheme="minorHAnsi"/>
                <w:lang w:eastAsia="pl-PL"/>
              </w:rPr>
              <w:t>Analiza opcji w OOŚ o AKK powinna odnosić się do tych samych wariantów</w:t>
            </w:r>
            <w:r w:rsidR="00DE2465" w:rsidRPr="002D3E1E">
              <w:rPr>
                <w:rFonts w:cstheme="minorHAnsi"/>
                <w:lang w:eastAsia="pl-PL"/>
              </w:rPr>
              <w:t xml:space="preserve"> realizacji przedsięwzięcia</w:t>
            </w:r>
            <w:r w:rsidR="001B3B4D" w:rsidRPr="002D3E1E">
              <w:rPr>
                <w:rFonts w:cstheme="minorHAnsi"/>
                <w:lang w:eastAsia="pl-PL"/>
              </w:rPr>
              <w:t>.</w:t>
            </w:r>
          </w:p>
        </w:tc>
        <w:tc>
          <w:tcPr>
            <w:tcW w:w="6998" w:type="dxa"/>
            <w:gridSpan w:val="2"/>
          </w:tcPr>
          <w:p w:rsidR="001B3B4D" w:rsidRPr="00D00671" w:rsidRDefault="00D00671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 w:rsidRPr="00D00671">
              <w:rPr>
                <w:rFonts w:cstheme="minorHAnsi"/>
                <w:lang w:eastAsia="pl-PL"/>
              </w:rPr>
              <w:t>Tak</w:t>
            </w:r>
          </w:p>
        </w:tc>
      </w:tr>
      <w:tr w:rsidR="001B3B4D" w:rsidTr="00F62BB0">
        <w:tc>
          <w:tcPr>
            <w:tcW w:w="6996" w:type="dxa"/>
            <w:gridSpan w:val="2"/>
          </w:tcPr>
          <w:p w:rsidR="001B3B4D" w:rsidRDefault="00482AFF" w:rsidP="0015763D">
            <w:pPr>
              <w:rPr>
                <w:rFonts w:cstheme="minorHAnsi"/>
                <w:b/>
                <w:lang w:eastAsia="pl-PL"/>
              </w:rPr>
            </w:pPr>
            <w:r w:rsidRPr="00482AFF">
              <w:rPr>
                <w:rFonts w:cstheme="minorHAnsi"/>
                <w:b/>
                <w:lang w:eastAsia="pl-PL"/>
              </w:rPr>
              <w:t>ODNIESIENIE DO BEZPO</w:t>
            </w:r>
            <w:r w:rsidR="003B48EA">
              <w:rPr>
                <w:rFonts w:cstheme="minorHAnsi"/>
                <w:b/>
                <w:lang w:eastAsia="pl-PL"/>
              </w:rPr>
              <w:t>Ś</w:t>
            </w:r>
            <w:bookmarkStart w:id="0" w:name="_GoBack"/>
            <w:bookmarkEnd w:id="0"/>
            <w:r w:rsidRPr="00482AFF">
              <w:rPr>
                <w:rFonts w:cstheme="minorHAnsi"/>
                <w:b/>
                <w:lang w:eastAsia="pl-PL"/>
              </w:rPr>
              <w:t>REDNICH I POŚREDNICH EMISJI GAZÓW CIEPLARNIANYCH</w:t>
            </w:r>
          </w:p>
          <w:p w:rsidR="00482AFF" w:rsidRPr="002D3E1E" w:rsidRDefault="009F58BB" w:rsidP="00482AFF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Przedmiotem weryfikacji jest następująca teza: </w:t>
            </w:r>
            <w:r w:rsidR="00482AFF" w:rsidRPr="002D3E1E">
              <w:rPr>
                <w:rFonts w:cstheme="minorHAnsi"/>
                <w:lang w:eastAsia="pl-PL"/>
              </w:rPr>
              <w:t xml:space="preserve">W analizie dotyczącej emisji gazów cieplarnianych powinny zostać wzięte pod uwagę następujące źródła </w:t>
            </w:r>
            <w:r w:rsidR="00482AFF" w:rsidRPr="002D3E1E">
              <w:rPr>
                <w:rFonts w:cstheme="minorHAnsi"/>
                <w:lang w:eastAsia="pl-PL"/>
              </w:rPr>
              <w:lastRenderedPageBreak/>
              <w:t xml:space="preserve">emisji: </w:t>
            </w:r>
          </w:p>
          <w:p w:rsidR="00482AFF" w:rsidRPr="002D3E1E" w:rsidRDefault="00482AFF" w:rsidP="00482AFF">
            <w:pPr>
              <w:rPr>
                <w:rFonts w:cstheme="minorHAnsi"/>
                <w:lang w:eastAsia="pl-PL"/>
              </w:rPr>
            </w:pPr>
            <w:r w:rsidRPr="002D3E1E">
              <w:rPr>
                <w:rFonts w:cstheme="minorHAnsi"/>
                <w:lang w:eastAsia="pl-PL"/>
              </w:rPr>
              <w:t>- bezpośrednie emisje gazów cieplarnianych generowane w fazie realizacji, a także wynikające z fazy eksploatacyjnej oraz likwidacyjnej przedsięwzięcia (proponowanego projektu), włączając zmiany formy użytkowania terenu oraz zalesienia;</w:t>
            </w:r>
          </w:p>
          <w:p w:rsidR="00482AFF" w:rsidRPr="002D3E1E" w:rsidRDefault="00482AFF" w:rsidP="00482AFF">
            <w:pPr>
              <w:rPr>
                <w:rFonts w:cstheme="minorHAnsi"/>
                <w:lang w:eastAsia="pl-PL"/>
              </w:rPr>
            </w:pPr>
            <w:r w:rsidRPr="002D3E1E">
              <w:rPr>
                <w:rFonts w:cstheme="minorHAnsi"/>
                <w:lang w:eastAsia="pl-PL"/>
              </w:rPr>
              <w:t>- niebezpośrednie (pośrednie) emisje gazów cieplarnianych wynikające ze zwiększonego popytu na energię;</w:t>
            </w:r>
          </w:p>
          <w:p w:rsidR="00482AFF" w:rsidRPr="00482AFF" w:rsidRDefault="00482AFF" w:rsidP="00482AFF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2D3E1E">
              <w:rPr>
                <w:rFonts w:cstheme="minorHAnsi"/>
                <w:lang w:eastAsia="pl-PL"/>
              </w:rPr>
              <w:t>- pośrednie emisje gazów cieplarnianych spowodowane działalnością dodatkową oraz infrastrukturą, która będzie bezpośrednio związana z wdrażaniem proponowanego projektu (np. infrastruktura transportowa, gospodarowanie odpadami itp.).</w:t>
            </w:r>
          </w:p>
        </w:tc>
        <w:tc>
          <w:tcPr>
            <w:tcW w:w="6998" w:type="dxa"/>
            <w:gridSpan w:val="2"/>
          </w:tcPr>
          <w:p w:rsidR="00D00671" w:rsidRDefault="00D00671" w:rsidP="00D00671">
            <w:pPr>
              <w:rPr>
                <w:rFonts w:cstheme="minorHAnsi"/>
                <w:lang w:eastAsia="pl-PL"/>
              </w:rPr>
            </w:pPr>
            <w:r w:rsidRPr="00D00671">
              <w:rPr>
                <w:rFonts w:cstheme="minorHAnsi"/>
                <w:lang w:eastAsia="pl-PL"/>
              </w:rPr>
              <w:lastRenderedPageBreak/>
              <w:t xml:space="preserve">Tak </w:t>
            </w:r>
          </w:p>
          <w:p w:rsidR="001B3B4D" w:rsidRDefault="00D00671" w:rsidP="008C3FA7">
            <w:pPr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Bezpośrednio: pod kątem liczby urządzeń pracujących na terenie inwestycji w okolicy zbiornika i transportu </w:t>
            </w:r>
          </w:p>
          <w:p w:rsidR="00D00671" w:rsidRPr="00D00671" w:rsidRDefault="00D00671" w:rsidP="008C3FA7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Pośrednio: wskutek usunięcia roślinności na etapie przygotowania  </w:t>
            </w:r>
            <w:r>
              <w:rPr>
                <w:rFonts w:cstheme="minorHAnsi"/>
                <w:lang w:eastAsia="pl-PL"/>
              </w:rPr>
              <w:lastRenderedPageBreak/>
              <w:t xml:space="preserve">inwestycji </w:t>
            </w:r>
            <w:r w:rsidR="0077121D">
              <w:rPr>
                <w:rFonts w:cstheme="minorHAnsi"/>
                <w:lang w:eastAsia="pl-PL"/>
              </w:rPr>
              <w:t xml:space="preserve">i zwiększenia zapotrzebowania na energię </w:t>
            </w:r>
          </w:p>
        </w:tc>
      </w:tr>
    </w:tbl>
    <w:p w:rsidR="008615EE" w:rsidRDefault="008615EE" w:rsidP="006A0215">
      <w:pPr>
        <w:rPr>
          <w:rFonts w:cstheme="minorHAnsi"/>
          <w:i/>
          <w:color w:val="4472C4" w:themeColor="accent1"/>
          <w:lang w:eastAsia="pl-PL"/>
        </w:rPr>
      </w:pPr>
    </w:p>
    <w:p w:rsidR="00230E7E" w:rsidRPr="00163B69" w:rsidRDefault="00230E7E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IDENTYFIKACJA DOBRYCH PRAKTYK</w:t>
      </w:r>
    </w:p>
    <w:p w:rsidR="0077121D" w:rsidRPr="0077121D" w:rsidRDefault="0077121D" w:rsidP="006A0215">
      <w:pPr>
        <w:rPr>
          <w:rFonts w:cstheme="minorHAnsi"/>
          <w:lang w:eastAsia="pl-PL"/>
        </w:rPr>
      </w:pPr>
      <w:r w:rsidRPr="0077121D">
        <w:rPr>
          <w:rFonts w:cstheme="minorHAnsi"/>
          <w:lang w:eastAsia="pl-PL"/>
        </w:rPr>
        <w:t>Wybór opcji powodują</w:t>
      </w:r>
      <w:r>
        <w:rPr>
          <w:rFonts w:cstheme="minorHAnsi"/>
          <w:lang w:eastAsia="pl-PL"/>
        </w:rPr>
        <w:t>cej najmniejsza szacowaną emisję</w:t>
      </w:r>
      <w:r w:rsidRPr="0077121D">
        <w:rPr>
          <w:rFonts w:cstheme="minorHAnsi"/>
          <w:lang w:eastAsia="pl-PL"/>
        </w:rPr>
        <w:t xml:space="preserve"> gazów cieplarnianych, jednocześnie najbardziej bezawaryjną i bezkolizyjna względem obszaru chronionego Natura 2000</w:t>
      </w:r>
      <w:r>
        <w:rPr>
          <w:rFonts w:cstheme="minorHAnsi"/>
          <w:lang w:eastAsia="pl-PL"/>
        </w:rPr>
        <w:t xml:space="preserve">- bez konieczności całkowitego spuszczania wody ze zbiornika i zniszczenia ekosystemu. </w:t>
      </w:r>
    </w:p>
    <w:p w:rsidR="00D74E49" w:rsidRPr="00163B69" w:rsidRDefault="00D74E49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CZYNNIKI OGRANICZAJĄCE ZASTOSOWANIE PORODNIKA</w:t>
      </w:r>
      <w:r w:rsidR="00DE2465" w:rsidRPr="00163B69">
        <w:rPr>
          <w:b/>
          <w:sz w:val="28"/>
          <w:szCs w:val="28"/>
        </w:rPr>
        <w:t xml:space="preserve"> PRZEZ BENEFICJENTÓW</w:t>
      </w:r>
    </w:p>
    <w:p w:rsidR="00DE2465" w:rsidRPr="002D3E1E" w:rsidRDefault="00DE2465" w:rsidP="006A0215">
      <w:pPr>
        <w:rPr>
          <w:b/>
          <w:color w:val="0070C0"/>
        </w:rPr>
      </w:pPr>
      <w:r w:rsidRPr="002D3E1E">
        <w:rPr>
          <w:b/>
          <w:color w:val="0070C0"/>
        </w:rPr>
        <w:t>(na podstawie TDI)</w:t>
      </w:r>
    </w:p>
    <w:p w:rsidR="0065137E" w:rsidRPr="0065137E" w:rsidRDefault="0065137E" w:rsidP="0065137E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0D411A" w:rsidRPr="00163B69" w:rsidRDefault="000D411A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INNE MATERIAŁY WYKORZYSTYWANE NA ETAPIE PRZYGOTOWANIA PROJEKTÓW</w:t>
      </w:r>
    </w:p>
    <w:p w:rsidR="002D3E1E" w:rsidRPr="002D3E1E" w:rsidRDefault="002D3E1E" w:rsidP="006A0215">
      <w:pPr>
        <w:rPr>
          <w:b/>
          <w:color w:val="0070C0"/>
        </w:rPr>
      </w:pPr>
      <w:r w:rsidRPr="002D3E1E">
        <w:rPr>
          <w:b/>
          <w:color w:val="0070C0"/>
        </w:rPr>
        <w:t>(na podstawie TDI)</w:t>
      </w:r>
    </w:p>
    <w:p w:rsidR="0065137E" w:rsidRPr="0065137E" w:rsidRDefault="0065137E" w:rsidP="0065137E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D74E49" w:rsidRPr="00163B69" w:rsidRDefault="00D74E49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CZYNNIKI OGRANICZAJĄCE ZASTOSOWANIE ROZWIĄZAŃ ZWIĄZANYCH ZE ZMIANAMI KLIMATU, ICH ŁAGODZENIEM I PRZYSTOSOWANIEM DO TYCH ZMIAN ORAZ ODPORNOŚCI NA KLĘSKI ŻYWIOŁOWE</w:t>
      </w:r>
    </w:p>
    <w:p w:rsidR="00DE2465" w:rsidRPr="002D3E1E" w:rsidRDefault="00DE2465" w:rsidP="006A0215">
      <w:pPr>
        <w:rPr>
          <w:b/>
          <w:color w:val="0070C0"/>
        </w:rPr>
      </w:pPr>
      <w:r w:rsidRPr="002D3E1E">
        <w:rPr>
          <w:b/>
          <w:color w:val="0070C0"/>
        </w:rPr>
        <w:t>(na podstawie TDI)</w:t>
      </w:r>
    </w:p>
    <w:p w:rsidR="0065137E" w:rsidRPr="0065137E" w:rsidRDefault="0065137E" w:rsidP="0065137E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lastRenderedPageBreak/>
        <w:t>Beneficjent nie opracowywał dokumentacji, nie potrafił odpowiedzieć na pytanie.</w:t>
      </w:r>
    </w:p>
    <w:p w:rsidR="00014C2C" w:rsidRPr="00163B69" w:rsidRDefault="000D411A" w:rsidP="00D74E49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ZAKRES OPCJI KLIMATYCZNYCH STOSOWANYCH W PROJEKTACH FINANSOWANYCH Z INNYCH ŹRÓDEŁ</w:t>
      </w:r>
    </w:p>
    <w:p w:rsidR="000D411A" w:rsidRPr="002D3E1E" w:rsidRDefault="000D411A" w:rsidP="000D411A">
      <w:pPr>
        <w:rPr>
          <w:b/>
          <w:color w:val="0070C0"/>
        </w:rPr>
      </w:pPr>
      <w:r w:rsidRPr="002D3E1E">
        <w:rPr>
          <w:b/>
          <w:color w:val="0070C0"/>
        </w:rPr>
        <w:t>(na podstawie TDI)</w:t>
      </w:r>
    </w:p>
    <w:p w:rsidR="0065137E" w:rsidRDefault="0065137E" w:rsidP="0065137E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65137E" w:rsidRPr="00862552" w:rsidRDefault="0065137E" w:rsidP="00862552">
      <w:pPr>
        <w:spacing w:before="120" w:after="120" w:line="276" w:lineRule="auto"/>
        <w:jc w:val="both"/>
        <w:rPr>
          <w:rFonts w:cstheme="minorHAnsi"/>
          <w:color w:val="0070C0"/>
          <w:lang w:eastAsia="pl-PL"/>
        </w:rPr>
      </w:pPr>
    </w:p>
    <w:sectPr w:rsidR="0065137E" w:rsidRPr="00862552" w:rsidSect="006D6E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440C" w:rsidRDefault="002C440C" w:rsidP="00866F5D">
      <w:pPr>
        <w:spacing w:after="0" w:line="240" w:lineRule="auto"/>
      </w:pPr>
      <w:r>
        <w:separator/>
      </w:r>
    </w:p>
  </w:endnote>
  <w:endnote w:type="continuationSeparator" w:id="0">
    <w:p w:rsidR="002C440C" w:rsidRDefault="002C440C" w:rsidP="00866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440C" w:rsidRDefault="002C440C" w:rsidP="00866F5D">
      <w:pPr>
        <w:spacing w:after="0" w:line="240" w:lineRule="auto"/>
      </w:pPr>
      <w:r>
        <w:separator/>
      </w:r>
    </w:p>
  </w:footnote>
  <w:footnote w:type="continuationSeparator" w:id="0">
    <w:p w:rsidR="002C440C" w:rsidRDefault="002C440C" w:rsidP="00866F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75806"/>
    <w:multiLevelType w:val="hybridMultilevel"/>
    <w:tmpl w:val="DA768EFA"/>
    <w:lvl w:ilvl="0" w:tplc="7E1A4C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27A71"/>
    <w:multiLevelType w:val="multilevel"/>
    <w:tmpl w:val="24682298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HAnsi" w:hint="default"/>
      </w:rPr>
    </w:lvl>
  </w:abstractNum>
  <w:abstractNum w:abstractNumId="2" w15:restartNumberingAfterBreak="0">
    <w:nsid w:val="428B0D4C"/>
    <w:multiLevelType w:val="hybridMultilevel"/>
    <w:tmpl w:val="EAD44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A4354"/>
    <w:multiLevelType w:val="multilevel"/>
    <w:tmpl w:val="508A17A0"/>
    <w:lvl w:ilvl="0">
      <w:start w:val="1"/>
      <w:numFmt w:val="decimal"/>
      <w:lvlText w:val="(%1."/>
      <w:lvlJc w:val="left"/>
      <w:pPr>
        <w:ind w:left="396" w:hanging="396"/>
      </w:pPr>
      <w:rPr>
        <w:rFonts w:cstheme="minorHAnsi"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cstheme="minorHAnsi"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cstheme="minorHAnsi"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cstheme="minorHAnsi" w:hint="default"/>
      </w:rPr>
    </w:lvl>
  </w:abstractNum>
  <w:abstractNum w:abstractNumId="4" w15:restartNumberingAfterBreak="0">
    <w:nsid w:val="779865C9"/>
    <w:multiLevelType w:val="hybridMultilevel"/>
    <w:tmpl w:val="52C4A6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215"/>
    <w:rsid w:val="00014C2C"/>
    <w:rsid w:val="00092AE3"/>
    <w:rsid w:val="000D411A"/>
    <w:rsid w:val="0015763D"/>
    <w:rsid w:val="00163B69"/>
    <w:rsid w:val="001A0D0D"/>
    <w:rsid w:val="001B3B4D"/>
    <w:rsid w:val="001B3E52"/>
    <w:rsid w:val="001B4C41"/>
    <w:rsid w:val="001D49F1"/>
    <w:rsid w:val="00230E7E"/>
    <w:rsid w:val="002A6866"/>
    <w:rsid w:val="002C440C"/>
    <w:rsid w:val="002D3E1E"/>
    <w:rsid w:val="003153A4"/>
    <w:rsid w:val="003272F3"/>
    <w:rsid w:val="003719E6"/>
    <w:rsid w:val="0038570D"/>
    <w:rsid w:val="003B48EA"/>
    <w:rsid w:val="003E3373"/>
    <w:rsid w:val="003F4163"/>
    <w:rsid w:val="004002EE"/>
    <w:rsid w:val="0044652E"/>
    <w:rsid w:val="00457898"/>
    <w:rsid w:val="004662BE"/>
    <w:rsid w:val="00482AFF"/>
    <w:rsid w:val="004955A5"/>
    <w:rsid w:val="004D43D1"/>
    <w:rsid w:val="0056579D"/>
    <w:rsid w:val="005E3655"/>
    <w:rsid w:val="00600253"/>
    <w:rsid w:val="00650394"/>
    <w:rsid w:val="0065137E"/>
    <w:rsid w:val="00675B8E"/>
    <w:rsid w:val="00677675"/>
    <w:rsid w:val="00697679"/>
    <w:rsid w:val="006A0215"/>
    <w:rsid w:val="006D6EC3"/>
    <w:rsid w:val="006E3C60"/>
    <w:rsid w:val="0077121D"/>
    <w:rsid w:val="007A3C08"/>
    <w:rsid w:val="007A4A0C"/>
    <w:rsid w:val="007B08A4"/>
    <w:rsid w:val="007E7D73"/>
    <w:rsid w:val="0080161A"/>
    <w:rsid w:val="008155B8"/>
    <w:rsid w:val="0081711D"/>
    <w:rsid w:val="008615EE"/>
    <w:rsid w:val="00862552"/>
    <w:rsid w:val="00866F5D"/>
    <w:rsid w:val="008C3FA7"/>
    <w:rsid w:val="008C6DBE"/>
    <w:rsid w:val="00987461"/>
    <w:rsid w:val="009F58BB"/>
    <w:rsid w:val="00A34900"/>
    <w:rsid w:val="00A874FC"/>
    <w:rsid w:val="00AB21A8"/>
    <w:rsid w:val="00AC35F0"/>
    <w:rsid w:val="00B765F1"/>
    <w:rsid w:val="00B95F15"/>
    <w:rsid w:val="00BA2D24"/>
    <w:rsid w:val="00BE1145"/>
    <w:rsid w:val="00C23054"/>
    <w:rsid w:val="00C76E2A"/>
    <w:rsid w:val="00C8332C"/>
    <w:rsid w:val="00C83EC3"/>
    <w:rsid w:val="00CB2DA1"/>
    <w:rsid w:val="00CC643A"/>
    <w:rsid w:val="00CF1382"/>
    <w:rsid w:val="00D00671"/>
    <w:rsid w:val="00D35169"/>
    <w:rsid w:val="00D74E49"/>
    <w:rsid w:val="00D86DD6"/>
    <w:rsid w:val="00D93223"/>
    <w:rsid w:val="00DE2465"/>
    <w:rsid w:val="00E20452"/>
    <w:rsid w:val="00E47A41"/>
    <w:rsid w:val="00E5072B"/>
    <w:rsid w:val="00E7407F"/>
    <w:rsid w:val="00E74D6F"/>
    <w:rsid w:val="00F15110"/>
    <w:rsid w:val="00F81C75"/>
    <w:rsid w:val="00F9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E4BBD"/>
  <w15:docId w15:val="{0E58FD9B-FF25-408D-A437-3A1AC6E53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0E7E"/>
    <w:pPr>
      <w:ind w:left="720"/>
      <w:contextualSpacing/>
    </w:pPr>
  </w:style>
  <w:style w:type="table" w:styleId="Tabela-Siatka">
    <w:name w:val="Table Grid"/>
    <w:basedOn w:val="Standardowy"/>
    <w:uiPriority w:val="39"/>
    <w:rsid w:val="00466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6D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6F5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6F5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6F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8</Pages>
  <Words>1810</Words>
  <Characters>10863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Radomir Dyjak</dc:creator>
  <cp:lastModifiedBy>Iza</cp:lastModifiedBy>
  <cp:revision>15</cp:revision>
  <dcterms:created xsi:type="dcterms:W3CDTF">2018-10-02T06:20:00Z</dcterms:created>
  <dcterms:modified xsi:type="dcterms:W3CDTF">2018-11-16T00:29:00Z</dcterms:modified>
</cp:coreProperties>
</file>