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82A04" w14:textId="77777777" w:rsidR="0056579D" w:rsidRPr="00DE2465" w:rsidRDefault="0056579D" w:rsidP="00230E7E">
      <w:pPr>
        <w:rPr>
          <w:b/>
          <w:sz w:val="28"/>
          <w:szCs w:val="28"/>
        </w:rPr>
      </w:pPr>
      <w:r w:rsidRPr="00DE2465">
        <w:rPr>
          <w:b/>
          <w:sz w:val="28"/>
          <w:szCs w:val="28"/>
        </w:rPr>
        <w:t>CHARAKTERYSTYKA PRZEDSIĘWZIĘCIA</w:t>
      </w:r>
    </w:p>
    <w:p w14:paraId="7BD0B97C" w14:textId="78718A99" w:rsidR="0015532E" w:rsidRDefault="0056579D" w:rsidP="00230E7E">
      <w:pPr>
        <w:rPr>
          <w:b/>
        </w:rPr>
      </w:pPr>
      <w:r w:rsidRPr="0015532E">
        <w:rPr>
          <w:b/>
        </w:rPr>
        <w:t>Działanie:</w:t>
      </w:r>
      <w:r w:rsidR="0015532E" w:rsidRPr="0015532E">
        <w:rPr>
          <w:b/>
        </w:rPr>
        <w:t xml:space="preserve"> </w:t>
      </w:r>
      <w:r w:rsidR="005C165A" w:rsidRPr="005C165A">
        <w:rPr>
          <w:b/>
        </w:rPr>
        <w:t>1.1. Wspieranie wytwarzania i dystrybucji energii pochodzącej ze źródeł odnawialnych</w:t>
      </w:r>
    </w:p>
    <w:p w14:paraId="36DF0E23" w14:textId="52E3DEE1" w:rsidR="005C165A" w:rsidRDefault="005C165A" w:rsidP="00230E7E">
      <w:pPr>
        <w:rPr>
          <w:b/>
        </w:rPr>
      </w:pPr>
      <w:r>
        <w:rPr>
          <w:b/>
        </w:rPr>
        <w:t xml:space="preserve">Poddziałanie: </w:t>
      </w:r>
      <w:r w:rsidRPr="005C165A">
        <w:rPr>
          <w:b/>
        </w:rPr>
        <w:t>1.1.1. Wspieranie inwestycji dotyczących wytwarzania energii z odnawialnych źródeł wraz z podłączeniem tych źródeł do sieci dystrybucyjnej/przesyłowej</w:t>
      </w:r>
    </w:p>
    <w:p w14:paraId="1168C8AE" w14:textId="0BA2F46F" w:rsidR="0015532E" w:rsidRDefault="0056579D" w:rsidP="00A0683D">
      <w:pPr>
        <w:rPr>
          <w:b/>
        </w:rPr>
      </w:pPr>
      <w:r>
        <w:rPr>
          <w:b/>
        </w:rPr>
        <w:t>Nazwa projektu:</w:t>
      </w:r>
      <w:r w:rsidR="0059040C">
        <w:rPr>
          <w:b/>
        </w:rPr>
        <w:t xml:space="preserve"> </w:t>
      </w:r>
      <w:r w:rsidR="005C165A" w:rsidRPr="005C165A">
        <w:rPr>
          <w:b/>
        </w:rPr>
        <w:t>Rozbudowa systemu geotermalnego w celu zwiększenia mocy odnawialnego źródła energii cieplnej dla PEC Geotermia Podhalańska S.A.</w:t>
      </w:r>
    </w:p>
    <w:p w14:paraId="7BE76DC9" w14:textId="480F392D" w:rsidR="0056579D" w:rsidRDefault="0091713A" w:rsidP="00230E7E">
      <w:pPr>
        <w:rPr>
          <w:b/>
        </w:rPr>
      </w:pPr>
      <w:r>
        <w:rPr>
          <w:b/>
        </w:rPr>
        <w:t xml:space="preserve">Numer projektu: </w:t>
      </w:r>
      <w:r w:rsidR="005C165A" w:rsidRPr="005C165A">
        <w:rPr>
          <w:b/>
        </w:rPr>
        <w:t>POIS.01.01.01-00-0012/17</w:t>
      </w:r>
    </w:p>
    <w:p w14:paraId="786BA928" w14:textId="4E141C90" w:rsidR="0056579D" w:rsidRDefault="0056579D" w:rsidP="00230E7E">
      <w:pPr>
        <w:rPr>
          <w:b/>
        </w:rPr>
      </w:pPr>
      <w:r>
        <w:rPr>
          <w:b/>
        </w:rPr>
        <w:t>Beneficjent:</w:t>
      </w:r>
      <w:r w:rsidR="0059040C">
        <w:rPr>
          <w:b/>
        </w:rPr>
        <w:t xml:space="preserve"> </w:t>
      </w:r>
      <w:r w:rsidR="005C165A" w:rsidRPr="005C165A">
        <w:rPr>
          <w:b/>
        </w:rPr>
        <w:t>Przedsiębiorstwo Energetyki Cieplnej Geotermia Podhalańska Spółka Akcyjna</w:t>
      </w:r>
    </w:p>
    <w:p w14:paraId="55456E86" w14:textId="0792422C" w:rsidR="0056579D" w:rsidRDefault="0056579D" w:rsidP="00230E7E">
      <w:pPr>
        <w:rPr>
          <w:b/>
        </w:rPr>
      </w:pPr>
      <w:r>
        <w:rPr>
          <w:b/>
        </w:rPr>
        <w:t>Wartość projektu:</w:t>
      </w:r>
      <w:r w:rsidR="0059040C">
        <w:rPr>
          <w:b/>
        </w:rPr>
        <w:t xml:space="preserve"> </w:t>
      </w:r>
      <w:r w:rsidR="005C165A" w:rsidRPr="005C165A">
        <w:rPr>
          <w:b/>
        </w:rPr>
        <w:t>32</w:t>
      </w:r>
      <w:r w:rsidR="005C165A">
        <w:rPr>
          <w:b/>
        </w:rPr>
        <w:t xml:space="preserve"> </w:t>
      </w:r>
      <w:r w:rsidR="005C165A" w:rsidRPr="005C165A">
        <w:rPr>
          <w:b/>
        </w:rPr>
        <w:t>719</w:t>
      </w:r>
      <w:r w:rsidR="005C165A">
        <w:rPr>
          <w:b/>
        </w:rPr>
        <w:t xml:space="preserve"> </w:t>
      </w:r>
      <w:r w:rsidR="005C165A" w:rsidRPr="005C165A">
        <w:rPr>
          <w:b/>
        </w:rPr>
        <w:t>107</w:t>
      </w:r>
      <w:r w:rsidR="00A0683D" w:rsidRPr="00A0683D">
        <w:rPr>
          <w:b/>
        </w:rPr>
        <w:t>,</w:t>
      </w:r>
      <w:r w:rsidR="00720636">
        <w:rPr>
          <w:b/>
        </w:rPr>
        <w:t>00</w:t>
      </w:r>
      <w:r w:rsidR="00A0683D">
        <w:rPr>
          <w:b/>
        </w:rPr>
        <w:t> </w:t>
      </w:r>
      <w:r w:rsidR="0059040C">
        <w:rPr>
          <w:b/>
        </w:rPr>
        <w:t>PLN</w:t>
      </w:r>
    </w:p>
    <w:p w14:paraId="5C60D485" w14:textId="01B93BD8" w:rsidR="0059040C" w:rsidRDefault="0056579D" w:rsidP="005C165A">
      <w:pPr>
        <w:spacing w:line="240" w:lineRule="auto"/>
        <w:jc w:val="both"/>
      </w:pPr>
      <w:r>
        <w:rPr>
          <w:b/>
        </w:rPr>
        <w:t>Krótki opis:</w:t>
      </w:r>
      <w:r w:rsidR="0059040C">
        <w:rPr>
          <w:b/>
        </w:rPr>
        <w:t xml:space="preserve"> </w:t>
      </w:r>
      <w:r w:rsidR="005C165A">
        <w:t xml:space="preserve">Realizowany projekt modernizacji systemu geotermalnego w Bańskiej Niżnej zakłada zwiększenie mocy odnawialnego źródła ciepła geotermalnego. Wzrost mocy źródła ciepła możliwy jest poprzez zwiększenie przepływu nośnika ciepła, to jest wody geotermalnej (sterowanie ilościowe). Alternatywą jest zwiększenie temperatury nośnika ciepła na zasilaniu lub obniżenie temperatury powrotu (sterowanie jakościowe). Obecnie nie ma możliwości zwiększenia wydajności systemu produkcyjnego (ciepłownia Geotermalna, Pompownia Geotermalna), ponieważ pracuje on z maksymalnym wykorzystaniem swoich mocy. W związku z tym jedynym możliwym rozwiązaniem jest obniżenie temperatury powrotu wody sieciowej. W efekcie wystąpi zwiększenie różnicy temperatury pomiędzy zasileniem a powrotem sieciowym, co spowoduje wzrost mocy systemu ciepłowni geotermalnej. Efekt ten zostanie osiągnięty poprzez zakup i instalację sprężarkowej pompy ciepła wraz z niezbędnymi urządzeniami i instalacjami. W związku ze zwiększeniem mocy źródła ciepła niezbędne jest dostosowanie istniejącego układu geotermalnego do nowych parametrów. Ma to na celu optymalizację jego efektywności, jak również zapewnienie bezpieczeństwa i ciągłości pracy systemu odnawialnego źródła ciepła. Pompa ciepła zostanie zamontowana na terenie Ciepłowni Geotermalnej w Bańskiej Niżnej, w dedykowanym obiekcie budowlanym. Będzie ona zainstalowana na układzie powrotnym (za wymiennikami ciepła). Dla pozyskania dodatkowej energii wykorzysta ona ciepło wody geotermalnej odprowadzanej do odwiertów chłonnych. Odebrane dodatkowo ciepło o wartości energetycznej ok. 4.3 </w:t>
      </w:r>
      <w:proofErr w:type="spellStart"/>
      <w:r w:rsidR="005C165A">
        <w:t>MWt</w:t>
      </w:r>
      <w:proofErr w:type="spellEnd"/>
      <w:r w:rsidR="005C165A">
        <w:t xml:space="preserve">, przez pośredni obieg wody czystej oraz czynnik chłodniczy obiegu pompy ciepła, przy doprowadzeniu energii mechanicznej sprężarki przez silnik elektryczny o mocy 1,2 </w:t>
      </w:r>
      <w:proofErr w:type="spellStart"/>
      <w:r w:rsidR="005C165A">
        <w:t>MWt</w:t>
      </w:r>
      <w:proofErr w:type="spellEnd"/>
      <w:r w:rsidR="005C165A">
        <w:t xml:space="preserve"> pozwoli podgrzać wodę sieciową przepływającą w kondensatorze o ok. 6 ºC. Woda osiągnie wówczas temperaturę 86 ºC, dostarczając do systemu ok. 5 </w:t>
      </w:r>
      <w:proofErr w:type="spellStart"/>
      <w:r w:rsidR="005C165A">
        <w:t>MWt</w:t>
      </w:r>
      <w:proofErr w:type="spellEnd"/>
      <w:r w:rsidR="005C165A">
        <w:t xml:space="preserve"> ciepła. </w:t>
      </w:r>
    </w:p>
    <w:p w14:paraId="4F0B07E8" w14:textId="77777777" w:rsidR="005C165A" w:rsidRDefault="005C165A" w:rsidP="005C165A">
      <w:pPr>
        <w:spacing w:line="240" w:lineRule="auto"/>
        <w:jc w:val="both"/>
      </w:pPr>
    </w:p>
    <w:p w14:paraId="3A396EF6" w14:textId="77777777" w:rsidR="005C165A" w:rsidRDefault="005C165A" w:rsidP="005C165A">
      <w:pPr>
        <w:spacing w:line="240" w:lineRule="auto"/>
        <w:jc w:val="both"/>
      </w:pPr>
    </w:p>
    <w:p w14:paraId="4862B4A0" w14:textId="77777777" w:rsidR="005C165A" w:rsidRDefault="005C165A" w:rsidP="005C165A">
      <w:pPr>
        <w:spacing w:line="240" w:lineRule="auto"/>
        <w:jc w:val="both"/>
      </w:pPr>
    </w:p>
    <w:p w14:paraId="0DB84621" w14:textId="77777777" w:rsidR="005C165A" w:rsidRPr="005C165A" w:rsidRDefault="005C165A" w:rsidP="005C165A">
      <w:pPr>
        <w:spacing w:line="240" w:lineRule="auto"/>
        <w:jc w:val="both"/>
      </w:pPr>
    </w:p>
    <w:p w14:paraId="09C5D3F4" w14:textId="77777777" w:rsidR="0056579D" w:rsidRPr="00DE2465" w:rsidRDefault="00230E7E" w:rsidP="00230E7E">
      <w:pPr>
        <w:rPr>
          <w:b/>
          <w:sz w:val="28"/>
          <w:szCs w:val="28"/>
        </w:rPr>
      </w:pPr>
      <w:r w:rsidRPr="00DE2465">
        <w:rPr>
          <w:b/>
          <w:sz w:val="28"/>
          <w:szCs w:val="28"/>
        </w:rPr>
        <w:lastRenderedPageBreak/>
        <w:t>ZAKRES ORAZ SKUTECZNOŚĆ ROZWIĄZAŃ ZWIĄZANYCH Z KLIMATEM</w:t>
      </w:r>
    </w:p>
    <w:tbl>
      <w:tblPr>
        <w:tblStyle w:val="Tabela-Siatka"/>
        <w:tblW w:w="0" w:type="auto"/>
        <w:tblLayout w:type="fixed"/>
        <w:tblLook w:val="04A0" w:firstRow="1" w:lastRow="0" w:firstColumn="1" w:lastColumn="0" w:noHBand="0" w:noVBand="1"/>
      </w:tblPr>
      <w:tblGrid>
        <w:gridCol w:w="2689"/>
        <w:gridCol w:w="2126"/>
        <w:gridCol w:w="2410"/>
        <w:gridCol w:w="1701"/>
        <w:gridCol w:w="5068"/>
      </w:tblGrid>
      <w:tr w:rsidR="006D6EC3" w14:paraId="704E64E8" w14:textId="77777777" w:rsidTr="00C63E3F">
        <w:tc>
          <w:tcPr>
            <w:tcW w:w="13994" w:type="dxa"/>
            <w:gridSpan w:val="5"/>
            <w:shd w:val="clear" w:color="auto" w:fill="A8D08D" w:themeFill="accent6" w:themeFillTint="99"/>
          </w:tcPr>
          <w:p w14:paraId="0560DEC2"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2F5752F1" w14:textId="77777777" w:rsidTr="00E10773">
        <w:tc>
          <w:tcPr>
            <w:tcW w:w="2689" w:type="dxa"/>
            <w:shd w:val="clear" w:color="auto" w:fill="E2EFD9" w:themeFill="accent6" w:themeFillTint="33"/>
          </w:tcPr>
          <w:p w14:paraId="0A820D79"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126" w:type="dxa"/>
            <w:shd w:val="clear" w:color="auto" w:fill="E2EFD9" w:themeFill="accent6" w:themeFillTint="33"/>
          </w:tcPr>
          <w:p w14:paraId="3A4B91BB" w14:textId="77777777" w:rsidR="006D6EC3" w:rsidRPr="004D43D1" w:rsidRDefault="006D6EC3" w:rsidP="00230E7E">
            <w:pPr>
              <w:rPr>
                <w:b/>
                <w:sz w:val="20"/>
                <w:szCs w:val="20"/>
              </w:rPr>
            </w:pPr>
            <w:r w:rsidRPr="004D43D1">
              <w:rPr>
                <w:b/>
                <w:sz w:val="20"/>
                <w:szCs w:val="20"/>
              </w:rPr>
              <w:t>POTENCJALNY ISTOTNY WPŁYW</w:t>
            </w:r>
          </w:p>
        </w:tc>
        <w:tc>
          <w:tcPr>
            <w:tcW w:w="2410" w:type="dxa"/>
            <w:shd w:val="clear" w:color="auto" w:fill="E2EFD9" w:themeFill="accent6" w:themeFillTint="33"/>
          </w:tcPr>
          <w:p w14:paraId="0022844F" w14:textId="77777777" w:rsidR="006D6EC3" w:rsidRPr="004D43D1" w:rsidRDefault="006D6EC3" w:rsidP="00230E7E">
            <w:pPr>
              <w:rPr>
                <w:b/>
                <w:sz w:val="20"/>
                <w:szCs w:val="20"/>
              </w:rPr>
            </w:pPr>
            <w:r w:rsidRPr="004D43D1">
              <w:rPr>
                <w:b/>
                <w:sz w:val="20"/>
                <w:szCs w:val="20"/>
              </w:rPr>
              <w:t>SPOSÓB UWZGLĘDNIENIA</w:t>
            </w:r>
          </w:p>
        </w:tc>
        <w:tc>
          <w:tcPr>
            <w:tcW w:w="1701" w:type="dxa"/>
            <w:shd w:val="clear" w:color="auto" w:fill="E2EFD9" w:themeFill="accent6" w:themeFillTint="33"/>
          </w:tcPr>
          <w:p w14:paraId="473A8837"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068" w:type="dxa"/>
            <w:shd w:val="clear" w:color="auto" w:fill="E2EFD9" w:themeFill="accent6" w:themeFillTint="33"/>
          </w:tcPr>
          <w:p w14:paraId="2B8884B1"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B2562CC" w14:textId="77777777" w:rsidTr="00E10773">
        <w:tc>
          <w:tcPr>
            <w:tcW w:w="2689" w:type="dxa"/>
          </w:tcPr>
          <w:p w14:paraId="4415BCD2" w14:textId="77777777" w:rsidR="006D6EC3" w:rsidRPr="006C2FD2" w:rsidRDefault="006D6EC3" w:rsidP="006D6EC3">
            <w:pPr>
              <w:rPr>
                <w:sz w:val="20"/>
                <w:szCs w:val="20"/>
              </w:rPr>
            </w:pPr>
            <w:r w:rsidRPr="006C2FD2">
              <w:rPr>
                <w:sz w:val="20"/>
                <w:szCs w:val="20"/>
              </w:rPr>
              <w:t>Stopniowy wzrost temperatury powietrza (np. dłuższe okresy oscylowania temperatury w okolicach O st. C) i związane z nimi niekorzystne zjawiska (np. oblodzenie).</w:t>
            </w:r>
          </w:p>
        </w:tc>
        <w:tc>
          <w:tcPr>
            <w:tcW w:w="2126" w:type="dxa"/>
          </w:tcPr>
          <w:p w14:paraId="10F992E4" w14:textId="7DC5710D" w:rsidR="006D6EC3" w:rsidRPr="006C2FD2" w:rsidRDefault="0059040C" w:rsidP="00E10773">
            <w:pPr>
              <w:rPr>
                <w:sz w:val="20"/>
                <w:szCs w:val="20"/>
              </w:rPr>
            </w:pPr>
            <w:r w:rsidRPr="006C2FD2">
              <w:rPr>
                <w:sz w:val="20"/>
                <w:szCs w:val="20"/>
              </w:rPr>
              <w:t>TAK</w:t>
            </w:r>
          </w:p>
        </w:tc>
        <w:tc>
          <w:tcPr>
            <w:tcW w:w="2410" w:type="dxa"/>
          </w:tcPr>
          <w:p w14:paraId="5184FD0F" w14:textId="796320D4" w:rsidR="006D6EC3" w:rsidRPr="00E10773" w:rsidRDefault="005C165A" w:rsidP="00E10773">
            <w:pPr>
              <w:jc w:val="both"/>
              <w:rPr>
                <w:sz w:val="20"/>
                <w:szCs w:val="20"/>
              </w:rPr>
            </w:pPr>
            <w:r>
              <w:rPr>
                <w:sz w:val="20"/>
                <w:szCs w:val="20"/>
              </w:rPr>
              <w:t>Ekstremalnie niskie temperatury</w:t>
            </w:r>
          </w:p>
        </w:tc>
        <w:tc>
          <w:tcPr>
            <w:tcW w:w="1701" w:type="dxa"/>
          </w:tcPr>
          <w:p w14:paraId="75ED062E" w14:textId="2360FB0C" w:rsidR="006D6EC3" w:rsidRPr="006C2FD2" w:rsidRDefault="007D4007" w:rsidP="006D6EC3">
            <w:pPr>
              <w:rPr>
                <w:sz w:val="20"/>
                <w:szCs w:val="20"/>
              </w:rPr>
            </w:pPr>
            <w:r>
              <w:rPr>
                <w:sz w:val="20"/>
                <w:szCs w:val="20"/>
              </w:rPr>
              <w:t>NIE dla infrastruktury podziemnej</w:t>
            </w:r>
          </w:p>
        </w:tc>
        <w:tc>
          <w:tcPr>
            <w:tcW w:w="5068" w:type="dxa"/>
          </w:tcPr>
          <w:p w14:paraId="5637863B" w14:textId="1A7390E4" w:rsidR="00604C64" w:rsidRPr="001D33B0" w:rsidRDefault="005C165A" w:rsidP="005C165A">
            <w:pPr>
              <w:jc w:val="both"/>
              <w:rPr>
                <w:sz w:val="20"/>
                <w:szCs w:val="20"/>
              </w:rPr>
            </w:pPr>
            <w:r w:rsidRPr="005C165A">
              <w:rPr>
                <w:sz w:val="20"/>
                <w:szCs w:val="20"/>
              </w:rPr>
              <w:t>Inwestycja realizowana będzie z zastosowaniem materiałów i technologii odpowiadających wyzwaniom związanym z przewid</w:t>
            </w:r>
            <w:r>
              <w:rPr>
                <w:sz w:val="20"/>
                <w:szCs w:val="20"/>
              </w:rPr>
              <w:t>ywanymi zmianami klimatycznymi,</w:t>
            </w:r>
            <w:r w:rsidRPr="005C165A">
              <w:rPr>
                <w:sz w:val="20"/>
                <w:szCs w:val="20"/>
              </w:rPr>
              <w:t xml:space="preserve"> w szczególności zmiennością temperatur</w:t>
            </w:r>
            <w:r>
              <w:rPr>
                <w:sz w:val="20"/>
                <w:szCs w:val="20"/>
              </w:rPr>
              <w:t>.</w:t>
            </w:r>
          </w:p>
        </w:tc>
      </w:tr>
      <w:tr w:rsidR="007D4007" w14:paraId="5178E7FD" w14:textId="77777777" w:rsidTr="00E10773">
        <w:tc>
          <w:tcPr>
            <w:tcW w:w="2689" w:type="dxa"/>
          </w:tcPr>
          <w:p w14:paraId="544BEC06" w14:textId="77777777" w:rsidR="007D4007" w:rsidRPr="006C2FD2" w:rsidRDefault="007D4007" w:rsidP="007D4007">
            <w:pPr>
              <w:rPr>
                <w:sz w:val="20"/>
                <w:szCs w:val="20"/>
              </w:rPr>
            </w:pPr>
            <w:r w:rsidRPr="006C2FD2">
              <w:rPr>
                <w:sz w:val="20"/>
                <w:szCs w:val="20"/>
              </w:rPr>
              <w:t>Ekstremalny wzrost temperatury i związane z nimi zjawiska (np. fale upałów, pożary, miejskie wyspy ciepła)</w:t>
            </w:r>
          </w:p>
        </w:tc>
        <w:tc>
          <w:tcPr>
            <w:tcW w:w="2126" w:type="dxa"/>
          </w:tcPr>
          <w:p w14:paraId="7FAA79B1" w14:textId="5E688278" w:rsidR="007D4007" w:rsidRPr="006C2FD2" w:rsidRDefault="007D4007" w:rsidP="007D4007">
            <w:pPr>
              <w:rPr>
                <w:sz w:val="20"/>
                <w:szCs w:val="20"/>
              </w:rPr>
            </w:pPr>
            <w:r w:rsidRPr="006C2FD2">
              <w:rPr>
                <w:sz w:val="20"/>
                <w:szCs w:val="20"/>
              </w:rPr>
              <w:t>TAK</w:t>
            </w:r>
            <w:r>
              <w:rPr>
                <w:sz w:val="20"/>
                <w:szCs w:val="20"/>
              </w:rPr>
              <w:t xml:space="preserve"> </w:t>
            </w:r>
          </w:p>
        </w:tc>
        <w:tc>
          <w:tcPr>
            <w:tcW w:w="2410" w:type="dxa"/>
          </w:tcPr>
          <w:p w14:paraId="4A0B817F" w14:textId="4EFF4AF3" w:rsidR="007D4007" w:rsidRPr="001D33B0" w:rsidRDefault="007D4007" w:rsidP="007D4007">
            <w:pPr>
              <w:rPr>
                <w:sz w:val="20"/>
                <w:szCs w:val="20"/>
              </w:rPr>
            </w:pPr>
            <w:r>
              <w:rPr>
                <w:sz w:val="20"/>
                <w:szCs w:val="20"/>
              </w:rPr>
              <w:t>Upały</w:t>
            </w:r>
          </w:p>
        </w:tc>
        <w:tc>
          <w:tcPr>
            <w:tcW w:w="1701" w:type="dxa"/>
          </w:tcPr>
          <w:p w14:paraId="3673CB44" w14:textId="6269D2FC" w:rsidR="007D4007" w:rsidRPr="006C2FD2" w:rsidRDefault="007D4007" w:rsidP="007D4007">
            <w:pPr>
              <w:rPr>
                <w:sz w:val="20"/>
                <w:szCs w:val="20"/>
              </w:rPr>
            </w:pPr>
            <w:r>
              <w:rPr>
                <w:sz w:val="20"/>
                <w:szCs w:val="20"/>
              </w:rPr>
              <w:t>NIE dla infrastruktury podziemnej</w:t>
            </w:r>
          </w:p>
        </w:tc>
        <w:tc>
          <w:tcPr>
            <w:tcW w:w="5068" w:type="dxa"/>
          </w:tcPr>
          <w:p w14:paraId="7032371B" w14:textId="13344F92" w:rsidR="007D4007" w:rsidRPr="001D33B0" w:rsidRDefault="007D4007" w:rsidP="007D4007">
            <w:pPr>
              <w:jc w:val="both"/>
              <w:rPr>
                <w:sz w:val="20"/>
                <w:szCs w:val="20"/>
              </w:rPr>
            </w:pPr>
            <w:r w:rsidRPr="005C165A">
              <w:rPr>
                <w:sz w:val="20"/>
                <w:szCs w:val="20"/>
              </w:rPr>
              <w:t>Inwestycja realizowana będzie z zastosowaniem materiałów i technologii odpowiadających wyzwaniom związanym z przewid</w:t>
            </w:r>
            <w:r>
              <w:rPr>
                <w:sz w:val="20"/>
                <w:szCs w:val="20"/>
              </w:rPr>
              <w:t>ywanymi zmianami klimatycznymi,</w:t>
            </w:r>
            <w:r w:rsidRPr="005C165A">
              <w:rPr>
                <w:sz w:val="20"/>
                <w:szCs w:val="20"/>
              </w:rPr>
              <w:t xml:space="preserve"> w szczególności zmiennością temperatur</w:t>
            </w:r>
            <w:r>
              <w:rPr>
                <w:sz w:val="20"/>
                <w:szCs w:val="20"/>
              </w:rPr>
              <w:t>.</w:t>
            </w:r>
          </w:p>
        </w:tc>
      </w:tr>
      <w:tr w:rsidR="007D4007" w14:paraId="3861FE36" w14:textId="77777777" w:rsidTr="00E10773">
        <w:tc>
          <w:tcPr>
            <w:tcW w:w="2689" w:type="dxa"/>
          </w:tcPr>
          <w:p w14:paraId="2668C561" w14:textId="77777777" w:rsidR="007D4007" w:rsidRPr="006C2FD2" w:rsidRDefault="007D4007" w:rsidP="007D4007">
            <w:pPr>
              <w:rPr>
                <w:sz w:val="20"/>
                <w:szCs w:val="20"/>
              </w:rPr>
            </w:pPr>
            <w:r w:rsidRPr="006C2FD2">
              <w:rPr>
                <w:sz w:val="20"/>
                <w:szCs w:val="20"/>
              </w:rPr>
              <w:t>Stopniowe zmiany ilości opadów i związana z nimi dostępność wody (np. susze, deficyty wody, zmniejszenie przepływów w ciekach)</w:t>
            </w:r>
          </w:p>
        </w:tc>
        <w:tc>
          <w:tcPr>
            <w:tcW w:w="2126" w:type="dxa"/>
          </w:tcPr>
          <w:p w14:paraId="1C68E65E" w14:textId="0CD11EBC" w:rsidR="007D4007" w:rsidRPr="006C2FD2" w:rsidRDefault="007D4007" w:rsidP="007D4007">
            <w:pPr>
              <w:rPr>
                <w:sz w:val="20"/>
                <w:szCs w:val="20"/>
              </w:rPr>
            </w:pPr>
            <w:r w:rsidRPr="006C2FD2">
              <w:rPr>
                <w:sz w:val="20"/>
                <w:szCs w:val="20"/>
              </w:rPr>
              <w:t>TAK</w:t>
            </w:r>
          </w:p>
        </w:tc>
        <w:tc>
          <w:tcPr>
            <w:tcW w:w="2410" w:type="dxa"/>
          </w:tcPr>
          <w:p w14:paraId="7F5A6C9A" w14:textId="36279827" w:rsidR="007D4007" w:rsidRPr="00E10773" w:rsidRDefault="007D4007" w:rsidP="007D4007">
            <w:pPr>
              <w:jc w:val="both"/>
              <w:rPr>
                <w:sz w:val="20"/>
                <w:szCs w:val="20"/>
              </w:rPr>
            </w:pPr>
            <w:r w:rsidRPr="005C165A">
              <w:rPr>
                <w:sz w:val="20"/>
                <w:szCs w:val="20"/>
              </w:rPr>
              <w:t>Ponadstandardowy opad śniegu</w:t>
            </w:r>
            <w:r>
              <w:rPr>
                <w:sz w:val="20"/>
                <w:szCs w:val="20"/>
              </w:rPr>
              <w:t xml:space="preserve">, </w:t>
            </w:r>
            <w:r w:rsidRPr="005C165A">
              <w:rPr>
                <w:sz w:val="20"/>
                <w:szCs w:val="20"/>
              </w:rPr>
              <w:t>lokalne podtopienia</w:t>
            </w:r>
          </w:p>
        </w:tc>
        <w:tc>
          <w:tcPr>
            <w:tcW w:w="1701" w:type="dxa"/>
          </w:tcPr>
          <w:p w14:paraId="4B054296" w14:textId="2B689B96" w:rsidR="007D4007" w:rsidRPr="006C2FD2" w:rsidRDefault="007D4007" w:rsidP="007D4007">
            <w:pPr>
              <w:rPr>
                <w:sz w:val="20"/>
                <w:szCs w:val="20"/>
              </w:rPr>
            </w:pPr>
            <w:r>
              <w:rPr>
                <w:sz w:val="20"/>
                <w:szCs w:val="20"/>
              </w:rPr>
              <w:t>NIE dla infrastruktury podziemnej</w:t>
            </w:r>
          </w:p>
        </w:tc>
        <w:tc>
          <w:tcPr>
            <w:tcW w:w="5068" w:type="dxa"/>
          </w:tcPr>
          <w:p w14:paraId="58C40E03" w14:textId="21CB0DBB" w:rsidR="007D4007" w:rsidRDefault="007D4007" w:rsidP="007D4007">
            <w:pPr>
              <w:jc w:val="both"/>
              <w:rPr>
                <w:sz w:val="20"/>
                <w:szCs w:val="20"/>
              </w:rPr>
            </w:pPr>
            <w:r w:rsidRPr="005C165A">
              <w:rPr>
                <w:sz w:val="20"/>
                <w:szCs w:val="20"/>
              </w:rPr>
              <w:t>Konstrukcja budynków i wiat oraz innych urządzeń dostosowana jest do obowiązujących wymogów w zakresie m.in. Nachylenia, co umożliwia swobodne zsuwanie się śniegu (w przypadku ponadstandardowego opadu)</w:t>
            </w:r>
            <w:r>
              <w:rPr>
                <w:sz w:val="20"/>
                <w:szCs w:val="20"/>
              </w:rPr>
              <w:t>.</w:t>
            </w:r>
          </w:p>
          <w:p w14:paraId="7098FE55" w14:textId="2D2C80BA" w:rsidR="007D4007" w:rsidRPr="001D33B0" w:rsidRDefault="007D4007" w:rsidP="007D4007">
            <w:pPr>
              <w:jc w:val="both"/>
              <w:rPr>
                <w:sz w:val="20"/>
                <w:szCs w:val="20"/>
              </w:rPr>
            </w:pPr>
            <w:r w:rsidRPr="005C165A">
              <w:rPr>
                <w:sz w:val="20"/>
                <w:szCs w:val="20"/>
              </w:rPr>
              <w:t>W odpowiedzi na zagrożenie obiektu lokalnym podtopieniem związanym ze zwiększeniem powierzchni zabudowy w połączeniu z możliwą intensyfikacją opadów, zaprojektowano odpowiednie odwodnienie inwestycji</w:t>
            </w:r>
            <w:r>
              <w:rPr>
                <w:sz w:val="20"/>
                <w:szCs w:val="20"/>
              </w:rPr>
              <w:t>.</w:t>
            </w:r>
          </w:p>
        </w:tc>
      </w:tr>
      <w:tr w:rsidR="007D4007" w14:paraId="1C630E7F" w14:textId="77777777" w:rsidTr="00E10773">
        <w:tc>
          <w:tcPr>
            <w:tcW w:w="2689" w:type="dxa"/>
          </w:tcPr>
          <w:p w14:paraId="226236DC" w14:textId="745A5FDB" w:rsidR="007D4007" w:rsidRPr="006C2FD2" w:rsidRDefault="007D4007" w:rsidP="007D4007">
            <w:pPr>
              <w:rPr>
                <w:sz w:val="20"/>
                <w:szCs w:val="20"/>
              </w:rPr>
            </w:pPr>
            <w:r w:rsidRPr="006C2FD2">
              <w:rPr>
                <w:sz w:val="20"/>
                <w:szCs w:val="20"/>
              </w:rPr>
              <w:t>Wzrost maksymalnej prędkość wiatru i związane z nimi zjawiska (np. wichury)</w:t>
            </w:r>
          </w:p>
        </w:tc>
        <w:tc>
          <w:tcPr>
            <w:tcW w:w="2126" w:type="dxa"/>
          </w:tcPr>
          <w:p w14:paraId="2CDF5636" w14:textId="1FA18198" w:rsidR="007D4007" w:rsidRPr="006C2FD2" w:rsidRDefault="007D4007" w:rsidP="007D4007">
            <w:pPr>
              <w:rPr>
                <w:sz w:val="20"/>
                <w:szCs w:val="20"/>
              </w:rPr>
            </w:pPr>
            <w:r w:rsidRPr="006C2FD2">
              <w:rPr>
                <w:sz w:val="20"/>
                <w:szCs w:val="20"/>
              </w:rPr>
              <w:t>TAK</w:t>
            </w:r>
          </w:p>
        </w:tc>
        <w:tc>
          <w:tcPr>
            <w:tcW w:w="2410" w:type="dxa"/>
          </w:tcPr>
          <w:p w14:paraId="0EFB299D" w14:textId="5D234C31" w:rsidR="007D4007" w:rsidRPr="00E10773" w:rsidRDefault="007D4007" w:rsidP="007D4007">
            <w:pPr>
              <w:jc w:val="both"/>
              <w:rPr>
                <w:sz w:val="20"/>
                <w:szCs w:val="20"/>
              </w:rPr>
            </w:pPr>
            <w:r>
              <w:rPr>
                <w:sz w:val="20"/>
                <w:szCs w:val="20"/>
              </w:rPr>
              <w:t xml:space="preserve">Silny wiatr o </w:t>
            </w:r>
            <w:r w:rsidRPr="005C165A">
              <w:rPr>
                <w:sz w:val="20"/>
                <w:szCs w:val="20"/>
              </w:rPr>
              <w:t>charakterze fenowym</w:t>
            </w:r>
          </w:p>
        </w:tc>
        <w:tc>
          <w:tcPr>
            <w:tcW w:w="1701" w:type="dxa"/>
          </w:tcPr>
          <w:p w14:paraId="54783743" w14:textId="72079FF0" w:rsidR="007D4007" w:rsidRPr="006C2FD2" w:rsidRDefault="007D4007" w:rsidP="007D4007">
            <w:pPr>
              <w:rPr>
                <w:sz w:val="20"/>
                <w:szCs w:val="20"/>
              </w:rPr>
            </w:pPr>
            <w:r>
              <w:rPr>
                <w:sz w:val="20"/>
                <w:szCs w:val="20"/>
              </w:rPr>
              <w:t>NIE dla infrastruktury podziemnej</w:t>
            </w:r>
          </w:p>
        </w:tc>
        <w:tc>
          <w:tcPr>
            <w:tcW w:w="5068" w:type="dxa"/>
          </w:tcPr>
          <w:p w14:paraId="1A1E6DB2" w14:textId="525BF607" w:rsidR="007D4007" w:rsidRPr="001D33B0" w:rsidRDefault="007D4007" w:rsidP="007D4007">
            <w:pPr>
              <w:jc w:val="both"/>
              <w:rPr>
                <w:sz w:val="20"/>
                <w:szCs w:val="20"/>
              </w:rPr>
            </w:pPr>
            <w:r w:rsidRPr="005C165A">
              <w:rPr>
                <w:sz w:val="20"/>
                <w:szCs w:val="20"/>
              </w:rPr>
              <w:t>Projektowane obiekty dostosowane są w zakresie konstrukcji nośnej do warunków związanych z obciążeniem wiatrem, w szczególności uwzględniono wpływ często występujących wiatrów o charakterze fenowym (wiatr halny)</w:t>
            </w:r>
          </w:p>
        </w:tc>
      </w:tr>
      <w:tr w:rsidR="00E10773" w14:paraId="636FA872" w14:textId="77777777" w:rsidTr="00E10773">
        <w:tc>
          <w:tcPr>
            <w:tcW w:w="2689" w:type="dxa"/>
          </w:tcPr>
          <w:p w14:paraId="1F2FE6E5" w14:textId="02A5E010" w:rsidR="00E10773" w:rsidRPr="006C2FD2" w:rsidRDefault="00E10773" w:rsidP="00E10773">
            <w:pPr>
              <w:rPr>
                <w:sz w:val="20"/>
                <w:szCs w:val="20"/>
              </w:rPr>
            </w:pPr>
            <w:r w:rsidRPr="006C2FD2">
              <w:rPr>
                <w:sz w:val="20"/>
                <w:szCs w:val="20"/>
              </w:rPr>
              <w:t xml:space="preserve">Erozja gleby i związane z nimi zjawiska (np. osuwiska, drenaż) </w:t>
            </w:r>
          </w:p>
        </w:tc>
        <w:tc>
          <w:tcPr>
            <w:tcW w:w="2126" w:type="dxa"/>
          </w:tcPr>
          <w:p w14:paraId="0BB9A0FB" w14:textId="0D6DEE50" w:rsidR="00E10773" w:rsidRPr="006C2FD2" w:rsidRDefault="00E10773" w:rsidP="00E10773">
            <w:pPr>
              <w:rPr>
                <w:sz w:val="20"/>
                <w:szCs w:val="20"/>
              </w:rPr>
            </w:pPr>
            <w:r w:rsidRPr="006C2FD2">
              <w:rPr>
                <w:sz w:val="20"/>
                <w:szCs w:val="20"/>
              </w:rPr>
              <w:t>NIE</w:t>
            </w:r>
          </w:p>
        </w:tc>
        <w:tc>
          <w:tcPr>
            <w:tcW w:w="2410" w:type="dxa"/>
          </w:tcPr>
          <w:p w14:paraId="6B618317" w14:textId="2CAB9778" w:rsidR="00E10773" w:rsidRPr="006C2FD2" w:rsidRDefault="00E10773" w:rsidP="00E10773">
            <w:pPr>
              <w:rPr>
                <w:sz w:val="20"/>
                <w:szCs w:val="20"/>
              </w:rPr>
            </w:pPr>
          </w:p>
        </w:tc>
        <w:tc>
          <w:tcPr>
            <w:tcW w:w="1701" w:type="dxa"/>
          </w:tcPr>
          <w:p w14:paraId="16EEF541" w14:textId="103A72C8" w:rsidR="00E10773" w:rsidRPr="006C2FD2" w:rsidRDefault="00E10773" w:rsidP="00E10773">
            <w:pPr>
              <w:rPr>
                <w:sz w:val="20"/>
                <w:szCs w:val="20"/>
              </w:rPr>
            </w:pPr>
            <w:r>
              <w:rPr>
                <w:sz w:val="20"/>
                <w:szCs w:val="20"/>
              </w:rPr>
              <w:t>NIE</w:t>
            </w:r>
          </w:p>
        </w:tc>
        <w:tc>
          <w:tcPr>
            <w:tcW w:w="5068" w:type="dxa"/>
          </w:tcPr>
          <w:p w14:paraId="1F643C72" w14:textId="16EFD541" w:rsidR="00E10773" w:rsidRPr="001D33B0" w:rsidRDefault="00E10773" w:rsidP="00E10773">
            <w:pPr>
              <w:jc w:val="both"/>
              <w:rPr>
                <w:sz w:val="20"/>
                <w:szCs w:val="20"/>
              </w:rPr>
            </w:pPr>
          </w:p>
        </w:tc>
      </w:tr>
      <w:tr w:rsidR="007D4007" w14:paraId="3371FFD0" w14:textId="77777777" w:rsidTr="00E10773">
        <w:tc>
          <w:tcPr>
            <w:tcW w:w="2689" w:type="dxa"/>
          </w:tcPr>
          <w:p w14:paraId="4D9E15C0" w14:textId="77777777" w:rsidR="007D4007" w:rsidRPr="006C2FD2" w:rsidRDefault="007D4007" w:rsidP="007D4007">
            <w:pPr>
              <w:rPr>
                <w:sz w:val="20"/>
                <w:szCs w:val="20"/>
              </w:rPr>
            </w:pPr>
            <w:r w:rsidRPr="006C2FD2">
              <w:rPr>
                <w:sz w:val="20"/>
                <w:szCs w:val="20"/>
              </w:rPr>
              <w:lastRenderedPageBreak/>
              <w:t>Inne (jakie?)</w:t>
            </w:r>
          </w:p>
          <w:p w14:paraId="44B535A6" w14:textId="77777777" w:rsidR="007D4007" w:rsidRPr="006C2FD2" w:rsidRDefault="007D4007" w:rsidP="007D4007">
            <w:pPr>
              <w:rPr>
                <w:sz w:val="20"/>
                <w:szCs w:val="20"/>
              </w:rPr>
            </w:pPr>
          </w:p>
        </w:tc>
        <w:tc>
          <w:tcPr>
            <w:tcW w:w="2126" w:type="dxa"/>
          </w:tcPr>
          <w:p w14:paraId="76D80568" w14:textId="474D86FC" w:rsidR="007D4007" w:rsidRPr="006C2FD2" w:rsidRDefault="007D4007" w:rsidP="007D4007">
            <w:pPr>
              <w:rPr>
                <w:sz w:val="20"/>
                <w:szCs w:val="20"/>
              </w:rPr>
            </w:pPr>
            <w:r w:rsidRPr="006C2FD2">
              <w:rPr>
                <w:sz w:val="20"/>
                <w:szCs w:val="20"/>
              </w:rPr>
              <w:t>NIE</w:t>
            </w:r>
          </w:p>
        </w:tc>
        <w:tc>
          <w:tcPr>
            <w:tcW w:w="2410" w:type="dxa"/>
          </w:tcPr>
          <w:p w14:paraId="58545A65" w14:textId="5EB4CA5B" w:rsidR="007D4007" w:rsidRPr="001D33B0" w:rsidRDefault="007D4007" w:rsidP="007D4007">
            <w:pPr>
              <w:rPr>
                <w:sz w:val="20"/>
                <w:szCs w:val="20"/>
              </w:rPr>
            </w:pPr>
            <w:r w:rsidRPr="005C165A">
              <w:rPr>
                <w:sz w:val="20"/>
                <w:szCs w:val="20"/>
              </w:rPr>
              <w:t>Zmiany wilgotności oraz promieniowania słonecznego</w:t>
            </w:r>
          </w:p>
        </w:tc>
        <w:tc>
          <w:tcPr>
            <w:tcW w:w="1701" w:type="dxa"/>
          </w:tcPr>
          <w:p w14:paraId="371CB905" w14:textId="5A30E295" w:rsidR="007D4007" w:rsidRPr="006C2FD2" w:rsidRDefault="007D4007" w:rsidP="007D4007">
            <w:pPr>
              <w:rPr>
                <w:sz w:val="20"/>
                <w:szCs w:val="20"/>
              </w:rPr>
            </w:pPr>
            <w:r>
              <w:rPr>
                <w:sz w:val="20"/>
                <w:szCs w:val="20"/>
              </w:rPr>
              <w:t>NIE dla infrastruktury podziemnej</w:t>
            </w:r>
          </w:p>
        </w:tc>
        <w:tc>
          <w:tcPr>
            <w:tcW w:w="5068" w:type="dxa"/>
          </w:tcPr>
          <w:p w14:paraId="1DED4B64" w14:textId="09D4CF3F" w:rsidR="007D4007" w:rsidRPr="001D33B0" w:rsidRDefault="007D4007" w:rsidP="007D4007">
            <w:pPr>
              <w:jc w:val="both"/>
              <w:rPr>
                <w:sz w:val="20"/>
                <w:szCs w:val="20"/>
              </w:rPr>
            </w:pPr>
          </w:p>
        </w:tc>
      </w:tr>
      <w:tr w:rsidR="00E10773" w14:paraId="68CC1FA3" w14:textId="77777777" w:rsidTr="00E10773">
        <w:tc>
          <w:tcPr>
            <w:tcW w:w="4815" w:type="dxa"/>
            <w:gridSpan w:val="2"/>
            <w:shd w:val="clear" w:color="auto" w:fill="E2EFD9" w:themeFill="accent6" w:themeFillTint="33"/>
          </w:tcPr>
          <w:p w14:paraId="376FA927" w14:textId="77777777" w:rsidR="00E10773" w:rsidRPr="004D43D1" w:rsidRDefault="00E10773" w:rsidP="00E10773">
            <w:pPr>
              <w:rPr>
                <w:b/>
                <w:sz w:val="20"/>
                <w:szCs w:val="20"/>
              </w:rPr>
            </w:pPr>
            <w:r w:rsidRPr="004D43D1">
              <w:rPr>
                <w:b/>
                <w:sz w:val="20"/>
                <w:szCs w:val="20"/>
              </w:rPr>
              <w:t>ZAKRES ANALIZ KLIMATYCZNYCH</w:t>
            </w:r>
          </w:p>
        </w:tc>
        <w:tc>
          <w:tcPr>
            <w:tcW w:w="2410" w:type="dxa"/>
            <w:shd w:val="clear" w:color="auto" w:fill="E2EFD9" w:themeFill="accent6" w:themeFillTint="33"/>
          </w:tcPr>
          <w:p w14:paraId="51B907CC" w14:textId="77777777" w:rsidR="00E10773" w:rsidRPr="004D43D1" w:rsidRDefault="00E10773" w:rsidP="00E1077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6769" w:type="dxa"/>
            <w:gridSpan w:val="2"/>
            <w:shd w:val="clear" w:color="auto" w:fill="E2EFD9" w:themeFill="accent6" w:themeFillTint="33"/>
          </w:tcPr>
          <w:p w14:paraId="426CF3A7" w14:textId="77777777" w:rsidR="00E10773" w:rsidRPr="004D43D1" w:rsidRDefault="00E10773" w:rsidP="00E10773">
            <w:pPr>
              <w:rPr>
                <w:b/>
                <w:sz w:val="20"/>
                <w:szCs w:val="20"/>
              </w:rPr>
            </w:pPr>
            <w:r w:rsidRPr="004D43D1">
              <w:rPr>
                <w:b/>
                <w:sz w:val="20"/>
                <w:szCs w:val="20"/>
              </w:rPr>
              <w:t>PODEJŚCIE METODOLOGICZNE?</w:t>
            </w:r>
          </w:p>
        </w:tc>
      </w:tr>
      <w:tr w:rsidR="00E10773" w14:paraId="79CA8F2D" w14:textId="77777777" w:rsidTr="00E10773">
        <w:tc>
          <w:tcPr>
            <w:tcW w:w="4815" w:type="dxa"/>
            <w:gridSpan w:val="2"/>
          </w:tcPr>
          <w:p w14:paraId="79E6A579" w14:textId="77777777" w:rsidR="00E10773" w:rsidRPr="006C2FD2" w:rsidRDefault="00E10773" w:rsidP="00E10773">
            <w:r w:rsidRPr="006C2FD2">
              <w:t>Aktualne zagrożenia klimatyczne</w:t>
            </w:r>
          </w:p>
        </w:tc>
        <w:tc>
          <w:tcPr>
            <w:tcW w:w="2410" w:type="dxa"/>
          </w:tcPr>
          <w:p w14:paraId="20671D6D" w14:textId="77777777" w:rsidR="00E10773" w:rsidRPr="006C2FD2" w:rsidRDefault="00E10773" w:rsidP="00E10773">
            <w:r w:rsidRPr="006C2FD2">
              <w:t>TAK</w:t>
            </w:r>
          </w:p>
        </w:tc>
        <w:tc>
          <w:tcPr>
            <w:tcW w:w="6769" w:type="dxa"/>
            <w:gridSpan w:val="2"/>
          </w:tcPr>
          <w:p w14:paraId="7C2D8815" w14:textId="5D67956A" w:rsidR="00E10773" w:rsidRPr="002C6C62" w:rsidRDefault="002C6C62" w:rsidP="002C6C62">
            <w:pPr>
              <w:jc w:val="both"/>
              <w:rPr>
                <w:sz w:val="20"/>
                <w:szCs w:val="20"/>
              </w:rPr>
            </w:pPr>
            <w:r w:rsidRPr="006C2FD2">
              <w:t>Aktualne zagrożenia klimatyczne</w:t>
            </w:r>
            <w:r>
              <w:t xml:space="preserve"> zostały wymienione w ramach </w:t>
            </w:r>
            <w:proofErr w:type="spellStart"/>
            <w:r>
              <w:t>WoD</w:t>
            </w:r>
            <w:proofErr w:type="spellEnd"/>
            <w:r>
              <w:t xml:space="preserve">, nie prowadzono dodatkowych analiz w tym zakresie w ramach </w:t>
            </w:r>
            <w:proofErr w:type="spellStart"/>
            <w:r>
              <w:t>WoD</w:t>
            </w:r>
            <w:proofErr w:type="spellEnd"/>
            <w:r>
              <w:t xml:space="preserve"> lub SW. Posiłkowano się wynikami projektu KLIMADA. </w:t>
            </w:r>
          </w:p>
        </w:tc>
      </w:tr>
      <w:tr w:rsidR="002C6C62" w14:paraId="0949F650" w14:textId="77777777" w:rsidTr="00E10773">
        <w:tc>
          <w:tcPr>
            <w:tcW w:w="4815" w:type="dxa"/>
            <w:gridSpan w:val="2"/>
          </w:tcPr>
          <w:p w14:paraId="6AE3B3CC" w14:textId="77777777" w:rsidR="002C6C62" w:rsidRPr="006C2FD2" w:rsidRDefault="002C6C62" w:rsidP="002C6C62">
            <w:r w:rsidRPr="006C2FD2">
              <w:t>Przyszłe zagrożenia klimatyczne</w:t>
            </w:r>
          </w:p>
        </w:tc>
        <w:tc>
          <w:tcPr>
            <w:tcW w:w="2410" w:type="dxa"/>
          </w:tcPr>
          <w:p w14:paraId="3C757C17" w14:textId="77777777" w:rsidR="002C6C62" w:rsidRPr="006C2FD2" w:rsidRDefault="002C6C62" w:rsidP="002C6C62">
            <w:r w:rsidRPr="006C2FD2">
              <w:t>TAK</w:t>
            </w:r>
          </w:p>
        </w:tc>
        <w:tc>
          <w:tcPr>
            <w:tcW w:w="6769" w:type="dxa"/>
            <w:gridSpan w:val="2"/>
          </w:tcPr>
          <w:p w14:paraId="6933F4F9" w14:textId="0B2A1FCB" w:rsidR="002C6C62" w:rsidRPr="001D33B0" w:rsidRDefault="002C6C62" w:rsidP="002C6C62">
            <w:pPr>
              <w:jc w:val="both"/>
              <w:rPr>
                <w:sz w:val="20"/>
                <w:szCs w:val="20"/>
              </w:rPr>
            </w:pPr>
            <w:r w:rsidRPr="006C2FD2">
              <w:t>Przyszłe zagrożenia klimatyczne</w:t>
            </w:r>
            <w:r>
              <w:t xml:space="preserve"> zostały wymienione w ramach </w:t>
            </w:r>
            <w:proofErr w:type="spellStart"/>
            <w:r>
              <w:t>WoD</w:t>
            </w:r>
            <w:proofErr w:type="spellEnd"/>
            <w:r>
              <w:t xml:space="preserve">, nie prowadzono dodatkowych analiz w tym zakresie w ramach </w:t>
            </w:r>
            <w:proofErr w:type="spellStart"/>
            <w:r>
              <w:t>WoD</w:t>
            </w:r>
            <w:proofErr w:type="spellEnd"/>
            <w:r>
              <w:t xml:space="preserve"> lub SW. Posiłkowano się wynikami projektu KLIMADA. </w:t>
            </w:r>
          </w:p>
        </w:tc>
      </w:tr>
      <w:tr w:rsidR="00E10773" w14:paraId="0BAA842A" w14:textId="77777777" w:rsidTr="00C63E3F">
        <w:tc>
          <w:tcPr>
            <w:tcW w:w="13994" w:type="dxa"/>
            <w:gridSpan w:val="5"/>
            <w:shd w:val="clear" w:color="auto" w:fill="E2EFD9" w:themeFill="accent6" w:themeFillTint="33"/>
          </w:tcPr>
          <w:p w14:paraId="757B0638" w14:textId="755FFEB3" w:rsidR="00E10773" w:rsidRPr="00E7407F" w:rsidRDefault="00E10773" w:rsidP="00E10773">
            <w:pPr>
              <w:rPr>
                <w:b/>
                <w:sz w:val="20"/>
                <w:szCs w:val="20"/>
              </w:rPr>
            </w:pPr>
            <w:r>
              <w:rPr>
                <w:b/>
                <w:sz w:val="20"/>
                <w:szCs w:val="20"/>
              </w:rPr>
              <w:t>OCENA PODEJŚCIA DO SZACOWANIA RYZYK KLIMATYCZNYCH W KONTEKŚCIE ZAŁOŻEŃ PO</w:t>
            </w:r>
            <w:r w:rsidR="00E6441C">
              <w:rPr>
                <w:b/>
                <w:sz w:val="20"/>
                <w:szCs w:val="20"/>
              </w:rPr>
              <w:t>RADNIKA</w:t>
            </w:r>
          </w:p>
        </w:tc>
      </w:tr>
      <w:tr w:rsidR="00E10773" w14:paraId="5D3801AD" w14:textId="77777777" w:rsidTr="00C63E3F">
        <w:tc>
          <w:tcPr>
            <w:tcW w:w="13994" w:type="dxa"/>
            <w:gridSpan w:val="5"/>
            <w:shd w:val="clear" w:color="auto" w:fill="auto"/>
          </w:tcPr>
          <w:p w14:paraId="632D558E" w14:textId="5BCDB775" w:rsidR="00E10773" w:rsidRPr="00FB363E" w:rsidRDefault="002C6C62" w:rsidP="00E10773">
            <w:pPr>
              <w:jc w:val="both"/>
              <w:rPr>
                <w:sz w:val="20"/>
              </w:rPr>
            </w:pPr>
            <w:r>
              <w:rPr>
                <w:sz w:val="20"/>
              </w:rPr>
              <w:t xml:space="preserve">Przeanalizowana dokumentacja wskazuje, iż nie prowadzono analizy </w:t>
            </w:r>
            <w:proofErr w:type="spellStart"/>
            <w:r>
              <w:rPr>
                <w:sz w:val="20"/>
              </w:rPr>
              <w:t>ryzyk</w:t>
            </w:r>
            <w:proofErr w:type="spellEnd"/>
            <w:r w:rsidR="00E10773" w:rsidRPr="001D33B0">
              <w:rPr>
                <w:sz w:val="20"/>
              </w:rPr>
              <w:t xml:space="preserve"> klimatycznych </w:t>
            </w:r>
            <w:r>
              <w:rPr>
                <w:sz w:val="20"/>
              </w:rPr>
              <w:t>(ani analizy</w:t>
            </w:r>
            <w:r w:rsidR="00E10773" w:rsidRPr="001D33B0">
              <w:rPr>
                <w:sz w:val="20"/>
              </w:rPr>
              <w:t xml:space="preserve"> wrażliwości, ekspozycji i podatności na czynniki klimatyczne</w:t>
            </w:r>
            <w:r>
              <w:rPr>
                <w:sz w:val="20"/>
              </w:rPr>
              <w:t>)</w:t>
            </w:r>
            <w:r w:rsidR="00E10773" w:rsidRPr="001D33B0">
              <w:rPr>
                <w:sz w:val="20"/>
              </w:rPr>
              <w:t xml:space="preserve">. Dla kluczowych </w:t>
            </w:r>
            <w:r>
              <w:rPr>
                <w:sz w:val="20"/>
              </w:rPr>
              <w:t xml:space="preserve">wymienionych </w:t>
            </w:r>
            <w:r w:rsidR="00E10773" w:rsidRPr="001D33B0">
              <w:rPr>
                <w:sz w:val="20"/>
              </w:rPr>
              <w:t xml:space="preserve">czynników wskazano przyjęte w projekcie założenia technologiczne, które wskazują na odporność </w:t>
            </w:r>
            <w:r>
              <w:rPr>
                <w:sz w:val="20"/>
              </w:rPr>
              <w:t xml:space="preserve">infrastruktury naziemnej </w:t>
            </w:r>
            <w:r w:rsidR="00E10773" w:rsidRPr="001D33B0">
              <w:rPr>
                <w:sz w:val="20"/>
              </w:rPr>
              <w:t xml:space="preserve">na </w:t>
            </w:r>
            <w:r>
              <w:rPr>
                <w:sz w:val="20"/>
              </w:rPr>
              <w:t>uwzględnione</w:t>
            </w:r>
            <w:r w:rsidR="00E10773" w:rsidRPr="001D33B0">
              <w:rPr>
                <w:sz w:val="20"/>
              </w:rPr>
              <w:t xml:space="preserve"> czynniki klimatyczne. </w:t>
            </w:r>
            <w:r>
              <w:rPr>
                <w:sz w:val="20"/>
              </w:rPr>
              <w:t xml:space="preserve">W przypadku infrastruktury podziemnej - </w:t>
            </w:r>
            <w:r w:rsidRPr="002C6C62">
              <w:rPr>
                <w:sz w:val="20"/>
              </w:rPr>
              <w:t>Wnioskodawca powołał się na wyniki projektu KLIMADA realizowanego przez Instytut Ochrony Środowiska na zlecenie Ministerstwa Środowiska, które wskazują, że energia geotermalna głęboka nie jest zależna od zmian klimatycznych.</w:t>
            </w:r>
          </w:p>
        </w:tc>
      </w:tr>
      <w:tr w:rsidR="00E10773" w14:paraId="022BCA8E" w14:textId="77777777" w:rsidTr="00C63E3F">
        <w:tc>
          <w:tcPr>
            <w:tcW w:w="13994" w:type="dxa"/>
            <w:gridSpan w:val="5"/>
            <w:shd w:val="clear" w:color="auto" w:fill="E2EFD9" w:themeFill="accent6" w:themeFillTint="33"/>
          </w:tcPr>
          <w:p w14:paraId="48A52290" w14:textId="77777777" w:rsidR="00E10773" w:rsidRPr="006C2FD2" w:rsidRDefault="00E10773" w:rsidP="00E10773">
            <w:pPr>
              <w:rPr>
                <w:b/>
                <w:sz w:val="20"/>
                <w:szCs w:val="20"/>
              </w:rPr>
            </w:pPr>
            <w:r w:rsidRPr="006C2FD2">
              <w:rPr>
                <w:b/>
                <w:sz w:val="20"/>
                <w:szCs w:val="20"/>
              </w:rPr>
              <w:t>ADEKWATNOŚĆ I SKUTECZNOŚĆ ZASTOSOWANYCH ROZWIĄZAŃ ZABEZPIECZAJĄCYCH</w:t>
            </w:r>
          </w:p>
        </w:tc>
      </w:tr>
      <w:tr w:rsidR="00E10773" w14:paraId="4B15B9DA" w14:textId="77777777" w:rsidTr="00C63E3F">
        <w:tc>
          <w:tcPr>
            <w:tcW w:w="13994" w:type="dxa"/>
            <w:gridSpan w:val="5"/>
          </w:tcPr>
          <w:p w14:paraId="3DDFBB00" w14:textId="6920AA6D" w:rsidR="00E10773" w:rsidRPr="00FB363E" w:rsidRDefault="00E10773" w:rsidP="002C6C62">
            <w:pPr>
              <w:jc w:val="both"/>
            </w:pPr>
            <w:r w:rsidRPr="006C2FD2">
              <w:t xml:space="preserve">Dla wszystkich </w:t>
            </w:r>
            <w:r w:rsidR="002C6C62">
              <w:t>uwzględnionych czynników klimatycznych</w:t>
            </w:r>
            <w:r w:rsidRPr="006C2FD2">
              <w:t xml:space="preserve"> wskazano adekwatne opcje adaptacyjne (wynikające z przyjętego kształtu projektu). Proponowane opcje adaptacyjne mają przede wszystkich charakter organizacyjny, nie wpływają na zmianę kształtu projektu.</w:t>
            </w:r>
          </w:p>
        </w:tc>
      </w:tr>
      <w:tr w:rsidR="00E10773" w14:paraId="439C3E8D" w14:textId="77777777" w:rsidTr="00C63E3F">
        <w:tc>
          <w:tcPr>
            <w:tcW w:w="13994" w:type="dxa"/>
            <w:gridSpan w:val="5"/>
            <w:shd w:val="clear" w:color="auto" w:fill="A8D08D" w:themeFill="accent6" w:themeFillTint="99"/>
          </w:tcPr>
          <w:p w14:paraId="1B87CBA5" w14:textId="77777777" w:rsidR="00E10773" w:rsidRDefault="00E10773" w:rsidP="00E10773">
            <w:pPr>
              <w:rPr>
                <w:b/>
              </w:rPr>
            </w:pPr>
            <w:r w:rsidRPr="004662BE">
              <w:rPr>
                <w:b/>
              </w:rPr>
              <w:t>ROZWIĄZANIA ZWIĄZANE Z ŁAGODZENIEM ZMIAN KLIMATU</w:t>
            </w:r>
          </w:p>
        </w:tc>
      </w:tr>
      <w:tr w:rsidR="00E10773" w:rsidRPr="00F928E8" w14:paraId="31A3856D" w14:textId="77777777" w:rsidTr="00C63E3F">
        <w:tc>
          <w:tcPr>
            <w:tcW w:w="13994" w:type="dxa"/>
            <w:gridSpan w:val="5"/>
            <w:shd w:val="clear" w:color="auto" w:fill="E2EFD9" w:themeFill="accent6" w:themeFillTint="33"/>
          </w:tcPr>
          <w:p w14:paraId="5C18773F" w14:textId="77777777" w:rsidR="00E10773" w:rsidRPr="00F928E8" w:rsidRDefault="00E10773" w:rsidP="00E10773">
            <w:pPr>
              <w:rPr>
                <w:b/>
                <w:sz w:val="20"/>
                <w:szCs w:val="20"/>
              </w:rPr>
            </w:pPr>
            <w:r w:rsidRPr="00F928E8">
              <w:rPr>
                <w:b/>
                <w:sz w:val="20"/>
                <w:szCs w:val="20"/>
              </w:rPr>
              <w:t>ZAKRES ZASTOSOWANYCH ROZWIĄZAŃ</w:t>
            </w:r>
          </w:p>
        </w:tc>
      </w:tr>
      <w:tr w:rsidR="00E10773" w14:paraId="71F4E76B" w14:textId="77777777" w:rsidTr="00C63E3F">
        <w:tc>
          <w:tcPr>
            <w:tcW w:w="13994" w:type="dxa"/>
            <w:gridSpan w:val="5"/>
          </w:tcPr>
          <w:p w14:paraId="379F365A" w14:textId="2C7CB1CD" w:rsidR="00E10773" w:rsidRPr="00FB363E" w:rsidRDefault="00E10773" w:rsidP="00E10773">
            <w:r w:rsidRPr="00FB363E">
              <w:t>brak rozwiązań</w:t>
            </w:r>
          </w:p>
        </w:tc>
      </w:tr>
      <w:tr w:rsidR="00E10773" w:rsidRPr="00F928E8" w14:paraId="64C64EA6" w14:textId="77777777" w:rsidTr="00C63E3F">
        <w:tc>
          <w:tcPr>
            <w:tcW w:w="13994" w:type="dxa"/>
            <w:gridSpan w:val="5"/>
            <w:shd w:val="clear" w:color="auto" w:fill="E2EFD9" w:themeFill="accent6" w:themeFillTint="33"/>
          </w:tcPr>
          <w:p w14:paraId="5B5EF412" w14:textId="77777777" w:rsidR="00E10773" w:rsidRPr="00F928E8" w:rsidRDefault="00E10773" w:rsidP="00E10773">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E10773" w14:paraId="4439876A" w14:textId="77777777" w:rsidTr="00C63E3F">
        <w:tc>
          <w:tcPr>
            <w:tcW w:w="13994" w:type="dxa"/>
            <w:gridSpan w:val="5"/>
          </w:tcPr>
          <w:p w14:paraId="4BA641DD" w14:textId="46BDDEC9" w:rsidR="00E10773" w:rsidRPr="00FB363E" w:rsidRDefault="00E10773" w:rsidP="00E10773">
            <w:proofErr w:type="spellStart"/>
            <w:r w:rsidRPr="00604C64">
              <w:t>n.d</w:t>
            </w:r>
            <w:proofErr w:type="spellEnd"/>
            <w:r w:rsidRPr="00604C64">
              <w:t>.</w:t>
            </w:r>
          </w:p>
        </w:tc>
      </w:tr>
      <w:tr w:rsidR="00E10773" w14:paraId="78AD9101" w14:textId="77777777" w:rsidTr="00C63E3F">
        <w:tc>
          <w:tcPr>
            <w:tcW w:w="13994" w:type="dxa"/>
            <w:gridSpan w:val="5"/>
            <w:shd w:val="clear" w:color="auto" w:fill="A8D08D" w:themeFill="accent6" w:themeFillTint="99"/>
          </w:tcPr>
          <w:p w14:paraId="6E0CB5F6" w14:textId="77777777" w:rsidR="00E10773" w:rsidRDefault="00E10773" w:rsidP="00E10773">
            <w:pPr>
              <w:rPr>
                <w:b/>
              </w:rPr>
            </w:pPr>
            <w:r w:rsidRPr="004662BE">
              <w:rPr>
                <w:b/>
              </w:rPr>
              <w:t xml:space="preserve">ROZWIĄZANIA ZWIĄZANE Z </w:t>
            </w:r>
            <w:r>
              <w:rPr>
                <w:b/>
              </w:rPr>
              <w:t>ADAPTACJĄ DO ZMIAN KLIMATU (POZA ZWIĘKSZENIEM ODPORNOŚCI INWESTYCJI)</w:t>
            </w:r>
          </w:p>
        </w:tc>
      </w:tr>
      <w:tr w:rsidR="00E10773" w:rsidRPr="00F928E8" w14:paraId="7562B91C" w14:textId="77777777" w:rsidTr="00C63E3F">
        <w:tc>
          <w:tcPr>
            <w:tcW w:w="13994" w:type="dxa"/>
            <w:gridSpan w:val="5"/>
            <w:shd w:val="clear" w:color="auto" w:fill="E2EFD9" w:themeFill="accent6" w:themeFillTint="33"/>
          </w:tcPr>
          <w:p w14:paraId="35A0D045" w14:textId="77777777" w:rsidR="00E10773" w:rsidRPr="00F928E8" w:rsidRDefault="00E10773" w:rsidP="00E10773">
            <w:pPr>
              <w:rPr>
                <w:b/>
                <w:sz w:val="20"/>
                <w:szCs w:val="20"/>
              </w:rPr>
            </w:pPr>
            <w:r w:rsidRPr="00F928E8">
              <w:rPr>
                <w:b/>
                <w:sz w:val="20"/>
                <w:szCs w:val="20"/>
              </w:rPr>
              <w:t>ZAKRES ZASTOSOWANYCH ROZWIĄZAŃ</w:t>
            </w:r>
          </w:p>
        </w:tc>
      </w:tr>
      <w:tr w:rsidR="00E10773" w14:paraId="500D6AC9" w14:textId="77777777" w:rsidTr="00C63E3F">
        <w:tc>
          <w:tcPr>
            <w:tcW w:w="13994" w:type="dxa"/>
            <w:gridSpan w:val="5"/>
          </w:tcPr>
          <w:p w14:paraId="1146468E" w14:textId="7D18B2A3" w:rsidR="00E10773" w:rsidRDefault="00E10773" w:rsidP="00E10773">
            <w:pPr>
              <w:rPr>
                <w:b/>
              </w:rPr>
            </w:pPr>
            <w:r w:rsidRPr="00FB363E">
              <w:t>brak rozwiązań</w:t>
            </w:r>
          </w:p>
        </w:tc>
      </w:tr>
      <w:tr w:rsidR="00E10773" w:rsidRPr="00F928E8" w14:paraId="32305DEC" w14:textId="77777777" w:rsidTr="00C63E3F">
        <w:tc>
          <w:tcPr>
            <w:tcW w:w="13994" w:type="dxa"/>
            <w:gridSpan w:val="5"/>
            <w:shd w:val="clear" w:color="auto" w:fill="E2EFD9" w:themeFill="accent6" w:themeFillTint="33"/>
          </w:tcPr>
          <w:p w14:paraId="2DC67983" w14:textId="77777777" w:rsidR="00E10773" w:rsidRPr="00F928E8" w:rsidRDefault="00E10773" w:rsidP="00E10773">
            <w:pPr>
              <w:rPr>
                <w:b/>
                <w:sz w:val="20"/>
                <w:szCs w:val="20"/>
              </w:rPr>
            </w:pPr>
            <w:r>
              <w:rPr>
                <w:b/>
                <w:sz w:val="20"/>
                <w:szCs w:val="20"/>
              </w:rPr>
              <w:t>CHARAKTER ODDZIAŁYWANIA</w:t>
            </w:r>
          </w:p>
        </w:tc>
      </w:tr>
      <w:tr w:rsidR="00E10773" w:rsidRPr="00F928E8" w14:paraId="4CFDFBAA" w14:textId="77777777" w:rsidTr="00C63E3F">
        <w:tc>
          <w:tcPr>
            <w:tcW w:w="13994" w:type="dxa"/>
            <w:gridSpan w:val="5"/>
          </w:tcPr>
          <w:p w14:paraId="22FFDE40" w14:textId="378A0D74" w:rsidR="00E10773" w:rsidRPr="00FB363E" w:rsidRDefault="00E10773" w:rsidP="00E10773">
            <w:pPr>
              <w:rPr>
                <w:sz w:val="20"/>
                <w:szCs w:val="20"/>
              </w:rPr>
            </w:pPr>
            <w:proofErr w:type="spellStart"/>
            <w:r w:rsidRPr="00604C64">
              <w:rPr>
                <w:sz w:val="20"/>
                <w:szCs w:val="20"/>
              </w:rPr>
              <w:t>n.d</w:t>
            </w:r>
            <w:proofErr w:type="spellEnd"/>
            <w:r w:rsidRPr="00604C64">
              <w:rPr>
                <w:sz w:val="20"/>
                <w:szCs w:val="20"/>
              </w:rPr>
              <w:t>.</w:t>
            </w:r>
          </w:p>
        </w:tc>
      </w:tr>
      <w:tr w:rsidR="00E10773" w:rsidRPr="00F928E8" w14:paraId="64DE44F3" w14:textId="77777777" w:rsidTr="00C63E3F">
        <w:tc>
          <w:tcPr>
            <w:tcW w:w="13994" w:type="dxa"/>
            <w:gridSpan w:val="5"/>
            <w:shd w:val="clear" w:color="auto" w:fill="E2EFD9" w:themeFill="accent6" w:themeFillTint="33"/>
          </w:tcPr>
          <w:p w14:paraId="46AC8E5C" w14:textId="77777777" w:rsidR="00E10773" w:rsidRPr="00F928E8" w:rsidRDefault="00E10773" w:rsidP="00E10773">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E10773" w14:paraId="43FA918A" w14:textId="77777777" w:rsidTr="00C63E3F">
        <w:tc>
          <w:tcPr>
            <w:tcW w:w="13994" w:type="dxa"/>
            <w:gridSpan w:val="5"/>
          </w:tcPr>
          <w:p w14:paraId="537B806C" w14:textId="4632E6E5" w:rsidR="00E10773" w:rsidRPr="00FB363E" w:rsidRDefault="00E10773" w:rsidP="00E10773">
            <w:proofErr w:type="spellStart"/>
            <w:r w:rsidRPr="00604C64">
              <w:t>n.d</w:t>
            </w:r>
            <w:proofErr w:type="spellEnd"/>
            <w:r w:rsidRPr="00604C64">
              <w:t>.</w:t>
            </w:r>
          </w:p>
        </w:tc>
      </w:tr>
    </w:tbl>
    <w:p w14:paraId="7EAE40F5" w14:textId="77777777" w:rsidR="003272F3" w:rsidRDefault="003272F3" w:rsidP="006A0215">
      <w:pPr>
        <w:rPr>
          <w:b/>
          <w:sz w:val="32"/>
          <w:szCs w:val="32"/>
        </w:rPr>
      </w:pPr>
    </w:p>
    <w:p w14:paraId="38812809" w14:textId="677BC8F7" w:rsidR="00B95F15" w:rsidRPr="00E6441C" w:rsidRDefault="00C76E2A" w:rsidP="006A0215">
      <w:pPr>
        <w:rPr>
          <w:b/>
          <w:sz w:val="32"/>
          <w:szCs w:val="32"/>
        </w:rPr>
      </w:pPr>
      <w:r w:rsidRPr="00DE2465">
        <w:rPr>
          <w:b/>
          <w:sz w:val="32"/>
          <w:szCs w:val="32"/>
        </w:rPr>
        <w:lastRenderedPageBreak/>
        <w:t>SKALA ODDZIAŁYWANIA STOSOWANYCH ROZWIĄZAŃ</w:t>
      </w:r>
    </w:p>
    <w:tbl>
      <w:tblPr>
        <w:tblStyle w:val="Tabela-Siatka"/>
        <w:tblW w:w="0" w:type="auto"/>
        <w:tblLook w:val="04A0" w:firstRow="1" w:lastRow="0" w:firstColumn="1" w:lastColumn="0" w:noHBand="0" w:noVBand="1"/>
      </w:tblPr>
      <w:tblGrid>
        <w:gridCol w:w="6232"/>
        <w:gridCol w:w="7655"/>
      </w:tblGrid>
      <w:tr w:rsidR="004662BE" w14:paraId="18940BAD" w14:textId="77777777" w:rsidTr="00320904">
        <w:tc>
          <w:tcPr>
            <w:tcW w:w="13887" w:type="dxa"/>
            <w:gridSpan w:val="2"/>
            <w:shd w:val="clear" w:color="auto" w:fill="E2EFD9" w:themeFill="accent6" w:themeFillTint="33"/>
          </w:tcPr>
          <w:p w14:paraId="4DE9ACB9"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5F4CCDB6" w14:textId="77777777" w:rsidTr="00CC643A">
        <w:tc>
          <w:tcPr>
            <w:tcW w:w="6232" w:type="dxa"/>
            <w:shd w:val="clear" w:color="auto" w:fill="92D050"/>
          </w:tcPr>
          <w:p w14:paraId="0290B6DB"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04C39C38"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4DBF94B6" w14:textId="77777777" w:rsidTr="00CC643A">
        <w:tc>
          <w:tcPr>
            <w:tcW w:w="6232" w:type="dxa"/>
          </w:tcPr>
          <w:p w14:paraId="207CA6E3" w14:textId="77777777" w:rsidR="006E3C60" w:rsidRPr="00604C64" w:rsidRDefault="00604C64" w:rsidP="006E3C60">
            <w:pPr>
              <w:rPr>
                <w:rFonts w:cstheme="minorHAns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691B0C9B" w14:textId="77777777" w:rsidR="006E3C60" w:rsidRPr="006E3C60" w:rsidRDefault="00604C64" w:rsidP="006E3C60">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6E3C60" w14:paraId="5783835A" w14:textId="77777777" w:rsidTr="00320904">
        <w:tc>
          <w:tcPr>
            <w:tcW w:w="13887" w:type="dxa"/>
            <w:gridSpan w:val="2"/>
            <w:shd w:val="clear" w:color="auto" w:fill="E2EFD9" w:themeFill="accent6" w:themeFillTint="33"/>
          </w:tcPr>
          <w:p w14:paraId="49B8F45E" w14:textId="77777777"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0B63A9A" w14:textId="77777777" w:rsidTr="00CC643A">
        <w:tc>
          <w:tcPr>
            <w:tcW w:w="6232" w:type="dxa"/>
            <w:shd w:val="clear" w:color="auto" w:fill="92D050"/>
          </w:tcPr>
          <w:p w14:paraId="6B52FF4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6A18B3C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65A8B9F0" w14:textId="77777777" w:rsidTr="00CC643A">
        <w:tc>
          <w:tcPr>
            <w:tcW w:w="6232" w:type="dxa"/>
          </w:tcPr>
          <w:p w14:paraId="79F3073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7B6826E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CC643A" w14:paraId="28BD9417" w14:textId="77777777" w:rsidTr="00320904">
        <w:tc>
          <w:tcPr>
            <w:tcW w:w="13887" w:type="dxa"/>
            <w:gridSpan w:val="2"/>
            <w:shd w:val="clear" w:color="auto" w:fill="E2EFD9" w:themeFill="accent6" w:themeFillTint="33"/>
          </w:tcPr>
          <w:p w14:paraId="14F2268C"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36C1C9BD" w14:textId="77777777" w:rsidTr="00CC643A">
        <w:tc>
          <w:tcPr>
            <w:tcW w:w="13887" w:type="dxa"/>
            <w:gridSpan w:val="2"/>
          </w:tcPr>
          <w:p w14:paraId="0BE6F7EC" w14:textId="77777777" w:rsidR="00CC643A" w:rsidRPr="00CC643A" w:rsidRDefault="006C44ED" w:rsidP="00CC643A">
            <w:pPr>
              <w:rPr>
                <w:rFonts w:cstheme="minorHAnsi"/>
                <w:i/>
                <w:lang w:eastAsia="pl-PL"/>
              </w:rPr>
            </w:pPr>
            <w:proofErr w:type="spellStart"/>
            <w:r w:rsidRPr="00604C64">
              <w:rPr>
                <w:rFonts w:cstheme="minorHAnsi"/>
                <w:lang w:eastAsia="pl-PL"/>
              </w:rPr>
              <w:t>n.d</w:t>
            </w:r>
            <w:proofErr w:type="spellEnd"/>
            <w:r w:rsidRPr="00604C64">
              <w:rPr>
                <w:rFonts w:cstheme="minorHAnsi"/>
                <w:lang w:eastAsia="pl-PL"/>
              </w:rPr>
              <w:t>.</w:t>
            </w:r>
          </w:p>
        </w:tc>
      </w:tr>
    </w:tbl>
    <w:p w14:paraId="4365298F" w14:textId="77777777" w:rsidR="004662BE" w:rsidRDefault="004662BE" w:rsidP="006A0215">
      <w:pPr>
        <w:rPr>
          <w:rFonts w:cstheme="minorHAnsi"/>
          <w:lang w:eastAsia="pl-PL"/>
        </w:rPr>
      </w:pPr>
    </w:p>
    <w:p w14:paraId="1AF81AE2" w14:textId="77777777"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14:paraId="39D54D60" w14:textId="77777777" w:rsidTr="00320904">
        <w:tc>
          <w:tcPr>
            <w:tcW w:w="3498" w:type="dxa"/>
            <w:shd w:val="clear" w:color="auto" w:fill="A8D08D" w:themeFill="accent6" w:themeFillTint="99"/>
          </w:tcPr>
          <w:p w14:paraId="3B2C11F7" w14:textId="77777777"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A8D08D" w:themeFill="accent6" w:themeFillTint="99"/>
          </w:tcPr>
          <w:p w14:paraId="24B9FD9C" w14:textId="77777777" w:rsidR="008615EE" w:rsidRPr="006C2FD2" w:rsidRDefault="008615EE" w:rsidP="006A0215">
            <w:pPr>
              <w:rPr>
                <w:rFonts w:cstheme="minorHAnsi"/>
                <w:b/>
                <w:lang w:eastAsia="pl-PL"/>
              </w:rPr>
            </w:pPr>
            <w:r w:rsidRPr="006C2FD2">
              <w:rPr>
                <w:rFonts w:cstheme="minorHAnsi"/>
                <w:b/>
                <w:lang w:eastAsia="pl-PL"/>
              </w:rPr>
              <w:t xml:space="preserve">ROZWIĄZANIA ZWIĄZANE ZE ZWIĘKSZANIEM ODPORNOŚCI INWESTYCJI </w:t>
            </w:r>
          </w:p>
        </w:tc>
        <w:tc>
          <w:tcPr>
            <w:tcW w:w="3499" w:type="dxa"/>
            <w:shd w:val="clear" w:color="auto" w:fill="A8D08D" w:themeFill="accent6" w:themeFillTint="99"/>
          </w:tcPr>
          <w:p w14:paraId="0E430B16" w14:textId="77777777" w:rsidR="008615EE" w:rsidRPr="006C2FD2" w:rsidRDefault="007A4A0C" w:rsidP="006A0215">
            <w:pPr>
              <w:rPr>
                <w:rFonts w:cstheme="minorHAnsi"/>
                <w:b/>
                <w:lang w:eastAsia="pl-PL"/>
              </w:rPr>
            </w:pPr>
            <w:r w:rsidRPr="006C2FD2">
              <w:rPr>
                <w:rFonts w:cstheme="minorHAnsi"/>
                <w:b/>
                <w:lang w:eastAsia="pl-PL"/>
              </w:rPr>
              <w:t>ROZWIĄZANIA ZWIĄZANE Z ADAPTACJĄ (INNE)</w:t>
            </w:r>
          </w:p>
        </w:tc>
        <w:tc>
          <w:tcPr>
            <w:tcW w:w="3499" w:type="dxa"/>
            <w:shd w:val="clear" w:color="auto" w:fill="A8D08D" w:themeFill="accent6" w:themeFillTint="99"/>
          </w:tcPr>
          <w:p w14:paraId="3D0D146C" w14:textId="77777777" w:rsidR="008615EE" w:rsidRPr="006C2FD2" w:rsidRDefault="007A4A0C" w:rsidP="006A0215">
            <w:pPr>
              <w:rPr>
                <w:rFonts w:cstheme="minorHAnsi"/>
                <w:b/>
                <w:lang w:eastAsia="pl-PL"/>
              </w:rPr>
            </w:pPr>
            <w:r w:rsidRPr="006C2FD2">
              <w:rPr>
                <w:rFonts w:cstheme="minorHAnsi"/>
                <w:b/>
                <w:lang w:eastAsia="pl-PL"/>
              </w:rPr>
              <w:t>ROZWIĄZANIA ZWIĄZANE Z ŁAGODZENIEM ZMIAN KLIMATU (INNE)</w:t>
            </w:r>
          </w:p>
        </w:tc>
      </w:tr>
      <w:tr w:rsidR="007A4A0C" w14:paraId="63F14F38" w14:textId="77777777" w:rsidTr="008615EE">
        <w:tc>
          <w:tcPr>
            <w:tcW w:w="3498" w:type="dxa"/>
          </w:tcPr>
          <w:p w14:paraId="4706230F" w14:textId="77777777"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14:paraId="517BBF5B" w14:textId="544EC0DB" w:rsidR="007A4A0C" w:rsidRPr="00FB363E" w:rsidRDefault="00FB363E" w:rsidP="007A4A0C">
            <w:pPr>
              <w:jc w:val="center"/>
              <w:rPr>
                <w:rFonts w:cstheme="minorHAnsi"/>
                <w:lang w:eastAsia="pl-PL"/>
              </w:rPr>
            </w:pPr>
            <w:r>
              <w:rPr>
                <w:rFonts w:cstheme="minorHAnsi"/>
                <w:lang w:eastAsia="pl-PL"/>
              </w:rPr>
              <w:t>NIE</w:t>
            </w:r>
          </w:p>
        </w:tc>
        <w:tc>
          <w:tcPr>
            <w:tcW w:w="3499" w:type="dxa"/>
          </w:tcPr>
          <w:p w14:paraId="1368D5C9" w14:textId="77777777" w:rsidR="007A4A0C" w:rsidRPr="00FB363E" w:rsidRDefault="007A4A0C" w:rsidP="007A4A0C">
            <w:pPr>
              <w:jc w:val="center"/>
              <w:rPr>
                <w:rFonts w:cstheme="minorHAnsi"/>
                <w:lang w:eastAsia="pl-PL"/>
              </w:rPr>
            </w:pPr>
            <w:r w:rsidRPr="00FB363E">
              <w:rPr>
                <w:rFonts w:cstheme="minorHAnsi"/>
                <w:lang w:eastAsia="pl-PL"/>
              </w:rPr>
              <w:t>NIE</w:t>
            </w:r>
          </w:p>
        </w:tc>
        <w:tc>
          <w:tcPr>
            <w:tcW w:w="3499" w:type="dxa"/>
          </w:tcPr>
          <w:p w14:paraId="37DE3DB0" w14:textId="40D7C9C7" w:rsidR="007A4A0C" w:rsidRPr="00FB363E" w:rsidRDefault="005C165A" w:rsidP="007A4A0C">
            <w:pPr>
              <w:jc w:val="center"/>
              <w:rPr>
                <w:rFonts w:cstheme="minorHAnsi"/>
                <w:lang w:eastAsia="pl-PL"/>
              </w:rPr>
            </w:pPr>
            <w:r>
              <w:rPr>
                <w:rFonts w:cstheme="minorHAnsi"/>
                <w:lang w:eastAsia="pl-PL"/>
              </w:rPr>
              <w:t>TAK</w:t>
            </w:r>
          </w:p>
        </w:tc>
      </w:tr>
      <w:tr w:rsidR="007A4A0C" w14:paraId="2BF710A9" w14:textId="77777777" w:rsidTr="00320904">
        <w:tc>
          <w:tcPr>
            <w:tcW w:w="13994" w:type="dxa"/>
            <w:gridSpan w:val="4"/>
            <w:shd w:val="clear" w:color="auto" w:fill="E2EFD9" w:themeFill="accent6" w:themeFillTint="33"/>
          </w:tcPr>
          <w:p w14:paraId="3B78FFB8" w14:textId="77777777" w:rsidR="007A4A0C" w:rsidRPr="006C2FD2" w:rsidRDefault="0015763D" w:rsidP="007A4A0C">
            <w:pPr>
              <w:rPr>
                <w:rFonts w:cstheme="minorHAnsi"/>
                <w:b/>
                <w:lang w:eastAsia="pl-PL"/>
              </w:rPr>
            </w:pPr>
            <w:r w:rsidRPr="006C2FD2">
              <w:rPr>
                <w:rFonts w:cstheme="minorHAnsi"/>
                <w:b/>
                <w:lang w:eastAsia="pl-PL"/>
              </w:rPr>
              <w:t xml:space="preserve">WPŁYW </w:t>
            </w:r>
            <w:r w:rsidR="007A4A0C" w:rsidRPr="006C2FD2">
              <w:rPr>
                <w:rFonts w:cstheme="minorHAnsi"/>
                <w:b/>
                <w:lang w:eastAsia="pl-PL"/>
              </w:rPr>
              <w:t>KOSZTY</w:t>
            </w:r>
          </w:p>
        </w:tc>
      </w:tr>
      <w:tr w:rsidR="007A4A0C" w14:paraId="77E27570" w14:textId="77777777" w:rsidTr="00E53715">
        <w:tc>
          <w:tcPr>
            <w:tcW w:w="3498" w:type="dxa"/>
          </w:tcPr>
          <w:p w14:paraId="4046DC91"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798870DA" w14:textId="77777777" w:rsidR="00670CF5" w:rsidRDefault="002F6113" w:rsidP="00D42B11">
            <w:pPr>
              <w:jc w:val="both"/>
              <w:rPr>
                <w:rFonts w:cstheme="minorHAnsi"/>
                <w:lang w:eastAsia="pl-PL"/>
              </w:rPr>
            </w:pPr>
            <w:r w:rsidRPr="00FB363E">
              <w:rPr>
                <w:rFonts w:cstheme="minorHAnsi"/>
                <w:lang w:eastAsia="pl-PL"/>
              </w:rPr>
              <w:t xml:space="preserve">Nie określono kosztów </w:t>
            </w:r>
            <w:r w:rsidR="0015763D" w:rsidRPr="00FB363E">
              <w:rPr>
                <w:rFonts w:cstheme="minorHAnsi"/>
                <w:lang w:eastAsia="pl-PL"/>
              </w:rPr>
              <w:t>ponoszon</w:t>
            </w:r>
            <w:r w:rsidR="00670CF5" w:rsidRPr="00FB363E">
              <w:rPr>
                <w:rFonts w:cstheme="minorHAnsi"/>
                <w:lang w:eastAsia="pl-PL"/>
              </w:rPr>
              <w:t>ych</w:t>
            </w:r>
            <w:r w:rsidR="0015763D" w:rsidRPr="00FB363E">
              <w:rPr>
                <w:rFonts w:cstheme="minorHAnsi"/>
                <w:lang w:eastAsia="pl-PL"/>
              </w:rPr>
              <w:t xml:space="preserve"> na zwiększanie odporności inwestycji na zmiany klimatu, zagrożenia klęskami żywiołowymi lub katastrofami naturalnymi</w:t>
            </w:r>
            <w:r w:rsidR="00A0683D" w:rsidRPr="00FB363E">
              <w:rPr>
                <w:rFonts w:cstheme="minorHAnsi"/>
                <w:lang w:eastAsia="pl-PL"/>
              </w:rPr>
              <w:t>.</w:t>
            </w:r>
          </w:p>
          <w:p w14:paraId="025E54A8" w14:textId="08B909CE" w:rsidR="00A0683D" w:rsidRPr="00FB363E" w:rsidRDefault="00670CF5" w:rsidP="005C165A">
            <w:pPr>
              <w:jc w:val="both"/>
              <w:rPr>
                <w:rFonts w:cstheme="minorHAnsi"/>
                <w:lang w:eastAsia="pl-PL"/>
              </w:rPr>
            </w:pPr>
            <w:r w:rsidRPr="00FB363E">
              <w:t xml:space="preserve">Zapewnienie odporności </w:t>
            </w:r>
            <w:r w:rsidR="005C165A">
              <w:t xml:space="preserve">naziemnych konstrukcji </w:t>
            </w:r>
            <w:r w:rsidRPr="00FB363E">
              <w:t xml:space="preserve">związane jest z doborem odpowiedniej </w:t>
            </w:r>
            <w:r w:rsidR="005C165A">
              <w:t xml:space="preserve">technologii wykonania </w:t>
            </w:r>
            <w:r w:rsidRPr="00FB363E">
              <w:t>(nie są to dodatkowe działania inwestycyjne, które można odrębnie wycenić). W związku z tym nie ma możliwości określenia</w:t>
            </w:r>
            <w:r w:rsidR="00D42B11" w:rsidRPr="00FB363E">
              <w:t>,</w:t>
            </w:r>
            <w:r w:rsidRPr="00FB363E">
              <w:t xml:space="preserve"> jaka część kosztów dotyczy </w:t>
            </w:r>
            <w:r w:rsidRPr="00FB363E">
              <w:rPr>
                <w:rFonts w:cstheme="minorHAnsi"/>
                <w:lang w:eastAsia="pl-PL"/>
              </w:rPr>
              <w:t>zwiększania odporności inwestycji na zmiany klimatu.</w:t>
            </w:r>
          </w:p>
        </w:tc>
      </w:tr>
      <w:tr w:rsidR="00D42B11" w14:paraId="503BC868" w14:textId="77777777" w:rsidTr="008615EE">
        <w:tc>
          <w:tcPr>
            <w:tcW w:w="3498" w:type="dxa"/>
          </w:tcPr>
          <w:p w14:paraId="45C043AC" w14:textId="77777777" w:rsidR="00D42B11" w:rsidRPr="007A4A0C" w:rsidRDefault="00D42B11" w:rsidP="00D42B11">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7BF1034F" w14:textId="77777777" w:rsidR="00D42B11" w:rsidRPr="00FB363E" w:rsidRDefault="00D42B11" w:rsidP="00D42B11">
            <w:pPr>
              <w:jc w:val="center"/>
              <w:rPr>
                <w:rFonts w:cstheme="minorHAnsi"/>
                <w:lang w:eastAsia="pl-PL"/>
              </w:rPr>
            </w:pPr>
            <w:r w:rsidRPr="00FB363E">
              <w:rPr>
                <w:rFonts w:cstheme="minorHAnsi"/>
                <w:lang w:eastAsia="pl-PL"/>
              </w:rPr>
              <w:t>NIE</w:t>
            </w:r>
          </w:p>
        </w:tc>
        <w:tc>
          <w:tcPr>
            <w:tcW w:w="3499" w:type="dxa"/>
          </w:tcPr>
          <w:p w14:paraId="6818E821" w14:textId="77777777" w:rsidR="00D42B11" w:rsidRPr="00FB363E" w:rsidRDefault="00D42B11" w:rsidP="00D42B11">
            <w:pPr>
              <w:jc w:val="center"/>
            </w:pPr>
            <w:r w:rsidRPr="00FB363E">
              <w:rPr>
                <w:rFonts w:cstheme="minorHAnsi"/>
                <w:lang w:eastAsia="pl-PL"/>
              </w:rPr>
              <w:t>NIE</w:t>
            </w:r>
          </w:p>
        </w:tc>
        <w:tc>
          <w:tcPr>
            <w:tcW w:w="3499" w:type="dxa"/>
          </w:tcPr>
          <w:p w14:paraId="1E8E32B3" w14:textId="29D0AB2C" w:rsidR="00D42B11" w:rsidRPr="00FB363E" w:rsidRDefault="00D42B11" w:rsidP="00D42B11">
            <w:pPr>
              <w:jc w:val="center"/>
            </w:pPr>
            <w:r w:rsidRPr="00FB363E">
              <w:rPr>
                <w:rFonts w:cstheme="minorHAnsi"/>
                <w:lang w:eastAsia="pl-PL"/>
              </w:rPr>
              <w:t>NIE</w:t>
            </w:r>
          </w:p>
        </w:tc>
      </w:tr>
      <w:tr w:rsidR="007A4A0C" w14:paraId="6A587795" w14:textId="77777777" w:rsidTr="00E53715">
        <w:tc>
          <w:tcPr>
            <w:tcW w:w="3498" w:type="dxa"/>
          </w:tcPr>
          <w:p w14:paraId="20840D48" w14:textId="77777777"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14:paraId="04FE5249" w14:textId="77777777" w:rsidR="0015763D" w:rsidRPr="00FB363E" w:rsidRDefault="00D42B11" w:rsidP="00A0683D">
            <w:pPr>
              <w:jc w:val="both"/>
              <w:rPr>
                <w:rFonts w:cstheme="minorHAnsi"/>
                <w:lang w:eastAsia="pl-PL"/>
              </w:rPr>
            </w:pPr>
            <w:r w:rsidRPr="00FB363E">
              <w:rPr>
                <w:rFonts w:cstheme="minorHAnsi"/>
                <w:lang w:eastAsia="pl-PL"/>
              </w:rPr>
              <w:t>Nie</w:t>
            </w:r>
            <w:r w:rsidR="00670CF5" w:rsidRPr="00FB363E">
              <w:rPr>
                <w:rFonts w:cstheme="minorHAnsi"/>
                <w:lang w:eastAsia="pl-PL"/>
              </w:rPr>
              <w:t xml:space="preserve"> określono kosztów ponoszonych na zwiększanie odporności inwestycji na zmiany klimatu, zagrożenia klęskami żywiołowym</w:t>
            </w:r>
            <w:r w:rsidR="00A0683D" w:rsidRPr="00FB363E">
              <w:rPr>
                <w:rFonts w:cstheme="minorHAnsi"/>
                <w:lang w:eastAsia="pl-PL"/>
              </w:rPr>
              <w:t>i lub katastrofami naturalnymi.</w:t>
            </w:r>
          </w:p>
          <w:p w14:paraId="2BA766CE" w14:textId="77777777" w:rsidR="00F1705D" w:rsidRPr="00FB363E" w:rsidRDefault="00D42B11" w:rsidP="00A0683D">
            <w:pPr>
              <w:jc w:val="both"/>
              <w:rPr>
                <w:rFonts w:cstheme="minorHAnsi"/>
                <w:lang w:eastAsia="pl-PL"/>
              </w:rPr>
            </w:pPr>
            <w:r w:rsidRPr="00FB363E">
              <w:rPr>
                <w:rFonts w:cstheme="minorHAnsi"/>
                <w:lang w:eastAsia="pl-PL"/>
              </w:rPr>
              <w:t xml:space="preserve">Analiza przeprowadzona w SW </w:t>
            </w:r>
            <w:r w:rsidR="00670CF5" w:rsidRPr="00FB363E">
              <w:rPr>
                <w:rFonts w:cstheme="minorHAnsi"/>
                <w:lang w:eastAsia="pl-PL"/>
              </w:rPr>
              <w:t xml:space="preserve">odnosi się do różnych kategorii kosztów ponoszonych na etapie eksploatacji, </w:t>
            </w:r>
            <w:r w:rsidR="00F1705D" w:rsidRPr="00FB363E">
              <w:rPr>
                <w:rFonts w:cstheme="minorHAnsi"/>
                <w:lang w:eastAsia="pl-PL"/>
              </w:rPr>
              <w:t>jednak</w:t>
            </w:r>
            <w:r w:rsidR="00670CF5" w:rsidRPr="00FB363E">
              <w:rPr>
                <w:rFonts w:cstheme="minorHAnsi"/>
                <w:lang w:eastAsia="pl-PL"/>
              </w:rPr>
              <w:t xml:space="preserve"> nie </w:t>
            </w:r>
            <w:r w:rsidR="00F1705D" w:rsidRPr="00FB363E">
              <w:rPr>
                <w:rFonts w:cstheme="minorHAnsi"/>
                <w:lang w:eastAsia="pl-PL"/>
              </w:rPr>
              <w:t xml:space="preserve">odwołują się one do kosztów opcji związanych ze zwiększaniem odporności inwestycji na zmiany klimatu. </w:t>
            </w:r>
          </w:p>
          <w:p w14:paraId="501FADB9" w14:textId="03F7BCB5" w:rsidR="00A0683D" w:rsidRPr="006C2FD2" w:rsidRDefault="00E10773" w:rsidP="005C165A">
            <w:pPr>
              <w:jc w:val="both"/>
              <w:rPr>
                <w:rFonts w:cstheme="minorHAnsi"/>
                <w:lang w:eastAsia="pl-PL"/>
              </w:rPr>
            </w:pPr>
            <w:r>
              <w:rPr>
                <w:rFonts w:cstheme="minorHAnsi"/>
                <w:lang w:eastAsia="pl-PL"/>
              </w:rPr>
              <w:t>Projekt będzie generował ko</w:t>
            </w:r>
            <w:r w:rsidR="005C165A">
              <w:rPr>
                <w:rFonts w:cstheme="minorHAnsi"/>
                <w:lang w:eastAsia="pl-PL"/>
              </w:rPr>
              <w:t>rzyści</w:t>
            </w:r>
            <w:r>
              <w:rPr>
                <w:rFonts w:cstheme="minorHAnsi"/>
                <w:lang w:eastAsia="pl-PL"/>
              </w:rPr>
              <w:t xml:space="preserve"> związane z </w:t>
            </w:r>
            <w:r w:rsidR="005C165A">
              <w:rPr>
                <w:rFonts w:cstheme="minorHAnsi"/>
                <w:lang w:eastAsia="pl-PL"/>
              </w:rPr>
              <w:t>ograniczaniem emisji gazów cieplarnianych.</w:t>
            </w:r>
            <w:r>
              <w:rPr>
                <w:rFonts w:cstheme="minorHAnsi"/>
                <w:lang w:eastAsia="pl-PL"/>
              </w:rPr>
              <w:t xml:space="preserve"> </w:t>
            </w:r>
          </w:p>
        </w:tc>
      </w:tr>
      <w:tr w:rsidR="00AC3866" w14:paraId="4A3D0BB5" w14:textId="77777777" w:rsidTr="008615EE">
        <w:tc>
          <w:tcPr>
            <w:tcW w:w="3498" w:type="dxa"/>
          </w:tcPr>
          <w:p w14:paraId="5EF0861D" w14:textId="77777777" w:rsidR="00AC3866" w:rsidRPr="007A4A0C" w:rsidRDefault="00AC3866" w:rsidP="00AC3866">
            <w:pPr>
              <w:rPr>
                <w:rFonts w:cstheme="minorHAnsi"/>
                <w:lang w:eastAsia="pl-PL"/>
              </w:rPr>
            </w:pPr>
            <w:r w:rsidRPr="0015763D">
              <w:rPr>
                <w:rFonts w:cstheme="minorHAnsi"/>
                <w:lang w:eastAsia="pl-PL"/>
              </w:rPr>
              <w:lastRenderedPageBreak/>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4C55F175" w14:textId="77777777" w:rsidR="00AC3866" w:rsidRPr="00FB363E" w:rsidRDefault="00AC3866" w:rsidP="00AC3866">
            <w:pPr>
              <w:jc w:val="center"/>
              <w:rPr>
                <w:rFonts w:cstheme="minorHAnsi"/>
                <w:lang w:eastAsia="pl-PL"/>
              </w:rPr>
            </w:pPr>
            <w:r w:rsidRPr="00FB363E">
              <w:rPr>
                <w:rFonts w:cstheme="minorHAnsi"/>
                <w:lang w:eastAsia="pl-PL"/>
              </w:rPr>
              <w:t>NIE</w:t>
            </w:r>
          </w:p>
        </w:tc>
        <w:tc>
          <w:tcPr>
            <w:tcW w:w="3499" w:type="dxa"/>
          </w:tcPr>
          <w:p w14:paraId="181CF710" w14:textId="77777777" w:rsidR="00AC3866" w:rsidRPr="00FB363E" w:rsidRDefault="00D42B11" w:rsidP="00AC3866">
            <w:pPr>
              <w:jc w:val="center"/>
              <w:rPr>
                <w:rFonts w:cstheme="minorHAnsi"/>
                <w:lang w:eastAsia="pl-PL"/>
              </w:rPr>
            </w:pPr>
            <w:r w:rsidRPr="00FB363E">
              <w:rPr>
                <w:rFonts w:cstheme="minorHAnsi"/>
                <w:lang w:eastAsia="pl-PL"/>
              </w:rPr>
              <w:t>NIE</w:t>
            </w:r>
          </w:p>
        </w:tc>
        <w:tc>
          <w:tcPr>
            <w:tcW w:w="3499" w:type="dxa"/>
          </w:tcPr>
          <w:p w14:paraId="2A3EE752" w14:textId="77777777" w:rsidR="00AC3866" w:rsidRPr="00FB363E" w:rsidRDefault="00D42B11" w:rsidP="00AC3866">
            <w:pPr>
              <w:jc w:val="center"/>
              <w:rPr>
                <w:rFonts w:cstheme="minorHAnsi"/>
                <w:lang w:eastAsia="pl-PL"/>
              </w:rPr>
            </w:pPr>
            <w:r w:rsidRPr="00FB363E">
              <w:rPr>
                <w:rFonts w:cstheme="minorHAnsi"/>
                <w:lang w:eastAsia="pl-PL"/>
              </w:rPr>
              <w:t>NIE</w:t>
            </w:r>
          </w:p>
        </w:tc>
      </w:tr>
      <w:tr w:rsidR="007A4A0C" w14:paraId="75F6C48C" w14:textId="77777777" w:rsidTr="00320904">
        <w:tc>
          <w:tcPr>
            <w:tcW w:w="13994" w:type="dxa"/>
            <w:gridSpan w:val="4"/>
            <w:shd w:val="clear" w:color="auto" w:fill="E2EFD9" w:themeFill="accent6" w:themeFillTint="33"/>
          </w:tcPr>
          <w:p w14:paraId="22F6ED35" w14:textId="77777777" w:rsidR="007A4A0C" w:rsidRPr="006C2FD2" w:rsidRDefault="007A4A0C" w:rsidP="007A4A0C">
            <w:pPr>
              <w:rPr>
                <w:rFonts w:cstheme="minorHAnsi"/>
                <w:b/>
                <w:i/>
                <w:lang w:eastAsia="pl-PL"/>
              </w:rPr>
            </w:pPr>
            <w:r w:rsidRPr="006C2FD2">
              <w:rPr>
                <w:rFonts w:cstheme="minorHAnsi"/>
                <w:b/>
                <w:lang w:eastAsia="pl-PL"/>
              </w:rPr>
              <w:t>KORZYŚCI</w:t>
            </w:r>
          </w:p>
        </w:tc>
      </w:tr>
      <w:tr w:rsidR="0015763D" w14:paraId="1B6E69D6" w14:textId="77777777" w:rsidTr="00E53715">
        <w:tc>
          <w:tcPr>
            <w:tcW w:w="3498" w:type="dxa"/>
          </w:tcPr>
          <w:p w14:paraId="16DF14D7"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397D6A93" w14:textId="0C8A921F" w:rsidR="00A0683D" w:rsidRPr="00FB363E" w:rsidRDefault="002C6C62" w:rsidP="005C165A">
            <w:pPr>
              <w:jc w:val="both"/>
              <w:rPr>
                <w:rFonts w:cstheme="minorHAnsi"/>
                <w:lang w:eastAsia="pl-PL"/>
              </w:rPr>
            </w:pPr>
            <w:r>
              <w:rPr>
                <w:rFonts w:cstheme="minorHAnsi"/>
                <w:lang w:eastAsia="pl-PL"/>
              </w:rPr>
              <w:t>Wg SW o</w:t>
            </w:r>
            <w:r w:rsidRPr="002C6C62">
              <w:rPr>
                <w:rFonts w:cstheme="minorHAnsi"/>
                <w:lang w:eastAsia="pl-PL"/>
              </w:rPr>
              <w:t>graniczenie emisji CO</w:t>
            </w:r>
            <w:r w:rsidRPr="002C6C62">
              <w:rPr>
                <w:rFonts w:cstheme="minorHAnsi"/>
                <w:vertAlign w:val="subscript"/>
                <w:lang w:eastAsia="pl-PL"/>
              </w:rPr>
              <w:t>2</w:t>
            </w:r>
            <w:r w:rsidRPr="002C6C62">
              <w:rPr>
                <w:rFonts w:cstheme="minorHAnsi"/>
                <w:lang w:eastAsia="pl-PL"/>
              </w:rPr>
              <w:t xml:space="preserve"> w wyniku projektu: 2 378,89 Mg/rok. </w:t>
            </w:r>
            <w:r>
              <w:rPr>
                <w:rFonts w:cstheme="minorHAnsi"/>
                <w:lang w:eastAsia="pl-PL"/>
              </w:rPr>
              <w:t>Jako inne potencjalne korzyści wskazano przede wszystkim pozytywne efekty zdrowotne dla społeczeństwa.</w:t>
            </w:r>
          </w:p>
        </w:tc>
      </w:tr>
      <w:tr w:rsidR="0015763D" w14:paraId="5700C70F" w14:textId="77777777" w:rsidTr="008615EE">
        <w:tc>
          <w:tcPr>
            <w:tcW w:w="3498" w:type="dxa"/>
          </w:tcPr>
          <w:p w14:paraId="75DF07D0" w14:textId="77777777"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83BA4F0" w14:textId="77777777" w:rsidR="0015763D" w:rsidRPr="006C2FD2" w:rsidRDefault="00AC3866" w:rsidP="0015763D">
            <w:pPr>
              <w:jc w:val="center"/>
              <w:rPr>
                <w:rFonts w:cstheme="minorHAnsi"/>
                <w:lang w:eastAsia="pl-PL"/>
              </w:rPr>
            </w:pPr>
            <w:r w:rsidRPr="006C2FD2">
              <w:rPr>
                <w:rFonts w:cstheme="minorHAnsi"/>
                <w:lang w:eastAsia="pl-PL"/>
              </w:rPr>
              <w:t>NIE</w:t>
            </w:r>
          </w:p>
        </w:tc>
        <w:tc>
          <w:tcPr>
            <w:tcW w:w="3499" w:type="dxa"/>
          </w:tcPr>
          <w:p w14:paraId="73332DBA" w14:textId="77777777" w:rsidR="0015763D" w:rsidRPr="006C2FD2" w:rsidRDefault="00D42B11" w:rsidP="0015763D">
            <w:pPr>
              <w:jc w:val="center"/>
              <w:rPr>
                <w:rFonts w:cstheme="minorHAnsi"/>
                <w:lang w:eastAsia="pl-PL"/>
              </w:rPr>
            </w:pPr>
            <w:r w:rsidRPr="006C2FD2">
              <w:rPr>
                <w:rFonts w:cstheme="minorHAnsi"/>
                <w:lang w:eastAsia="pl-PL"/>
              </w:rPr>
              <w:t>NIE</w:t>
            </w:r>
          </w:p>
        </w:tc>
        <w:tc>
          <w:tcPr>
            <w:tcW w:w="3499" w:type="dxa"/>
          </w:tcPr>
          <w:p w14:paraId="0D6E2EA9" w14:textId="37063AD1" w:rsidR="0015763D" w:rsidRPr="007A4A0C" w:rsidRDefault="00D42B11" w:rsidP="0015763D">
            <w:pPr>
              <w:jc w:val="center"/>
              <w:rPr>
                <w:rFonts w:cstheme="minorHAnsi"/>
                <w:color w:val="4472C4" w:themeColor="accent1"/>
                <w:lang w:eastAsia="pl-PL"/>
              </w:rPr>
            </w:pPr>
            <w:r w:rsidRPr="00AD1DC5">
              <w:rPr>
                <w:rFonts w:cstheme="minorHAnsi"/>
                <w:lang w:eastAsia="pl-PL"/>
              </w:rPr>
              <w:t>NIE</w:t>
            </w:r>
          </w:p>
        </w:tc>
      </w:tr>
      <w:tr w:rsidR="00DE2465" w14:paraId="6CBEA3F0" w14:textId="77777777" w:rsidTr="00E53715">
        <w:tc>
          <w:tcPr>
            <w:tcW w:w="3498" w:type="dxa"/>
          </w:tcPr>
          <w:p w14:paraId="53E17718" w14:textId="77777777" w:rsidR="00DE2465" w:rsidRDefault="00DE2465" w:rsidP="0015763D">
            <w:pPr>
              <w:rPr>
                <w:rFonts w:cstheme="minorHAnsi"/>
                <w:lang w:eastAsia="pl-PL"/>
              </w:rPr>
            </w:pPr>
            <w:r w:rsidRPr="007A4A0C">
              <w:rPr>
                <w:rFonts w:cstheme="minorHAnsi"/>
                <w:lang w:eastAsia="pl-PL"/>
              </w:rPr>
              <w:t>FAKTYCZNE KORZYŚCI</w:t>
            </w:r>
          </w:p>
          <w:p w14:paraId="0BA2BC19" w14:textId="7293B054" w:rsidR="00E10773" w:rsidRPr="00E10773" w:rsidRDefault="00DE2465" w:rsidP="0015763D">
            <w:pPr>
              <w:rPr>
                <w:rFonts w:cstheme="minorHAnsi"/>
                <w:lang w:eastAsia="pl-PL"/>
              </w:rPr>
            </w:pPr>
            <w:r>
              <w:rPr>
                <w:rFonts w:cstheme="minorHAnsi"/>
                <w:lang w:eastAsia="pl-PL"/>
              </w:rPr>
              <w:t>(W TYM UNIKNIĘTE KOSZTY)</w:t>
            </w:r>
          </w:p>
        </w:tc>
        <w:tc>
          <w:tcPr>
            <w:tcW w:w="10496" w:type="dxa"/>
            <w:gridSpan w:val="3"/>
          </w:tcPr>
          <w:p w14:paraId="7D16BF87" w14:textId="5CC2B665" w:rsidR="00DE2465" w:rsidRPr="006C2FD2" w:rsidRDefault="00DE2465" w:rsidP="0015763D">
            <w:pPr>
              <w:rPr>
                <w:rFonts w:cstheme="minorHAnsi"/>
                <w:lang w:eastAsia="pl-PL"/>
              </w:rPr>
            </w:pPr>
          </w:p>
        </w:tc>
      </w:tr>
      <w:tr w:rsidR="001B3B4D" w14:paraId="7B3E9EF9" w14:textId="77777777" w:rsidTr="00320904">
        <w:tc>
          <w:tcPr>
            <w:tcW w:w="13994" w:type="dxa"/>
            <w:gridSpan w:val="4"/>
            <w:shd w:val="clear" w:color="auto" w:fill="E2EFD9" w:themeFill="accent6" w:themeFillTint="33"/>
          </w:tcPr>
          <w:p w14:paraId="68A41ECD" w14:textId="07A91D73" w:rsidR="001B3B4D" w:rsidRPr="006C2FD2" w:rsidRDefault="001B3B4D" w:rsidP="0015763D">
            <w:pPr>
              <w:rPr>
                <w:rFonts w:cstheme="minorHAnsi"/>
                <w:b/>
                <w:lang w:eastAsia="pl-PL"/>
              </w:rPr>
            </w:pPr>
            <w:r w:rsidRPr="006C2FD2">
              <w:rPr>
                <w:rFonts w:cstheme="minorHAnsi"/>
                <w:b/>
                <w:lang w:eastAsia="pl-PL"/>
              </w:rPr>
              <w:t>SPÓJNOŚĆ Z WYBRANYMI ZAŁOŻENIAMI PO</w:t>
            </w:r>
            <w:r w:rsidR="00E6441C">
              <w:rPr>
                <w:rFonts w:cstheme="minorHAnsi"/>
                <w:b/>
                <w:lang w:eastAsia="pl-PL"/>
              </w:rPr>
              <w:t>RADNIKA</w:t>
            </w:r>
          </w:p>
        </w:tc>
      </w:tr>
      <w:tr w:rsidR="001B3B4D" w14:paraId="5B52C67F" w14:textId="77777777" w:rsidTr="00E53715">
        <w:tc>
          <w:tcPr>
            <w:tcW w:w="6996" w:type="dxa"/>
            <w:gridSpan w:val="2"/>
          </w:tcPr>
          <w:p w14:paraId="2C65A401" w14:textId="77777777" w:rsidR="001B3B4D" w:rsidRPr="006C2FD2" w:rsidRDefault="001B3B4D" w:rsidP="0015763D">
            <w:pPr>
              <w:rPr>
                <w:rFonts w:cstheme="minorHAnsi"/>
                <w:b/>
                <w:lang w:eastAsia="pl-PL"/>
              </w:rPr>
            </w:pPr>
            <w:r w:rsidRPr="006C2FD2">
              <w:rPr>
                <w:rFonts w:cstheme="minorHAnsi"/>
                <w:b/>
                <w:lang w:eastAsia="pl-PL"/>
              </w:rPr>
              <w:t>WYODRĘBNIENIE KOSZTÓW I KORZYŚCI</w:t>
            </w:r>
          </w:p>
          <w:p w14:paraId="5251836B" w14:textId="77777777" w:rsidR="001B3B4D" w:rsidRPr="006C2FD2" w:rsidRDefault="001B3B4D" w:rsidP="001B3B4D">
            <w:pPr>
              <w:jc w:val="both"/>
              <w:rPr>
                <w:rFonts w:cstheme="minorHAnsi"/>
                <w:i/>
                <w:lang w:eastAsia="pl-PL"/>
              </w:rPr>
            </w:pPr>
          </w:p>
        </w:tc>
        <w:tc>
          <w:tcPr>
            <w:tcW w:w="6998" w:type="dxa"/>
            <w:gridSpan w:val="2"/>
          </w:tcPr>
          <w:p w14:paraId="3F0F427E" w14:textId="5DCE4FFC" w:rsidR="005C165A" w:rsidRPr="005C165A" w:rsidRDefault="005C165A" w:rsidP="005C165A">
            <w:pPr>
              <w:jc w:val="both"/>
              <w:rPr>
                <w:rFonts w:cstheme="minorHAnsi"/>
                <w:sz w:val="20"/>
                <w:lang w:eastAsia="pl-PL"/>
              </w:rPr>
            </w:pPr>
            <w:r w:rsidRPr="005C165A">
              <w:rPr>
                <w:rFonts w:cstheme="minorHAnsi"/>
                <w:sz w:val="20"/>
                <w:lang w:eastAsia="pl-PL"/>
              </w:rPr>
              <w:t>Analizę społeczno-ekonomiczną przeprowadzono zgodnie z metodyką dotyczącą</w:t>
            </w:r>
            <w:r>
              <w:rPr>
                <w:rFonts w:cstheme="minorHAnsi"/>
                <w:sz w:val="20"/>
                <w:lang w:eastAsia="pl-PL"/>
              </w:rPr>
              <w:t xml:space="preserve">  </w:t>
            </w:r>
            <w:r w:rsidRPr="005C165A">
              <w:rPr>
                <w:rFonts w:cstheme="minorHAnsi"/>
                <w:sz w:val="20"/>
                <w:lang w:eastAsia="pl-PL"/>
              </w:rPr>
              <w:t>przeprowadzania analizy kosztów i korzyści (CBA) zawartą w Rozdziale 8 – Analiza kosztów i</w:t>
            </w:r>
            <w:r>
              <w:rPr>
                <w:rFonts w:cstheme="minorHAnsi"/>
                <w:sz w:val="20"/>
                <w:lang w:eastAsia="pl-PL"/>
              </w:rPr>
              <w:t xml:space="preserve"> </w:t>
            </w:r>
            <w:r w:rsidRPr="005C165A">
              <w:rPr>
                <w:rFonts w:cstheme="minorHAnsi"/>
                <w:sz w:val="20"/>
                <w:lang w:eastAsia="pl-PL"/>
              </w:rPr>
              <w:t>korzyści dokumentu Wytyczne w zakresie zagadnień związanych z przygotowaniem projektów</w:t>
            </w:r>
            <w:r>
              <w:rPr>
                <w:rFonts w:cstheme="minorHAnsi"/>
                <w:sz w:val="20"/>
                <w:lang w:eastAsia="pl-PL"/>
              </w:rPr>
              <w:t xml:space="preserve"> </w:t>
            </w:r>
            <w:r w:rsidRPr="005C165A">
              <w:rPr>
                <w:rFonts w:cstheme="minorHAnsi"/>
                <w:sz w:val="20"/>
                <w:lang w:eastAsia="pl-PL"/>
              </w:rPr>
              <w:t>inwestycyjnych, w tym projektów generujących dochód i projektów hybrydowych na</w:t>
            </w:r>
            <w:r>
              <w:rPr>
                <w:rFonts w:cstheme="minorHAnsi"/>
                <w:sz w:val="20"/>
                <w:lang w:eastAsia="pl-PL"/>
              </w:rPr>
              <w:t xml:space="preserve"> lata 2014-</w:t>
            </w:r>
            <w:r w:rsidRPr="005C165A">
              <w:rPr>
                <w:rFonts w:cstheme="minorHAnsi"/>
                <w:sz w:val="20"/>
                <w:lang w:eastAsia="pl-PL"/>
              </w:rPr>
              <w:t>2020 (</w:t>
            </w:r>
            <w:proofErr w:type="spellStart"/>
            <w:r w:rsidRPr="005C165A">
              <w:rPr>
                <w:rFonts w:cstheme="minorHAnsi"/>
                <w:sz w:val="20"/>
                <w:lang w:eastAsia="pl-PL"/>
              </w:rPr>
              <w:t>MIiR</w:t>
            </w:r>
            <w:proofErr w:type="spellEnd"/>
            <w:r w:rsidRPr="005C165A">
              <w:rPr>
                <w:rFonts w:cstheme="minorHAnsi"/>
                <w:sz w:val="20"/>
                <w:lang w:eastAsia="pl-PL"/>
              </w:rPr>
              <w:t>/H/2014-2020/7(01)03/2015).</w:t>
            </w:r>
            <w:r>
              <w:rPr>
                <w:rFonts w:cstheme="minorHAnsi"/>
                <w:sz w:val="20"/>
                <w:lang w:eastAsia="pl-PL"/>
              </w:rPr>
              <w:t xml:space="preserve"> </w:t>
            </w:r>
          </w:p>
          <w:p w14:paraId="61A39332" w14:textId="1E7BBC58" w:rsidR="005C165A" w:rsidRPr="002C6C62" w:rsidRDefault="005C165A" w:rsidP="005C165A">
            <w:pPr>
              <w:jc w:val="both"/>
              <w:rPr>
                <w:rFonts w:cstheme="minorHAnsi"/>
                <w:sz w:val="20"/>
                <w:lang w:eastAsia="pl-PL"/>
              </w:rPr>
            </w:pPr>
            <w:r w:rsidRPr="005C165A">
              <w:rPr>
                <w:rFonts w:cstheme="minorHAnsi"/>
                <w:sz w:val="20"/>
                <w:lang w:eastAsia="pl-PL"/>
              </w:rPr>
              <w:t>Uwzględniając fakt, że przedmiotowy projekt nie zalicza się do projektów dużych analiza</w:t>
            </w:r>
            <w:r>
              <w:rPr>
                <w:rFonts w:cstheme="minorHAnsi"/>
                <w:sz w:val="20"/>
                <w:lang w:eastAsia="pl-PL"/>
              </w:rPr>
              <w:t xml:space="preserve"> </w:t>
            </w:r>
            <w:r w:rsidRPr="005C165A">
              <w:rPr>
                <w:rFonts w:cstheme="minorHAnsi"/>
                <w:sz w:val="20"/>
                <w:lang w:eastAsia="pl-PL"/>
              </w:rPr>
              <w:t xml:space="preserve">ekonomiczna została przeprowadzona, zgodnie z zapisami podrozdziału 8.2. wytycznych </w:t>
            </w:r>
            <w:r w:rsidR="002C6C62">
              <w:rPr>
                <w:rFonts w:cstheme="minorHAnsi"/>
                <w:sz w:val="20"/>
                <w:lang w:eastAsia="pl-PL"/>
              </w:rPr>
              <w:t xml:space="preserve">- </w:t>
            </w:r>
            <w:r w:rsidRPr="005C165A">
              <w:rPr>
                <w:rFonts w:cstheme="minorHAnsi"/>
                <w:sz w:val="20"/>
                <w:lang w:eastAsia="pl-PL"/>
              </w:rPr>
              <w:t>w</w:t>
            </w:r>
            <w:r>
              <w:rPr>
                <w:rFonts w:cstheme="minorHAnsi"/>
                <w:sz w:val="20"/>
                <w:lang w:eastAsia="pl-PL"/>
              </w:rPr>
              <w:t xml:space="preserve"> </w:t>
            </w:r>
            <w:r w:rsidRPr="005C165A">
              <w:rPr>
                <w:rFonts w:cstheme="minorHAnsi"/>
                <w:sz w:val="20"/>
                <w:lang w:eastAsia="pl-PL"/>
              </w:rPr>
              <w:t>sposób uproszczony i opiera się na oszacowaniu ilościowych i jakościowych skutków realizacji</w:t>
            </w:r>
            <w:r>
              <w:rPr>
                <w:rFonts w:cstheme="minorHAnsi"/>
                <w:sz w:val="20"/>
                <w:lang w:eastAsia="pl-PL"/>
              </w:rPr>
              <w:t xml:space="preserve"> </w:t>
            </w:r>
            <w:r w:rsidRPr="005C165A">
              <w:rPr>
                <w:rFonts w:cstheme="minorHAnsi"/>
                <w:sz w:val="20"/>
                <w:lang w:eastAsia="pl-PL"/>
              </w:rPr>
              <w:t>projektu.</w:t>
            </w:r>
            <w:r w:rsidR="002C6C62">
              <w:rPr>
                <w:rFonts w:cstheme="minorHAnsi"/>
                <w:sz w:val="20"/>
                <w:lang w:eastAsia="pl-PL"/>
              </w:rPr>
              <w:t xml:space="preserve"> </w:t>
            </w:r>
          </w:p>
        </w:tc>
      </w:tr>
      <w:tr w:rsidR="001B3B4D" w14:paraId="07A612E6" w14:textId="77777777" w:rsidTr="00E53715">
        <w:tc>
          <w:tcPr>
            <w:tcW w:w="6996" w:type="dxa"/>
            <w:gridSpan w:val="2"/>
          </w:tcPr>
          <w:p w14:paraId="1195CE1B" w14:textId="77777777" w:rsidR="001B3B4D" w:rsidRPr="006C2FD2" w:rsidRDefault="001B3B4D" w:rsidP="004E4D11">
            <w:pPr>
              <w:rPr>
                <w:rFonts w:cstheme="minorHAnsi"/>
                <w:lang w:eastAsia="pl-PL"/>
              </w:rPr>
            </w:pPr>
            <w:r w:rsidRPr="006C2FD2">
              <w:rPr>
                <w:rFonts w:cstheme="minorHAnsi"/>
                <w:b/>
                <w:lang w:eastAsia="pl-PL"/>
              </w:rPr>
              <w:t>SPÓJNOŚĆ ZAŁOŻEŃ W ANALI</w:t>
            </w:r>
            <w:r w:rsidR="00482AFF" w:rsidRPr="006C2FD2">
              <w:rPr>
                <w:rFonts w:cstheme="minorHAnsi"/>
                <w:b/>
                <w:lang w:eastAsia="pl-PL"/>
              </w:rPr>
              <w:t>ZIE</w:t>
            </w:r>
            <w:r w:rsidRPr="006C2FD2">
              <w:rPr>
                <w:rFonts w:cstheme="minorHAnsi"/>
                <w:b/>
                <w:lang w:eastAsia="pl-PL"/>
              </w:rPr>
              <w:t xml:space="preserve"> </w:t>
            </w:r>
            <w:r w:rsidR="00482AFF" w:rsidRPr="006C2FD2">
              <w:rPr>
                <w:rFonts w:cstheme="minorHAnsi"/>
                <w:b/>
                <w:lang w:eastAsia="pl-PL"/>
              </w:rPr>
              <w:t>WARIANTÓW NA ETAPIE AKK I OOŚ</w:t>
            </w:r>
            <w:r w:rsidRPr="006C2FD2">
              <w:rPr>
                <w:rFonts w:cstheme="minorHAnsi"/>
                <w:lang w:eastAsia="pl-PL"/>
              </w:rPr>
              <w:t xml:space="preserve"> (dotyczy, jeżeli sporządzono raport OOŚ)</w:t>
            </w:r>
          </w:p>
        </w:tc>
        <w:tc>
          <w:tcPr>
            <w:tcW w:w="6998" w:type="dxa"/>
            <w:gridSpan w:val="2"/>
          </w:tcPr>
          <w:p w14:paraId="3B109EBA" w14:textId="16877092" w:rsidR="000A33F8" w:rsidRPr="006C2FD2" w:rsidRDefault="002C6C62" w:rsidP="0015763D">
            <w:pPr>
              <w:rPr>
                <w:rFonts w:cstheme="minorHAnsi"/>
                <w:lang w:eastAsia="pl-PL"/>
              </w:rPr>
            </w:pPr>
            <w:r>
              <w:rPr>
                <w:rFonts w:cstheme="minorHAnsi"/>
                <w:lang w:eastAsia="pl-PL"/>
              </w:rPr>
              <w:t>NIE DOTYCZY</w:t>
            </w:r>
          </w:p>
        </w:tc>
      </w:tr>
      <w:tr w:rsidR="001B3B4D" w14:paraId="6DB88EC9" w14:textId="77777777" w:rsidTr="00E53715">
        <w:tc>
          <w:tcPr>
            <w:tcW w:w="6996" w:type="dxa"/>
            <w:gridSpan w:val="2"/>
          </w:tcPr>
          <w:p w14:paraId="092FC66B" w14:textId="401F2A1B" w:rsidR="00482AFF" w:rsidRPr="006C2FD2" w:rsidRDefault="00482AFF" w:rsidP="00482AFF">
            <w:pPr>
              <w:rPr>
                <w:rFonts w:cstheme="minorHAnsi"/>
                <w:b/>
                <w:lang w:eastAsia="pl-PL"/>
              </w:rPr>
            </w:pPr>
            <w:r w:rsidRPr="006C2FD2">
              <w:rPr>
                <w:rFonts w:cstheme="minorHAnsi"/>
                <w:b/>
                <w:lang w:eastAsia="pl-PL"/>
              </w:rPr>
              <w:t>ODNIESIENIE DO BEZPO</w:t>
            </w:r>
            <w:r w:rsidR="00E6441C">
              <w:rPr>
                <w:rFonts w:cstheme="minorHAnsi"/>
                <w:b/>
                <w:lang w:eastAsia="pl-PL"/>
              </w:rPr>
              <w:t>Ś</w:t>
            </w:r>
            <w:bookmarkStart w:id="0" w:name="_GoBack"/>
            <w:bookmarkEnd w:id="0"/>
            <w:r w:rsidRPr="006C2FD2">
              <w:rPr>
                <w:rFonts w:cstheme="minorHAnsi"/>
                <w:b/>
                <w:lang w:eastAsia="pl-PL"/>
              </w:rPr>
              <w:t>REDNICH I POŚREDNICH EMISJI GAZÓW CIEPLARNIANYCH</w:t>
            </w:r>
          </w:p>
        </w:tc>
        <w:tc>
          <w:tcPr>
            <w:tcW w:w="6998" w:type="dxa"/>
            <w:gridSpan w:val="2"/>
          </w:tcPr>
          <w:p w14:paraId="08DBA794" w14:textId="77777777" w:rsidR="001B3B4D" w:rsidRPr="006C2FD2" w:rsidRDefault="007228C7" w:rsidP="0015763D">
            <w:pPr>
              <w:rPr>
                <w:rFonts w:cstheme="minorHAnsi"/>
                <w:lang w:eastAsia="pl-PL"/>
              </w:rPr>
            </w:pPr>
            <w:r w:rsidRPr="006C2FD2">
              <w:rPr>
                <w:rFonts w:cstheme="minorHAnsi"/>
                <w:lang w:eastAsia="pl-PL"/>
              </w:rPr>
              <w:t>TAK</w:t>
            </w:r>
          </w:p>
        </w:tc>
      </w:tr>
    </w:tbl>
    <w:p w14:paraId="5C4AB3CC" w14:textId="77777777" w:rsidR="008615EE" w:rsidRDefault="008615EE" w:rsidP="006A0215">
      <w:pPr>
        <w:rPr>
          <w:rFonts w:cstheme="minorHAnsi"/>
          <w:i/>
          <w:color w:val="4472C4" w:themeColor="accent1"/>
          <w:lang w:eastAsia="pl-PL"/>
        </w:rPr>
      </w:pPr>
    </w:p>
    <w:p w14:paraId="6B09B2FA" w14:textId="77777777" w:rsidR="0039570B" w:rsidRPr="0039570B" w:rsidRDefault="0039570B" w:rsidP="0039570B">
      <w:pPr>
        <w:suppressAutoHyphens/>
        <w:rPr>
          <w:rFonts w:ascii="Calibri" w:eastAsia="SimSun" w:hAnsi="Calibri" w:cs="Calibri"/>
          <w:lang w:eastAsia="ar-SA"/>
        </w:rPr>
      </w:pPr>
      <w:r w:rsidRPr="0039570B">
        <w:rPr>
          <w:rFonts w:ascii="Calibri" w:eastAsia="SimSun" w:hAnsi="Calibri" w:cs="font429"/>
          <w:b/>
          <w:lang w:eastAsia="ar-SA"/>
        </w:rPr>
        <w:t>IDENTYFIKACJA DOBRYCH PRAKTYK</w:t>
      </w:r>
    </w:p>
    <w:p w14:paraId="6E240599" w14:textId="77777777" w:rsidR="0039570B" w:rsidRPr="0039570B" w:rsidRDefault="0039570B" w:rsidP="0039570B">
      <w:pPr>
        <w:suppressAutoHyphens/>
        <w:rPr>
          <w:rFonts w:ascii="Calibri" w:eastAsia="SimSun" w:hAnsi="Calibri" w:cs="font429"/>
          <w:b/>
          <w:lang w:eastAsia="ar-SA"/>
        </w:rPr>
      </w:pPr>
      <w:r w:rsidRPr="0039570B">
        <w:rPr>
          <w:rFonts w:ascii="Calibri" w:eastAsia="SimSun" w:hAnsi="Calibri" w:cs="Calibri"/>
          <w:lang w:eastAsia="ar-SA"/>
        </w:rPr>
        <w:t xml:space="preserve">NIE ZIDENTYFIKOWANO </w:t>
      </w:r>
    </w:p>
    <w:p w14:paraId="76F7A442" w14:textId="77777777" w:rsidR="0039570B" w:rsidRPr="0039570B" w:rsidRDefault="0039570B" w:rsidP="0039570B">
      <w:pPr>
        <w:suppressAutoHyphens/>
        <w:rPr>
          <w:rFonts w:ascii="Calibri" w:eastAsia="SimSun" w:hAnsi="Calibri" w:cs="font429"/>
          <w:b/>
          <w:lang w:eastAsia="ar-SA"/>
        </w:rPr>
      </w:pPr>
      <w:r w:rsidRPr="0039570B">
        <w:rPr>
          <w:rFonts w:ascii="Calibri" w:eastAsia="SimSun" w:hAnsi="Calibri" w:cs="font429"/>
          <w:b/>
          <w:lang w:eastAsia="ar-SA"/>
        </w:rPr>
        <w:t>CZYNNIKI OGRANICZAJĄCE ZASTOSOWANIE PORODNIKA PRZEZ BENEFICJENTÓW</w:t>
      </w:r>
    </w:p>
    <w:p w14:paraId="1565648D" w14:textId="77777777" w:rsidR="0039570B" w:rsidRPr="0039570B" w:rsidRDefault="0039570B" w:rsidP="0039570B">
      <w:pPr>
        <w:suppressAutoHyphens/>
        <w:rPr>
          <w:rFonts w:ascii="Calibri" w:eastAsia="SimSun" w:hAnsi="Calibri" w:cs="font429"/>
          <w:i/>
          <w:color w:val="4472C4"/>
          <w:lang w:eastAsia="ar-SA"/>
        </w:rPr>
      </w:pPr>
      <w:r w:rsidRPr="0039570B">
        <w:rPr>
          <w:rFonts w:ascii="Calibri" w:eastAsia="SimSun" w:hAnsi="Calibri" w:cs="font429"/>
          <w:b/>
          <w:lang w:eastAsia="ar-SA"/>
        </w:rPr>
        <w:t>(na podstawie TDI)</w:t>
      </w:r>
    </w:p>
    <w:p w14:paraId="407E5F82" w14:textId="77777777" w:rsidR="0039570B" w:rsidRPr="0039570B" w:rsidRDefault="0039570B" w:rsidP="0039570B">
      <w:pPr>
        <w:suppressAutoHyphens/>
        <w:rPr>
          <w:rFonts w:ascii="Calibri" w:eastAsia="SimSun" w:hAnsi="Calibri" w:cs="font429"/>
          <w:b/>
          <w:lang w:eastAsia="ar-SA"/>
        </w:rPr>
      </w:pPr>
      <w:r w:rsidRPr="0039570B">
        <w:rPr>
          <w:rFonts w:ascii="Calibri" w:eastAsia="SimSun" w:hAnsi="Calibri" w:cs="font429"/>
          <w:i/>
          <w:color w:val="800000"/>
          <w:lang w:eastAsia="ar-SA"/>
        </w:rPr>
        <w:lastRenderedPageBreak/>
        <w:t>W opinii Beneficjenta firma zewnętrzna sporządzająca wniosek korzystała z „Poradnika...”</w:t>
      </w:r>
    </w:p>
    <w:p w14:paraId="4B22D944" w14:textId="77777777" w:rsidR="0039570B" w:rsidRPr="0039570B" w:rsidRDefault="0039570B" w:rsidP="0039570B">
      <w:pPr>
        <w:suppressAutoHyphens/>
        <w:rPr>
          <w:rFonts w:ascii="Calibri" w:eastAsia="SimSun" w:hAnsi="Calibri" w:cs="font429"/>
          <w:i/>
          <w:color w:val="4472C4"/>
          <w:lang w:eastAsia="ar-SA"/>
        </w:rPr>
      </w:pPr>
      <w:r w:rsidRPr="0039570B">
        <w:rPr>
          <w:rFonts w:ascii="Calibri" w:eastAsia="SimSun" w:hAnsi="Calibri" w:cs="font429"/>
          <w:b/>
          <w:lang w:eastAsia="ar-SA"/>
        </w:rPr>
        <w:t>INNE MATERIAŁY WYKORZYSTYWANE NA ETAPIE PRZYGOTOWANIA PROJEKTÓW</w:t>
      </w:r>
    </w:p>
    <w:p w14:paraId="7BCA5D78" w14:textId="77777777" w:rsidR="0039570B" w:rsidRPr="0039570B" w:rsidRDefault="0039570B" w:rsidP="0039570B">
      <w:pPr>
        <w:suppressAutoHyphens/>
        <w:rPr>
          <w:rFonts w:ascii="Calibri" w:eastAsia="SimSun" w:hAnsi="Calibri" w:cs="font429"/>
          <w:b/>
          <w:lang w:eastAsia="ar-SA"/>
        </w:rPr>
      </w:pPr>
      <w:r w:rsidRPr="0039570B">
        <w:rPr>
          <w:rFonts w:ascii="Calibri" w:eastAsia="SimSun" w:hAnsi="Calibri" w:cs="font429"/>
          <w:i/>
          <w:color w:val="800000"/>
          <w:lang w:eastAsia="ar-SA"/>
        </w:rPr>
        <w:t>Beneficjent nie był w stanie odpowiedzieć na to pytanie, ze względu na to, że wniosek przygotowywała firma zewnętrzna.</w:t>
      </w:r>
    </w:p>
    <w:p w14:paraId="1D70BF2E" w14:textId="77777777" w:rsidR="0039570B" w:rsidRPr="0039570B" w:rsidRDefault="0039570B" w:rsidP="0039570B">
      <w:pPr>
        <w:suppressAutoHyphens/>
        <w:rPr>
          <w:rFonts w:ascii="Calibri" w:eastAsia="SimSun" w:hAnsi="Calibri" w:cs="font429"/>
          <w:b/>
          <w:lang w:eastAsia="ar-SA"/>
        </w:rPr>
      </w:pPr>
      <w:r w:rsidRPr="0039570B">
        <w:rPr>
          <w:rFonts w:ascii="Calibri" w:eastAsia="SimSun" w:hAnsi="Calibri" w:cs="font429"/>
          <w:b/>
          <w:lang w:eastAsia="ar-SA"/>
        </w:rPr>
        <w:t>CZYNNIKI OGRANICZAJĄCE ZASTOSOWANIE ROZWIĄZAŃ ZWIĄZANYCH ZE ZMIANAMI KLIMATU, ICH ŁAGODZENIEM I PRZYSTOSOWANIEM DO TYCH ZMIAN ORAZ ODPORNOŚCI NA KLĘSKI ŻYWIOŁOWE</w:t>
      </w:r>
    </w:p>
    <w:p w14:paraId="0963017C" w14:textId="77777777" w:rsidR="0039570B" w:rsidRPr="0039570B" w:rsidRDefault="0039570B" w:rsidP="0039570B">
      <w:pPr>
        <w:suppressAutoHyphens/>
        <w:rPr>
          <w:rFonts w:ascii="Calibri" w:eastAsia="SimSun" w:hAnsi="Calibri" w:cs="font429"/>
          <w:color w:val="4472C4"/>
          <w:lang w:eastAsia="ar-SA"/>
        </w:rPr>
      </w:pPr>
      <w:r w:rsidRPr="0039570B">
        <w:rPr>
          <w:rFonts w:ascii="Calibri" w:eastAsia="SimSun" w:hAnsi="Calibri" w:cs="font429"/>
          <w:b/>
          <w:lang w:eastAsia="ar-SA"/>
        </w:rPr>
        <w:t>(na podstawie TDI)</w:t>
      </w:r>
    </w:p>
    <w:p w14:paraId="36F3F492" w14:textId="77777777" w:rsidR="0039570B" w:rsidRPr="0039570B" w:rsidRDefault="0039570B" w:rsidP="0039570B">
      <w:pPr>
        <w:suppressAutoHyphens/>
        <w:rPr>
          <w:rFonts w:ascii="Calibri" w:eastAsia="SimSun" w:hAnsi="Calibri" w:cs="font429"/>
          <w:b/>
          <w:lang w:eastAsia="ar-SA"/>
        </w:rPr>
      </w:pPr>
      <w:r w:rsidRPr="0039570B">
        <w:rPr>
          <w:rFonts w:ascii="Calibri" w:eastAsia="SimSun" w:hAnsi="Calibri" w:cs="Calibri"/>
          <w:i/>
          <w:color w:val="800000"/>
          <w:lang w:eastAsia="ar-SA"/>
        </w:rPr>
        <w:t>Beneficjent nie był w stanie odpowiedzieć na to pytanie, ze względu na to, że wniosek przygotowywała firma zewnętrzna.</w:t>
      </w:r>
    </w:p>
    <w:p w14:paraId="47FA5BE1" w14:textId="77777777" w:rsidR="0039570B" w:rsidRPr="0039570B" w:rsidRDefault="0039570B" w:rsidP="0039570B">
      <w:pPr>
        <w:suppressAutoHyphens/>
        <w:rPr>
          <w:rFonts w:ascii="Calibri" w:eastAsia="SimSun" w:hAnsi="Calibri" w:cs="font429"/>
          <w:b/>
          <w:lang w:eastAsia="ar-SA"/>
        </w:rPr>
      </w:pPr>
      <w:r w:rsidRPr="0039570B">
        <w:rPr>
          <w:rFonts w:ascii="Calibri" w:eastAsia="SimSun" w:hAnsi="Calibri" w:cs="font429"/>
          <w:b/>
          <w:lang w:eastAsia="ar-SA"/>
        </w:rPr>
        <w:t>ZAKRES OPCJI KLIMATYCZNYCH STOSOWANYCH W PROJEKTACH FINANSOWANYCH Z INNYCH ŹRÓDEŁ</w:t>
      </w:r>
    </w:p>
    <w:p w14:paraId="6AA3B495" w14:textId="77777777" w:rsidR="0039570B" w:rsidRPr="0039570B" w:rsidRDefault="0039570B" w:rsidP="0039570B">
      <w:pPr>
        <w:suppressAutoHyphens/>
        <w:rPr>
          <w:rFonts w:ascii="Calibri" w:eastAsia="SimSun" w:hAnsi="Calibri" w:cs="Calibri"/>
          <w:color w:val="0070C0"/>
          <w:lang w:eastAsia="ar-SA"/>
        </w:rPr>
      </w:pPr>
      <w:r w:rsidRPr="0039570B">
        <w:rPr>
          <w:rFonts w:ascii="Calibri" w:eastAsia="SimSun" w:hAnsi="Calibri" w:cs="font429"/>
          <w:b/>
          <w:lang w:eastAsia="ar-SA"/>
        </w:rPr>
        <w:t>(na podstawie TDI)</w:t>
      </w:r>
    </w:p>
    <w:p w14:paraId="13B755E3" w14:textId="77777777" w:rsidR="0039570B" w:rsidRPr="0039570B" w:rsidRDefault="0039570B" w:rsidP="0039570B">
      <w:pPr>
        <w:suppressAutoHyphens/>
        <w:spacing w:before="120" w:after="120" w:line="276" w:lineRule="auto"/>
        <w:jc w:val="both"/>
        <w:rPr>
          <w:rFonts w:ascii="Calibri" w:eastAsia="SimSun" w:hAnsi="Calibri" w:cs="Calibri"/>
          <w:color w:val="FF0000"/>
          <w:lang w:eastAsia="ar-SA"/>
        </w:rPr>
      </w:pPr>
      <w:r w:rsidRPr="0039570B">
        <w:rPr>
          <w:rFonts w:ascii="Calibri" w:eastAsia="SimSun" w:hAnsi="Calibri" w:cs="Calibri"/>
          <w:color w:val="800000"/>
          <w:lang w:eastAsia="ar-SA"/>
        </w:rPr>
        <w:t xml:space="preserve">W okresie ostatnich 5 lat Beneficjent nie realizował projektów które zawierałyby rozwiązania związane z adaptacją do zmian klimatu lub łagodzeniem zmian klimatu. </w:t>
      </w:r>
    </w:p>
    <w:sectPr w:rsidR="0039570B" w:rsidRPr="0039570B"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B0F0A" w14:textId="77777777" w:rsidR="007D3F1F" w:rsidRDefault="007D3F1F" w:rsidP="00C63E3F">
      <w:pPr>
        <w:spacing w:after="0" w:line="240" w:lineRule="auto"/>
      </w:pPr>
      <w:r>
        <w:separator/>
      </w:r>
    </w:p>
  </w:endnote>
  <w:endnote w:type="continuationSeparator" w:id="0">
    <w:p w14:paraId="46848092" w14:textId="77777777" w:rsidR="007D3F1F" w:rsidRDefault="007D3F1F" w:rsidP="00C6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29">
    <w:altName w:val="Calibri"/>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6B137" w14:textId="77777777" w:rsidR="007D3F1F" w:rsidRDefault="007D3F1F" w:rsidP="00C63E3F">
      <w:pPr>
        <w:spacing w:after="0" w:line="240" w:lineRule="auto"/>
      </w:pPr>
      <w:r>
        <w:separator/>
      </w:r>
    </w:p>
  </w:footnote>
  <w:footnote w:type="continuationSeparator" w:id="0">
    <w:p w14:paraId="100B80F0" w14:textId="77777777" w:rsidR="007D3F1F" w:rsidRDefault="007D3F1F" w:rsidP="00C6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3B74"/>
    <w:multiLevelType w:val="hybridMultilevel"/>
    <w:tmpl w:val="1C24F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0FB0"/>
    <w:multiLevelType w:val="hybridMultilevel"/>
    <w:tmpl w:val="2D18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16F0"/>
    <w:multiLevelType w:val="hybridMultilevel"/>
    <w:tmpl w:val="31C22986"/>
    <w:lvl w:ilvl="0" w:tplc="8FB8EF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9059D"/>
    <w:multiLevelType w:val="hybridMultilevel"/>
    <w:tmpl w:val="0A829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7726BF"/>
    <w:multiLevelType w:val="hybridMultilevel"/>
    <w:tmpl w:val="70B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7"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741C3A"/>
    <w:multiLevelType w:val="hybridMultilevel"/>
    <w:tmpl w:val="11C06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A1F18"/>
    <w:multiLevelType w:val="hybridMultilevel"/>
    <w:tmpl w:val="E5BC2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82C38"/>
    <w:multiLevelType w:val="hybridMultilevel"/>
    <w:tmpl w:val="4336B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B34331"/>
    <w:multiLevelType w:val="hybridMultilevel"/>
    <w:tmpl w:val="DC3EB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530671"/>
    <w:multiLevelType w:val="hybridMultilevel"/>
    <w:tmpl w:val="9C284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2C54CD"/>
    <w:multiLevelType w:val="hybridMultilevel"/>
    <w:tmpl w:val="09CE9CB6"/>
    <w:lvl w:ilvl="0" w:tplc="DAB87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74365C7"/>
    <w:multiLevelType w:val="hybridMultilevel"/>
    <w:tmpl w:val="801C4F74"/>
    <w:lvl w:ilvl="0" w:tplc="8F10FCBE">
      <w:start w:val="1"/>
      <w:numFmt w:val="bullet"/>
      <w:lvlText w:val=""/>
      <w:lvlJc w:val="left"/>
      <w:pPr>
        <w:ind w:left="7307"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C906D1"/>
    <w:multiLevelType w:val="hybridMultilevel"/>
    <w:tmpl w:val="7EEC8394"/>
    <w:lvl w:ilvl="0" w:tplc="61B4A1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6"/>
  </w:num>
  <w:num w:numId="2">
    <w:abstractNumId w:val="19"/>
  </w:num>
  <w:num w:numId="3">
    <w:abstractNumId w:val="1"/>
  </w:num>
  <w:num w:numId="4">
    <w:abstractNumId w:val="13"/>
  </w:num>
  <w:num w:numId="5">
    <w:abstractNumId w:val="16"/>
  </w:num>
  <w:num w:numId="6">
    <w:abstractNumId w:val="9"/>
  </w:num>
  <w:num w:numId="7">
    <w:abstractNumId w:val="7"/>
  </w:num>
  <w:num w:numId="8">
    <w:abstractNumId w:val="14"/>
  </w:num>
  <w:num w:numId="9">
    <w:abstractNumId w:val="17"/>
  </w:num>
  <w:num w:numId="10">
    <w:abstractNumId w:val="5"/>
  </w:num>
  <w:num w:numId="11">
    <w:abstractNumId w:val="8"/>
  </w:num>
  <w:num w:numId="12">
    <w:abstractNumId w:val="3"/>
  </w:num>
  <w:num w:numId="13">
    <w:abstractNumId w:val="15"/>
  </w:num>
  <w:num w:numId="14">
    <w:abstractNumId w:val="12"/>
  </w:num>
  <w:num w:numId="15">
    <w:abstractNumId w:val="18"/>
  </w:num>
  <w:num w:numId="16">
    <w:abstractNumId w:val="4"/>
  </w:num>
  <w:num w:numId="17">
    <w:abstractNumId w:val="10"/>
  </w:num>
  <w:num w:numId="18">
    <w:abstractNumId w:val="11"/>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15"/>
    <w:rsid w:val="00014C2C"/>
    <w:rsid w:val="00062CE1"/>
    <w:rsid w:val="00067970"/>
    <w:rsid w:val="00092AE3"/>
    <w:rsid w:val="000A33F8"/>
    <w:rsid w:val="000D411A"/>
    <w:rsid w:val="0015532E"/>
    <w:rsid w:val="0015763D"/>
    <w:rsid w:val="00183CA1"/>
    <w:rsid w:val="001A0D0D"/>
    <w:rsid w:val="001B3B4D"/>
    <w:rsid w:val="001B3E52"/>
    <w:rsid w:val="001D33B0"/>
    <w:rsid w:val="00230E7E"/>
    <w:rsid w:val="0026792C"/>
    <w:rsid w:val="002C6C62"/>
    <w:rsid w:val="002E49B9"/>
    <w:rsid w:val="002F6113"/>
    <w:rsid w:val="003074CB"/>
    <w:rsid w:val="00320904"/>
    <w:rsid w:val="003272F3"/>
    <w:rsid w:val="003719E6"/>
    <w:rsid w:val="0038570D"/>
    <w:rsid w:val="0039570B"/>
    <w:rsid w:val="003E39F7"/>
    <w:rsid w:val="004002EE"/>
    <w:rsid w:val="00414263"/>
    <w:rsid w:val="0044652E"/>
    <w:rsid w:val="00457898"/>
    <w:rsid w:val="004662BE"/>
    <w:rsid w:val="0048086C"/>
    <w:rsid w:val="00482AFF"/>
    <w:rsid w:val="004D43D1"/>
    <w:rsid w:val="004E4D11"/>
    <w:rsid w:val="0056579D"/>
    <w:rsid w:val="0059040C"/>
    <w:rsid w:val="005C165A"/>
    <w:rsid w:val="00600253"/>
    <w:rsid w:val="00604C64"/>
    <w:rsid w:val="00620C25"/>
    <w:rsid w:val="00670CF5"/>
    <w:rsid w:val="00675B8E"/>
    <w:rsid w:val="0069281D"/>
    <w:rsid w:val="006A0215"/>
    <w:rsid w:val="006B4AFD"/>
    <w:rsid w:val="006C2FD2"/>
    <w:rsid w:val="006C44ED"/>
    <w:rsid w:val="006D16D5"/>
    <w:rsid w:val="006D6EC3"/>
    <w:rsid w:val="006E3C60"/>
    <w:rsid w:val="00720636"/>
    <w:rsid w:val="007228C7"/>
    <w:rsid w:val="007A4A0C"/>
    <w:rsid w:val="007B08A4"/>
    <w:rsid w:val="007D3F1F"/>
    <w:rsid w:val="007D4007"/>
    <w:rsid w:val="0080161A"/>
    <w:rsid w:val="008155B8"/>
    <w:rsid w:val="0081711D"/>
    <w:rsid w:val="008615EE"/>
    <w:rsid w:val="00862552"/>
    <w:rsid w:val="0091713A"/>
    <w:rsid w:val="00924DDE"/>
    <w:rsid w:val="009F7893"/>
    <w:rsid w:val="00A0683D"/>
    <w:rsid w:val="00A34900"/>
    <w:rsid w:val="00AB21A8"/>
    <w:rsid w:val="00AC3866"/>
    <w:rsid w:val="00AD1DC5"/>
    <w:rsid w:val="00B50451"/>
    <w:rsid w:val="00B95F15"/>
    <w:rsid w:val="00BA2D24"/>
    <w:rsid w:val="00C22E4F"/>
    <w:rsid w:val="00C63E3F"/>
    <w:rsid w:val="00C76E2A"/>
    <w:rsid w:val="00C83EC3"/>
    <w:rsid w:val="00CB2DA1"/>
    <w:rsid w:val="00CC643A"/>
    <w:rsid w:val="00D40E2A"/>
    <w:rsid w:val="00D42B11"/>
    <w:rsid w:val="00D74E49"/>
    <w:rsid w:val="00D86DD6"/>
    <w:rsid w:val="00DE2465"/>
    <w:rsid w:val="00DF55C9"/>
    <w:rsid w:val="00E10773"/>
    <w:rsid w:val="00E20452"/>
    <w:rsid w:val="00E53715"/>
    <w:rsid w:val="00E6441C"/>
    <w:rsid w:val="00E7407F"/>
    <w:rsid w:val="00E81B94"/>
    <w:rsid w:val="00EE5091"/>
    <w:rsid w:val="00F0160C"/>
    <w:rsid w:val="00F1705D"/>
    <w:rsid w:val="00F928BA"/>
    <w:rsid w:val="00F928E8"/>
    <w:rsid w:val="00FB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10C1"/>
  <w15:chartTrackingRefBased/>
  <w15:docId w15:val="{503DBE42-6AB2-41E0-AB12-A8A14155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C63E3F"/>
  </w:style>
  <w:style w:type="character" w:styleId="Odwoaniedokomentarza">
    <w:name w:val="annotation reference"/>
    <w:basedOn w:val="Domylnaczcionkaakapitu"/>
    <w:uiPriority w:val="99"/>
    <w:semiHidden/>
    <w:unhideWhenUsed/>
    <w:rsid w:val="00A0683D"/>
    <w:rPr>
      <w:sz w:val="16"/>
      <w:szCs w:val="16"/>
    </w:rPr>
  </w:style>
  <w:style w:type="paragraph" w:styleId="Tekstkomentarza">
    <w:name w:val="annotation text"/>
    <w:basedOn w:val="Normalny"/>
    <w:link w:val="TekstkomentarzaZnak"/>
    <w:uiPriority w:val="99"/>
    <w:semiHidden/>
    <w:unhideWhenUsed/>
    <w:rsid w:val="00A06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83D"/>
    <w:rPr>
      <w:sz w:val="20"/>
      <w:szCs w:val="20"/>
    </w:rPr>
  </w:style>
  <w:style w:type="paragraph" w:styleId="Tematkomentarza">
    <w:name w:val="annotation subject"/>
    <w:basedOn w:val="Tekstkomentarza"/>
    <w:next w:val="Tekstkomentarza"/>
    <w:link w:val="TematkomentarzaZnak"/>
    <w:uiPriority w:val="99"/>
    <w:semiHidden/>
    <w:unhideWhenUsed/>
    <w:rsid w:val="00A0683D"/>
    <w:rPr>
      <w:b/>
      <w:bCs/>
    </w:rPr>
  </w:style>
  <w:style w:type="character" w:customStyle="1" w:styleId="TematkomentarzaZnak">
    <w:name w:val="Temat komentarza Znak"/>
    <w:basedOn w:val="TekstkomentarzaZnak"/>
    <w:link w:val="Tematkomentarza"/>
    <w:uiPriority w:val="99"/>
    <w:semiHidden/>
    <w:rsid w:val="00A0683D"/>
    <w:rPr>
      <w:b/>
      <w:bCs/>
      <w:sz w:val="20"/>
      <w:szCs w:val="20"/>
    </w:rPr>
  </w:style>
  <w:style w:type="paragraph" w:styleId="Tekstdymka">
    <w:name w:val="Balloon Text"/>
    <w:basedOn w:val="Normalny"/>
    <w:link w:val="TekstdymkaZnak"/>
    <w:uiPriority w:val="99"/>
    <w:semiHidden/>
    <w:unhideWhenUsed/>
    <w:rsid w:val="00A068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83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B3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63E"/>
    <w:rPr>
      <w:sz w:val="20"/>
      <w:szCs w:val="20"/>
    </w:rPr>
  </w:style>
  <w:style w:type="character" w:styleId="Odwoanieprzypisudolnego">
    <w:name w:val="footnote reference"/>
    <w:basedOn w:val="Domylnaczcionkaakapitu"/>
    <w:uiPriority w:val="99"/>
    <w:semiHidden/>
    <w:unhideWhenUsed/>
    <w:rsid w:val="00FB3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1526</Words>
  <Characters>9158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5</cp:revision>
  <dcterms:created xsi:type="dcterms:W3CDTF">2018-10-15T12:50:00Z</dcterms:created>
  <dcterms:modified xsi:type="dcterms:W3CDTF">2018-11-16T00:00:00Z</dcterms:modified>
</cp:coreProperties>
</file>