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CF35E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16A11DBD" w14:textId="77777777" w:rsidR="003032EB" w:rsidRDefault="0056579D" w:rsidP="00230E7E">
      <w:r>
        <w:rPr>
          <w:b/>
        </w:rPr>
        <w:t>Działanie:</w:t>
      </w:r>
      <w:r w:rsidR="003032EB" w:rsidRPr="003032EB">
        <w:t xml:space="preserve"> </w:t>
      </w:r>
      <w:r w:rsidR="003032EB">
        <w:t xml:space="preserve"> </w:t>
      </w:r>
      <w:r w:rsidR="003032EB" w:rsidRPr="003032EB">
        <w:rPr>
          <w:b/>
        </w:rPr>
        <w:t>9.1. Infrastruktura ratownictwa medycznego</w:t>
      </w:r>
      <w:r w:rsidR="003032EB">
        <w:t xml:space="preserve">        </w:t>
      </w:r>
    </w:p>
    <w:p w14:paraId="3DFEA52A" w14:textId="77777777" w:rsidR="0056579D" w:rsidRDefault="0056579D" w:rsidP="00230E7E">
      <w:pPr>
        <w:rPr>
          <w:b/>
        </w:rPr>
      </w:pPr>
      <w:r>
        <w:rPr>
          <w:b/>
        </w:rPr>
        <w:t>Nazwa projektu:</w:t>
      </w:r>
      <w:r w:rsidR="003032EB" w:rsidRPr="003032EB">
        <w:t xml:space="preserve"> </w:t>
      </w:r>
      <w:r w:rsidR="003032EB" w:rsidRPr="003032EB">
        <w:rPr>
          <w:b/>
        </w:rPr>
        <w:t>Wsparcie Szpitalnego Oddziału Ratunkowego ZOZ we Włoszczowie poprzez jego rozbudowę i dostosowanie do obowiązujących przepisów oraz budow</w:t>
      </w:r>
      <w:r w:rsidR="004D6950">
        <w:rPr>
          <w:b/>
        </w:rPr>
        <w:t>a</w:t>
      </w:r>
      <w:r w:rsidR="003032EB" w:rsidRPr="003032EB">
        <w:rPr>
          <w:b/>
        </w:rPr>
        <w:t xml:space="preserve"> całodobowego lądowiska dla śmigłowców ratunkowych</w:t>
      </w:r>
    </w:p>
    <w:p w14:paraId="6D131D5D" w14:textId="77777777" w:rsidR="00163B69" w:rsidRPr="003032EB" w:rsidRDefault="00163B69" w:rsidP="00230E7E">
      <w:r>
        <w:rPr>
          <w:b/>
        </w:rPr>
        <w:t>Numer projektu:</w:t>
      </w:r>
      <w:r w:rsidR="003032EB" w:rsidRPr="003032EB">
        <w:rPr>
          <w:b/>
        </w:rPr>
        <w:t xml:space="preserve"> POIS.09.01.00-00-0007/16</w:t>
      </w:r>
    </w:p>
    <w:p w14:paraId="115A6236" w14:textId="77777777" w:rsidR="0056579D" w:rsidRDefault="0056579D" w:rsidP="00230E7E">
      <w:pPr>
        <w:rPr>
          <w:b/>
        </w:rPr>
      </w:pPr>
      <w:r>
        <w:rPr>
          <w:b/>
        </w:rPr>
        <w:t>Beneficjent:</w:t>
      </w:r>
      <w:r w:rsidR="003032EB">
        <w:rPr>
          <w:b/>
        </w:rPr>
        <w:t xml:space="preserve"> Zespół Opieki Zdrowotnej we Włoszczowie</w:t>
      </w:r>
    </w:p>
    <w:p w14:paraId="53767AF9" w14:textId="77777777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3032EB" w:rsidRPr="003032EB">
        <w:t xml:space="preserve"> </w:t>
      </w:r>
      <w:r w:rsidR="003032EB" w:rsidRPr="003032EB">
        <w:rPr>
          <w:b/>
        </w:rPr>
        <w:t>6</w:t>
      </w:r>
      <w:r w:rsidR="003032EB">
        <w:rPr>
          <w:b/>
        </w:rPr>
        <w:t> </w:t>
      </w:r>
      <w:r w:rsidR="003032EB" w:rsidRPr="003032EB">
        <w:rPr>
          <w:b/>
        </w:rPr>
        <w:t>6</w:t>
      </w:r>
      <w:r w:rsidR="003032EB">
        <w:rPr>
          <w:b/>
        </w:rPr>
        <w:t>0</w:t>
      </w:r>
      <w:r w:rsidR="003032EB" w:rsidRPr="003032EB">
        <w:rPr>
          <w:b/>
        </w:rPr>
        <w:t>2</w:t>
      </w:r>
      <w:r w:rsidR="003032EB">
        <w:rPr>
          <w:b/>
        </w:rPr>
        <w:t xml:space="preserve"> </w:t>
      </w:r>
      <w:r w:rsidR="003032EB" w:rsidRPr="003032EB">
        <w:rPr>
          <w:b/>
        </w:rPr>
        <w:t>167</w:t>
      </w:r>
      <w:r w:rsidR="003032EB">
        <w:rPr>
          <w:b/>
        </w:rPr>
        <w:t xml:space="preserve"> PLN</w:t>
      </w:r>
    </w:p>
    <w:p w14:paraId="035875A2" w14:textId="77777777" w:rsidR="0056579D" w:rsidRDefault="0056579D" w:rsidP="00230E7E">
      <w:pPr>
        <w:rPr>
          <w:b/>
        </w:rPr>
      </w:pPr>
      <w:r>
        <w:rPr>
          <w:b/>
        </w:rPr>
        <w:t>Krótki opis:</w:t>
      </w:r>
      <w:r w:rsidR="003032EB">
        <w:rPr>
          <w:b/>
        </w:rPr>
        <w:t xml:space="preserve"> </w:t>
      </w:r>
      <w:r w:rsidR="003032EB" w:rsidRPr="003032EB">
        <w:t>Projekt obejmuje rozbudowę i dostosowanie SOR oraz budowę lądowiska dla śmigłowców</w:t>
      </w:r>
      <w:r w:rsidR="003032EB">
        <w:t>.</w:t>
      </w:r>
    </w:p>
    <w:p w14:paraId="73A56CCA" w14:textId="77777777" w:rsidR="00866F5D" w:rsidRPr="003032EB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14:paraId="651F2709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2C4B7047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62465FAD" w14:textId="77777777" w:rsidTr="00866F5D">
        <w:tc>
          <w:tcPr>
            <w:tcW w:w="1938" w:type="dxa"/>
            <w:shd w:val="clear" w:color="auto" w:fill="00B0F0"/>
          </w:tcPr>
          <w:p w14:paraId="77297CE7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14:paraId="0DA994B2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14:paraId="3DBA1DFF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14:paraId="281D955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14:paraId="11F7961C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07A19B04" w14:textId="77777777" w:rsidTr="00866F5D">
        <w:tc>
          <w:tcPr>
            <w:tcW w:w="1938" w:type="dxa"/>
          </w:tcPr>
          <w:p w14:paraId="40D14FD5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14:paraId="38F06C01" w14:textId="77777777" w:rsidR="006D6EC3" w:rsidRPr="00B942AF" w:rsidRDefault="00B942AF" w:rsidP="006D6EC3">
            <w:pPr>
              <w:rPr>
                <w:sz w:val="20"/>
                <w:szCs w:val="20"/>
              </w:rPr>
            </w:pPr>
            <w:r w:rsidRPr="00B942AF"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14:paraId="7A6C4318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14:paraId="2656DCAB" w14:textId="77777777"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14:paraId="6D5C43CA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14:paraId="13DBF577" w14:textId="77777777" w:rsidTr="00866F5D">
        <w:tc>
          <w:tcPr>
            <w:tcW w:w="1938" w:type="dxa"/>
          </w:tcPr>
          <w:p w14:paraId="5DC49B0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związane z nimi zjawiska (np. fale </w:t>
            </w:r>
            <w:r w:rsidRPr="00F928E8">
              <w:rPr>
                <w:sz w:val="20"/>
                <w:szCs w:val="20"/>
              </w:rPr>
              <w:lastRenderedPageBreak/>
              <w:t>upałów, pożary, miejskie wyspy ciepła)</w:t>
            </w:r>
          </w:p>
        </w:tc>
        <w:tc>
          <w:tcPr>
            <w:tcW w:w="1588" w:type="dxa"/>
          </w:tcPr>
          <w:p w14:paraId="5A7C4CAF" w14:textId="77777777" w:rsidR="006D6EC3" w:rsidRPr="00F928E8" w:rsidRDefault="00B942A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Nie </w:t>
            </w:r>
          </w:p>
        </w:tc>
        <w:tc>
          <w:tcPr>
            <w:tcW w:w="3345" w:type="dxa"/>
          </w:tcPr>
          <w:p w14:paraId="6D96BA0D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4A6C74D1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3DCA4593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3FD256F1" w14:textId="77777777" w:rsidTr="00866F5D">
        <w:tc>
          <w:tcPr>
            <w:tcW w:w="1938" w:type="dxa"/>
          </w:tcPr>
          <w:p w14:paraId="7864A0A2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14:paraId="47734EDA" w14:textId="77777777" w:rsidR="006D6EC3" w:rsidRPr="00F928E8" w:rsidRDefault="00B942A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14:paraId="2DA4DF88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2920322F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5331FD61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72518C98" w14:textId="77777777" w:rsidTr="00866F5D">
        <w:tc>
          <w:tcPr>
            <w:tcW w:w="1938" w:type="dxa"/>
          </w:tcPr>
          <w:p w14:paraId="035E3A30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14:paraId="50EB06B9" w14:textId="77777777" w:rsidR="006D6EC3" w:rsidRPr="00F928E8" w:rsidRDefault="0008765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14:paraId="636DC564" w14:textId="77777777" w:rsidR="006D6EC3" w:rsidRPr="00F928E8" w:rsidRDefault="00087651" w:rsidP="000876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opady atmosferyczne, w szczególności intensywne</w:t>
            </w:r>
          </w:p>
        </w:tc>
        <w:tc>
          <w:tcPr>
            <w:tcW w:w="1849" w:type="dxa"/>
          </w:tcPr>
          <w:p w14:paraId="053A7389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2E6EF8F5" w14:textId="77777777" w:rsidR="006D6EC3" w:rsidRPr="00F928E8" w:rsidRDefault="00087651" w:rsidP="000876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zdecydowano o p</w:t>
            </w:r>
            <w:r w:rsidRPr="00087651">
              <w:rPr>
                <w:sz w:val="20"/>
                <w:szCs w:val="20"/>
              </w:rPr>
              <w:t>rzyję</w:t>
            </w:r>
            <w:r>
              <w:rPr>
                <w:sz w:val="20"/>
                <w:szCs w:val="20"/>
              </w:rPr>
              <w:t xml:space="preserve">ciu </w:t>
            </w:r>
            <w:r w:rsidRPr="00087651">
              <w:rPr>
                <w:sz w:val="20"/>
                <w:szCs w:val="20"/>
              </w:rPr>
              <w:t>rozwiąza</w:t>
            </w:r>
            <w:r>
              <w:rPr>
                <w:sz w:val="20"/>
                <w:szCs w:val="20"/>
              </w:rPr>
              <w:t>ń</w:t>
            </w:r>
            <w:r w:rsidRPr="00087651">
              <w:rPr>
                <w:sz w:val="20"/>
                <w:szCs w:val="20"/>
              </w:rPr>
              <w:t xml:space="preserve"> projektow</w:t>
            </w:r>
            <w:r>
              <w:rPr>
                <w:sz w:val="20"/>
                <w:szCs w:val="20"/>
              </w:rPr>
              <w:t>ych ograniczających</w:t>
            </w:r>
            <w:r w:rsidRPr="00087651">
              <w:rPr>
                <w:sz w:val="20"/>
                <w:szCs w:val="20"/>
              </w:rPr>
              <w:t xml:space="preserve"> ewentualne</w:t>
            </w:r>
            <w:r>
              <w:rPr>
                <w:sz w:val="20"/>
                <w:szCs w:val="20"/>
              </w:rPr>
              <w:t xml:space="preserve"> negatywne skutki opadów atmosferycznych</w:t>
            </w:r>
            <w:r w:rsidR="00B942AF">
              <w:rPr>
                <w:sz w:val="20"/>
                <w:szCs w:val="20"/>
              </w:rPr>
              <w:t xml:space="preserve"> (w tym gradu)</w:t>
            </w:r>
          </w:p>
        </w:tc>
      </w:tr>
      <w:tr w:rsidR="006D6EC3" w14:paraId="4C45E27A" w14:textId="77777777" w:rsidTr="00866F5D">
        <w:tc>
          <w:tcPr>
            <w:tcW w:w="1938" w:type="dxa"/>
          </w:tcPr>
          <w:p w14:paraId="3D8B88E6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14:paraId="2D0FA5C4" w14:textId="77777777" w:rsidR="006D6EC3" w:rsidRPr="00F928E8" w:rsidRDefault="00B942A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345" w:type="dxa"/>
          </w:tcPr>
          <w:p w14:paraId="4C570B3F" w14:textId="77777777" w:rsidR="006D6EC3" w:rsidRPr="00F928E8" w:rsidRDefault="00B942A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silne i porywiste wiatry </w:t>
            </w:r>
          </w:p>
        </w:tc>
        <w:tc>
          <w:tcPr>
            <w:tcW w:w="1849" w:type="dxa"/>
          </w:tcPr>
          <w:p w14:paraId="42574ED2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2A77AD73" w14:textId="77777777" w:rsidR="006D6EC3" w:rsidRPr="00F928E8" w:rsidRDefault="00B942AF" w:rsidP="00B9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-brak dodatkowych rozwiązań - oceniono iż lądowisko będzie zlokalizowane w IV strefie ryzyka wystąpienia wiatru o maksymalnych prędkościach</w:t>
            </w:r>
          </w:p>
        </w:tc>
      </w:tr>
      <w:tr w:rsidR="006D6EC3" w14:paraId="6D7EFC85" w14:textId="77777777" w:rsidTr="00866F5D">
        <w:tc>
          <w:tcPr>
            <w:tcW w:w="1938" w:type="dxa"/>
          </w:tcPr>
          <w:p w14:paraId="300E4A06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14:paraId="2F3A8AA4" w14:textId="77777777" w:rsidR="006D6EC3" w:rsidRPr="00F928E8" w:rsidRDefault="00B942A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73E593D6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496565EA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52038E82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348E8844" w14:textId="77777777" w:rsidTr="00866F5D">
        <w:tc>
          <w:tcPr>
            <w:tcW w:w="1938" w:type="dxa"/>
          </w:tcPr>
          <w:p w14:paraId="3BAA7EB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14:paraId="16CC0AD3" w14:textId="77777777" w:rsidR="006D6EC3" w:rsidRPr="00F928E8" w:rsidRDefault="00B942A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2CC7FA0D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0ED07D72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6F694525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14:paraId="4150103E" w14:textId="77777777" w:rsidTr="00866F5D">
        <w:tc>
          <w:tcPr>
            <w:tcW w:w="6871" w:type="dxa"/>
            <w:gridSpan w:val="3"/>
            <w:shd w:val="clear" w:color="auto" w:fill="00B0F0"/>
          </w:tcPr>
          <w:p w14:paraId="5B0E5ADD" w14:textId="77777777"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14:paraId="50C0B909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14:paraId="0C876591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14:paraId="289F041C" w14:textId="77777777" w:rsidTr="00866F5D">
        <w:tc>
          <w:tcPr>
            <w:tcW w:w="6871" w:type="dxa"/>
            <w:gridSpan w:val="3"/>
          </w:tcPr>
          <w:p w14:paraId="378BE694" w14:textId="77777777"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14:paraId="0D197D42" w14:textId="77777777" w:rsidR="00F928E8" w:rsidRDefault="00B942AF" w:rsidP="006D6EC3">
            <w:r>
              <w:t xml:space="preserve">Tak </w:t>
            </w:r>
            <w:r w:rsidR="007869F9">
              <w:t>/ Nie</w:t>
            </w:r>
          </w:p>
        </w:tc>
        <w:tc>
          <w:tcPr>
            <w:tcW w:w="5274" w:type="dxa"/>
          </w:tcPr>
          <w:p w14:paraId="25E6F703" w14:textId="77777777" w:rsidR="00F928E8" w:rsidRPr="00694E2D" w:rsidRDefault="00694E2D" w:rsidP="007869F9">
            <w:pPr>
              <w:jc w:val="both"/>
            </w:pPr>
            <w:r w:rsidRPr="00694E2D">
              <w:t>Brak odrębnych analiz</w:t>
            </w:r>
            <w:r w:rsidR="007869F9">
              <w:t xml:space="preserve"> (poza </w:t>
            </w:r>
            <w:proofErr w:type="spellStart"/>
            <w:r w:rsidR="007869F9">
              <w:t>nw</w:t>
            </w:r>
            <w:proofErr w:type="spellEnd"/>
            <w:r w:rsidR="007869F9">
              <w:t>)</w:t>
            </w:r>
            <w:r w:rsidRPr="00694E2D">
              <w:t xml:space="preserve">. </w:t>
            </w:r>
          </w:p>
        </w:tc>
      </w:tr>
      <w:tr w:rsidR="00866F5D" w14:paraId="045A93E6" w14:textId="77777777" w:rsidTr="00E754E7">
        <w:trPr>
          <w:trHeight w:val="2259"/>
        </w:trPr>
        <w:tc>
          <w:tcPr>
            <w:tcW w:w="6871" w:type="dxa"/>
            <w:gridSpan w:val="3"/>
          </w:tcPr>
          <w:p w14:paraId="776D6DBA" w14:textId="77777777" w:rsidR="00866F5D" w:rsidRDefault="00866F5D" w:rsidP="00866F5D">
            <w:r>
              <w:lastRenderedPageBreak/>
              <w:t>Przyszłe zagrożenia klimatyczne</w:t>
            </w:r>
          </w:p>
        </w:tc>
        <w:tc>
          <w:tcPr>
            <w:tcW w:w="1849" w:type="dxa"/>
          </w:tcPr>
          <w:p w14:paraId="3C176451" w14:textId="77777777" w:rsidR="00866F5D" w:rsidRDefault="00B942AF" w:rsidP="00866F5D">
            <w:r>
              <w:t xml:space="preserve">Tak </w:t>
            </w:r>
          </w:p>
        </w:tc>
        <w:tc>
          <w:tcPr>
            <w:tcW w:w="5274" w:type="dxa"/>
          </w:tcPr>
          <w:p w14:paraId="6870590E" w14:textId="77777777" w:rsidR="00694E2D" w:rsidRPr="00694E2D" w:rsidRDefault="00694E2D" w:rsidP="00866F5D">
            <w:pPr>
              <w:rPr>
                <w:i/>
              </w:rPr>
            </w:pPr>
            <w:r w:rsidRPr="00694E2D">
              <w:t xml:space="preserve">Analiza dokonana w oparciu o dane z oficjalnych rządowych  portali tematycznych: KLIMADA (w zakresie zagrożenia wiatrem + analiza temperatury); Informatyczny system Osłony Kraju (zagrożenie powodziowe); </w:t>
            </w:r>
            <w:proofErr w:type="spellStart"/>
            <w:r w:rsidRPr="00694E2D">
              <w:t>Geozagrożenia</w:t>
            </w:r>
            <w:proofErr w:type="spellEnd"/>
            <w:r w:rsidRPr="00694E2D">
              <w:t xml:space="preserve"> – PIG  (w zakresie ryzyka wystąpienia osuwisk)</w:t>
            </w:r>
          </w:p>
          <w:p w14:paraId="391561ED" w14:textId="77777777" w:rsidR="00866F5D" w:rsidRPr="001E1DD3" w:rsidRDefault="001E1DD3" w:rsidP="000C3448">
            <w:pPr>
              <w:jc w:val="both"/>
            </w:pPr>
            <w:r w:rsidRPr="001E1DD3">
              <w:t>Stwierdzono</w:t>
            </w:r>
            <w:r w:rsidR="000C3448">
              <w:t xml:space="preserve"> </w:t>
            </w:r>
            <w:r w:rsidRPr="001E1DD3">
              <w:t>niską wrażliwość projektu na zmiany klimatu i</w:t>
            </w:r>
            <w:r w:rsidR="00694E2D" w:rsidRPr="001E1DD3">
              <w:t xml:space="preserve"> ryzyko związane z ekstremalnymi zmianami pogodowymi. </w:t>
            </w:r>
            <w:r w:rsidRPr="001E1DD3">
              <w:t>Poza zaprojektowaniem odwodniania płyty l</w:t>
            </w:r>
            <w:r w:rsidR="000C3448">
              <w:t xml:space="preserve">ądowiska </w:t>
            </w:r>
            <w:r w:rsidRPr="001E1DD3">
              <w:t>nie przewidziano konieczności wdrożenia innych działań</w:t>
            </w:r>
            <w:r>
              <w:t xml:space="preserve"> </w:t>
            </w:r>
            <w:r w:rsidRPr="001E1DD3">
              <w:t xml:space="preserve">adaptacyjnych. </w:t>
            </w:r>
          </w:p>
        </w:tc>
      </w:tr>
      <w:tr w:rsidR="00866F5D" w14:paraId="70908196" w14:textId="77777777" w:rsidTr="00866F5D">
        <w:tc>
          <w:tcPr>
            <w:tcW w:w="13994" w:type="dxa"/>
            <w:gridSpan w:val="5"/>
            <w:shd w:val="clear" w:color="auto" w:fill="00B0F0"/>
          </w:tcPr>
          <w:p w14:paraId="21E88705" w14:textId="4D45F2D3" w:rsidR="00866F5D" w:rsidRPr="00E7407F" w:rsidRDefault="00866F5D" w:rsidP="001E1D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OCENA PODEJŚCIA DO SZACOWANIA RYZYK KLIMATYCZNYCH W KONTEKŚCIE ZAŁOŻEŃ </w:t>
            </w:r>
            <w:r w:rsidR="00E754E7">
              <w:rPr>
                <w:b/>
                <w:sz w:val="20"/>
                <w:szCs w:val="20"/>
              </w:rPr>
              <w:t>PO</w:t>
            </w:r>
            <w:r w:rsidR="00E754E7">
              <w:rPr>
                <w:b/>
                <w:sz w:val="20"/>
                <w:szCs w:val="20"/>
              </w:rPr>
              <w:t>RADNIKA</w:t>
            </w:r>
          </w:p>
        </w:tc>
      </w:tr>
      <w:tr w:rsidR="00866F5D" w14:paraId="20304ED2" w14:textId="77777777" w:rsidTr="00866F5D">
        <w:tc>
          <w:tcPr>
            <w:tcW w:w="13994" w:type="dxa"/>
            <w:gridSpan w:val="5"/>
            <w:shd w:val="clear" w:color="auto" w:fill="auto"/>
          </w:tcPr>
          <w:p w14:paraId="72C84F3A" w14:textId="77777777" w:rsidR="000C3448" w:rsidRDefault="007869F9" w:rsidP="000C3448">
            <w:pPr>
              <w:jc w:val="both"/>
              <w:rPr>
                <w:rFonts w:cs="Arial"/>
                <w:i/>
                <w:noProof/>
              </w:rPr>
            </w:pPr>
            <w:r w:rsidRPr="007869F9">
              <w:rPr>
                <w:rFonts w:cs="Arial"/>
                <w:noProof/>
              </w:rPr>
              <w:t>Analiza wrażliwościc została przeprowadzona w oparciu o</w:t>
            </w:r>
            <w:r>
              <w:rPr>
                <w:rFonts w:cs="Arial"/>
                <w:i/>
                <w:noProof/>
              </w:rPr>
              <w:t xml:space="preserve"> </w:t>
            </w:r>
            <w:r w:rsidRPr="00616CDF">
              <w:rPr>
                <w:rFonts w:cs="Arial"/>
                <w:i/>
                <w:noProof/>
              </w:rPr>
              <w:t>Wytyczne w zakresie zagadnień związanych z przygotowaniem projektów inwestycyjnych, w tym projektów generujących dochód i projektów hybrydowych na lata 2014-202</w:t>
            </w:r>
            <w:r w:rsidR="000C3448">
              <w:rPr>
                <w:rFonts w:cs="Arial"/>
                <w:i/>
                <w:noProof/>
              </w:rPr>
              <w:t>0.</w:t>
            </w:r>
          </w:p>
          <w:p w14:paraId="0994481A" w14:textId="7F8C897B" w:rsidR="00694E2D" w:rsidRDefault="007869F9" w:rsidP="000C3448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rPr>
                <w:rFonts w:cs="Arial"/>
              </w:rPr>
              <w:t>Analizę</w:t>
            </w:r>
            <w:r w:rsidRPr="00535B79">
              <w:rPr>
                <w:rFonts w:cs="Arial"/>
              </w:rPr>
              <w:t xml:space="preserve"> ryzyka wykonan</w:t>
            </w:r>
            <w:r>
              <w:rPr>
                <w:rFonts w:cs="Arial"/>
              </w:rPr>
              <w:t>o</w:t>
            </w:r>
            <w:r w:rsidRPr="00535B79">
              <w:rPr>
                <w:rFonts w:cs="Arial"/>
              </w:rPr>
              <w:t xml:space="preserve"> dla dwóch wariantów: podstawowego </w:t>
            </w:r>
            <w:r>
              <w:rPr>
                <w:rFonts w:cs="Arial"/>
              </w:rPr>
              <w:t xml:space="preserve">i </w:t>
            </w:r>
            <w:r w:rsidRPr="00535B79">
              <w:rPr>
                <w:rFonts w:cs="Arial"/>
              </w:rPr>
              <w:t>pesymistycznego</w:t>
            </w:r>
            <w:r>
              <w:rPr>
                <w:rFonts w:cs="Arial"/>
              </w:rPr>
              <w:t xml:space="preserve">, w </w:t>
            </w:r>
            <w:r w:rsidRPr="00535B79">
              <w:rPr>
                <w:rFonts w:cs="Arial"/>
              </w:rPr>
              <w:t>odniesieniu do zidentyfikowanych czynników</w:t>
            </w:r>
            <w:r>
              <w:rPr>
                <w:rFonts w:cs="Arial"/>
              </w:rPr>
              <w:t xml:space="preserve"> wśród których nie było aspektów klimatycznych ani innych środowiskowych. Analizowane ryzyka miały głównie charakter finansowy tj. (brak dotacji, wzrost cen)</w:t>
            </w:r>
            <w:r w:rsidR="005E6FB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i organizacyjny (brak </w:t>
            </w:r>
            <w:r w:rsidR="00E754E7">
              <w:rPr>
                <w:rFonts w:cs="Arial"/>
              </w:rPr>
              <w:t>r</w:t>
            </w:r>
            <w:r w:rsidR="00E754E7">
              <w:rPr>
                <w:rFonts w:cs="Arial"/>
              </w:rPr>
              <w:t>ą</w:t>
            </w:r>
            <w:r w:rsidR="00E754E7">
              <w:rPr>
                <w:rFonts w:cs="Arial"/>
              </w:rPr>
              <w:t>k</w:t>
            </w:r>
            <w:r>
              <w:rPr>
                <w:rFonts w:cs="Arial"/>
              </w:rPr>
              <w:t xml:space="preserve"> do pracy). </w:t>
            </w:r>
            <w:r w:rsidR="000C3448">
              <w:rPr>
                <w:rFonts w:cs="Arial"/>
              </w:rPr>
              <w:t xml:space="preserve">Do </w:t>
            </w:r>
            <w:proofErr w:type="spellStart"/>
            <w:r w:rsidR="000C3448">
              <w:rPr>
                <w:rFonts w:cs="Arial"/>
              </w:rPr>
              <w:t>ryzyk</w:t>
            </w:r>
            <w:proofErr w:type="spellEnd"/>
            <w:r w:rsidR="000C3448">
              <w:rPr>
                <w:rFonts w:cs="Arial"/>
              </w:rPr>
              <w:t xml:space="preserve"> klimatycznych odniesiono się tylko w części F wniosku uznając je za umiarkowane, a przygotowywana infrastrukturę za odporną na ew. zakłócenia pogodowe i klimatyczne. Nie odniesiono się do założeń </w:t>
            </w:r>
            <w:r w:rsidR="000C3448" w:rsidRPr="000C3448">
              <w:rPr>
                <w:rFonts w:cs="Arial"/>
                <w:i/>
              </w:rPr>
              <w:t>Podręcznika</w:t>
            </w:r>
            <w:r w:rsidR="000C3448">
              <w:rPr>
                <w:rFonts w:cs="Arial"/>
              </w:rPr>
              <w:t xml:space="preserve"> (…). </w:t>
            </w:r>
          </w:p>
          <w:p w14:paraId="189ED3CE" w14:textId="77777777"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14:paraId="29A2534F" w14:textId="77777777" w:rsidTr="00866F5D">
        <w:tc>
          <w:tcPr>
            <w:tcW w:w="13994" w:type="dxa"/>
            <w:gridSpan w:val="5"/>
            <w:shd w:val="clear" w:color="auto" w:fill="00B0F0"/>
          </w:tcPr>
          <w:p w14:paraId="784C7E9D" w14:textId="77777777"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14:paraId="031CC638" w14:textId="77777777" w:rsidTr="00866F5D">
        <w:tc>
          <w:tcPr>
            <w:tcW w:w="13994" w:type="dxa"/>
            <w:gridSpan w:val="5"/>
          </w:tcPr>
          <w:p w14:paraId="5362C45B" w14:textId="77777777" w:rsidR="00866F5D" w:rsidRPr="000C3448" w:rsidRDefault="000C3448" w:rsidP="00866F5D">
            <w:r w:rsidRPr="000C3448">
              <w:t xml:space="preserve">Określono tylko 1 ryzyko, które mogło stanowić zagrożenie dla projektu i dla niego zaplanowano działania odpornościowe (odwodnienie płyty lądowiska). </w:t>
            </w:r>
            <w:r>
              <w:t xml:space="preserve">Biorąc pod uwagę lokalizację projektu i jego charakter, można to uznać za działanie wystarczające. </w:t>
            </w:r>
          </w:p>
          <w:p w14:paraId="0F13BBEA" w14:textId="77777777" w:rsidR="00866F5D" w:rsidRPr="00CC643A" w:rsidRDefault="00866F5D" w:rsidP="00866F5D">
            <w:pPr>
              <w:rPr>
                <w:i/>
              </w:rPr>
            </w:pPr>
          </w:p>
        </w:tc>
      </w:tr>
      <w:tr w:rsidR="00866F5D" w14:paraId="7E276DE6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01ED0D64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14:paraId="00FE578D" w14:textId="77777777" w:rsidTr="00866F5D">
        <w:tc>
          <w:tcPr>
            <w:tcW w:w="13994" w:type="dxa"/>
            <w:gridSpan w:val="5"/>
            <w:shd w:val="clear" w:color="auto" w:fill="00B0F0"/>
          </w:tcPr>
          <w:p w14:paraId="49B006B6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730D953E" w14:textId="77777777" w:rsidTr="00866F5D">
        <w:tc>
          <w:tcPr>
            <w:tcW w:w="13994" w:type="dxa"/>
            <w:gridSpan w:val="5"/>
          </w:tcPr>
          <w:p w14:paraId="3871711F" w14:textId="77777777" w:rsidR="00866F5D" w:rsidRPr="000C3448" w:rsidRDefault="000C3448" w:rsidP="000C3448">
            <w:pPr>
              <w:rPr>
                <w:b/>
              </w:rPr>
            </w:pPr>
            <w:r w:rsidRPr="000C3448">
              <w:t xml:space="preserve">Brak rozwiązań. </w:t>
            </w:r>
          </w:p>
        </w:tc>
      </w:tr>
      <w:tr w:rsidR="00866F5D" w:rsidRPr="00F928E8" w14:paraId="4493023D" w14:textId="77777777" w:rsidTr="00866F5D">
        <w:tc>
          <w:tcPr>
            <w:tcW w:w="13994" w:type="dxa"/>
            <w:gridSpan w:val="5"/>
            <w:shd w:val="clear" w:color="auto" w:fill="00B0F0"/>
          </w:tcPr>
          <w:p w14:paraId="6B234ECD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118E01BB" w14:textId="77777777" w:rsidTr="00866F5D">
        <w:tc>
          <w:tcPr>
            <w:tcW w:w="13994" w:type="dxa"/>
            <w:gridSpan w:val="5"/>
          </w:tcPr>
          <w:p w14:paraId="56C9AA10" w14:textId="77777777" w:rsidR="00866F5D" w:rsidRPr="000C3448" w:rsidRDefault="000C3448" w:rsidP="000C3448">
            <w:pPr>
              <w:rPr>
                <w:b/>
              </w:rPr>
            </w:pPr>
            <w:r w:rsidRPr="000C3448">
              <w:t>n/d</w:t>
            </w:r>
          </w:p>
        </w:tc>
      </w:tr>
      <w:tr w:rsidR="00866F5D" w14:paraId="626B8DE2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0FE51537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14:paraId="4EEEB068" w14:textId="77777777" w:rsidTr="00866F5D">
        <w:tc>
          <w:tcPr>
            <w:tcW w:w="13994" w:type="dxa"/>
            <w:gridSpan w:val="5"/>
            <w:shd w:val="clear" w:color="auto" w:fill="00B0F0"/>
          </w:tcPr>
          <w:p w14:paraId="532F0C10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2EE0A1B6" w14:textId="77777777" w:rsidTr="00866F5D">
        <w:tc>
          <w:tcPr>
            <w:tcW w:w="13994" w:type="dxa"/>
            <w:gridSpan w:val="5"/>
          </w:tcPr>
          <w:p w14:paraId="35F26384" w14:textId="77777777" w:rsidR="00866F5D" w:rsidRPr="000C3448" w:rsidRDefault="000C3448" w:rsidP="00866F5D">
            <w:r w:rsidRPr="000C3448">
              <w:t xml:space="preserve">Brak rozwiązań </w:t>
            </w:r>
          </w:p>
        </w:tc>
      </w:tr>
      <w:tr w:rsidR="00866F5D" w:rsidRPr="00F928E8" w14:paraId="2E2A9C40" w14:textId="77777777" w:rsidTr="00866F5D">
        <w:tc>
          <w:tcPr>
            <w:tcW w:w="13994" w:type="dxa"/>
            <w:gridSpan w:val="5"/>
            <w:shd w:val="clear" w:color="auto" w:fill="00B0F0"/>
          </w:tcPr>
          <w:p w14:paraId="7AA88606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14:paraId="5ECED656" w14:textId="77777777" w:rsidTr="00866F5D">
        <w:tc>
          <w:tcPr>
            <w:tcW w:w="13994" w:type="dxa"/>
            <w:gridSpan w:val="5"/>
          </w:tcPr>
          <w:p w14:paraId="33B917B2" w14:textId="77777777" w:rsidR="00866F5D" w:rsidRPr="000C3448" w:rsidRDefault="000C3448" w:rsidP="000C3448">
            <w:pPr>
              <w:rPr>
                <w:b/>
                <w:color w:val="4472C4" w:themeColor="accent1"/>
              </w:rPr>
            </w:pPr>
            <w:r w:rsidRPr="000C3448">
              <w:t>n/d</w:t>
            </w:r>
          </w:p>
        </w:tc>
      </w:tr>
      <w:tr w:rsidR="00866F5D" w:rsidRPr="00F928E8" w14:paraId="18033674" w14:textId="77777777" w:rsidTr="00866F5D">
        <w:tc>
          <w:tcPr>
            <w:tcW w:w="13994" w:type="dxa"/>
            <w:gridSpan w:val="5"/>
            <w:shd w:val="clear" w:color="auto" w:fill="00B0F0"/>
          </w:tcPr>
          <w:p w14:paraId="400196CE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73A6845E" w14:textId="77777777" w:rsidTr="00866F5D">
        <w:tc>
          <w:tcPr>
            <w:tcW w:w="13994" w:type="dxa"/>
            <w:gridSpan w:val="5"/>
          </w:tcPr>
          <w:p w14:paraId="4E4CBCE8" w14:textId="77777777" w:rsidR="00866F5D" w:rsidRPr="000C3448" w:rsidRDefault="000C3448" w:rsidP="00866F5D">
            <w:r w:rsidRPr="000C3448">
              <w:t>n/d</w:t>
            </w:r>
          </w:p>
          <w:p w14:paraId="70F7F608" w14:textId="77777777" w:rsidR="00866F5D" w:rsidRPr="00CC643A" w:rsidRDefault="00866F5D" w:rsidP="00866F5D">
            <w:pPr>
              <w:rPr>
                <w:i/>
              </w:rPr>
            </w:pPr>
          </w:p>
        </w:tc>
      </w:tr>
    </w:tbl>
    <w:p w14:paraId="563106E7" w14:textId="77777777" w:rsidR="003272F3" w:rsidRDefault="003272F3" w:rsidP="006A0215">
      <w:pPr>
        <w:rPr>
          <w:b/>
          <w:sz w:val="32"/>
          <w:szCs w:val="32"/>
        </w:rPr>
      </w:pPr>
    </w:p>
    <w:p w14:paraId="31E2B664" w14:textId="77777777"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p w14:paraId="617BF870" w14:textId="77777777" w:rsidR="00C76E2A" w:rsidRDefault="00C76E2A" w:rsidP="006A0215">
      <w:pPr>
        <w:rPr>
          <w:rFonts w:cstheme="minorHAnsi"/>
          <w:lang w:eastAsia="pl-PL"/>
        </w:rPr>
      </w:pPr>
      <w:r w:rsidRPr="006A0215">
        <w:rPr>
          <w:rFonts w:cstheme="minorHAnsi"/>
          <w:lang w:eastAsia="pl-PL"/>
        </w:rPr>
        <w:t>Czy stosowane rozwiązania uwzględniały skalę oddziaływania zastosowanych rozwiązań, czy brały pod uwagę wyłącznie skalę lokalną, czy również ponadregionalną?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ED76AB" w14:paraId="742D9567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6BF6BFEB" w14:textId="77777777" w:rsidR="00ED76AB" w:rsidRPr="004662BE" w:rsidRDefault="00ED76A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ED76AB" w14:paraId="7FFB2E21" w14:textId="77777777" w:rsidTr="00142BB5">
        <w:tc>
          <w:tcPr>
            <w:tcW w:w="6232" w:type="dxa"/>
            <w:shd w:val="clear" w:color="auto" w:fill="92D050"/>
          </w:tcPr>
          <w:p w14:paraId="13C97427" w14:textId="77777777" w:rsidR="00ED76AB" w:rsidRPr="00AB21A8" w:rsidRDefault="00ED76A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3279A6A7" w14:textId="77777777" w:rsidR="00ED76AB" w:rsidRPr="00AB21A8" w:rsidRDefault="00ED76A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ED76AB" w14:paraId="6F1602FE" w14:textId="77777777" w:rsidTr="00142BB5">
        <w:tc>
          <w:tcPr>
            <w:tcW w:w="6232" w:type="dxa"/>
          </w:tcPr>
          <w:p w14:paraId="6225A38B" w14:textId="77777777" w:rsidR="00ED76AB" w:rsidRPr="00604C64" w:rsidRDefault="00ED76AB" w:rsidP="00142BB5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58FFF991" w14:textId="77777777" w:rsidR="00ED76AB" w:rsidRPr="006E3C60" w:rsidRDefault="00ED76AB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ED76AB" w14:paraId="06B67D1B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3A7DC9E1" w14:textId="77777777" w:rsidR="00ED76AB" w:rsidRPr="00AB21A8" w:rsidRDefault="00ED76AB" w:rsidP="00142BB5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ED76AB" w14:paraId="4803478D" w14:textId="77777777" w:rsidTr="00142BB5">
        <w:tc>
          <w:tcPr>
            <w:tcW w:w="6232" w:type="dxa"/>
            <w:shd w:val="clear" w:color="auto" w:fill="92D050"/>
          </w:tcPr>
          <w:p w14:paraId="21EA2969" w14:textId="77777777" w:rsidR="00ED76AB" w:rsidRPr="00AB21A8" w:rsidRDefault="00ED76A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2F436841" w14:textId="77777777" w:rsidR="00ED76AB" w:rsidRPr="00AB21A8" w:rsidRDefault="00ED76A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ED76AB" w14:paraId="6154C82E" w14:textId="77777777" w:rsidTr="00142BB5">
        <w:tc>
          <w:tcPr>
            <w:tcW w:w="6232" w:type="dxa"/>
          </w:tcPr>
          <w:p w14:paraId="40DCC011" w14:textId="77777777" w:rsidR="00ED76AB" w:rsidRPr="006E3C60" w:rsidRDefault="00ED76AB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6FC12FD4" w14:textId="77777777" w:rsidR="00ED76AB" w:rsidRPr="006E3C60" w:rsidRDefault="00ED76AB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ED76AB" w14:paraId="2002041D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0C9089C5" w14:textId="77777777" w:rsidR="00ED76AB" w:rsidRPr="00B95F15" w:rsidRDefault="00ED76AB" w:rsidP="00142BB5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ED76AB" w14:paraId="156FA3A8" w14:textId="77777777" w:rsidTr="00142BB5">
        <w:tc>
          <w:tcPr>
            <w:tcW w:w="13887" w:type="dxa"/>
            <w:gridSpan w:val="2"/>
          </w:tcPr>
          <w:p w14:paraId="08649332" w14:textId="77777777" w:rsidR="00ED76AB" w:rsidRPr="00CC643A" w:rsidRDefault="00ED76AB" w:rsidP="00142BB5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76E62A3C" w14:textId="77777777" w:rsidR="004662BE" w:rsidRDefault="004662BE" w:rsidP="006A0215">
      <w:pPr>
        <w:rPr>
          <w:rFonts w:cstheme="minorHAnsi"/>
          <w:lang w:eastAsia="pl-PL"/>
        </w:rPr>
      </w:pPr>
    </w:p>
    <w:p w14:paraId="76EF4790" w14:textId="77777777"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3F7EEAC2" w14:textId="77777777" w:rsidTr="007A4A0C">
        <w:tc>
          <w:tcPr>
            <w:tcW w:w="3498" w:type="dxa"/>
            <w:shd w:val="clear" w:color="auto" w:fill="4472C4" w:themeFill="accent1"/>
          </w:tcPr>
          <w:p w14:paraId="5499649C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1BB593E9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1FF7FFF4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0822F0DC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519606A0" w14:textId="77777777" w:rsidTr="008615EE">
        <w:tc>
          <w:tcPr>
            <w:tcW w:w="3498" w:type="dxa"/>
          </w:tcPr>
          <w:p w14:paraId="0300EF38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55E5E98B" w14:textId="77777777" w:rsidR="007A4A0C" w:rsidRPr="003032E7" w:rsidRDefault="003032E7" w:rsidP="007A4A0C">
            <w:pPr>
              <w:jc w:val="center"/>
              <w:rPr>
                <w:rFonts w:cstheme="minorHAnsi"/>
                <w:lang w:eastAsia="pl-PL"/>
              </w:rPr>
            </w:pPr>
            <w:r w:rsidRPr="003032E7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703D6E29" w14:textId="77777777" w:rsidR="007A4A0C" w:rsidRPr="003032E7" w:rsidRDefault="003032E7" w:rsidP="007A4A0C">
            <w:pPr>
              <w:jc w:val="center"/>
              <w:rPr>
                <w:rFonts w:cstheme="minorHAnsi"/>
                <w:lang w:eastAsia="pl-PL"/>
              </w:rPr>
            </w:pPr>
            <w:r w:rsidRPr="003032E7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FB8049D" w14:textId="77777777" w:rsidR="007A4A0C" w:rsidRPr="003032E7" w:rsidRDefault="003032E7" w:rsidP="007A4A0C">
            <w:pPr>
              <w:jc w:val="center"/>
              <w:rPr>
                <w:rFonts w:cstheme="minorHAnsi"/>
                <w:lang w:eastAsia="pl-PL"/>
              </w:rPr>
            </w:pPr>
            <w:r w:rsidRPr="003032E7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3C679805" w14:textId="77777777" w:rsidTr="007A4A0C">
        <w:tc>
          <w:tcPr>
            <w:tcW w:w="13994" w:type="dxa"/>
            <w:gridSpan w:val="4"/>
            <w:shd w:val="clear" w:color="auto" w:fill="00B0F0"/>
          </w:tcPr>
          <w:p w14:paraId="03891141" w14:textId="77777777"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43A908E0" w14:textId="77777777" w:rsidTr="00217193">
        <w:tc>
          <w:tcPr>
            <w:tcW w:w="3498" w:type="dxa"/>
          </w:tcPr>
          <w:p w14:paraId="6D3FD480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44C826CA" w14:textId="4D832B1E" w:rsidR="001D116B" w:rsidRPr="001D116B" w:rsidRDefault="001D116B" w:rsidP="001D116B">
            <w:pPr>
              <w:jc w:val="both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Analizowana dokumentacja (</w:t>
            </w:r>
            <w:proofErr w:type="spellStart"/>
            <w:r w:rsidRPr="001D116B">
              <w:rPr>
                <w:rFonts w:cstheme="minorHAnsi"/>
                <w:lang w:eastAsia="pl-PL"/>
              </w:rPr>
              <w:t>WoD</w:t>
            </w:r>
            <w:proofErr w:type="spellEnd"/>
            <w:r w:rsidRPr="001D116B">
              <w:rPr>
                <w:rFonts w:cstheme="minorHAnsi"/>
                <w:lang w:eastAsia="pl-PL"/>
              </w:rPr>
              <w:t xml:space="preserve">, SW) nie zawiera danych nt. kosztów, </w:t>
            </w:r>
            <w:r w:rsidR="0015763D" w:rsidRPr="001D116B">
              <w:rPr>
                <w:rFonts w:cstheme="minorHAnsi"/>
                <w:lang w:eastAsia="pl-PL"/>
              </w:rPr>
              <w:t>ponoszon</w:t>
            </w:r>
            <w:r w:rsidRPr="001D116B">
              <w:rPr>
                <w:rFonts w:cstheme="minorHAnsi"/>
                <w:lang w:eastAsia="pl-PL"/>
              </w:rPr>
              <w:t xml:space="preserve">ych </w:t>
            </w:r>
            <w:r w:rsidR="0015763D" w:rsidRPr="001D116B">
              <w:rPr>
                <w:rFonts w:cstheme="minorHAnsi"/>
                <w:lang w:eastAsia="pl-PL"/>
              </w:rPr>
              <w:t xml:space="preserve"> na adaptację do zmian klimatu, łagodzenie zmian klimatu oraz zwiększanie odporności inwestycji na zmiany klimatu, zagrożenia klęskami żywiołowymi lub katastrofami naturalnymi</w:t>
            </w:r>
            <w:r w:rsidRPr="001D116B">
              <w:rPr>
                <w:rFonts w:cstheme="minorHAnsi"/>
                <w:lang w:eastAsia="pl-PL"/>
              </w:rPr>
              <w:t xml:space="preserve">. </w:t>
            </w:r>
          </w:p>
          <w:p w14:paraId="4D84E9A0" w14:textId="77777777" w:rsidR="001D116B" w:rsidRPr="001D116B" w:rsidRDefault="001D116B" w:rsidP="001D116B">
            <w:pPr>
              <w:jc w:val="both"/>
            </w:pPr>
            <w:r w:rsidRPr="001D116B">
              <w:rPr>
                <w:rFonts w:cstheme="minorHAnsi"/>
                <w:lang w:eastAsia="pl-PL"/>
              </w:rPr>
              <w:t xml:space="preserve">Należy przyjąć, iż na podstawie bardziej szczegółowych danych projektowych (np. harmonogram rzeczowo – finansowy) możliwe byłoby określenie kosztów, zaplanowanych na działania odwadniające – jedyne, powiązane ze zwiększeniem odporności na zmiany klimatyczne. </w:t>
            </w:r>
          </w:p>
          <w:p w14:paraId="7F037B95" w14:textId="77777777" w:rsidR="0015763D" w:rsidRPr="0015763D" w:rsidRDefault="0015763D" w:rsidP="001D116B">
            <w:pPr>
              <w:pStyle w:val="Akapitzlist"/>
            </w:pPr>
          </w:p>
        </w:tc>
      </w:tr>
      <w:tr w:rsidR="007A4A0C" w14:paraId="6C3CA524" w14:textId="77777777" w:rsidTr="008615EE">
        <w:tc>
          <w:tcPr>
            <w:tcW w:w="3498" w:type="dxa"/>
          </w:tcPr>
          <w:p w14:paraId="46C65C0E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42C66764" w14:textId="77777777" w:rsidR="007A4A0C" w:rsidRPr="001D116B" w:rsidRDefault="001D116B" w:rsidP="007A4A0C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50794D28" w14:textId="77777777" w:rsidR="007A4A0C" w:rsidRPr="001D116B" w:rsidRDefault="001D116B" w:rsidP="007A4A0C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5891CB9A" w14:textId="77777777" w:rsidR="007A4A0C" w:rsidRPr="001D116B" w:rsidRDefault="001D116B" w:rsidP="007A4A0C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Nie dotyczy</w:t>
            </w:r>
          </w:p>
        </w:tc>
      </w:tr>
      <w:tr w:rsidR="007A4A0C" w14:paraId="5F9CAEEB" w14:textId="77777777" w:rsidTr="003017C2">
        <w:tc>
          <w:tcPr>
            <w:tcW w:w="3498" w:type="dxa"/>
          </w:tcPr>
          <w:p w14:paraId="6D9839E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03F16AD9" w14:textId="4E5B3BA3" w:rsidR="0015763D" w:rsidRDefault="001D116B" w:rsidP="001D116B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 xml:space="preserve">W analizowanej dokumentacji nie określono jaki będzie </w:t>
            </w:r>
            <w:proofErr w:type="spellStart"/>
            <w:r w:rsidRPr="001D116B">
              <w:rPr>
                <w:rFonts w:cstheme="minorHAnsi"/>
                <w:lang w:eastAsia="pl-PL"/>
              </w:rPr>
              <w:t>wpływ</w:t>
            </w:r>
            <w:r w:rsidR="0015763D" w:rsidRPr="001D116B">
              <w:rPr>
                <w:rFonts w:cstheme="minorHAnsi"/>
                <w:lang w:eastAsia="pl-PL"/>
              </w:rPr>
              <w:t>uwzględnienia</w:t>
            </w:r>
            <w:proofErr w:type="spellEnd"/>
            <w:r w:rsidR="0015763D" w:rsidRPr="001D116B">
              <w:rPr>
                <w:rFonts w:cstheme="minorHAnsi"/>
                <w:lang w:eastAsia="pl-PL"/>
              </w:rPr>
              <w:t xml:space="preserve"> zagadnień związanych ze zmianami klimatu, ich łagodzeniem i przystosowaniem do tych zmian oraz odporności na klęski żywiołowe, na zmianę rzeczywistych lub planowanych kosztów użytkowania lub utrzymania infrastruktury na etapie eksploatacji w projek</w:t>
            </w:r>
            <w:r w:rsidRPr="001D116B">
              <w:rPr>
                <w:rFonts w:cstheme="minorHAnsi"/>
                <w:lang w:eastAsia="pl-PL"/>
              </w:rPr>
              <w:t>cie</w:t>
            </w:r>
            <w:r>
              <w:rPr>
                <w:rFonts w:cstheme="minorHAnsi"/>
                <w:i/>
                <w:color w:val="4472C4" w:themeColor="accent1"/>
                <w:lang w:eastAsia="pl-PL"/>
              </w:rPr>
              <w:t xml:space="preserve">. </w:t>
            </w:r>
          </w:p>
        </w:tc>
      </w:tr>
      <w:tr w:rsidR="007A4A0C" w14:paraId="2E40BA70" w14:textId="77777777" w:rsidTr="008615EE">
        <w:tc>
          <w:tcPr>
            <w:tcW w:w="3498" w:type="dxa"/>
          </w:tcPr>
          <w:p w14:paraId="18EF4E08" w14:textId="77777777"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2F914886" w14:textId="77777777" w:rsidR="007A4A0C" w:rsidRPr="001D116B" w:rsidRDefault="001D116B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7397F852" w14:textId="77777777" w:rsidR="007A4A0C" w:rsidRPr="001D116B" w:rsidRDefault="001D116B" w:rsidP="007A4A0C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281E521C" w14:textId="77777777" w:rsidR="007A4A0C" w:rsidRPr="001D116B" w:rsidRDefault="001D116B" w:rsidP="007A4A0C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7A4A0C" w14:paraId="3AC19477" w14:textId="77777777" w:rsidTr="00B31C00">
        <w:tc>
          <w:tcPr>
            <w:tcW w:w="13994" w:type="dxa"/>
            <w:gridSpan w:val="4"/>
            <w:shd w:val="clear" w:color="auto" w:fill="00B0F0"/>
          </w:tcPr>
          <w:p w14:paraId="043D325C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03C525DA" w14:textId="77777777" w:rsidTr="001D26A2">
        <w:tc>
          <w:tcPr>
            <w:tcW w:w="3498" w:type="dxa"/>
          </w:tcPr>
          <w:p w14:paraId="2F69770B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7C08A45A" w14:textId="77777777" w:rsidR="0015763D" w:rsidRDefault="0015763D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14:paraId="72961C36" w14:textId="77777777" w:rsidR="00DE2465" w:rsidRPr="001D116B" w:rsidRDefault="001D116B" w:rsidP="001D116B">
            <w:pPr>
              <w:jc w:val="both"/>
              <w:rPr>
                <w:color w:val="0070C0"/>
              </w:rPr>
            </w:pPr>
            <w:r w:rsidRPr="001D116B">
              <w:rPr>
                <w:rFonts w:cstheme="minorHAnsi"/>
                <w:lang w:eastAsia="pl-PL"/>
              </w:rPr>
              <w:t xml:space="preserve">W dokumentacji nie </w:t>
            </w:r>
            <w:r w:rsidR="00D86DD6" w:rsidRPr="001D116B">
              <w:rPr>
                <w:rFonts w:cstheme="minorHAnsi"/>
                <w:lang w:eastAsia="pl-PL"/>
              </w:rPr>
              <w:t>określono korzyści ekonomiczn</w:t>
            </w:r>
            <w:r w:rsidRPr="001D116B">
              <w:rPr>
                <w:rFonts w:cstheme="minorHAnsi"/>
                <w:lang w:eastAsia="pl-PL"/>
              </w:rPr>
              <w:t xml:space="preserve">ych ani </w:t>
            </w:r>
            <w:r w:rsidR="00DE2465" w:rsidRPr="001D116B">
              <w:rPr>
                <w:rFonts w:cstheme="minorHAnsi"/>
                <w:lang w:eastAsia="pl-PL"/>
              </w:rPr>
              <w:t>koszt</w:t>
            </w:r>
            <w:r w:rsidRPr="001D116B">
              <w:rPr>
                <w:rFonts w:cstheme="minorHAnsi"/>
                <w:lang w:eastAsia="pl-PL"/>
              </w:rPr>
              <w:t xml:space="preserve">ów </w:t>
            </w:r>
            <w:r w:rsidR="00DE2465" w:rsidRPr="001D116B">
              <w:rPr>
                <w:rFonts w:cstheme="minorHAnsi"/>
                <w:lang w:eastAsia="pl-PL"/>
              </w:rPr>
              <w:t xml:space="preserve"> unikniętych strat </w:t>
            </w:r>
            <w:r w:rsidR="00D86DD6" w:rsidRPr="001D116B">
              <w:rPr>
                <w:rFonts w:cstheme="minorHAnsi"/>
                <w:lang w:eastAsia="pl-PL"/>
              </w:rPr>
              <w:t>wynikając</w:t>
            </w:r>
            <w:r w:rsidRPr="001D116B">
              <w:rPr>
                <w:rFonts w:cstheme="minorHAnsi"/>
                <w:lang w:eastAsia="pl-PL"/>
              </w:rPr>
              <w:t>ych</w:t>
            </w:r>
            <w:r w:rsidR="00D86DD6" w:rsidRPr="001D116B">
              <w:rPr>
                <w:rFonts w:cstheme="minorHAnsi"/>
                <w:lang w:eastAsia="pl-PL"/>
              </w:rPr>
              <w:t xml:space="preserve"> z ujęcia zagadnień klimatycznych</w:t>
            </w:r>
            <w:r w:rsidRPr="001D116B">
              <w:rPr>
                <w:rFonts w:cstheme="minorHAnsi"/>
                <w:lang w:eastAsia="pl-PL"/>
              </w:rPr>
              <w:t xml:space="preserve">. Wynika to z faktu, że zagadnienia te nie były brane pod uwagę podczas dokonywania wyboru wariantu realizacji przedsięwzięcia i zasadniczo ryzyko klimatyczne uznano za nieistotne dla projektu. </w:t>
            </w:r>
          </w:p>
        </w:tc>
      </w:tr>
      <w:tr w:rsidR="0015763D" w14:paraId="0A5E4337" w14:textId="77777777" w:rsidTr="008615EE">
        <w:tc>
          <w:tcPr>
            <w:tcW w:w="3498" w:type="dxa"/>
          </w:tcPr>
          <w:p w14:paraId="3D49D4C4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5474425C" w14:textId="77777777" w:rsidR="0015763D" w:rsidRPr="001D116B" w:rsidRDefault="001D116B" w:rsidP="0015763D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0B22B77D" w14:textId="77777777" w:rsidR="0015763D" w:rsidRPr="001D116B" w:rsidRDefault="001D116B" w:rsidP="0015763D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4DE5F7BF" w14:textId="77777777" w:rsidR="0015763D" w:rsidRPr="001D116B" w:rsidRDefault="001D116B" w:rsidP="0015763D">
            <w:pPr>
              <w:jc w:val="center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 xml:space="preserve">Nie </w:t>
            </w:r>
            <w:proofErr w:type="spellStart"/>
            <w:r w:rsidRPr="001D116B">
              <w:rPr>
                <w:rFonts w:cstheme="minorHAnsi"/>
                <w:lang w:eastAsia="pl-PL"/>
              </w:rPr>
              <w:t>odtyczy</w:t>
            </w:r>
            <w:proofErr w:type="spellEnd"/>
          </w:p>
        </w:tc>
      </w:tr>
      <w:tr w:rsidR="00DE2465" w14:paraId="402889D9" w14:textId="77777777" w:rsidTr="000B64B0">
        <w:tc>
          <w:tcPr>
            <w:tcW w:w="3498" w:type="dxa"/>
          </w:tcPr>
          <w:p w14:paraId="5D454CE0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46A31A8C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7A3E3948" w14:textId="77777777" w:rsidR="00DE2465" w:rsidRPr="001D116B" w:rsidRDefault="001D116B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Nie </w:t>
            </w:r>
            <w:r w:rsidRPr="001D116B">
              <w:rPr>
                <w:rFonts w:cstheme="minorHAnsi"/>
                <w:lang w:eastAsia="pl-PL"/>
              </w:rPr>
              <w:t>d</w:t>
            </w:r>
            <w:r>
              <w:rPr>
                <w:rFonts w:cstheme="minorHAnsi"/>
                <w:lang w:eastAsia="pl-PL"/>
              </w:rPr>
              <w:t>o</w:t>
            </w:r>
            <w:r w:rsidRPr="001D116B">
              <w:rPr>
                <w:rFonts w:cstheme="minorHAnsi"/>
                <w:lang w:eastAsia="pl-PL"/>
              </w:rPr>
              <w:t>tyczy</w:t>
            </w:r>
          </w:p>
        </w:tc>
      </w:tr>
      <w:tr w:rsidR="001B3B4D" w14:paraId="3BD040AC" w14:textId="77777777" w:rsidTr="001B3B4D">
        <w:tc>
          <w:tcPr>
            <w:tcW w:w="13994" w:type="dxa"/>
            <w:gridSpan w:val="4"/>
            <w:shd w:val="clear" w:color="auto" w:fill="00B0F0"/>
          </w:tcPr>
          <w:p w14:paraId="6E3D2C0F" w14:textId="1D0BC318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 xml:space="preserve">SPÓJNOŚĆ Z WYBRANYMI ZAŁOŻENIAMI </w:t>
            </w:r>
            <w:r w:rsidR="00E754E7" w:rsidRPr="001B3B4D">
              <w:rPr>
                <w:rFonts w:cstheme="minorHAnsi"/>
                <w:b/>
                <w:lang w:eastAsia="pl-PL"/>
              </w:rPr>
              <w:t>PODR</w:t>
            </w:r>
            <w:r w:rsidR="00E754E7">
              <w:rPr>
                <w:rFonts w:cstheme="minorHAnsi"/>
                <w:b/>
                <w:lang w:eastAsia="pl-PL"/>
              </w:rPr>
              <w:t>ADNIKA</w:t>
            </w:r>
          </w:p>
        </w:tc>
      </w:tr>
      <w:tr w:rsidR="001B3B4D" w14:paraId="0C9E5BCB" w14:textId="77777777" w:rsidTr="00F62BB0">
        <w:tc>
          <w:tcPr>
            <w:tcW w:w="6996" w:type="dxa"/>
            <w:gridSpan w:val="2"/>
          </w:tcPr>
          <w:p w14:paraId="3F4DDED3" w14:textId="77777777"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296A246A" w14:textId="77777777"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 xml:space="preserve"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</w:t>
            </w:r>
            <w:proofErr w:type="spellStart"/>
            <w:r w:rsidR="001B3B4D" w:rsidRPr="002D3E1E">
              <w:rPr>
                <w:rFonts w:cstheme="minorHAnsi"/>
                <w:lang w:eastAsia="pl-PL"/>
              </w:rPr>
              <w:t>mitygacyjnym</w:t>
            </w:r>
            <w:proofErr w:type="spellEnd"/>
            <w:r w:rsidR="001B3B4D" w:rsidRPr="002D3E1E">
              <w:rPr>
                <w:rFonts w:cstheme="minorHAnsi"/>
                <w:lang w:eastAsia="pl-PL"/>
              </w:rPr>
              <w:t xml:space="preserve">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14:paraId="6803AF3A" w14:textId="77777777" w:rsidR="001D116B" w:rsidRPr="001D116B" w:rsidRDefault="001D116B" w:rsidP="0076506D">
            <w:pPr>
              <w:jc w:val="both"/>
              <w:rPr>
                <w:rFonts w:cstheme="minorHAnsi"/>
                <w:lang w:eastAsia="pl-PL"/>
              </w:rPr>
            </w:pPr>
            <w:r w:rsidRPr="001D116B">
              <w:rPr>
                <w:rFonts w:cstheme="minorHAnsi"/>
                <w:lang w:eastAsia="pl-PL"/>
              </w:rPr>
              <w:t xml:space="preserve">W analizie (AKK) nie określono kosztów ani korzyści działań adaptacyjnych i </w:t>
            </w:r>
            <w:proofErr w:type="spellStart"/>
            <w:r w:rsidRPr="001D116B">
              <w:rPr>
                <w:rFonts w:cstheme="minorHAnsi"/>
                <w:lang w:eastAsia="pl-PL"/>
              </w:rPr>
              <w:t>mitygacyjnych</w:t>
            </w:r>
            <w:proofErr w:type="spellEnd"/>
            <w:r w:rsidRPr="001D116B">
              <w:rPr>
                <w:rFonts w:cstheme="minorHAnsi"/>
                <w:lang w:eastAsia="pl-PL"/>
              </w:rPr>
              <w:t xml:space="preserve">. </w:t>
            </w:r>
          </w:p>
          <w:p w14:paraId="7066312A" w14:textId="77777777" w:rsidR="001D116B" w:rsidRPr="001D116B" w:rsidRDefault="001D116B" w:rsidP="0076506D">
            <w:pPr>
              <w:jc w:val="both"/>
              <w:rPr>
                <w:rFonts w:cstheme="minorHAnsi"/>
                <w:lang w:eastAsia="pl-PL"/>
              </w:rPr>
            </w:pPr>
          </w:p>
          <w:p w14:paraId="1B790415" w14:textId="77777777" w:rsidR="001B3B4D" w:rsidRDefault="00E97FB1" w:rsidP="0076506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Uznano, iż inwestycja nie generuje kosztów społecznych ani</w:t>
            </w:r>
            <w:r w:rsidR="0076506D">
              <w:rPr>
                <w:rFonts w:cstheme="minorHAnsi"/>
                <w:lang w:eastAsia="pl-PL"/>
              </w:rPr>
              <w:t xml:space="preserve"> środowiskowych a </w:t>
            </w:r>
            <w:r>
              <w:rPr>
                <w:rFonts w:cstheme="minorHAnsi"/>
                <w:lang w:eastAsia="pl-PL"/>
              </w:rPr>
              <w:t xml:space="preserve"> </w:t>
            </w:r>
            <w:r w:rsidR="001D116B" w:rsidRPr="002D3E1E">
              <w:rPr>
                <w:rFonts w:cstheme="minorHAnsi"/>
                <w:lang w:eastAsia="pl-PL"/>
              </w:rPr>
              <w:t>koszty związane z emisjami gazów cieplarnianych</w:t>
            </w:r>
            <w:r w:rsidR="0076506D">
              <w:rPr>
                <w:rFonts w:cstheme="minorHAnsi"/>
                <w:lang w:eastAsia="pl-PL"/>
              </w:rPr>
              <w:t xml:space="preserve"> są pomijalne. Ponadto zdecydowano o z</w:t>
            </w:r>
            <w:r w:rsidR="0076506D" w:rsidRPr="0076506D">
              <w:rPr>
                <w:rFonts w:cstheme="minorHAnsi"/>
                <w:lang w:eastAsia="pl-PL"/>
              </w:rPr>
              <w:t>astosowan</w:t>
            </w:r>
            <w:r w:rsidR="0076506D">
              <w:rPr>
                <w:rFonts w:cstheme="minorHAnsi"/>
                <w:lang w:eastAsia="pl-PL"/>
              </w:rPr>
              <w:t xml:space="preserve">iu oświetlenia </w:t>
            </w:r>
            <w:r w:rsidR="0076506D" w:rsidRPr="0076506D">
              <w:rPr>
                <w:rFonts w:cstheme="minorHAnsi"/>
                <w:lang w:eastAsia="pl-PL"/>
              </w:rPr>
              <w:t>energooszczędne</w:t>
            </w:r>
            <w:r w:rsidR="0076506D">
              <w:rPr>
                <w:rFonts w:cstheme="minorHAnsi"/>
                <w:lang w:eastAsia="pl-PL"/>
              </w:rPr>
              <w:t>go</w:t>
            </w:r>
            <w:r w:rsidR="0076506D" w:rsidRPr="0076506D">
              <w:rPr>
                <w:rFonts w:cstheme="minorHAnsi"/>
                <w:lang w:eastAsia="pl-PL"/>
              </w:rPr>
              <w:t xml:space="preserve"> oraz układ</w:t>
            </w:r>
            <w:r w:rsidR="0076506D">
              <w:rPr>
                <w:rFonts w:cstheme="minorHAnsi"/>
                <w:lang w:eastAsia="pl-PL"/>
              </w:rPr>
              <w:t>ów</w:t>
            </w:r>
            <w:r w:rsidR="0076506D" w:rsidRPr="0076506D">
              <w:rPr>
                <w:rFonts w:cstheme="minorHAnsi"/>
                <w:lang w:eastAsia="pl-PL"/>
              </w:rPr>
              <w:t xml:space="preserve"> klimatyzacyjn</w:t>
            </w:r>
            <w:r w:rsidR="0076506D">
              <w:rPr>
                <w:rFonts w:cstheme="minorHAnsi"/>
                <w:lang w:eastAsia="pl-PL"/>
              </w:rPr>
              <w:t>ych</w:t>
            </w:r>
            <w:r w:rsidR="0076506D" w:rsidRPr="0076506D">
              <w:rPr>
                <w:rFonts w:cstheme="minorHAnsi"/>
                <w:lang w:eastAsia="pl-PL"/>
              </w:rPr>
              <w:t xml:space="preserve"> o wysokiej sprawności (65%)</w:t>
            </w:r>
            <w:r w:rsidR="0076506D">
              <w:rPr>
                <w:rFonts w:cstheme="minorHAnsi"/>
                <w:lang w:eastAsia="pl-PL"/>
              </w:rPr>
              <w:t xml:space="preserve"> celem dodatkowej minimalizacji wpływu na środowisko i pogorszenie klimatu, przy czym (na poziomie </w:t>
            </w:r>
            <w:proofErr w:type="spellStart"/>
            <w:r w:rsidR="0076506D">
              <w:rPr>
                <w:rFonts w:cstheme="minorHAnsi"/>
                <w:lang w:eastAsia="pl-PL"/>
              </w:rPr>
              <w:t>WoD</w:t>
            </w:r>
            <w:proofErr w:type="spellEnd"/>
            <w:r w:rsidR="0076506D">
              <w:rPr>
                <w:rFonts w:cstheme="minorHAnsi"/>
                <w:lang w:eastAsia="pl-PL"/>
              </w:rPr>
              <w:t xml:space="preserve"> i analiz w SW) nie wyceniono planowanych działań. </w:t>
            </w:r>
          </w:p>
        </w:tc>
      </w:tr>
      <w:tr w:rsidR="001B3B4D" w14:paraId="6A9C0310" w14:textId="77777777" w:rsidTr="00F62BB0">
        <w:tc>
          <w:tcPr>
            <w:tcW w:w="6996" w:type="dxa"/>
            <w:gridSpan w:val="2"/>
          </w:tcPr>
          <w:p w14:paraId="32343D22" w14:textId="77777777"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14:paraId="191A18A5" w14:textId="77777777"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14:paraId="19303CDF" w14:textId="77777777" w:rsidR="001B3B4D" w:rsidRPr="0076506D" w:rsidRDefault="0076506D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76506D"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5F29F9EE" w14:textId="77777777" w:rsidTr="00F62BB0">
        <w:tc>
          <w:tcPr>
            <w:tcW w:w="6996" w:type="dxa"/>
            <w:gridSpan w:val="2"/>
          </w:tcPr>
          <w:p w14:paraId="7E2E64A9" w14:textId="2D85761C"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E754E7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14:paraId="54D89E28" w14:textId="77777777"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15383AA0" w14:textId="67483241" w:rsidR="00E97FB1" w:rsidRPr="00D9515E" w:rsidRDefault="00E97FB1" w:rsidP="00D9515E">
            <w:pPr>
              <w:jc w:val="both"/>
              <w:rPr>
                <w:rFonts w:cstheme="minorHAnsi"/>
                <w:lang w:eastAsia="pl-PL"/>
              </w:rPr>
            </w:pPr>
            <w:r w:rsidRPr="00D9515E">
              <w:rPr>
                <w:rFonts w:cstheme="minorHAnsi"/>
                <w:lang w:eastAsia="pl-PL"/>
              </w:rPr>
              <w:t xml:space="preserve">W projekcie znajduje się </w:t>
            </w:r>
            <w:r w:rsidR="00D9515E">
              <w:rPr>
                <w:rFonts w:cstheme="minorHAnsi"/>
                <w:lang w:eastAsia="pl-PL"/>
              </w:rPr>
              <w:t xml:space="preserve">ogólne </w:t>
            </w:r>
            <w:r w:rsidRPr="00D9515E">
              <w:rPr>
                <w:rFonts w:cstheme="minorHAnsi"/>
                <w:lang w:eastAsia="pl-PL"/>
              </w:rPr>
              <w:t xml:space="preserve">odniesienie do emisji gazów cieplarnianych- określone przez Beneficjenta jako </w:t>
            </w:r>
            <w:r w:rsidR="00D9515E">
              <w:rPr>
                <w:rFonts w:cstheme="minorHAnsi"/>
                <w:lang w:eastAsia="pl-PL"/>
              </w:rPr>
              <w:t xml:space="preserve">niewielkie i </w:t>
            </w:r>
            <w:r w:rsidRPr="00D9515E">
              <w:rPr>
                <w:rFonts w:cstheme="minorHAnsi"/>
                <w:lang w:eastAsia="pl-PL"/>
              </w:rPr>
              <w:t>pośrednie (związane ze zwiększonym popytem na energię w fazie realizacji przedsięwzięcia</w:t>
            </w:r>
            <w:r w:rsidR="00D9515E">
              <w:rPr>
                <w:rFonts w:cstheme="minorHAnsi"/>
                <w:lang w:eastAsia="pl-PL"/>
              </w:rPr>
              <w:t>)</w:t>
            </w:r>
            <w:r w:rsidRPr="00D9515E">
              <w:rPr>
                <w:rFonts w:cstheme="minorHAnsi"/>
                <w:lang w:eastAsia="pl-PL"/>
              </w:rPr>
              <w:t xml:space="preserve">. Ponadto wskazano na emisje bezpośrednie </w:t>
            </w:r>
            <w:r w:rsidR="00D9515E" w:rsidRPr="00D9515E">
              <w:rPr>
                <w:rFonts w:cstheme="minorHAnsi"/>
                <w:lang w:eastAsia="pl-PL"/>
              </w:rPr>
              <w:t>związane ze spalinami wytwarzanymi w silnikach lądujących samolotów ratowniczych,</w:t>
            </w:r>
            <w:r w:rsidRPr="00D9515E">
              <w:rPr>
                <w:rFonts w:cstheme="minorHAnsi"/>
                <w:lang w:eastAsia="pl-PL"/>
              </w:rPr>
              <w:t xml:space="preserve"> ale</w:t>
            </w:r>
            <w:r w:rsidR="00D9515E">
              <w:rPr>
                <w:rFonts w:cstheme="minorHAnsi"/>
                <w:lang w:eastAsia="pl-PL"/>
              </w:rPr>
              <w:t xml:space="preserve"> również</w:t>
            </w:r>
            <w:r w:rsidRPr="00D9515E">
              <w:rPr>
                <w:rFonts w:cstheme="minorHAnsi"/>
                <w:lang w:eastAsia="pl-PL"/>
              </w:rPr>
              <w:t xml:space="preserve"> </w:t>
            </w:r>
            <w:r w:rsidR="00D9515E" w:rsidRPr="00D9515E">
              <w:rPr>
                <w:rFonts w:cstheme="minorHAnsi"/>
                <w:lang w:eastAsia="pl-PL"/>
              </w:rPr>
              <w:t xml:space="preserve">bez dokonywania dodatkowych analiz. </w:t>
            </w:r>
          </w:p>
          <w:p w14:paraId="292DDAA7" w14:textId="77777777" w:rsidR="001B3B4D" w:rsidRDefault="001B3B4D" w:rsidP="00E97FB1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</w:tbl>
    <w:p w14:paraId="68660151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2C4D62CF" w14:textId="77777777" w:rsidR="00230E7E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14:paraId="2FD465A2" w14:textId="77777777" w:rsidR="0076506D" w:rsidRPr="0076506D" w:rsidRDefault="0076506D" w:rsidP="006A0215">
      <w:r w:rsidRPr="0076506D">
        <w:t>Nie stwierdzono.</w:t>
      </w:r>
    </w:p>
    <w:p w14:paraId="024BC7CE" w14:textId="77777777"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14:paraId="303CD60C" w14:textId="77777777"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0B04584C" w14:textId="77777777" w:rsidR="0091433C" w:rsidRPr="0091433C" w:rsidRDefault="0091433C" w:rsidP="0091433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40BC22CB" w14:textId="77777777"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14:paraId="0C8F8EA8" w14:textId="77777777"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602B1C5B" w14:textId="77777777" w:rsidR="0091433C" w:rsidRPr="0091433C" w:rsidRDefault="0091433C" w:rsidP="0091433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70EBBBC7" w14:textId="77777777"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14:paraId="1E8FB0A4" w14:textId="77777777"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244E913E" w14:textId="77777777" w:rsidR="0091433C" w:rsidRPr="0091433C" w:rsidRDefault="0091433C" w:rsidP="0091433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7526B6C3" w14:textId="77777777"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lastRenderedPageBreak/>
        <w:t>ZAKRES OPCJI KLIMATYCZNYCH STOSOWANYCH W PROJEKTACH FINANSOWANYCH Z INNYCH ŹRÓDEŁ</w:t>
      </w:r>
    </w:p>
    <w:p w14:paraId="693E3C5E" w14:textId="77777777"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14:paraId="4C56A24E" w14:textId="77777777" w:rsidR="0091433C" w:rsidRDefault="0091433C" w:rsidP="0091433C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329D6886" w14:textId="77777777" w:rsidR="0091433C" w:rsidRPr="00862552" w:rsidRDefault="0091433C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91433C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E6306" w14:textId="77777777" w:rsidR="005D527A" w:rsidRDefault="005D527A" w:rsidP="00866F5D">
      <w:pPr>
        <w:spacing w:after="0" w:line="240" w:lineRule="auto"/>
      </w:pPr>
      <w:r>
        <w:separator/>
      </w:r>
    </w:p>
  </w:endnote>
  <w:endnote w:type="continuationSeparator" w:id="0">
    <w:p w14:paraId="59B66CE0" w14:textId="77777777" w:rsidR="005D527A" w:rsidRDefault="005D527A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154BF" w14:textId="77777777" w:rsidR="005D527A" w:rsidRDefault="005D527A" w:rsidP="00866F5D">
      <w:pPr>
        <w:spacing w:after="0" w:line="240" w:lineRule="auto"/>
      </w:pPr>
      <w:r>
        <w:separator/>
      </w:r>
    </w:p>
  </w:footnote>
  <w:footnote w:type="continuationSeparator" w:id="0">
    <w:p w14:paraId="5B893E29" w14:textId="77777777" w:rsidR="005D527A" w:rsidRDefault="005D527A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87651"/>
    <w:rsid w:val="00092AE3"/>
    <w:rsid w:val="000C3448"/>
    <w:rsid w:val="000D411A"/>
    <w:rsid w:val="0015763D"/>
    <w:rsid w:val="00163B69"/>
    <w:rsid w:val="001A0D0D"/>
    <w:rsid w:val="001B3B4D"/>
    <w:rsid w:val="001B3E52"/>
    <w:rsid w:val="001D116B"/>
    <w:rsid w:val="001D49F1"/>
    <w:rsid w:val="001E1DD3"/>
    <w:rsid w:val="00230E7E"/>
    <w:rsid w:val="002D3E1E"/>
    <w:rsid w:val="002F571D"/>
    <w:rsid w:val="003032E7"/>
    <w:rsid w:val="003032EB"/>
    <w:rsid w:val="003272F3"/>
    <w:rsid w:val="003416E3"/>
    <w:rsid w:val="003719E6"/>
    <w:rsid w:val="0038570D"/>
    <w:rsid w:val="003E3373"/>
    <w:rsid w:val="004002EE"/>
    <w:rsid w:val="0044652E"/>
    <w:rsid w:val="00457898"/>
    <w:rsid w:val="004662BE"/>
    <w:rsid w:val="00482AFF"/>
    <w:rsid w:val="004D43D1"/>
    <w:rsid w:val="004D6950"/>
    <w:rsid w:val="0056579D"/>
    <w:rsid w:val="005D527A"/>
    <w:rsid w:val="005E6FBF"/>
    <w:rsid w:val="00600253"/>
    <w:rsid w:val="00650394"/>
    <w:rsid w:val="00675B8E"/>
    <w:rsid w:val="00694E2D"/>
    <w:rsid w:val="006A0215"/>
    <w:rsid w:val="006D6EC3"/>
    <w:rsid w:val="006E3C60"/>
    <w:rsid w:val="0076506D"/>
    <w:rsid w:val="007869F9"/>
    <w:rsid w:val="007A3C08"/>
    <w:rsid w:val="007A4A0C"/>
    <w:rsid w:val="007B08A4"/>
    <w:rsid w:val="0080161A"/>
    <w:rsid w:val="008155B8"/>
    <w:rsid w:val="0081711D"/>
    <w:rsid w:val="008615EE"/>
    <w:rsid w:val="00862552"/>
    <w:rsid w:val="00866F5D"/>
    <w:rsid w:val="0091433C"/>
    <w:rsid w:val="009F58BB"/>
    <w:rsid w:val="00A34900"/>
    <w:rsid w:val="00AB21A8"/>
    <w:rsid w:val="00B942AF"/>
    <w:rsid w:val="00B95F15"/>
    <w:rsid w:val="00BA2D24"/>
    <w:rsid w:val="00BE1145"/>
    <w:rsid w:val="00C76E2A"/>
    <w:rsid w:val="00C8332C"/>
    <w:rsid w:val="00C83EC3"/>
    <w:rsid w:val="00CB2DA1"/>
    <w:rsid w:val="00CC643A"/>
    <w:rsid w:val="00D74E49"/>
    <w:rsid w:val="00D86DD6"/>
    <w:rsid w:val="00D9515E"/>
    <w:rsid w:val="00DE2465"/>
    <w:rsid w:val="00E20452"/>
    <w:rsid w:val="00E7407F"/>
    <w:rsid w:val="00E754E7"/>
    <w:rsid w:val="00E97FB1"/>
    <w:rsid w:val="00ED76AB"/>
    <w:rsid w:val="00F928E8"/>
    <w:rsid w:val="00FD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E6CB"/>
  <w15:docId w15:val="{7EA4F95B-7754-4847-B9D6-1C0C5C30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6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6F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6F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6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6F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1324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2018-11-08T12:09:00Z</dcterms:created>
  <dcterms:modified xsi:type="dcterms:W3CDTF">2018-11-15T23:44:00Z</dcterms:modified>
</cp:coreProperties>
</file>