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9A496C" w14:textId="77777777"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14:paraId="40FF7220" w14:textId="77777777" w:rsidR="0056579D" w:rsidRDefault="0056579D" w:rsidP="00230E7E">
      <w:pPr>
        <w:rPr>
          <w:b/>
        </w:rPr>
      </w:pPr>
      <w:r>
        <w:rPr>
          <w:b/>
        </w:rPr>
        <w:t>Działanie:</w:t>
      </w:r>
      <w:r w:rsidR="0059040C">
        <w:rPr>
          <w:b/>
        </w:rPr>
        <w:t xml:space="preserve"> </w:t>
      </w:r>
      <w:r w:rsidR="00F54AB3" w:rsidRPr="00F54AB3">
        <w:rPr>
          <w:b/>
        </w:rPr>
        <w:t>2.3 Gospodarka wodno-ściekowa w aglomeracjach</w:t>
      </w:r>
    </w:p>
    <w:p w14:paraId="22CA10D1" w14:textId="77777777" w:rsidR="0091713A" w:rsidRDefault="0056579D" w:rsidP="00230E7E">
      <w:pPr>
        <w:rPr>
          <w:b/>
        </w:rPr>
      </w:pPr>
      <w:r>
        <w:rPr>
          <w:b/>
        </w:rPr>
        <w:t>Nazwa projektu:</w:t>
      </w:r>
      <w:r w:rsidR="00F54AB3">
        <w:rPr>
          <w:b/>
        </w:rPr>
        <w:t xml:space="preserve"> </w:t>
      </w:r>
      <w:r w:rsidR="00F54AB3" w:rsidRPr="00F54AB3">
        <w:rPr>
          <w:b/>
        </w:rPr>
        <w:t>Modernizacja i rozbudowa Miejskiej Oczyszczalni Ścieków w Człuchowie</w:t>
      </w:r>
    </w:p>
    <w:p w14:paraId="3CF3D793" w14:textId="77777777" w:rsidR="0056579D" w:rsidRDefault="0091713A" w:rsidP="00230E7E">
      <w:pPr>
        <w:rPr>
          <w:b/>
        </w:rPr>
      </w:pPr>
      <w:r>
        <w:rPr>
          <w:b/>
        </w:rPr>
        <w:t xml:space="preserve">Numer projektu: </w:t>
      </w:r>
      <w:r w:rsidR="00F54AB3">
        <w:rPr>
          <w:b/>
        </w:rPr>
        <w:t>POIS.02.03.00-00-0030</w:t>
      </w:r>
      <w:r w:rsidRPr="0091713A">
        <w:rPr>
          <w:b/>
        </w:rPr>
        <w:t>/16</w:t>
      </w:r>
    </w:p>
    <w:p w14:paraId="71A1FE56" w14:textId="77777777" w:rsidR="00F54AB3" w:rsidRPr="00F54AB3" w:rsidRDefault="0056579D" w:rsidP="00230E7E">
      <w:pPr>
        <w:rPr>
          <w:b/>
        </w:rPr>
      </w:pPr>
      <w:r>
        <w:rPr>
          <w:b/>
        </w:rPr>
        <w:t>Beneficjent:</w:t>
      </w:r>
      <w:r w:rsidR="00F54AB3">
        <w:rPr>
          <w:b/>
        </w:rPr>
        <w:t xml:space="preserve"> </w:t>
      </w:r>
      <w:r w:rsidR="00F54AB3" w:rsidRPr="00F54AB3">
        <w:rPr>
          <w:rFonts w:ascii="Arial" w:hAnsi="Arial" w:cs="Arial"/>
          <w:b/>
          <w:sz w:val="20"/>
          <w:szCs w:val="20"/>
        </w:rPr>
        <w:t>Przedsiębiorstwo Komunalne Spółka z o.o.</w:t>
      </w:r>
    </w:p>
    <w:p w14:paraId="6EA72492" w14:textId="77777777" w:rsidR="0056579D" w:rsidRDefault="00F54AB3" w:rsidP="00230E7E">
      <w:pPr>
        <w:rPr>
          <w:b/>
        </w:rPr>
      </w:pPr>
      <w:r>
        <w:rPr>
          <w:b/>
        </w:rPr>
        <w:t xml:space="preserve"> </w:t>
      </w:r>
      <w:r w:rsidR="0056579D">
        <w:rPr>
          <w:b/>
        </w:rPr>
        <w:t>Wartość projektu:</w:t>
      </w:r>
      <w:r>
        <w:rPr>
          <w:b/>
        </w:rPr>
        <w:t xml:space="preserve"> </w:t>
      </w:r>
      <w:r w:rsidRPr="00F54AB3">
        <w:rPr>
          <w:b/>
        </w:rPr>
        <w:t>26</w:t>
      </w:r>
      <w:r>
        <w:rPr>
          <w:b/>
        </w:rPr>
        <w:t xml:space="preserve"> </w:t>
      </w:r>
      <w:r w:rsidRPr="00F54AB3">
        <w:rPr>
          <w:b/>
        </w:rPr>
        <w:t>741</w:t>
      </w:r>
      <w:r>
        <w:rPr>
          <w:b/>
        </w:rPr>
        <w:t xml:space="preserve"> </w:t>
      </w:r>
      <w:r w:rsidRPr="00F54AB3">
        <w:rPr>
          <w:b/>
        </w:rPr>
        <w:t>322,84</w:t>
      </w:r>
      <w:r>
        <w:rPr>
          <w:b/>
        </w:rPr>
        <w:t xml:space="preserve"> </w:t>
      </w:r>
      <w:r w:rsidR="0059040C">
        <w:rPr>
          <w:b/>
        </w:rPr>
        <w:t>PLN</w:t>
      </w:r>
    </w:p>
    <w:p w14:paraId="1D32F4A5" w14:textId="77777777" w:rsidR="00A0178C" w:rsidRPr="00A0178C" w:rsidRDefault="0056579D" w:rsidP="00A0178C">
      <w:pPr>
        <w:autoSpaceDE w:val="0"/>
        <w:autoSpaceDN w:val="0"/>
        <w:adjustRightInd w:val="0"/>
        <w:spacing w:after="0" w:line="240" w:lineRule="auto"/>
      </w:pPr>
      <w:r>
        <w:rPr>
          <w:b/>
        </w:rPr>
        <w:t>Krótki opis:</w:t>
      </w:r>
      <w:r w:rsidR="00A0178C">
        <w:rPr>
          <w:b/>
        </w:rPr>
        <w:t xml:space="preserve"> </w:t>
      </w:r>
      <w:r w:rsidR="00A0178C" w:rsidRPr="00A0178C">
        <w:t>Projekt</w:t>
      </w:r>
      <w:r w:rsidR="00A0178C">
        <w:rPr>
          <w:b/>
        </w:rPr>
        <w:t xml:space="preserve"> </w:t>
      </w:r>
      <w:r w:rsidR="00A0178C" w:rsidRPr="00A0178C">
        <w:t>obejmuje</w:t>
      </w:r>
      <w:r w:rsidR="00A0178C">
        <w:t xml:space="preserve"> rozbudowę i </w:t>
      </w:r>
      <w:r w:rsidR="00A0178C" w:rsidRPr="00A0178C">
        <w:t>modernizację oczyszczalni ścieków dla Aglomeracji Człuchów w celu zapewnienia jej przepustowości pracy do</w:t>
      </w:r>
    </w:p>
    <w:p w14:paraId="46E01E4E" w14:textId="77777777" w:rsidR="00A0178C" w:rsidRDefault="00A0178C" w:rsidP="00AB133A">
      <w:pPr>
        <w:jc w:val="both"/>
      </w:pPr>
      <w:r w:rsidRPr="00A0178C">
        <w:t xml:space="preserve">wielkości </w:t>
      </w:r>
      <w:r>
        <w:t xml:space="preserve"> </w:t>
      </w:r>
      <w:r w:rsidRPr="00A0178C">
        <w:t>26.130 RLM</w:t>
      </w:r>
      <w:r>
        <w:t xml:space="preserve"> (obecnie: </w:t>
      </w:r>
      <w:r w:rsidRPr="00A0178C">
        <w:t>z 18.904 RLM) i dotrzymania aktualnie wymaganych parametrów jakości ścieków na wylocie</w:t>
      </w:r>
      <w:r w:rsidR="0059040C" w:rsidRPr="0059040C">
        <w:t xml:space="preserve">. </w:t>
      </w:r>
      <w:r w:rsidR="004F08E8">
        <w:t>Inwestycja obejmuje przebudowę części mechanicznej oraz biologicznej oczyszczalni, modernizację obiektów do odwadniania osadów, hermetyzację obiektów emitujących zapachy złowonne, a także zainstalowanie systemu automatyki.</w:t>
      </w:r>
    </w:p>
    <w:p w14:paraId="1EF7714D" w14:textId="77777777" w:rsidR="0056579D" w:rsidRPr="00DE2465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48"/>
        <w:gridCol w:w="1591"/>
        <w:gridCol w:w="3402"/>
        <w:gridCol w:w="1647"/>
        <w:gridCol w:w="5387"/>
      </w:tblGrid>
      <w:tr w:rsidR="006D6EC3" w14:paraId="5CA00D90" w14:textId="77777777" w:rsidTr="00CC643A">
        <w:tc>
          <w:tcPr>
            <w:tcW w:w="13975" w:type="dxa"/>
            <w:gridSpan w:val="5"/>
            <w:shd w:val="clear" w:color="auto" w:fill="4472C4" w:themeFill="accent1"/>
          </w:tcPr>
          <w:p w14:paraId="15C25E15" w14:textId="77777777"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14:paraId="4CD5BC20" w14:textId="77777777" w:rsidTr="00CC643A">
        <w:tc>
          <w:tcPr>
            <w:tcW w:w="1948" w:type="dxa"/>
            <w:shd w:val="clear" w:color="auto" w:fill="00B0F0"/>
          </w:tcPr>
          <w:p w14:paraId="03354786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1591" w:type="dxa"/>
            <w:shd w:val="clear" w:color="auto" w:fill="00B0F0"/>
          </w:tcPr>
          <w:p w14:paraId="2E059CF9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3402" w:type="dxa"/>
            <w:shd w:val="clear" w:color="auto" w:fill="00B0F0"/>
          </w:tcPr>
          <w:p w14:paraId="2863C644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647" w:type="dxa"/>
            <w:shd w:val="clear" w:color="auto" w:fill="00B0F0"/>
          </w:tcPr>
          <w:p w14:paraId="16B9E5F6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5387" w:type="dxa"/>
            <w:shd w:val="clear" w:color="auto" w:fill="00B0F0"/>
          </w:tcPr>
          <w:p w14:paraId="74B7DE3D" w14:textId="77777777"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14:paraId="7CB94AA5" w14:textId="77777777" w:rsidTr="00CC643A">
        <w:tc>
          <w:tcPr>
            <w:tcW w:w="1948" w:type="dxa"/>
          </w:tcPr>
          <w:p w14:paraId="3E9EFC1B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Stopniowy wzrost temperatury powietrza (np. dłuższe okresy oscylowania temperatury w okolicach O st. C) i związane z nimi niekorzystne zjawiska (np. oblodzenie).</w:t>
            </w:r>
          </w:p>
        </w:tc>
        <w:tc>
          <w:tcPr>
            <w:tcW w:w="1591" w:type="dxa"/>
          </w:tcPr>
          <w:p w14:paraId="743A6189" w14:textId="77777777" w:rsidR="006D6EC3" w:rsidRPr="00F928E8" w:rsidRDefault="00D6105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402" w:type="dxa"/>
          </w:tcPr>
          <w:p w14:paraId="7EBCBAC7" w14:textId="77777777" w:rsidR="006D6EC3" w:rsidRPr="00F928E8" w:rsidRDefault="006D6EC3" w:rsidP="0059040C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</w:tcPr>
          <w:p w14:paraId="295667CB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72D8A831" w14:textId="77777777" w:rsidR="00604C64" w:rsidRPr="00604C64" w:rsidRDefault="00604C64" w:rsidP="00D6105C">
            <w:pPr>
              <w:pStyle w:val="Akapitzlist"/>
              <w:ind w:left="231"/>
              <w:rPr>
                <w:sz w:val="20"/>
                <w:szCs w:val="20"/>
              </w:rPr>
            </w:pPr>
          </w:p>
        </w:tc>
      </w:tr>
      <w:tr w:rsidR="006D6EC3" w14:paraId="669B3909" w14:textId="77777777" w:rsidTr="00CC643A">
        <w:tc>
          <w:tcPr>
            <w:tcW w:w="1948" w:type="dxa"/>
          </w:tcPr>
          <w:p w14:paraId="6B719D0A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lastRenderedPageBreak/>
              <w:t>Ekstremalny wzrost temperatury i związane z nimi zjawiska (np. fale upałów, pożary, miejskie wyspy ciepła)</w:t>
            </w:r>
          </w:p>
        </w:tc>
        <w:tc>
          <w:tcPr>
            <w:tcW w:w="1591" w:type="dxa"/>
          </w:tcPr>
          <w:p w14:paraId="00A287A4" w14:textId="77777777" w:rsidR="006D6EC3" w:rsidRPr="00F928E8" w:rsidRDefault="0059040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14:paraId="763A4D8E" w14:textId="77777777" w:rsidR="006D6EC3" w:rsidRPr="00F928E8" w:rsidRDefault="0004299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wzrost temperatury (upały, susze)</w:t>
            </w:r>
          </w:p>
        </w:tc>
        <w:tc>
          <w:tcPr>
            <w:tcW w:w="1647" w:type="dxa"/>
          </w:tcPr>
          <w:p w14:paraId="35BE3C85" w14:textId="77777777" w:rsidR="006D6EC3" w:rsidRPr="00F928E8" w:rsidRDefault="0004299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wzrost temperatury został uznany za czynnik mało prawdopodobny</w:t>
            </w:r>
          </w:p>
        </w:tc>
        <w:tc>
          <w:tcPr>
            <w:tcW w:w="5387" w:type="dxa"/>
          </w:tcPr>
          <w:p w14:paraId="5E2489F7" w14:textId="77777777" w:rsidR="00CA630C" w:rsidRDefault="00CA630C" w:rsidP="00CA630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73"/>
              <w:rPr>
                <w:sz w:val="20"/>
                <w:szCs w:val="20"/>
              </w:rPr>
            </w:pPr>
            <w:r w:rsidRPr="00CA630C">
              <w:rPr>
                <w:sz w:val="20"/>
                <w:szCs w:val="20"/>
              </w:rPr>
              <w:t xml:space="preserve">Ograniczenie emisji gazów cieplarnianych poprzez zadaszenie obiektów i zastosowanie </w:t>
            </w:r>
            <w:proofErr w:type="spellStart"/>
            <w:r w:rsidRPr="00CA630C">
              <w:rPr>
                <w:sz w:val="20"/>
                <w:szCs w:val="20"/>
              </w:rPr>
              <w:t>biofiltrów</w:t>
            </w:r>
            <w:proofErr w:type="spellEnd"/>
            <w:r w:rsidRPr="00CA630C">
              <w:rPr>
                <w:sz w:val="20"/>
                <w:szCs w:val="20"/>
              </w:rPr>
              <w:t xml:space="preserve"> i nasadzenia zieleni ochronnej;</w:t>
            </w:r>
          </w:p>
          <w:p w14:paraId="3ACDA5CB" w14:textId="77777777" w:rsidR="00CA630C" w:rsidRDefault="00CA630C" w:rsidP="00CA630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73"/>
              <w:rPr>
                <w:sz w:val="20"/>
                <w:szCs w:val="20"/>
              </w:rPr>
            </w:pPr>
            <w:r w:rsidRPr="00CA630C">
              <w:rPr>
                <w:sz w:val="20"/>
                <w:szCs w:val="20"/>
              </w:rPr>
              <w:t>Rozwi</w:t>
            </w:r>
            <w:r w:rsidRPr="00CA630C">
              <w:rPr>
                <w:rFonts w:hint="eastAsia"/>
                <w:sz w:val="20"/>
                <w:szCs w:val="20"/>
              </w:rPr>
              <w:t>ą</w:t>
            </w:r>
            <w:r w:rsidRPr="00CA630C">
              <w:rPr>
                <w:sz w:val="20"/>
                <w:szCs w:val="20"/>
              </w:rPr>
              <w:t>zania konstrukcyjne przystosowane do ochrony przed fal</w:t>
            </w:r>
            <w:r w:rsidRPr="00CA630C">
              <w:rPr>
                <w:rFonts w:hint="eastAsia"/>
                <w:sz w:val="20"/>
                <w:szCs w:val="20"/>
              </w:rPr>
              <w:t>ą</w:t>
            </w:r>
            <w:r w:rsidRPr="00CA630C">
              <w:rPr>
                <w:sz w:val="20"/>
                <w:szCs w:val="20"/>
              </w:rPr>
              <w:t xml:space="preserve"> mrozów i upałów</w:t>
            </w:r>
            <w:r w:rsidR="00A12FAD">
              <w:rPr>
                <w:sz w:val="20"/>
                <w:szCs w:val="20"/>
              </w:rPr>
              <w:t xml:space="preserve"> (</w:t>
            </w:r>
            <w:r w:rsidR="00A12FAD" w:rsidRPr="00947DDA">
              <w:rPr>
                <w:rFonts w:cs="Times New Roman"/>
                <w:sz w:val="20"/>
                <w:szCs w:val="20"/>
              </w:rPr>
              <w:t xml:space="preserve">konstrukcja </w:t>
            </w:r>
            <w:r w:rsidR="00A12FAD" w:rsidRPr="00947DDA">
              <w:rPr>
                <w:rFonts w:eastAsia="TimesNewRoman" w:cs="TimesNewRoman"/>
                <w:sz w:val="20"/>
                <w:szCs w:val="20"/>
              </w:rPr>
              <w:t>ś</w:t>
            </w:r>
            <w:r w:rsidR="00A12FAD" w:rsidRPr="00947DDA">
              <w:rPr>
                <w:rFonts w:cs="Times New Roman"/>
                <w:sz w:val="20"/>
                <w:szCs w:val="20"/>
              </w:rPr>
              <w:t>cian i ocieplenie)</w:t>
            </w:r>
          </w:p>
          <w:p w14:paraId="7E5E2725" w14:textId="77777777" w:rsidR="00CA630C" w:rsidRDefault="00CA630C" w:rsidP="00CA630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73"/>
              <w:rPr>
                <w:sz w:val="20"/>
                <w:szCs w:val="20"/>
              </w:rPr>
            </w:pPr>
            <w:r w:rsidRPr="00CA630C">
              <w:rPr>
                <w:sz w:val="20"/>
                <w:szCs w:val="20"/>
              </w:rPr>
              <w:t>Zaopatrzenie w wod</w:t>
            </w:r>
            <w:r w:rsidRPr="00CA630C">
              <w:rPr>
                <w:rFonts w:hint="eastAsia"/>
                <w:sz w:val="20"/>
                <w:szCs w:val="20"/>
              </w:rPr>
              <w:t>ę</w:t>
            </w:r>
            <w:r w:rsidRPr="00CA630C">
              <w:rPr>
                <w:sz w:val="20"/>
                <w:szCs w:val="20"/>
              </w:rPr>
              <w:t xml:space="preserve"> technologiczn</w:t>
            </w:r>
            <w:r w:rsidRPr="00CA630C">
              <w:rPr>
                <w:rFonts w:hint="eastAsia"/>
                <w:sz w:val="20"/>
                <w:szCs w:val="20"/>
              </w:rPr>
              <w:t>ą</w:t>
            </w:r>
            <w:r w:rsidRPr="00CA630C">
              <w:rPr>
                <w:sz w:val="20"/>
                <w:szCs w:val="20"/>
              </w:rPr>
              <w:t xml:space="preserve"> z oczyszczonych </w:t>
            </w:r>
            <w:r w:rsidRPr="00CA630C">
              <w:rPr>
                <w:rFonts w:hint="eastAsia"/>
                <w:sz w:val="20"/>
                <w:szCs w:val="20"/>
              </w:rPr>
              <w:t>ś</w:t>
            </w:r>
            <w:r w:rsidRPr="00CA630C">
              <w:rPr>
                <w:sz w:val="20"/>
                <w:szCs w:val="20"/>
              </w:rPr>
              <w:t>cieków</w:t>
            </w:r>
            <w:r>
              <w:rPr>
                <w:sz w:val="20"/>
                <w:szCs w:val="20"/>
              </w:rPr>
              <w:t>;</w:t>
            </w:r>
          </w:p>
          <w:p w14:paraId="7D10C4CD" w14:textId="77777777" w:rsidR="00CA630C" w:rsidRDefault="00CA630C" w:rsidP="00CA630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73"/>
              <w:rPr>
                <w:sz w:val="20"/>
                <w:szCs w:val="20"/>
              </w:rPr>
            </w:pPr>
            <w:r w:rsidRPr="00CA630C">
              <w:rPr>
                <w:sz w:val="20"/>
                <w:szCs w:val="20"/>
              </w:rPr>
              <w:t>Mo</w:t>
            </w:r>
            <w:r w:rsidRPr="00CA630C">
              <w:rPr>
                <w:rFonts w:hint="eastAsia"/>
                <w:sz w:val="20"/>
                <w:szCs w:val="20"/>
              </w:rPr>
              <w:t>ż</w:t>
            </w:r>
            <w:r w:rsidRPr="00CA630C">
              <w:rPr>
                <w:sz w:val="20"/>
                <w:szCs w:val="20"/>
              </w:rPr>
              <w:t>liwo</w:t>
            </w:r>
            <w:r w:rsidRPr="00CA630C">
              <w:rPr>
                <w:rFonts w:hint="eastAsia"/>
                <w:sz w:val="20"/>
                <w:szCs w:val="20"/>
              </w:rPr>
              <w:t>ść</w:t>
            </w:r>
            <w:r w:rsidRPr="00CA630C">
              <w:rPr>
                <w:sz w:val="20"/>
                <w:szCs w:val="20"/>
              </w:rPr>
              <w:t xml:space="preserve"> zawracania i retencjonowania </w:t>
            </w:r>
            <w:r w:rsidRPr="00CA630C">
              <w:rPr>
                <w:rFonts w:hint="eastAsia"/>
                <w:sz w:val="20"/>
                <w:szCs w:val="20"/>
              </w:rPr>
              <w:t>ś</w:t>
            </w:r>
            <w:r w:rsidRPr="00CA630C">
              <w:rPr>
                <w:sz w:val="20"/>
                <w:szCs w:val="20"/>
              </w:rPr>
              <w:t>cieków</w:t>
            </w:r>
          </w:p>
          <w:p w14:paraId="075AF12D" w14:textId="77777777" w:rsidR="00CA630C" w:rsidRDefault="00CA630C" w:rsidP="00CA630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73"/>
              <w:rPr>
                <w:sz w:val="20"/>
                <w:szCs w:val="20"/>
              </w:rPr>
            </w:pPr>
            <w:r w:rsidRPr="00CA630C">
              <w:rPr>
                <w:sz w:val="20"/>
                <w:szCs w:val="20"/>
              </w:rPr>
              <w:t>Przykrycie obiektów</w:t>
            </w:r>
          </w:p>
          <w:p w14:paraId="46E2F2D6" w14:textId="77777777" w:rsidR="00CA630C" w:rsidRDefault="00CA630C" w:rsidP="00CA630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73"/>
              <w:rPr>
                <w:sz w:val="20"/>
                <w:szCs w:val="20"/>
              </w:rPr>
            </w:pPr>
            <w:r w:rsidRPr="00CA630C">
              <w:rPr>
                <w:sz w:val="20"/>
                <w:szCs w:val="20"/>
              </w:rPr>
              <w:t xml:space="preserve">Regulacja odpływu </w:t>
            </w:r>
            <w:r w:rsidRPr="00CA630C">
              <w:rPr>
                <w:rFonts w:hint="eastAsia"/>
                <w:sz w:val="20"/>
                <w:szCs w:val="20"/>
              </w:rPr>
              <w:t>ś</w:t>
            </w:r>
            <w:r w:rsidRPr="00CA630C">
              <w:rPr>
                <w:sz w:val="20"/>
                <w:szCs w:val="20"/>
              </w:rPr>
              <w:t>cieków do odbiornika</w:t>
            </w:r>
            <w:r w:rsidR="0004299F">
              <w:rPr>
                <w:sz w:val="20"/>
                <w:szCs w:val="20"/>
              </w:rPr>
              <w:t>;</w:t>
            </w:r>
          </w:p>
          <w:p w14:paraId="0B8ACB05" w14:textId="77777777" w:rsidR="0004299F" w:rsidRPr="0004299F" w:rsidRDefault="0004299F" w:rsidP="0004299F">
            <w:pPr>
              <w:pStyle w:val="Akapitzlist"/>
              <w:numPr>
                <w:ilvl w:val="0"/>
                <w:numId w:val="11"/>
              </w:numPr>
              <w:ind w:left="245"/>
              <w:rPr>
                <w:sz w:val="20"/>
                <w:szCs w:val="20"/>
              </w:rPr>
            </w:pPr>
            <w:r w:rsidRPr="00A12FAD">
              <w:rPr>
                <w:rFonts w:cs="Times New Roman"/>
                <w:sz w:val="20"/>
                <w:szCs w:val="20"/>
              </w:rPr>
              <w:t>stosowanie urz</w:t>
            </w:r>
            <w:r w:rsidRPr="00A12FAD">
              <w:rPr>
                <w:rFonts w:eastAsia="TimesNewRoman" w:cs="TimesNewRoman"/>
                <w:sz w:val="20"/>
                <w:szCs w:val="20"/>
              </w:rPr>
              <w:t>ą</w:t>
            </w:r>
            <w:r w:rsidRPr="00A12FAD">
              <w:rPr>
                <w:rFonts w:cs="Times New Roman"/>
                <w:sz w:val="20"/>
                <w:szCs w:val="20"/>
              </w:rPr>
              <w:t>dze</w:t>
            </w:r>
            <w:r w:rsidRPr="00A12FAD">
              <w:rPr>
                <w:rFonts w:eastAsia="TimesNewRoman" w:cs="TimesNewRoman"/>
                <w:sz w:val="20"/>
                <w:szCs w:val="20"/>
              </w:rPr>
              <w:t xml:space="preserve">ń </w:t>
            </w:r>
            <w:r w:rsidRPr="00A12FAD">
              <w:rPr>
                <w:rFonts w:cs="Times New Roman"/>
                <w:sz w:val="20"/>
                <w:szCs w:val="20"/>
              </w:rPr>
              <w:t>pomiarowych do sterowania automatyk</w:t>
            </w:r>
            <w:r w:rsidRPr="00A12FAD">
              <w:rPr>
                <w:rFonts w:eastAsia="TimesNewRoman" w:cs="TimesNewRoman"/>
                <w:sz w:val="20"/>
                <w:szCs w:val="20"/>
              </w:rPr>
              <w:t>ą</w:t>
            </w:r>
            <w:r w:rsidRPr="00A12FAD">
              <w:rPr>
                <w:rFonts w:cs="Times New Roman"/>
                <w:sz w:val="20"/>
                <w:szCs w:val="20"/>
              </w:rPr>
              <w:t>, r</w:t>
            </w:r>
            <w:r w:rsidRPr="00A12FAD">
              <w:rPr>
                <w:rFonts w:eastAsia="TimesNewRoman" w:cs="TimesNewRoman"/>
                <w:sz w:val="20"/>
                <w:szCs w:val="20"/>
              </w:rPr>
              <w:t>ę</w:t>
            </w:r>
            <w:r w:rsidRPr="00A12FAD">
              <w:rPr>
                <w:rFonts w:cs="Times New Roman"/>
                <w:sz w:val="20"/>
                <w:szCs w:val="20"/>
              </w:rPr>
              <w:t>czne sterowanie procesem w okresach długotrwałych susz</w:t>
            </w:r>
            <w:r>
              <w:rPr>
                <w:rFonts w:cs="Times New Roman"/>
                <w:sz w:val="20"/>
                <w:szCs w:val="20"/>
              </w:rPr>
              <w:t>;</w:t>
            </w:r>
          </w:p>
        </w:tc>
      </w:tr>
      <w:tr w:rsidR="006D6EC3" w14:paraId="7766BFAC" w14:textId="77777777" w:rsidTr="00CC643A">
        <w:tc>
          <w:tcPr>
            <w:tcW w:w="1948" w:type="dxa"/>
          </w:tcPr>
          <w:p w14:paraId="6BE7ED47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Stopniowe zmiany ilości opadów i związana z nimi dostępność wody (np. susze, deficyty wody, zmniejszenie przepływów w ciekach)</w:t>
            </w:r>
          </w:p>
        </w:tc>
        <w:tc>
          <w:tcPr>
            <w:tcW w:w="1591" w:type="dxa"/>
          </w:tcPr>
          <w:p w14:paraId="3B86A2EC" w14:textId="77777777" w:rsidR="006D6EC3" w:rsidRPr="00F928E8" w:rsidRDefault="0004299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402" w:type="dxa"/>
          </w:tcPr>
          <w:p w14:paraId="37250164" w14:textId="77777777" w:rsidR="006D6EC3" w:rsidRPr="0004299F" w:rsidRDefault="0004299F" w:rsidP="006D6EC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Susze zostały uwzględnione jako zagrożenie występujące wraz ze wzrostem temperatury (p. wyżej)</w:t>
            </w:r>
          </w:p>
        </w:tc>
        <w:tc>
          <w:tcPr>
            <w:tcW w:w="1647" w:type="dxa"/>
          </w:tcPr>
          <w:p w14:paraId="21B32203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702C87E8" w14:textId="77777777" w:rsidR="0004299F" w:rsidRPr="0004299F" w:rsidRDefault="0004299F" w:rsidP="0004299F">
            <w:pPr>
              <w:pStyle w:val="Akapitzlist"/>
              <w:ind w:left="245"/>
              <w:rPr>
                <w:sz w:val="20"/>
                <w:szCs w:val="20"/>
              </w:rPr>
            </w:pPr>
          </w:p>
        </w:tc>
      </w:tr>
      <w:tr w:rsidR="006D6EC3" w14:paraId="66BD68D5" w14:textId="77777777" w:rsidTr="00CC643A">
        <w:tc>
          <w:tcPr>
            <w:tcW w:w="1948" w:type="dxa"/>
          </w:tcPr>
          <w:p w14:paraId="3BD41502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Ekstremalne opady i związane z nimi zjawiska (np. burze, podtopienia, powodzie, szkody związane z obciążeniem śniegiem)</w:t>
            </w:r>
          </w:p>
        </w:tc>
        <w:tc>
          <w:tcPr>
            <w:tcW w:w="1591" w:type="dxa"/>
          </w:tcPr>
          <w:p w14:paraId="5236BA61" w14:textId="77777777" w:rsidR="006D6EC3" w:rsidRPr="00F928E8" w:rsidRDefault="0059040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14:paraId="1898EE1D" w14:textId="77777777" w:rsidR="006D6EC3" w:rsidRPr="00F928E8" w:rsidRDefault="00A12FAD" w:rsidP="00062CE1">
            <w:pPr>
              <w:rPr>
                <w:sz w:val="20"/>
                <w:szCs w:val="20"/>
              </w:rPr>
            </w:pPr>
            <w:r w:rsidRPr="00A12FAD">
              <w:rPr>
                <w:sz w:val="20"/>
                <w:szCs w:val="20"/>
              </w:rPr>
              <w:t>powódź, intensywne lub długotrwałe opady</w:t>
            </w:r>
          </w:p>
        </w:tc>
        <w:tc>
          <w:tcPr>
            <w:tcW w:w="1647" w:type="dxa"/>
          </w:tcPr>
          <w:p w14:paraId="3DF37DF7" w14:textId="77777777" w:rsidR="006D6EC3" w:rsidRDefault="0004299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Powódź - uznana w analizie ryzyka za czynnik bardzo mało prawdopodobny;</w:t>
            </w:r>
          </w:p>
          <w:p w14:paraId="413445BF" w14:textId="77777777" w:rsidR="0004299F" w:rsidRPr="00F928E8" w:rsidRDefault="0004299F" w:rsidP="006D6EC3">
            <w:pPr>
              <w:rPr>
                <w:sz w:val="20"/>
                <w:szCs w:val="20"/>
              </w:rPr>
            </w:pPr>
            <w:r w:rsidRPr="00A12FAD">
              <w:rPr>
                <w:sz w:val="20"/>
                <w:szCs w:val="20"/>
              </w:rPr>
              <w:t>intensywne lub długotrwałe opady</w:t>
            </w:r>
            <w:r>
              <w:rPr>
                <w:sz w:val="20"/>
                <w:szCs w:val="20"/>
              </w:rPr>
              <w:t xml:space="preserve"> - za mało prawdopodobne</w:t>
            </w:r>
          </w:p>
        </w:tc>
        <w:tc>
          <w:tcPr>
            <w:tcW w:w="5387" w:type="dxa"/>
          </w:tcPr>
          <w:p w14:paraId="0D648223" w14:textId="77777777" w:rsidR="00A9785B" w:rsidRDefault="00A9785B" w:rsidP="00A9785B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45"/>
              <w:rPr>
                <w:sz w:val="20"/>
                <w:szCs w:val="20"/>
              </w:rPr>
            </w:pPr>
            <w:r w:rsidRPr="00A9785B">
              <w:rPr>
                <w:sz w:val="20"/>
                <w:szCs w:val="20"/>
              </w:rPr>
              <w:t>lokalizacja obiektów oczyszczalni względem odbiornika rzeki Chrząstawy - różnica wysokości 8 m uwzględnia ewentualny wpływ na zalanie i podtopienia</w:t>
            </w:r>
          </w:p>
          <w:p w14:paraId="63E132B5" w14:textId="77777777" w:rsidR="00A9785B" w:rsidRDefault="00A9785B" w:rsidP="00CA630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45"/>
              <w:rPr>
                <w:sz w:val="20"/>
                <w:szCs w:val="20"/>
              </w:rPr>
            </w:pPr>
            <w:r w:rsidRPr="00A9785B">
              <w:rPr>
                <w:sz w:val="20"/>
                <w:szCs w:val="20"/>
              </w:rPr>
              <w:t>przykrycie obiektów</w:t>
            </w:r>
            <w:r w:rsidR="00CA630C">
              <w:rPr>
                <w:sz w:val="20"/>
                <w:szCs w:val="20"/>
              </w:rPr>
              <w:t>;</w:t>
            </w:r>
          </w:p>
          <w:p w14:paraId="51633A38" w14:textId="77777777" w:rsidR="00CA630C" w:rsidRPr="00CA630C" w:rsidRDefault="00CA630C" w:rsidP="00CA630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45"/>
              <w:rPr>
                <w:sz w:val="20"/>
                <w:szCs w:val="20"/>
              </w:rPr>
            </w:pPr>
            <w:r w:rsidRPr="00CA630C">
              <w:rPr>
                <w:sz w:val="20"/>
                <w:szCs w:val="20"/>
              </w:rPr>
              <w:t xml:space="preserve">Regulacja odpływu </w:t>
            </w:r>
            <w:r w:rsidRPr="00CA630C">
              <w:rPr>
                <w:rFonts w:hint="eastAsia"/>
                <w:sz w:val="20"/>
                <w:szCs w:val="20"/>
              </w:rPr>
              <w:t>ś</w:t>
            </w:r>
            <w:r w:rsidRPr="00CA630C">
              <w:rPr>
                <w:sz w:val="20"/>
                <w:szCs w:val="20"/>
              </w:rPr>
              <w:t>cieków do odbiornika</w:t>
            </w:r>
          </w:p>
        </w:tc>
      </w:tr>
      <w:tr w:rsidR="006D6EC3" w14:paraId="2781ED36" w14:textId="77777777" w:rsidTr="00CC643A">
        <w:tc>
          <w:tcPr>
            <w:tcW w:w="1948" w:type="dxa"/>
          </w:tcPr>
          <w:p w14:paraId="0B6BA234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1591" w:type="dxa"/>
          </w:tcPr>
          <w:p w14:paraId="3B3A4ACE" w14:textId="77777777" w:rsidR="006D6EC3" w:rsidRPr="00F928E8" w:rsidRDefault="00062CE1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14:paraId="4654973A" w14:textId="77777777" w:rsidR="006D6EC3" w:rsidRPr="00F928E8" w:rsidRDefault="0004299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A12FAD">
              <w:rPr>
                <w:sz w:val="20"/>
                <w:szCs w:val="20"/>
              </w:rPr>
              <w:t>urze, silny</w:t>
            </w:r>
            <w:r w:rsidR="00062CE1" w:rsidRPr="00062CE1">
              <w:rPr>
                <w:sz w:val="20"/>
                <w:szCs w:val="20"/>
              </w:rPr>
              <w:t xml:space="preserve"> wiatr</w:t>
            </w:r>
          </w:p>
        </w:tc>
        <w:tc>
          <w:tcPr>
            <w:tcW w:w="1647" w:type="dxa"/>
          </w:tcPr>
          <w:p w14:paraId="363A7678" w14:textId="77777777" w:rsidR="006D6EC3" w:rsidRPr="00F928E8" w:rsidRDefault="0004299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Burze i silny wiatr zostały uznane za czynniki bardzo mało prawdopodobne</w:t>
            </w:r>
          </w:p>
        </w:tc>
        <w:tc>
          <w:tcPr>
            <w:tcW w:w="5387" w:type="dxa"/>
          </w:tcPr>
          <w:p w14:paraId="7BDFB0BB" w14:textId="77777777" w:rsidR="00A12FAD" w:rsidRDefault="00A9785B" w:rsidP="00A12FAD">
            <w:pPr>
              <w:pStyle w:val="Akapitzlist"/>
              <w:numPr>
                <w:ilvl w:val="0"/>
                <w:numId w:val="7"/>
              </w:numPr>
              <w:ind w:left="231" w:hanging="142"/>
              <w:rPr>
                <w:sz w:val="20"/>
                <w:szCs w:val="20"/>
              </w:rPr>
            </w:pPr>
            <w:r w:rsidRPr="00A9785B">
              <w:rPr>
                <w:sz w:val="20"/>
                <w:szCs w:val="20"/>
              </w:rPr>
              <w:t>Zaopatrzenie niezależne w energię elektryczną z agregatu prądotwórczego</w:t>
            </w:r>
            <w:r w:rsidR="00A12FAD">
              <w:rPr>
                <w:sz w:val="20"/>
                <w:szCs w:val="20"/>
              </w:rPr>
              <w:t>;</w:t>
            </w:r>
          </w:p>
          <w:p w14:paraId="4F8BFFA7" w14:textId="77777777" w:rsidR="00A12FAD" w:rsidRPr="0063083D" w:rsidRDefault="00A12FAD" w:rsidP="0063083D">
            <w:pPr>
              <w:pStyle w:val="Akapitzlist"/>
              <w:numPr>
                <w:ilvl w:val="0"/>
                <w:numId w:val="7"/>
              </w:numPr>
              <w:ind w:left="231" w:hanging="142"/>
              <w:rPr>
                <w:sz w:val="20"/>
                <w:szCs w:val="20"/>
              </w:rPr>
            </w:pPr>
            <w:r w:rsidRPr="00A12FAD">
              <w:rPr>
                <w:rFonts w:cs="Times New Roman"/>
                <w:sz w:val="20"/>
                <w:szCs w:val="20"/>
              </w:rPr>
              <w:t>mocowanie zadasze</w:t>
            </w:r>
            <w:r w:rsidRPr="00A12FAD">
              <w:rPr>
                <w:rFonts w:eastAsia="TimesNewRoman" w:cs="TimesNewRoman"/>
                <w:sz w:val="20"/>
                <w:szCs w:val="20"/>
              </w:rPr>
              <w:t xml:space="preserve">ń </w:t>
            </w:r>
            <w:r>
              <w:rPr>
                <w:rFonts w:cs="Times New Roman"/>
                <w:sz w:val="20"/>
                <w:szCs w:val="20"/>
              </w:rPr>
              <w:t xml:space="preserve">do obiektów w sposób </w:t>
            </w:r>
            <w:r w:rsidRPr="00A12FAD">
              <w:rPr>
                <w:rFonts w:cs="Times New Roman"/>
                <w:sz w:val="20"/>
                <w:szCs w:val="20"/>
              </w:rPr>
              <w:t>uniemo</w:t>
            </w:r>
            <w:r w:rsidRPr="00A12FAD">
              <w:rPr>
                <w:rFonts w:eastAsia="TimesNewRoman" w:cs="TimesNewRoman"/>
                <w:sz w:val="20"/>
                <w:szCs w:val="20"/>
              </w:rPr>
              <w:t>ż</w:t>
            </w:r>
            <w:r w:rsidRPr="00A12FAD">
              <w:rPr>
                <w:rFonts w:cs="Times New Roman"/>
                <w:sz w:val="20"/>
                <w:szCs w:val="20"/>
              </w:rPr>
              <w:t>liwiaj</w:t>
            </w:r>
            <w:r w:rsidRPr="00A12FAD">
              <w:rPr>
                <w:rFonts w:eastAsia="TimesNewRoman" w:cs="TimesNewRoman"/>
                <w:sz w:val="20"/>
                <w:szCs w:val="20"/>
              </w:rPr>
              <w:t>ą</w:t>
            </w:r>
            <w:r w:rsidRPr="00A12FAD">
              <w:rPr>
                <w:rFonts w:cs="Times New Roman"/>
                <w:sz w:val="20"/>
                <w:szCs w:val="20"/>
              </w:rPr>
              <w:t>cy porwanie w czasie huraganu</w:t>
            </w:r>
            <w:r>
              <w:rPr>
                <w:rFonts w:cs="Times New Roman"/>
                <w:sz w:val="20"/>
                <w:szCs w:val="20"/>
              </w:rPr>
              <w:t>;</w:t>
            </w:r>
          </w:p>
          <w:p w14:paraId="48DB7E1D" w14:textId="77777777" w:rsidR="00A9785B" w:rsidRPr="00604C64" w:rsidRDefault="00A9785B" w:rsidP="00604C64">
            <w:pPr>
              <w:pStyle w:val="Akapitzlist"/>
              <w:numPr>
                <w:ilvl w:val="0"/>
                <w:numId w:val="7"/>
              </w:numPr>
              <w:ind w:left="231" w:hanging="142"/>
              <w:rPr>
                <w:sz w:val="20"/>
                <w:szCs w:val="20"/>
              </w:rPr>
            </w:pPr>
            <w:r w:rsidRPr="00A9785B">
              <w:rPr>
                <w:sz w:val="20"/>
                <w:szCs w:val="20"/>
              </w:rPr>
              <w:t>ubezpieczenie obiektu</w:t>
            </w:r>
          </w:p>
        </w:tc>
      </w:tr>
      <w:tr w:rsidR="006D6EC3" w14:paraId="0824325A" w14:textId="77777777" w:rsidTr="00CC643A">
        <w:tc>
          <w:tcPr>
            <w:tcW w:w="1948" w:type="dxa"/>
          </w:tcPr>
          <w:p w14:paraId="3E75FFD1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lastRenderedPageBreak/>
              <w:t xml:space="preserve">Erozja gleby i związane z nimi zjawiska (np. osuwiska, drenaż) </w:t>
            </w:r>
          </w:p>
        </w:tc>
        <w:tc>
          <w:tcPr>
            <w:tcW w:w="1591" w:type="dxa"/>
          </w:tcPr>
          <w:p w14:paraId="4FE3CE8A" w14:textId="77777777" w:rsidR="006D6EC3" w:rsidRPr="00F928E8" w:rsidRDefault="0059040C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402" w:type="dxa"/>
          </w:tcPr>
          <w:p w14:paraId="71776743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</w:tcPr>
          <w:p w14:paraId="0CC15B19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70D074F8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14:paraId="167AE8B3" w14:textId="77777777" w:rsidTr="00CC643A">
        <w:tc>
          <w:tcPr>
            <w:tcW w:w="1948" w:type="dxa"/>
          </w:tcPr>
          <w:p w14:paraId="6FAC5BAB" w14:textId="77777777" w:rsidR="006D6EC3" w:rsidRPr="00F928E8" w:rsidRDefault="006D6EC3" w:rsidP="00A9785B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Inne (</w:t>
            </w:r>
            <w:r w:rsidR="00A9785B">
              <w:rPr>
                <w:sz w:val="20"/>
                <w:szCs w:val="20"/>
              </w:rPr>
              <w:t>fale chłodu</w:t>
            </w:r>
            <w:r w:rsidRPr="00F928E8">
              <w:rPr>
                <w:sz w:val="20"/>
                <w:szCs w:val="20"/>
              </w:rPr>
              <w:t>)</w:t>
            </w:r>
          </w:p>
        </w:tc>
        <w:tc>
          <w:tcPr>
            <w:tcW w:w="1591" w:type="dxa"/>
          </w:tcPr>
          <w:p w14:paraId="42459912" w14:textId="77777777" w:rsidR="006D6EC3" w:rsidRPr="00F928E8" w:rsidRDefault="0004299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14:paraId="030E1B63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</w:tcPr>
          <w:p w14:paraId="4F3D6241" w14:textId="77777777" w:rsidR="006D6EC3" w:rsidRPr="0004299F" w:rsidRDefault="0004299F" w:rsidP="006D6EC3">
            <w:pPr>
              <w:rPr>
                <w:i/>
                <w:sz w:val="20"/>
                <w:szCs w:val="20"/>
              </w:rPr>
            </w:pPr>
            <w:r w:rsidRPr="0004299F">
              <w:rPr>
                <w:i/>
                <w:sz w:val="20"/>
                <w:szCs w:val="20"/>
              </w:rPr>
              <w:t>Nie wymienione w analizie ryzyka, ale beneficjent opisał sposoby zapobiegania</w:t>
            </w:r>
          </w:p>
        </w:tc>
        <w:tc>
          <w:tcPr>
            <w:tcW w:w="5387" w:type="dxa"/>
          </w:tcPr>
          <w:p w14:paraId="00EF47CA" w14:textId="77777777" w:rsidR="006D6EC3" w:rsidRPr="00CA630C" w:rsidRDefault="00A9785B" w:rsidP="00A9785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1"/>
              <w:rPr>
                <w:rFonts w:ascii="Arial" w:hAnsi="Arial" w:cs="Arial"/>
                <w:sz w:val="18"/>
                <w:szCs w:val="18"/>
              </w:rPr>
            </w:pPr>
            <w:r w:rsidRPr="00A9785B">
              <w:rPr>
                <w:sz w:val="20"/>
                <w:szCs w:val="20"/>
              </w:rPr>
              <w:t>zastosowanie gruntowych pomp ciepła do ogrzewania obiektów i przygotowania ciepłej wody</w:t>
            </w:r>
            <w:r w:rsidR="00CA630C">
              <w:rPr>
                <w:sz w:val="20"/>
                <w:szCs w:val="20"/>
              </w:rPr>
              <w:t>;</w:t>
            </w:r>
          </w:p>
          <w:p w14:paraId="76A1B146" w14:textId="77777777" w:rsidR="00CA630C" w:rsidRDefault="00CA630C" w:rsidP="00CA630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73"/>
              <w:rPr>
                <w:sz w:val="20"/>
                <w:szCs w:val="20"/>
              </w:rPr>
            </w:pPr>
            <w:r w:rsidRPr="00CA630C">
              <w:rPr>
                <w:sz w:val="20"/>
                <w:szCs w:val="20"/>
              </w:rPr>
              <w:t>Rozwi</w:t>
            </w:r>
            <w:r w:rsidRPr="00CA630C">
              <w:rPr>
                <w:rFonts w:hint="eastAsia"/>
                <w:sz w:val="20"/>
                <w:szCs w:val="20"/>
              </w:rPr>
              <w:t>ą</w:t>
            </w:r>
            <w:r w:rsidRPr="00CA630C">
              <w:rPr>
                <w:sz w:val="20"/>
                <w:szCs w:val="20"/>
              </w:rPr>
              <w:t>zania konstrukcyjne przystosowane do ochrony przed fal</w:t>
            </w:r>
            <w:r w:rsidRPr="00CA630C">
              <w:rPr>
                <w:rFonts w:hint="eastAsia"/>
                <w:sz w:val="20"/>
                <w:szCs w:val="20"/>
              </w:rPr>
              <w:t>ą</w:t>
            </w:r>
            <w:r w:rsidR="0063083D">
              <w:rPr>
                <w:sz w:val="20"/>
                <w:szCs w:val="20"/>
              </w:rPr>
              <w:t xml:space="preserve"> mrozów lub</w:t>
            </w:r>
            <w:r w:rsidRPr="00CA630C">
              <w:rPr>
                <w:sz w:val="20"/>
                <w:szCs w:val="20"/>
              </w:rPr>
              <w:t xml:space="preserve"> upałów</w:t>
            </w:r>
            <w:r w:rsidR="0063083D">
              <w:rPr>
                <w:sz w:val="20"/>
                <w:szCs w:val="20"/>
              </w:rPr>
              <w:t xml:space="preserve"> (konstrukcja ścian i ocieplenie)</w:t>
            </w:r>
          </w:p>
          <w:p w14:paraId="341AC0AB" w14:textId="77777777" w:rsidR="00CA630C" w:rsidRDefault="00CA630C" w:rsidP="00CA630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273"/>
              <w:rPr>
                <w:sz w:val="20"/>
                <w:szCs w:val="20"/>
              </w:rPr>
            </w:pPr>
            <w:r w:rsidRPr="00CA630C">
              <w:rPr>
                <w:sz w:val="20"/>
                <w:szCs w:val="20"/>
              </w:rPr>
              <w:t>Przykrycie obiektów</w:t>
            </w:r>
          </w:p>
          <w:p w14:paraId="015E3744" w14:textId="77777777" w:rsidR="00CA630C" w:rsidRPr="00A9785B" w:rsidRDefault="00CA630C" w:rsidP="00A9785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1"/>
              <w:rPr>
                <w:rFonts w:ascii="Arial" w:hAnsi="Arial" w:cs="Arial"/>
                <w:sz w:val="18"/>
                <w:szCs w:val="18"/>
              </w:rPr>
            </w:pPr>
            <w:r w:rsidRPr="00CA630C">
              <w:rPr>
                <w:sz w:val="20"/>
                <w:szCs w:val="20"/>
              </w:rPr>
              <w:t xml:space="preserve">Regulacja odpływu </w:t>
            </w:r>
            <w:r w:rsidRPr="00CA630C">
              <w:rPr>
                <w:rFonts w:hint="eastAsia"/>
                <w:sz w:val="20"/>
                <w:szCs w:val="20"/>
              </w:rPr>
              <w:t>ś</w:t>
            </w:r>
            <w:r w:rsidRPr="00CA630C">
              <w:rPr>
                <w:sz w:val="20"/>
                <w:szCs w:val="20"/>
              </w:rPr>
              <w:t>cieków do odbiornika</w:t>
            </w:r>
          </w:p>
        </w:tc>
      </w:tr>
      <w:tr w:rsidR="00F928E8" w14:paraId="20335B5F" w14:textId="77777777" w:rsidTr="006C44ED">
        <w:tc>
          <w:tcPr>
            <w:tcW w:w="6941" w:type="dxa"/>
            <w:gridSpan w:val="3"/>
            <w:shd w:val="clear" w:color="auto" w:fill="00B0F0"/>
          </w:tcPr>
          <w:p w14:paraId="043DC8F7" w14:textId="77777777"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ZAKRES ANALIZ KLIMATYCZNYCH</w:t>
            </w:r>
          </w:p>
        </w:tc>
        <w:tc>
          <w:tcPr>
            <w:tcW w:w="1647" w:type="dxa"/>
            <w:shd w:val="clear" w:color="auto" w:fill="00B0F0"/>
          </w:tcPr>
          <w:p w14:paraId="5153519B" w14:textId="77777777" w:rsidR="00F928E8" w:rsidRPr="004D43D1" w:rsidRDefault="001A0D0D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5387" w:type="dxa"/>
            <w:shd w:val="clear" w:color="auto" w:fill="00B0F0"/>
          </w:tcPr>
          <w:p w14:paraId="046E8D67" w14:textId="77777777"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F928E8" w14:paraId="1E58A528" w14:textId="77777777" w:rsidTr="00CC643A">
        <w:tc>
          <w:tcPr>
            <w:tcW w:w="6941" w:type="dxa"/>
            <w:gridSpan w:val="3"/>
          </w:tcPr>
          <w:p w14:paraId="6D4512C4" w14:textId="77777777" w:rsidR="00F928E8" w:rsidRDefault="00F928E8" w:rsidP="006D6EC3">
            <w:r>
              <w:t>Aktualne zagrożenia klimatyczne</w:t>
            </w:r>
          </w:p>
        </w:tc>
        <w:tc>
          <w:tcPr>
            <w:tcW w:w="1647" w:type="dxa"/>
          </w:tcPr>
          <w:p w14:paraId="0DEDDF72" w14:textId="77777777" w:rsidR="00F928E8" w:rsidRDefault="00F928E8" w:rsidP="006D6EC3">
            <w:r>
              <w:t>TAK</w:t>
            </w:r>
          </w:p>
        </w:tc>
        <w:tc>
          <w:tcPr>
            <w:tcW w:w="5387" w:type="dxa"/>
          </w:tcPr>
          <w:p w14:paraId="79A1BDCD" w14:textId="77777777" w:rsidR="007923D6" w:rsidRDefault="007923D6" w:rsidP="007923D6">
            <w:pPr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Analiza dostępnych danych:</w:t>
            </w:r>
          </w:p>
          <w:p w14:paraId="4CFB53D0" w14:textId="77777777" w:rsidR="007923D6" w:rsidRDefault="007923D6" w:rsidP="007923D6">
            <w:pPr>
              <w:autoSpaceDE w:val="0"/>
              <w:autoSpaceDN w:val="0"/>
              <w:adjustRightInd w:val="0"/>
              <w:rPr>
                <w:rFonts w:cs="Times New Roman"/>
                <w:color w:val="0000FF"/>
              </w:rPr>
            </w:pPr>
            <w:r>
              <w:rPr>
                <w:rFonts w:cs="Times New Roman"/>
                <w:color w:val="000000"/>
              </w:rPr>
              <w:t xml:space="preserve">- </w:t>
            </w:r>
            <w:r w:rsidRPr="007923D6">
              <w:rPr>
                <w:rFonts w:cs="Times New Roman"/>
                <w:color w:val="000000"/>
              </w:rPr>
              <w:t xml:space="preserve">na podstawie danych portalu </w:t>
            </w:r>
            <w:r w:rsidR="004D3E4E">
              <w:rPr>
                <w:rFonts w:cs="Times New Roman"/>
                <w:color w:val="000000"/>
              </w:rPr>
              <w:t xml:space="preserve"> </w:t>
            </w:r>
            <w:proofErr w:type="spellStart"/>
            <w:r w:rsidR="004D3E4E">
              <w:rPr>
                <w:rFonts w:cs="Times New Roman"/>
                <w:color w:val="000000"/>
              </w:rPr>
              <w:t>Klimada</w:t>
            </w:r>
            <w:proofErr w:type="spellEnd"/>
            <w:r w:rsidR="004D3E4E">
              <w:rPr>
                <w:rFonts w:cs="Times New Roman"/>
                <w:color w:val="000000"/>
              </w:rPr>
              <w:t>;</w:t>
            </w:r>
            <w:r>
              <w:rPr>
                <w:rFonts w:cs="Times New Roman"/>
                <w:color w:val="0000FF"/>
              </w:rPr>
              <w:t xml:space="preserve"> </w:t>
            </w:r>
          </w:p>
          <w:p w14:paraId="60CB3398" w14:textId="77777777" w:rsidR="007923D6" w:rsidRDefault="007923D6" w:rsidP="007923D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  <w:color w:val="0000FF"/>
              </w:rPr>
              <w:t xml:space="preserve">- </w:t>
            </w:r>
            <w:r w:rsidRPr="007923D6">
              <w:rPr>
                <w:rFonts w:cs="Times New Roman"/>
              </w:rPr>
              <w:t>analiza</w:t>
            </w:r>
            <w:r w:rsidRPr="007923D6">
              <w:rPr>
                <w:rFonts w:cs="Times New Roman"/>
                <w:color w:val="0000FF"/>
              </w:rPr>
              <w:t xml:space="preserve"> </w:t>
            </w:r>
            <w:r w:rsidRPr="007923D6">
              <w:rPr>
                <w:rFonts w:cs="Times New Roman"/>
              </w:rPr>
              <w:t>map</w:t>
            </w:r>
            <w:r w:rsidRPr="007923D6">
              <w:rPr>
                <w:rFonts w:cs="Times New Roman"/>
                <w:color w:val="0000FF"/>
              </w:rPr>
              <w:t xml:space="preserve"> </w:t>
            </w:r>
            <w:r w:rsidRPr="007923D6">
              <w:rPr>
                <w:rFonts w:cs="Times New Roman"/>
              </w:rPr>
              <w:t>zagro</w:t>
            </w:r>
            <w:r w:rsidRPr="007923D6">
              <w:rPr>
                <w:rFonts w:eastAsia="TimesNewRoman" w:cs="TimesNewRoman"/>
              </w:rPr>
              <w:t>ż</w:t>
            </w:r>
            <w:r w:rsidRPr="007923D6">
              <w:rPr>
                <w:rFonts w:cs="Times New Roman"/>
              </w:rPr>
              <w:t xml:space="preserve">enia powodziowego i mapy ryzyka powodziowego publikowanych przez </w:t>
            </w:r>
            <w:proofErr w:type="spellStart"/>
            <w:r w:rsidRPr="007923D6">
              <w:rPr>
                <w:rFonts w:cs="Times New Roman"/>
              </w:rPr>
              <w:t>hydroportal</w:t>
            </w:r>
            <w:proofErr w:type="spellEnd"/>
            <w:r>
              <w:rPr>
                <w:rFonts w:cs="Times New Roman"/>
              </w:rPr>
              <w:t xml:space="preserve"> i danych KZGW dot. zagrożenia powodziami</w:t>
            </w:r>
            <w:r w:rsidRPr="007923D6">
              <w:rPr>
                <w:rFonts w:cs="Times New Roman"/>
              </w:rPr>
              <w:t>;</w:t>
            </w:r>
          </w:p>
          <w:p w14:paraId="6E8730AC" w14:textId="77777777" w:rsidR="007923D6" w:rsidRPr="007923D6" w:rsidRDefault="007923D6" w:rsidP="007923D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7923D6">
              <w:rPr>
                <w:rFonts w:cs="Times New Roman"/>
              </w:rPr>
              <w:t>- w projekcie Planu przeciwdziałania skutkom suszy w regionie wodnym Dolnej Wisły opublikowanym przez RZGW w Gda</w:t>
            </w:r>
            <w:r w:rsidRPr="007923D6">
              <w:rPr>
                <w:rFonts w:eastAsia="TimesNewRoman" w:cs="TimesNewRoman"/>
              </w:rPr>
              <w:t>ń</w:t>
            </w:r>
            <w:r w:rsidRPr="007923D6">
              <w:rPr>
                <w:rFonts w:cs="Times New Roman"/>
              </w:rPr>
              <w:t>sku</w:t>
            </w:r>
          </w:p>
          <w:p w14:paraId="53632A3F" w14:textId="77777777" w:rsidR="00F928E8" w:rsidRPr="007923D6" w:rsidRDefault="007923D6" w:rsidP="007923D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7923D6">
              <w:rPr>
                <w:rFonts w:cs="Times New Roman"/>
              </w:rPr>
              <w:t>Przeprowadzono analiz</w:t>
            </w:r>
            <w:r w:rsidRPr="007923D6">
              <w:rPr>
                <w:rFonts w:eastAsia="TimesNewRoman" w:cs="TimesNewRoman"/>
              </w:rPr>
              <w:t xml:space="preserve">ę </w:t>
            </w:r>
            <w:r w:rsidRPr="007923D6">
              <w:rPr>
                <w:rFonts w:cs="Times New Roman"/>
              </w:rPr>
              <w:t>ryzyka zwi</w:t>
            </w:r>
            <w:r w:rsidRPr="007923D6">
              <w:rPr>
                <w:rFonts w:eastAsia="TimesNewRoman" w:cs="TimesNewRoman"/>
              </w:rPr>
              <w:t>ą</w:t>
            </w:r>
            <w:r w:rsidRPr="007923D6">
              <w:rPr>
                <w:rFonts w:cs="Times New Roman"/>
              </w:rPr>
              <w:t>zanego z klimatem zgodnie z „Poradnikiem Przygotowania Inwestycji z uwzgl</w:t>
            </w:r>
            <w:r w:rsidRPr="007923D6">
              <w:rPr>
                <w:rFonts w:eastAsia="TimesNewRoman" w:cs="TimesNewRoman"/>
              </w:rPr>
              <w:t>ę</w:t>
            </w:r>
            <w:r w:rsidRPr="007923D6">
              <w:rPr>
                <w:rFonts w:cs="Times New Roman"/>
              </w:rPr>
              <w:t>dnieniem zmian klimatu, ich łagodzenia i przystosowania do tych zmian oraz odporno</w:t>
            </w:r>
            <w:r w:rsidRPr="007923D6">
              <w:rPr>
                <w:rFonts w:eastAsia="TimesNewRoman" w:cs="TimesNewRoman"/>
              </w:rPr>
              <w:t>ś</w:t>
            </w:r>
            <w:r w:rsidRPr="007923D6">
              <w:rPr>
                <w:rFonts w:cs="Times New Roman"/>
              </w:rPr>
              <w:t>ci na kl</w:t>
            </w:r>
            <w:r w:rsidRPr="007923D6">
              <w:rPr>
                <w:rFonts w:eastAsia="TimesNewRoman" w:cs="TimesNewRoman"/>
              </w:rPr>
              <w:t>ę</w:t>
            </w:r>
            <w:r w:rsidRPr="007923D6">
              <w:rPr>
                <w:rFonts w:cs="Times New Roman"/>
              </w:rPr>
              <w:t xml:space="preserve">ski </w:t>
            </w:r>
            <w:r w:rsidRPr="007923D6">
              <w:rPr>
                <w:rFonts w:eastAsia="TimesNewRoman" w:cs="TimesNewRoman"/>
              </w:rPr>
              <w:t>ż</w:t>
            </w:r>
            <w:r w:rsidRPr="007923D6">
              <w:rPr>
                <w:rFonts w:cs="Times New Roman"/>
              </w:rPr>
              <w:t>ywiołowe”.</w:t>
            </w:r>
          </w:p>
        </w:tc>
      </w:tr>
      <w:tr w:rsidR="00F928E8" w14:paraId="3E4DDE7B" w14:textId="77777777" w:rsidTr="00CC643A">
        <w:tc>
          <w:tcPr>
            <w:tcW w:w="6941" w:type="dxa"/>
            <w:gridSpan w:val="3"/>
          </w:tcPr>
          <w:p w14:paraId="49C4A315" w14:textId="77777777" w:rsidR="00F928E8" w:rsidRDefault="00F928E8" w:rsidP="00230E7E">
            <w:r>
              <w:t>Przyszłe zagrożenia klimatyczne</w:t>
            </w:r>
          </w:p>
        </w:tc>
        <w:tc>
          <w:tcPr>
            <w:tcW w:w="1647" w:type="dxa"/>
          </w:tcPr>
          <w:p w14:paraId="17B13546" w14:textId="77777777" w:rsidR="00F928E8" w:rsidRDefault="006C44ED" w:rsidP="00230E7E">
            <w:r>
              <w:t>TAK</w:t>
            </w:r>
          </w:p>
        </w:tc>
        <w:tc>
          <w:tcPr>
            <w:tcW w:w="5387" w:type="dxa"/>
          </w:tcPr>
          <w:p w14:paraId="04556D57" w14:textId="77777777" w:rsidR="0082304F" w:rsidRPr="0082304F" w:rsidRDefault="0048086C" w:rsidP="0082304F">
            <w:r>
              <w:t xml:space="preserve">W </w:t>
            </w:r>
            <w:r w:rsidR="00A0291F">
              <w:t>SW</w:t>
            </w:r>
            <w:r>
              <w:t xml:space="preserve"> odwołano się do</w:t>
            </w:r>
            <w:r w:rsidR="00A0291F">
              <w:t xml:space="preserve"> analizy</w:t>
            </w:r>
            <w:r>
              <w:t xml:space="preserve"> trendów zmian w klimacie w Polsce do 2030 r. przedstawioną w SPA 2020 w okresie od 2010 r. do 2030 r., </w:t>
            </w:r>
            <w:r w:rsidR="004D3E4E">
              <w:t>podano trendy zmian klimatu (wybiegające poza perspektywę 2030 r., ale nie podano źródeł)</w:t>
            </w:r>
            <w:r>
              <w:t xml:space="preserve">: </w:t>
            </w:r>
          </w:p>
          <w:p w14:paraId="5C504AD7" w14:textId="77777777" w:rsidR="0082304F" w:rsidRPr="0082304F" w:rsidRDefault="0082304F" w:rsidP="0082304F">
            <w:pPr>
              <w:pStyle w:val="Akapitzlist"/>
              <w:numPr>
                <w:ilvl w:val="0"/>
                <w:numId w:val="7"/>
              </w:numPr>
              <w:ind w:left="372"/>
            </w:pPr>
            <w:r w:rsidRPr="0082304F">
              <w:rPr>
                <w:rFonts w:cs="Times New Roman"/>
              </w:rPr>
              <w:lastRenderedPageBreak/>
              <w:t>temperatura wykazuje wyra</w:t>
            </w:r>
            <w:r w:rsidRPr="0082304F">
              <w:rPr>
                <w:rFonts w:eastAsia="TimesNewRoman" w:cs="TimesNewRoman"/>
              </w:rPr>
              <w:t>ź</w:t>
            </w:r>
            <w:r w:rsidRPr="0082304F">
              <w:rPr>
                <w:rFonts w:cs="Times New Roman"/>
              </w:rPr>
              <w:t>n</w:t>
            </w:r>
            <w:r w:rsidRPr="0082304F">
              <w:rPr>
                <w:rFonts w:eastAsia="TimesNewRoman" w:cs="TimesNewRoman"/>
              </w:rPr>
              <w:t xml:space="preserve">ą </w:t>
            </w:r>
            <w:r w:rsidRPr="0082304F">
              <w:rPr>
                <w:rFonts w:cs="Times New Roman"/>
              </w:rPr>
              <w:t>tendencj</w:t>
            </w:r>
            <w:r w:rsidRPr="0082304F">
              <w:rPr>
                <w:rFonts w:eastAsia="TimesNewRoman" w:cs="TimesNewRoman"/>
              </w:rPr>
              <w:t xml:space="preserve">ę </w:t>
            </w:r>
            <w:r w:rsidRPr="0082304F">
              <w:rPr>
                <w:rFonts w:cs="Times New Roman"/>
              </w:rPr>
              <w:t>wzrostow</w:t>
            </w:r>
            <w:r w:rsidRPr="0082304F">
              <w:rPr>
                <w:rFonts w:eastAsia="TimesNewRoman" w:cs="TimesNewRoman"/>
              </w:rPr>
              <w:t xml:space="preserve">ą </w:t>
            </w:r>
            <w:r w:rsidRPr="0082304F">
              <w:rPr>
                <w:rFonts w:cs="Times New Roman"/>
              </w:rPr>
              <w:t>na obszarze całego kraju, wi</w:t>
            </w:r>
            <w:r w:rsidRPr="0082304F">
              <w:rPr>
                <w:rFonts w:eastAsia="TimesNewRoman" w:cs="TimesNewRoman"/>
              </w:rPr>
              <w:t>ę</w:t>
            </w:r>
            <w:r w:rsidRPr="0082304F">
              <w:rPr>
                <w:rFonts w:cs="Times New Roman"/>
              </w:rPr>
              <w:t>ksze ocieplenie jest spodziewane pod koniec stulecia</w:t>
            </w:r>
          </w:p>
          <w:p w14:paraId="0F5408B4" w14:textId="77777777" w:rsidR="0048086C" w:rsidRPr="0082304F" w:rsidRDefault="0082304F" w:rsidP="0082304F">
            <w:pPr>
              <w:pStyle w:val="Akapitzlist"/>
              <w:numPr>
                <w:ilvl w:val="0"/>
                <w:numId w:val="7"/>
              </w:numPr>
              <w:ind w:left="372"/>
            </w:pPr>
            <w:r w:rsidRPr="0082304F">
              <w:rPr>
                <w:rFonts w:cs="Times New Roman"/>
              </w:rPr>
              <w:t>wyra</w:t>
            </w:r>
            <w:r w:rsidRPr="0082304F">
              <w:rPr>
                <w:rFonts w:eastAsia="TimesNewRoman" w:cs="TimesNewRoman"/>
              </w:rPr>
              <w:t>ź</w:t>
            </w:r>
            <w:r w:rsidRPr="0082304F">
              <w:rPr>
                <w:rFonts w:cs="Times New Roman"/>
              </w:rPr>
              <w:t>na jest tendencja wydłu</w:t>
            </w:r>
            <w:r w:rsidRPr="0082304F">
              <w:rPr>
                <w:rFonts w:eastAsia="TimesNewRoman" w:cs="TimesNewRoman"/>
              </w:rPr>
              <w:t>ż</w:t>
            </w:r>
            <w:r w:rsidRPr="0082304F">
              <w:rPr>
                <w:rFonts w:cs="Times New Roman"/>
              </w:rPr>
              <w:t>enia termicznego okresu wegetacyjnego, zauwa</w:t>
            </w:r>
            <w:r w:rsidRPr="0082304F">
              <w:rPr>
                <w:rFonts w:eastAsia="TimesNewRoman" w:cs="TimesNewRoman"/>
              </w:rPr>
              <w:t>ż</w:t>
            </w:r>
            <w:r w:rsidRPr="0082304F">
              <w:rPr>
                <w:rFonts w:cs="Times New Roman"/>
              </w:rPr>
              <w:t>a si</w:t>
            </w:r>
            <w:r w:rsidRPr="0082304F">
              <w:rPr>
                <w:rFonts w:eastAsia="TimesNewRoman" w:cs="TimesNewRoman"/>
              </w:rPr>
              <w:t xml:space="preserve">ę </w:t>
            </w:r>
            <w:r w:rsidRPr="0082304F">
              <w:rPr>
                <w:rFonts w:cs="Times New Roman"/>
              </w:rPr>
              <w:t>jego wcze</w:t>
            </w:r>
            <w:r w:rsidRPr="0082304F">
              <w:rPr>
                <w:rFonts w:eastAsia="TimesNewRoman" w:cs="TimesNewRoman"/>
              </w:rPr>
              <w:t>ś</w:t>
            </w:r>
            <w:r w:rsidRPr="0082304F">
              <w:rPr>
                <w:rFonts w:cs="Times New Roman"/>
              </w:rPr>
              <w:t>niejszy pocz</w:t>
            </w:r>
            <w:r w:rsidRPr="0082304F">
              <w:rPr>
                <w:rFonts w:eastAsia="TimesNewRoman" w:cs="TimesNewRoman"/>
              </w:rPr>
              <w:t>ą</w:t>
            </w:r>
            <w:r w:rsidRPr="0082304F">
              <w:rPr>
                <w:rFonts w:cs="Times New Roman"/>
              </w:rPr>
              <w:t>tek, maleje liczba dni z</w:t>
            </w:r>
            <w:r w:rsidRPr="0082304F">
              <w:t xml:space="preserve"> </w:t>
            </w:r>
            <w:r w:rsidRPr="0082304F">
              <w:rPr>
                <w:rFonts w:cs="Times New Roman"/>
              </w:rPr>
              <w:t>temperatur</w:t>
            </w:r>
            <w:r w:rsidRPr="0082304F">
              <w:rPr>
                <w:rFonts w:eastAsia="TimesNewRoman" w:cs="TimesNewRoman"/>
              </w:rPr>
              <w:t xml:space="preserve">ą </w:t>
            </w:r>
            <w:r w:rsidRPr="0082304F">
              <w:rPr>
                <w:rFonts w:cs="Times New Roman"/>
              </w:rPr>
              <w:t>minimaln</w:t>
            </w:r>
            <w:r w:rsidRPr="0082304F">
              <w:rPr>
                <w:rFonts w:eastAsia="TimesNewRoman" w:cs="TimesNewRoman"/>
              </w:rPr>
              <w:t xml:space="preserve">ą </w:t>
            </w:r>
            <w:r w:rsidRPr="0082304F">
              <w:rPr>
                <w:rFonts w:cs="Times New Roman"/>
              </w:rPr>
              <w:t>mniejsz</w:t>
            </w:r>
            <w:r w:rsidRPr="0082304F">
              <w:rPr>
                <w:rFonts w:eastAsia="TimesNewRoman" w:cs="TimesNewRoman"/>
              </w:rPr>
              <w:t xml:space="preserve">ą </w:t>
            </w:r>
            <w:r w:rsidRPr="0082304F">
              <w:rPr>
                <w:rFonts w:cs="Times New Roman"/>
              </w:rPr>
              <w:t>od 0oC a ro</w:t>
            </w:r>
            <w:r w:rsidRPr="0082304F">
              <w:rPr>
                <w:rFonts w:eastAsia="TimesNewRoman" w:cs="TimesNewRoman"/>
              </w:rPr>
              <w:t>ś</w:t>
            </w:r>
            <w:r w:rsidRPr="0082304F">
              <w:rPr>
                <w:rFonts w:cs="Times New Roman"/>
              </w:rPr>
              <w:t>nie liczba dni z temperatur</w:t>
            </w:r>
            <w:r w:rsidRPr="0082304F">
              <w:rPr>
                <w:rFonts w:eastAsia="TimesNewRoman" w:cs="TimesNewRoman"/>
              </w:rPr>
              <w:t xml:space="preserve">ą </w:t>
            </w:r>
            <w:r w:rsidRPr="0082304F">
              <w:rPr>
                <w:rFonts w:cs="Times New Roman"/>
              </w:rPr>
              <w:t>maksymaln</w:t>
            </w:r>
            <w:r w:rsidRPr="0082304F">
              <w:rPr>
                <w:rFonts w:eastAsia="TimesNewRoman" w:cs="TimesNewRoman"/>
              </w:rPr>
              <w:t xml:space="preserve">ą </w:t>
            </w:r>
            <w:r w:rsidRPr="0082304F">
              <w:rPr>
                <w:rFonts w:cs="Times New Roman"/>
              </w:rPr>
              <w:t>wy</w:t>
            </w:r>
            <w:r w:rsidRPr="0082304F">
              <w:rPr>
                <w:rFonts w:eastAsia="TimesNewRoman" w:cs="TimesNewRoman"/>
              </w:rPr>
              <w:t>ż</w:t>
            </w:r>
            <w:r w:rsidRPr="0082304F">
              <w:rPr>
                <w:rFonts w:cs="Times New Roman"/>
              </w:rPr>
              <w:t>sz</w:t>
            </w:r>
            <w:r w:rsidRPr="0082304F">
              <w:rPr>
                <w:rFonts w:eastAsia="TimesNewRoman" w:cs="TimesNewRoman"/>
              </w:rPr>
              <w:t xml:space="preserve">ą </w:t>
            </w:r>
            <w:r w:rsidRPr="0082304F">
              <w:rPr>
                <w:rFonts w:cs="Times New Roman"/>
              </w:rPr>
              <w:t>od 25oC</w:t>
            </w:r>
          </w:p>
          <w:p w14:paraId="25DE98C4" w14:textId="77777777" w:rsidR="0082304F" w:rsidRPr="0082304F" w:rsidRDefault="0082304F" w:rsidP="0082304F">
            <w:pPr>
              <w:pStyle w:val="Akapitzlist"/>
              <w:numPr>
                <w:ilvl w:val="0"/>
                <w:numId w:val="7"/>
              </w:numPr>
              <w:ind w:left="372"/>
            </w:pPr>
            <w:r w:rsidRPr="0082304F">
              <w:rPr>
                <w:rFonts w:cs="Times New Roman"/>
              </w:rPr>
              <w:t>w przypadku opadu tendencje s</w:t>
            </w:r>
            <w:r w:rsidRPr="0082304F">
              <w:rPr>
                <w:rFonts w:eastAsia="TimesNewRoman" w:cs="TimesNewRoman"/>
              </w:rPr>
              <w:t xml:space="preserve">ą </w:t>
            </w:r>
            <w:r w:rsidRPr="0082304F">
              <w:rPr>
                <w:rFonts w:cs="Times New Roman"/>
              </w:rPr>
              <w:t>mniej wyra</w:t>
            </w:r>
            <w:r w:rsidRPr="0082304F">
              <w:rPr>
                <w:rFonts w:eastAsia="TimesNewRoman" w:cs="TimesNewRoman"/>
              </w:rPr>
              <w:t>ź</w:t>
            </w:r>
            <w:r w:rsidRPr="0082304F">
              <w:rPr>
                <w:rFonts w:cs="Times New Roman"/>
              </w:rPr>
              <w:t>ne, symulacje wskazuj</w:t>
            </w:r>
            <w:r w:rsidRPr="0082304F">
              <w:rPr>
                <w:rFonts w:eastAsia="TimesNewRoman" w:cs="TimesNewRoman"/>
              </w:rPr>
              <w:t xml:space="preserve">ą </w:t>
            </w:r>
            <w:r w:rsidRPr="0082304F">
              <w:rPr>
                <w:rFonts w:cs="Times New Roman"/>
              </w:rPr>
              <w:t>na pewne zwi</w:t>
            </w:r>
            <w:r w:rsidRPr="0082304F">
              <w:rPr>
                <w:rFonts w:eastAsia="TimesNewRoman" w:cs="TimesNewRoman"/>
              </w:rPr>
              <w:t>ę</w:t>
            </w:r>
            <w:r w:rsidRPr="0082304F">
              <w:rPr>
                <w:rFonts w:cs="Times New Roman"/>
              </w:rPr>
              <w:t>kszenie opadów zimowych i zmniejszenie opadów letnich pod koniec stulecia;</w:t>
            </w:r>
          </w:p>
          <w:p w14:paraId="67975398" w14:textId="77777777" w:rsidR="0048086C" w:rsidRPr="0082304F" w:rsidRDefault="0082304F" w:rsidP="0082304F">
            <w:pPr>
              <w:pStyle w:val="Akapitzlist"/>
              <w:numPr>
                <w:ilvl w:val="0"/>
                <w:numId w:val="7"/>
              </w:numPr>
              <w:ind w:left="372"/>
            </w:pPr>
            <w:r w:rsidRPr="0082304F">
              <w:rPr>
                <w:rFonts w:cs="Times New Roman"/>
              </w:rPr>
              <w:t>Charakterystyki opadowe wykazuj</w:t>
            </w:r>
            <w:r w:rsidRPr="0082304F">
              <w:rPr>
                <w:rFonts w:eastAsia="TimesNewRoman" w:cs="TimesNewRoman"/>
              </w:rPr>
              <w:t xml:space="preserve">ą </w:t>
            </w:r>
            <w:r w:rsidRPr="0082304F">
              <w:rPr>
                <w:rFonts w:cs="Times New Roman"/>
              </w:rPr>
              <w:t>wydłu</w:t>
            </w:r>
            <w:r w:rsidRPr="0082304F">
              <w:rPr>
                <w:rFonts w:eastAsia="TimesNewRoman" w:cs="TimesNewRoman"/>
              </w:rPr>
              <w:t>ż</w:t>
            </w:r>
            <w:r w:rsidRPr="0082304F">
              <w:rPr>
                <w:rFonts w:cs="Times New Roman"/>
              </w:rPr>
              <w:t xml:space="preserve">enie okresów bezopadowych, wzrost sumy opadów maksymalnych oraz skrócenie okresu zalegania pokrywy </w:t>
            </w:r>
            <w:r w:rsidRPr="0082304F">
              <w:rPr>
                <w:rFonts w:eastAsia="TimesNewRoman" w:cs="TimesNewRoman"/>
              </w:rPr>
              <w:t>ś</w:t>
            </w:r>
            <w:r w:rsidRPr="0082304F">
              <w:rPr>
                <w:rFonts w:cs="Times New Roman"/>
              </w:rPr>
              <w:t>nie</w:t>
            </w:r>
            <w:r w:rsidRPr="0082304F">
              <w:rPr>
                <w:rFonts w:eastAsia="TimesNewRoman" w:cs="TimesNewRoman"/>
              </w:rPr>
              <w:t>ż</w:t>
            </w:r>
            <w:r w:rsidRPr="0082304F">
              <w:rPr>
                <w:rFonts w:cs="Times New Roman"/>
              </w:rPr>
              <w:t>nej .</w:t>
            </w:r>
          </w:p>
          <w:p w14:paraId="336ED77E" w14:textId="77777777" w:rsidR="000A33F8" w:rsidRDefault="000A33F8" w:rsidP="0082304F">
            <w:pPr>
              <w:ind w:left="12"/>
            </w:pPr>
          </w:p>
        </w:tc>
      </w:tr>
      <w:tr w:rsidR="00F928E8" w14:paraId="236865AA" w14:textId="77777777" w:rsidTr="00CC643A">
        <w:tc>
          <w:tcPr>
            <w:tcW w:w="13975" w:type="dxa"/>
            <w:gridSpan w:val="5"/>
            <w:shd w:val="clear" w:color="auto" w:fill="00B0F0"/>
          </w:tcPr>
          <w:p w14:paraId="4C5CE921" w14:textId="02D5B13A" w:rsidR="00F928E8" w:rsidRPr="00E7407F" w:rsidRDefault="00E7407F" w:rsidP="00230E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OCENA PODEJŚCIA DO SZACOWANIA RYZYK KLIMATYCZNYCH W KONTEKŚCIE ZAŁOŻEŃ PO</w:t>
            </w:r>
            <w:r w:rsidR="00DC45D4">
              <w:rPr>
                <w:b/>
                <w:sz w:val="20"/>
                <w:szCs w:val="20"/>
              </w:rPr>
              <w:t>RADNIKA</w:t>
            </w:r>
          </w:p>
        </w:tc>
      </w:tr>
      <w:tr w:rsidR="004002EE" w14:paraId="387B2836" w14:textId="77777777" w:rsidTr="00CC643A">
        <w:tc>
          <w:tcPr>
            <w:tcW w:w="13975" w:type="dxa"/>
            <w:gridSpan w:val="5"/>
            <w:shd w:val="clear" w:color="auto" w:fill="auto"/>
          </w:tcPr>
          <w:p w14:paraId="7710F9F4" w14:textId="77777777" w:rsidR="006F7D28" w:rsidRPr="006F7D28" w:rsidRDefault="006F7D28" w:rsidP="006F7D28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P</w:t>
            </w:r>
            <w:r w:rsidRPr="009E2DB4">
              <w:rPr>
                <w:rFonts w:cs="Times New Roman"/>
              </w:rPr>
              <w:t xml:space="preserve">rzeprowadzono </w:t>
            </w:r>
            <w:r w:rsidR="004F5599">
              <w:t>ocenę podatności projektu na zmiany klimatu</w:t>
            </w:r>
            <w:r w:rsidR="004F5599" w:rsidRPr="009E2DB4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(SW) </w:t>
            </w:r>
            <w:r w:rsidRPr="009E2DB4">
              <w:rPr>
                <w:rFonts w:cs="Times New Roman"/>
              </w:rPr>
              <w:t>zgodnie z „Poradnikiem</w:t>
            </w:r>
            <w:r>
              <w:rPr>
                <w:rFonts w:cs="Times New Roman"/>
              </w:rPr>
              <w:t xml:space="preserve"> p</w:t>
            </w:r>
            <w:r w:rsidRPr="009E2DB4">
              <w:rPr>
                <w:rFonts w:cs="Times New Roman"/>
              </w:rPr>
              <w:t>rzygotowania Inwestycji z uwzgl</w:t>
            </w:r>
            <w:r w:rsidRPr="009E2DB4">
              <w:rPr>
                <w:rFonts w:eastAsia="TimesNewRoman" w:cs="TimesNewRoman"/>
              </w:rPr>
              <w:t>ę</w:t>
            </w:r>
            <w:r w:rsidRPr="009E2DB4">
              <w:rPr>
                <w:rFonts w:cs="Times New Roman"/>
              </w:rPr>
              <w:t>dnieniem zmian klimatu, ich łago</w:t>
            </w:r>
            <w:r>
              <w:rPr>
                <w:rFonts w:cs="Times New Roman"/>
              </w:rPr>
              <w:t xml:space="preserve">dzenia i przystosowania do tych </w:t>
            </w:r>
            <w:r w:rsidRPr="009E2DB4">
              <w:rPr>
                <w:rFonts w:cs="Times New Roman"/>
              </w:rPr>
              <w:t>zmian oraz odporno</w:t>
            </w:r>
            <w:r w:rsidRPr="009E2DB4">
              <w:rPr>
                <w:rFonts w:eastAsia="TimesNewRoman" w:cs="TimesNewRoman"/>
              </w:rPr>
              <w:t>ś</w:t>
            </w:r>
            <w:r w:rsidRPr="009E2DB4">
              <w:rPr>
                <w:rFonts w:cs="Times New Roman"/>
              </w:rPr>
              <w:t>ci na kl</w:t>
            </w:r>
            <w:r w:rsidRPr="009E2DB4">
              <w:rPr>
                <w:rFonts w:eastAsia="TimesNewRoman" w:cs="TimesNewRoman"/>
              </w:rPr>
              <w:t>ę</w:t>
            </w:r>
            <w:r w:rsidRPr="009E2DB4">
              <w:rPr>
                <w:rFonts w:cs="Times New Roman"/>
              </w:rPr>
              <w:t xml:space="preserve">ski </w:t>
            </w:r>
            <w:r w:rsidRPr="009E2DB4">
              <w:rPr>
                <w:rFonts w:eastAsia="TimesNewRoman" w:cs="TimesNewRoman"/>
              </w:rPr>
              <w:t>ż</w:t>
            </w:r>
            <w:r w:rsidRPr="009E2DB4">
              <w:rPr>
                <w:rFonts w:cs="Times New Roman"/>
              </w:rPr>
              <w:t>ywiołowe”</w:t>
            </w:r>
            <w:r>
              <w:rPr>
                <w:rFonts w:cs="Times New Roman"/>
              </w:rPr>
              <w:t xml:space="preserve">, </w:t>
            </w:r>
            <w:r>
              <w:t>wydanym przez Ministerstwo Środowiska, Departament Zrównoważonego Rozwoju, w październiku 2015 r.</w:t>
            </w:r>
            <w:r w:rsidR="00824E30">
              <w:t xml:space="preserve"> (aczkolwiek w sposób uproszczony; nie analizowano np. </w:t>
            </w:r>
            <w:proofErr w:type="spellStart"/>
            <w:r w:rsidR="00824E30">
              <w:t>ryzyk</w:t>
            </w:r>
            <w:proofErr w:type="spellEnd"/>
            <w:r w:rsidR="00824E30">
              <w:t xml:space="preserve"> </w:t>
            </w:r>
            <w:r w:rsidR="005C1F1C">
              <w:t>w kontekście kolejnych faz "życia" inwestycji)</w:t>
            </w:r>
            <w:r w:rsidR="004F5599">
              <w:t>:</w:t>
            </w:r>
          </w:p>
          <w:p w14:paraId="6152059E" w14:textId="77777777" w:rsidR="004F5599" w:rsidRPr="004F5599" w:rsidRDefault="004F5599" w:rsidP="004F55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- Z</w:t>
            </w:r>
            <w:r w:rsidRPr="004F5599">
              <w:rPr>
                <w:rFonts w:cs="Times New Roman"/>
              </w:rPr>
              <w:t xml:space="preserve">identyfikowano kluczowe zmienne klimatyczne - potencjalne zagrożenia związane z klimatem </w:t>
            </w:r>
          </w:p>
          <w:p w14:paraId="22AE6188" w14:textId="77777777" w:rsidR="004F5599" w:rsidRPr="004F5599" w:rsidRDefault="004F5599" w:rsidP="004F559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Pr="004F5599">
              <w:rPr>
                <w:rFonts w:cs="Times New Roman"/>
              </w:rPr>
              <w:t>następnie beneficjent przeszedł do "analizy ryzyka"</w:t>
            </w:r>
            <w:r>
              <w:rPr>
                <w:rFonts w:cs="Times New Roman"/>
              </w:rPr>
              <w:t xml:space="preserve">, </w:t>
            </w:r>
            <w:r w:rsidRPr="004F5599">
              <w:rPr>
                <w:rFonts w:cs="Times New Roman"/>
              </w:rPr>
              <w:t xml:space="preserve">gdzie określił </w:t>
            </w:r>
            <w:r>
              <w:rPr>
                <w:rFonts w:cs="Times New Roman"/>
              </w:rPr>
              <w:t>p</w:t>
            </w:r>
            <w:r w:rsidRPr="004F5599">
              <w:rPr>
                <w:rFonts w:cs="Times New Roman"/>
              </w:rPr>
              <w:t>rawdopodobie</w:t>
            </w:r>
            <w:r w:rsidRPr="004F5599">
              <w:rPr>
                <w:rFonts w:cs="Times New Roman" w:hint="eastAsia"/>
              </w:rPr>
              <w:t>ń</w:t>
            </w:r>
            <w:r w:rsidRPr="004F5599">
              <w:rPr>
                <w:rFonts w:cs="Times New Roman"/>
              </w:rPr>
              <w:t xml:space="preserve">stwo wystąpienia zidentyfikowanych zagrożeń klimatycznych, ich </w:t>
            </w:r>
            <w:r>
              <w:rPr>
                <w:rFonts w:cs="Times New Roman"/>
              </w:rPr>
              <w:t>s</w:t>
            </w:r>
            <w:r w:rsidRPr="004F5599">
              <w:rPr>
                <w:rFonts w:cs="Times New Roman"/>
              </w:rPr>
              <w:t xml:space="preserve">kutek, </w:t>
            </w:r>
            <w:r>
              <w:rPr>
                <w:rFonts w:cs="Times New Roman"/>
              </w:rPr>
              <w:t xml:space="preserve"> d</w:t>
            </w:r>
            <w:r w:rsidRPr="004F5599">
              <w:rPr>
                <w:rFonts w:cs="Times New Roman"/>
              </w:rPr>
              <w:t>otkliwo</w:t>
            </w:r>
            <w:r w:rsidRPr="004F5599">
              <w:rPr>
                <w:rFonts w:cs="Times New Roman" w:hint="eastAsia"/>
              </w:rPr>
              <w:t>ść</w:t>
            </w:r>
            <w:r w:rsidRPr="004F5599">
              <w:rPr>
                <w:rFonts w:cs="Times New Roman"/>
              </w:rPr>
              <w:t xml:space="preserve"> a także typy działań w celu zredukowania ryzyka - ogólnie, </w:t>
            </w:r>
            <w:r w:rsidRPr="004F5599">
              <w:t xml:space="preserve">bez wyszczególnienia kolejnych faz "życia" inwestycji </w:t>
            </w:r>
            <w:r>
              <w:t>;</w:t>
            </w:r>
          </w:p>
          <w:p w14:paraId="16E05DCC" w14:textId="77777777" w:rsidR="00CC643A" w:rsidRPr="004F5599" w:rsidRDefault="004F5599" w:rsidP="004F5599">
            <w:pPr>
              <w:rPr>
                <w:color w:val="4472C4" w:themeColor="accent1"/>
              </w:rPr>
            </w:pPr>
            <w:r>
              <w:rPr>
                <w:rFonts w:cs="Times New Roman"/>
              </w:rPr>
              <w:t>- w</w:t>
            </w:r>
            <w:r w:rsidRPr="004F5599">
              <w:rPr>
                <w:rFonts w:cs="Times New Roman"/>
              </w:rPr>
              <w:t xml:space="preserve"> kontekście przeprowadzonej analizy ryzyka klimatycznego, w powi</w:t>
            </w:r>
            <w:r w:rsidRPr="004F5599">
              <w:rPr>
                <w:rFonts w:eastAsia="TimesNewRoman" w:cs="TimesNewRoman"/>
              </w:rPr>
              <w:t>ą</w:t>
            </w:r>
            <w:r w:rsidRPr="004F5599">
              <w:rPr>
                <w:rFonts w:cs="Times New Roman"/>
              </w:rPr>
              <w:t>zaniu z tendencjami klimatycznymi w Polsce przedstawiono Plan działa</w:t>
            </w:r>
            <w:r w:rsidRPr="004F5599">
              <w:rPr>
                <w:rFonts w:eastAsia="TimesNewRoman" w:cs="TimesNewRoman"/>
              </w:rPr>
              <w:t xml:space="preserve">ń </w:t>
            </w:r>
            <w:r w:rsidRPr="004F5599">
              <w:rPr>
                <w:rFonts w:cs="Times New Roman"/>
              </w:rPr>
              <w:t>w zakresie uodpornienia projektu</w:t>
            </w:r>
            <w:r>
              <w:rPr>
                <w:rFonts w:cs="Times New Roman"/>
              </w:rPr>
              <w:t xml:space="preserve"> (działania wskazane w tabeli powyżej).</w:t>
            </w:r>
          </w:p>
        </w:tc>
      </w:tr>
      <w:tr w:rsidR="004002EE" w14:paraId="2A333541" w14:textId="77777777" w:rsidTr="00CC643A">
        <w:tc>
          <w:tcPr>
            <w:tcW w:w="13975" w:type="dxa"/>
            <w:gridSpan w:val="5"/>
            <w:shd w:val="clear" w:color="auto" w:fill="00B0F0"/>
          </w:tcPr>
          <w:p w14:paraId="67C275EF" w14:textId="77777777" w:rsidR="004002EE" w:rsidRPr="004D43D1" w:rsidRDefault="00E7407F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4D43D1">
              <w:rPr>
                <w:b/>
                <w:sz w:val="20"/>
                <w:szCs w:val="20"/>
              </w:rPr>
              <w:t>ZASTOSOWANYCH ROZWIĄZAŃ</w:t>
            </w:r>
            <w:r>
              <w:rPr>
                <w:b/>
                <w:sz w:val="20"/>
                <w:szCs w:val="20"/>
              </w:rPr>
              <w:t xml:space="preserve"> ZABEZPIECZAJĄCYCH</w:t>
            </w:r>
          </w:p>
        </w:tc>
      </w:tr>
      <w:tr w:rsidR="00F928E8" w14:paraId="4849495B" w14:textId="77777777" w:rsidTr="00CC643A">
        <w:tc>
          <w:tcPr>
            <w:tcW w:w="13975" w:type="dxa"/>
            <w:gridSpan w:val="5"/>
          </w:tcPr>
          <w:p w14:paraId="098ED9E1" w14:textId="77777777" w:rsidR="00CC643A" w:rsidRPr="00CC643A" w:rsidRDefault="00604C64" w:rsidP="007D3586">
            <w:pPr>
              <w:rPr>
                <w:i/>
              </w:rPr>
            </w:pPr>
            <w:r w:rsidRPr="003074CB">
              <w:t>D</w:t>
            </w:r>
            <w:r w:rsidR="00E7407F" w:rsidRPr="003074CB">
              <w:t xml:space="preserve">la wszystkich istotnych </w:t>
            </w:r>
            <w:proofErr w:type="spellStart"/>
            <w:r w:rsidR="00E7407F" w:rsidRPr="003074CB">
              <w:t>ryzyk</w:t>
            </w:r>
            <w:proofErr w:type="spellEnd"/>
            <w:r w:rsidR="00E7407F" w:rsidRPr="003074CB">
              <w:t xml:space="preserve"> </w:t>
            </w:r>
            <w:r w:rsidR="00C71CFF">
              <w:t xml:space="preserve">(wykazano dotkliwość co najwyżej na poziomie umiarkowanym) </w:t>
            </w:r>
            <w:r w:rsidR="003074CB" w:rsidRPr="003074CB">
              <w:t>wskazano</w:t>
            </w:r>
            <w:r w:rsidR="00E7407F" w:rsidRPr="003074CB">
              <w:t xml:space="preserve"> adekwatne opcje adaptacyjne</w:t>
            </w:r>
            <w:r w:rsidR="003074CB" w:rsidRPr="003074CB">
              <w:t xml:space="preserve">. </w:t>
            </w:r>
          </w:p>
        </w:tc>
      </w:tr>
      <w:tr w:rsidR="004D43D1" w14:paraId="355809B8" w14:textId="77777777" w:rsidTr="00CC643A">
        <w:tc>
          <w:tcPr>
            <w:tcW w:w="13975" w:type="dxa"/>
            <w:gridSpan w:val="5"/>
            <w:shd w:val="clear" w:color="auto" w:fill="4472C4" w:themeFill="accent1"/>
          </w:tcPr>
          <w:p w14:paraId="3E8FFFE0" w14:textId="77777777" w:rsidR="004D43D1" w:rsidRDefault="004D43D1" w:rsidP="00BB7947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4D43D1" w:rsidRPr="00F928E8" w14:paraId="0FFE7F9F" w14:textId="77777777" w:rsidTr="00CC643A">
        <w:tc>
          <w:tcPr>
            <w:tcW w:w="13975" w:type="dxa"/>
            <w:gridSpan w:val="5"/>
            <w:shd w:val="clear" w:color="auto" w:fill="00B0F0"/>
          </w:tcPr>
          <w:p w14:paraId="0D79AD6A" w14:textId="77777777" w:rsidR="004D43D1" w:rsidRPr="00F928E8" w:rsidRDefault="004D43D1" w:rsidP="00BB7947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4D43D1" w14:paraId="395FC988" w14:textId="77777777" w:rsidTr="00CC643A">
        <w:tc>
          <w:tcPr>
            <w:tcW w:w="13975" w:type="dxa"/>
            <w:gridSpan w:val="5"/>
          </w:tcPr>
          <w:p w14:paraId="3172AE82" w14:textId="77777777" w:rsidR="007D3586" w:rsidRDefault="007D3586" w:rsidP="007D358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Zmniejszenie</w:t>
            </w:r>
            <w:r w:rsidRPr="00E82124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emisji</w:t>
            </w:r>
            <w:r w:rsidRPr="00E82124">
              <w:rPr>
                <w:rFonts w:cs="Times New Roman"/>
              </w:rPr>
              <w:t xml:space="preserve"> gazów cieplarnianych poprzez zastosowanie</w:t>
            </w:r>
            <w:r>
              <w:rPr>
                <w:rFonts w:cs="Times New Roman"/>
              </w:rPr>
              <w:t xml:space="preserve"> p</w:t>
            </w:r>
            <w:r w:rsidRPr="00E82124">
              <w:rPr>
                <w:rFonts w:cs="Times New Roman"/>
              </w:rPr>
              <w:t>rzykrycia dla obiektów technologicznych</w:t>
            </w:r>
            <w:r>
              <w:rPr>
                <w:rFonts w:cs="Times New Roman"/>
              </w:rPr>
              <w:t xml:space="preserve"> oraz h</w:t>
            </w:r>
            <w:r w:rsidRPr="00E82124">
              <w:rPr>
                <w:rFonts w:cs="Times New Roman"/>
              </w:rPr>
              <w:t>ermetyzacj</w:t>
            </w:r>
            <w:r w:rsidRPr="00E82124">
              <w:rPr>
                <w:rFonts w:eastAsia="TimesNewRoman" w:cs="TimesNewRoman"/>
              </w:rPr>
              <w:t xml:space="preserve">ę </w:t>
            </w:r>
            <w:r w:rsidRPr="00E82124">
              <w:rPr>
                <w:rFonts w:cs="Times New Roman"/>
              </w:rPr>
              <w:t>procesów emituj</w:t>
            </w:r>
            <w:r w:rsidRPr="00E82124">
              <w:rPr>
                <w:rFonts w:eastAsia="TimesNewRoman" w:cs="TimesNewRoman"/>
              </w:rPr>
              <w:t>ą</w:t>
            </w:r>
            <w:r w:rsidRPr="00E82124">
              <w:rPr>
                <w:rFonts w:cs="Times New Roman"/>
              </w:rPr>
              <w:t xml:space="preserve">cych odory </w:t>
            </w:r>
            <w:r>
              <w:rPr>
                <w:rFonts w:cs="Times New Roman"/>
              </w:rPr>
              <w:t>i</w:t>
            </w:r>
            <w:r w:rsidRPr="00E82124">
              <w:rPr>
                <w:rFonts w:cs="Times New Roman"/>
              </w:rPr>
              <w:t xml:space="preserve"> zastosowanie </w:t>
            </w:r>
            <w:proofErr w:type="spellStart"/>
            <w:r w:rsidRPr="00E82124">
              <w:rPr>
                <w:rFonts w:cs="Times New Roman"/>
              </w:rPr>
              <w:t>biofiltrów</w:t>
            </w:r>
            <w:proofErr w:type="spellEnd"/>
            <w:r w:rsidRPr="00E82124">
              <w:rPr>
                <w:rFonts w:cs="Times New Roman"/>
              </w:rPr>
              <w:t xml:space="preserve"> na </w:t>
            </w:r>
            <w:proofErr w:type="spellStart"/>
            <w:r w:rsidRPr="00E82124">
              <w:rPr>
                <w:rFonts w:cs="Times New Roman"/>
              </w:rPr>
              <w:t>odgazach</w:t>
            </w:r>
            <w:proofErr w:type="spellEnd"/>
            <w:r>
              <w:rPr>
                <w:rFonts w:cs="Times New Roman"/>
              </w:rPr>
              <w:t xml:space="preserve"> </w:t>
            </w:r>
            <w:r w:rsidRPr="00E82124">
              <w:rPr>
                <w:rFonts w:cs="Times New Roman"/>
              </w:rPr>
              <w:t>odprowadzanych z tych procesów;</w:t>
            </w:r>
          </w:p>
          <w:p w14:paraId="179D9077" w14:textId="77777777" w:rsidR="0063083D" w:rsidRPr="0063083D" w:rsidRDefault="0063083D" w:rsidP="007D3586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63083D">
              <w:rPr>
                <w:rFonts w:cs="Times New Roman"/>
              </w:rPr>
              <w:lastRenderedPageBreak/>
              <w:t>Nasadzenia zieleni ochronnej jako działanie kompensuj</w:t>
            </w:r>
            <w:r w:rsidRPr="0063083D">
              <w:rPr>
                <w:rFonts w:eastAsia="TimesNewRoman" w:cs="TimesNewRoman"/>
              </w:rPr>
              <w:t>ą</w:t>
            </w:r>
            <w:r w:rsidRPr="0063083D">
              <w:rPr>
                <w:rFonts w:cs="Times New Roman"/>
              </w:rPr>
              <w:t>ce emisj</w:t>
            </w:r>
            <w:r w:rsidRPr="0063083D">
              <w:rPr>
                <w:rFonts w:eastAsia="TimesNewRoman" w:cs="TimesNewRoman"/>
              </w:rPr>
              <w:t xml:space="preserve">ę </w:t>
            </w:r>
            <w:r w:rsidRPr="0063083D">
              <w:rPr>
                <w:rFonts w:cs="Times New Roman"/>
              </w:rPr>
              <w:t>dwutlenku w</w:t>
            </w:r>
            <w:r w:rsidRPr="0063083D">
              <w:rPr>
                <w:rFonts w:eastAsia="TimesNewRoman" w:cs="TimesNewRoman"/>
              </w:rPr>
              <w:t>ę</w:t>
            </w:r>
            <w:r w:rsidRPr="0063083D">
              <w:rPr>
                <w:rFonts w:cs="Times New Roman"/>
              </w:rPr>
              <w:t>gla;</w:t>
            </w:r>
          </w:p>
          <w:p w14:paraId="12BBD38A" w14:textId="77777777" w:rsidR="008A51F8" w:rsidRDefault="007D3586" w:rsidP="008A51F8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E82124">
              <w:rPr>
                <w:rFonts w:cs="Times New Roman"/>
              </w:rPr>
              <w:t>Zwi</w:t>
            </w:r>
            <w:r w:rsidRPr="00E82124">
              <w:rPr>
                <w:rFonts w:eastAsia="TimesNewRoman" w:cs="TimesNewRoman"/>
              </w:rPr>
              <w:t>ę</w:t>
            </w:r>
            <w:r>
              <w:rPr>
                <w:rFonts w:cs="Times New Roman"/>
              </w:rPr>
              <w:t>kszenie</w:t>
            </w:r>
            <w:r w:rsidRPr="00E82124">
              <w:rPr>
                <w:rFonts w:cs="Times New Roman"/>
              </w:rPr>
              <w:t xml:space="preserve"> do 20% udziału energii odnawialnej w ogólnym zu</w:t>
            </w:r>
            <w:r w:rsidRPr="00E82124">
              <w:rPr>
                <w:rFonts w:eastAsia="TimesNewRoman" w:cs="TimesNewRoman"/>
              </w:rPr>
              <w:t>ż</w:t>
            </w:r>
            <w:r w:rsidRPr="00E82124">
              <w:rPr>
                <w:rFonts w:cs="Times New Roman"/>
              </w:rPr>
              <w:t>yciu energii poprzez</w:t>
            </w:r>
            <w:r>
              <w:rPr>
                <w:rFonts w:cs="Times New Roman"/>
              </w:rPr>
              <w:t xml:space="preserve"> </w:t>
            </w:r>
            <w:r w:rsidRPr="00E82124">
              <w:rPr>
                <w:rFonts w:cs="Times New Roman"/>
              </w:rPr>
              <w:t xml:space="preserve">zastosowanie </w:t>
            </w:r>
            <w:r w:rsidR="008A51F8">
              <w:rPr>
                <w:rFonts w:cs="Times New Roman"/>
              </w:rPr>
              <w:t xml:space="preserve">gruntowych </w:t>
            </w:r>
            <w:r w:rsidRPr="00E82124">
              <w:rPr>
                <w:rFonts w:cs="Times New Roman"/>
              </w:rPr>
              <w:t>pomp ciepł</w:t>
            </w:r>
            <w:r w:rsidR="008A51F8">
              <w:rPr>
                <w:rFonts w:cs="Times New Roman"/>
              </w:rPr>
              <w:t>a do ogrzewania obiektów i przygotowania ciepłej wody użytkowej.</w:t>
            </w:r>
          </w:p>
          <w:p w14:paraId="4AAF1259" w14:textId="77777777" w:rsidR="004D43D1" w:rsidRDefault="007D3586" w:rsidP="008A51F8">
            <w:pPr>
              <w:autoSpaceDE w:val="0"/>
              <w:autoSpaceDN w:val="0"/>
              <w:adjustRightInd w:val="0"/>
              <w:rPr>
                <w:b/>
              </w:rPr>
            </w:pPr>
            <w:r w:rsidRPr="00E82124">
              <w:rPr>
                <w:rFonts w:cs="Times New Roman"/>
              </w:rPr>
              <w:t>Zwi</w:t>
            </w:r>
            <w:r w:rsidRPr="00E82124">
              <w:rPr>
                <w:rFonts w:eastAsia="TimesNewRoman" w:cs="TimesNewRoman"/>
              </w:rPr>
              <w:t>ę</w:t>
            </w:r>
            <w:r>
              <w:rPr>
                <w:rFonts w:cs="Times New Roman"/>
              </w:rPr>
              <w:t>kszenie</w:t>
            </w:r>
            <w:r w:rsidRPr="00E82124">
              <w:rPr>
                <w:rFonts w:cs="Times New Roman"/>
              </w:rPr>
              <w:t xml:space="preserve"> efektywno</w:t>
            </w:r>
            <w:r w:rsidRPr="00E82124">
              <w:rPr>
                <w:rFonts w:eastAsia="TimesNewRoman" w:cs="TimesNewRoman"/>
              </w:rPr>
              <w:t>ś</w:t>
            </w:r>
            <w:r w:rsidRPr="00E82124">
              <w:rPr>
                <w:rFonts w:cs="Times New Roman"/>
              </w:rPr>
              <w:t>ci energetycznej poprzez zastosowanie</w:t>
            </w:r>
            <w:r>
              <w:rPr>
                <w:rFonts w:cs="Times New Roman"/>
              </w:rPr>
              <w:t xml:space="preserve"> </w:t>
            </w:r>
            <w:r w:rsidRPr="00E82124">
              <w:rPr>
                <w:rFonts w:cs="Times New Roman"/>
              </w:rPr>
              <w:t xml:space="preserve">nowoczesnej technologii oczyszczania </w:t>
            </w:r>
            <w:r w:rsidRPr="00E82124">
              <w:rPr>
                <w:rFonts w:eastAsia="TimesNewRoman" w:cs="TimesNewRoman"/>
              </w:rPr>
              <w:t>ś</w:t>
            </w:r>
            <w:r w:rsidRPr="00E82124">
              <w:rPr>
                <w:rFonts w:cs="Times New Roman"/>
              </w:rPr>
              <w:t>cieków i urz</w:t>
            </w:r>
            <w:r w:rsidRPr="00E82124">
              <w:rPr>
                <w:rFonts w:eastAsia="TimesNewRoman" w:cs="TimesNewRoman"/>
              </w:rPr>
              <w:t>ą</w:t>
            </w:r>
            <w:r w:rsidRPr="00E82124">
              <w:rPr>
                <w:rFonts w:cs="Times New Roman"/>
              </w:rPr>
              <w:t>dze</w:t>
            </w:r>
            <w:r w:rsidRPr="00E82124">
              <w:rPr>
                <w:rFonts w:eastAsia="TimesNewRoman" w:cs="TimesNewRoman"/>
              </w:rPr>
              <w:t xml:space="preserve">ń </w:t>
            </w:r>
            <w:r>
              <w:rPr>
                <w:rFonts w:cs="Times New Roman"/>
              </w:rPr>
              <w:t xml:space="preserve">mniej </w:t>
            </w:r>
            <w:r w:rsidRPr="00E82124">
              <w:rPr>
                <w:rFonts w:cs="Times New Roman"/>
              </w:rPr>
              <w:t>energochłonnych</w:t>
            </w:r>
            <w:r>
              <w:rPr>
                <w:rFonts w:cs="Times New Roman"/>
              </w:rPr>
              <w:t>.</w:t>
            </w:r>
          </w:p>
        </w:tc>
      </w:tr>
      <w:tr w:rsidR="004D43D1" w:rsidRPr="00F928E8" w14:paraId="1FA70102" w14:textId="77777777" w:rsidTr="00CC643A">
        <w:tc>
          <w:tcPr>
            <w:tcW w:w="13975" w:type="dxa"/>
            <w:gridSpan w:val="5"/>
            <w:shd w:val="clear" w:color="auto" w:fill="00B0F0"/>
          </w:tcPr>
          <w:p w14:paraId="2AC34125" w14:textId="77777777" w:rsidR="004D43D1" w:rsidRPr="00F928E8" w:rsidRDefault="004D43D1" w:rsidP="00BB7947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lastRenderedPageBreak/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4D43D1" w:rsidRPr="00DC45D4" w14:paraId="45AF7744" w14:textId="77777777" w:rsidTr="00CC643A">
        <w:tc>
          <w:tcPr>
            <w:tcW w:w="13975" w:type="dxa"/>
            <w:gridSpan w:val="5"/>
          </w:tcPr>
          <w:p w14:paraId="64DE7806" w14:textId="77777777" w:rsidR="004D43D1" w:rsidRPr="00E93311" w:rsidRDefault="00E93311" w:rsidP="00E93311">
            <w:pPr>
              <w:autoSpaceDE w:val="0"/>
              <w:autoSpaceDN w:val="0"/>
              <w:adjustRightInd w:val="0"/>
              <w:rPr>
                <w:rFonts w:cs="Times New Roman"/>
                <w:lang w:val="en-US"/>
              </w:rPr>
            </w:pPr>
            <w:r w:rsidRPr="00E93311">
              <w:t xml:space="preserve">Zaproponowane rozwiązania </w:t>
            </w:r>
            <w:r>
              <w:t xml:space="preserve">można określić jako adekwatne i skuteczne, co potwierdzają obliczenia Beneficjenta - </w:t>
            </w:r>
            <w:r>
              <w:rPr>
                <w:rFonts w:cs="Times New Roman"/>
              </w:rPr>
              <w:t>e</w:t>
            </w:r>
            <w:r w:rsidRPr="00F81D43">
              <w:rPr>
                <w:rFonts w:cs="Times New Roman"/>
              </w:rPr>
              <w:t>misja gazów cieplarnianych po realizacji projektu wybranego wariantu b</w:t>
            </w:r>
            <w:r w:rsidRPr="00F81D43">
              <w:rPr>
                <w:rFonts w:eastAsia="TimesNewRoman" w:cs="TimesNewRoman"/>
              </w:rPr>
              <w:t>ę</w:t>
            </w:r>
            <w:r w:rsidRPr="00F81D43">
              <w:rPr>
                <w:rFonts w:cs="Times New Roman"/>
              </w:rPr>
              <w:t>dzie ni</w:t>
            </w:r>
            <w:r w:rsidRPr="00F81D43">
              <w:rPr>
                <w:rFonts w:eastAsia="TimesNewRoman" w:cs="TimesNewRoman"/>
              </w:rPr>
              <w:t>ż</w:t>
            </w:r>
            <w:r w:rsidRPr="00F81D43">
              <w:rPr>
                <w:rFonts w:cs="Times New Roman"/>
              </w:rPr>
              <w:t>sza (z uwagi na zastosowan</w:t>
            </w:r>
            <w:r w:rsidRPr="00F81D43">
              <w:rPr>
                <w:rFonts w:eastAsia="TimesNewRoman" w:cs="TimesNewRoman"/>
              </w:rPr>
              <w:t>ą</w:t>
            </w:r>
            <w:r w:rsidRPr="00F81D43">
              <w:rPr>
                <w:rFonts w:cs="Times New Roman"/>
              </w:rPr>
              <w:t xml:space="preserve"> technologi</w:t>
            </w:r>
            <w:r w:rsidRPr="00F81D43">
              <w:rPr>
                <w:rFonts w:eastAsia="TimesNewRoman" w:cs="TimesNewRoman"/>
              </w:rPr>
              <w:t>ę)</w:t>
            </w:r>
            <w:r>
              <w:t xml:space="preserve">. </w:t>
            </w:r>
            <w:proofErr w:type="spellStart"/>
            <w:r>
              <w:rPr>
                <w:rFonts w:cs="Times New Roman"/>
                <w:lang w:val="en-US"/>
              </w:rPr>
              <w:t>Wielkość</w:t>
            </w:r>
            <w:proofErr w:type="spellEnd"/>
            <w:r>
              <w:rPr>
                <w:rFonts w:cs="Times New Roman"/>
                <w:lang w:val="en-US"/>
              </w:rPr>
              <w:t xml:space="preserve"> </w:t>
            </w:r>
            <w:r w:rsidRPr="00E93311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E93311">
              <w:rPr>
                <w:rFonts w:cs="Times New Roman"/>
                <w:lang w:val="en-US"/>
              </w:rPr>
              <w:t>emisji</w:t>
            </w:r>
            <w:proofErr w:type="spellEnd"/>
            <w:r w:rsidRPr="00E93311">
              <w:rPr>
                <w:rFonts w:cs="Times New Roman"/>
                <w:lang w:val="en-US"/>
              </w:rPr>
              <w:t xml:space="preserve"> CO</w:t>
            </w:r>
            <w:r w:rsidRPr="00E93311">
              <w:rPr>
                <w:rFonts w:cs="Times New Roman"/>
                <w:sz w:val="14"/>
                <w:szCs w:val="14"/>
                <w:lang w:val="en-US"/>
              </w:rPr>
              <w:t xml:space="preserve">2  </w:t>
            </w:r>
            <w:proofErr w:type="spellStart"/>
            <w:r w:rsidRPr="00E93311">
              <w:rPr>
                <w:rFonts w:cs="Times New Roman"/>
                <w:lang w:val="en-US"/>
              </w:rPr>
              <w:t>obliczono</w:t>
            </w:r>
            <w:proofErr w:type="spellEnd"/>
            <w:r>
              <w:rPr>
                <w:rFonts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zgo</w:t>
            </w:r>
            <w:r w:rsidRPr="00E93311">
              <w:rPr>
                <w:rFonts w:cs="Times New Roman"/>
                <w:lang w:val="en-US"/>
              </w:rPr>
              <w:t>dnie</w:t>
            </w:r>
            <w:proofErr w:type="spellEnd"/>
            <w:r w:rsidRPr="00E93311">
              <w:rPr>
                <w:rFonts w:cs="Times New Roman"/>
                <w:lang w:val="en-US"/>
              </w:rPr>
              <w:t xml:space="preserve"> z </w:t>
            </w:r>
            <w:proofErr w:type="spellStart"/>
            <w:r w:rsidRPr="00E93311">
              <w:rPr>
                <w:rFonts w:cs="Times New Roman"/>
                <w:lang w:val="en-US"/>
              </w:rPr>
              <w:t>metodologią</w:t>
            </w:r>
            <w:proofErr w:type="spellEnd"/>
            <w:r w:rsidRPr="00E93311">
              <w:rPr>
                <w:rFonts w:cs="Times New Roman"/>
                <w:lang w:val="en-US"/>
              </w:rPr>
              <w:t xml:space="preserve"> </w:t>
            </w:r>
            <w:proofErr w:type="spellStart"/>
            <w:r w:rsidRPr="00E93311">
              <w:rPr>
                <w:rFonts w:cs="Times New Roman"/>
                <w:lang w:val="en-US"/>
              </w:rPr>
              <w:t>zawartą</w:t>
            </w:r>
            <w:proofErr w:type="spellEnd"/>
            <w:r w:rsidRPr="00E93311">
              <w:rPr>
                <w:rFonts w:cs="Times New Roman"/>
                <w:lang w:val="en-US"/>
              </w:rPr>
              <w:t xml:space="preserve"> w „Methodologies for the Assessment of Project GHG Emissions</w:t>
            </w:r>
            <w:r w:rsidRPr="00E93311">
              <w:rPr>
                <w:rFonts w:eastAsia="TimesNewRoman" w:cs="TimesNewRoman"/>
                <w:lang w:val="en-US"/>
              </w:rPr>
              <w:t xml:space="preserve"> </w:t>
            </w:r>
            <w:r w:rsidRPr="00E93311">
              <w:rPr>
                <w:rFonts w:cs="Times New Roman"/>
                <w:lang w:val="en-US"/>
              </w:rPr>
              <w:t xml:space="preserve">and Emission Variations” (European Investment Bank ). </w:t>
            </w:r>
          </w:p>
        </w:tc>
      </w:tr>
      <w:tr w:rsidR="004D43D1" w14:paraId="65E9D634" w14:textId="77777777" w:rsidTr="00CC643A">
        <w:tc>
          <w:tcPr>
            <w:tcW w:w="13975" w:type="dxa"/>
            <w:gridSpan w:val="5"/>
            <w:shd w:val="clear" w:color="auto" w:fill="4472C4" w:themeFill="accent1"/>
          </w:tcPr>
          <w:p w14:paraId="777F338E" w14:textId="77777777" w:rsidR="004D43D1" w:rsidRDefault="004D43D1" w:rsidP="00BB7947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4D43D1" w:rsidRPr="00F928E8" w14:paraId="5809BE64" w14:textId="77777777" w:rsidTr="00CC643A">
        <w:tc>
          <w:tcPr>
            <w:tcW w:w="13975" w:type="dxa"/>
            <w:gridSpan w:val="5"/>
            <w:shd w:val="clear" w:color="auto" w:fill="00B0F0"/>
          </w:tcPr>
          <w:p w14:paraId="56CB8066" w14:textId="77777777" w:rsidR="004D43D1" w:rsidRPr="00F928E8" w:rsidRDefault="004D43D1" w:rsidP="00BB7947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4D43D1" w14:paraId="4EC64C7D" w14:textId="77777777" w:rsidTr="00CC643A">
        <w:tc>
          <w:tcPr>
            <w:tcW w:w="13975" w:type="dxa"/>
            <w:gridSpan w:val="5"/>
          </w:tcPr>
          <w:p w14:paraId="08D9ED68" w14:textId="77777777" w:rsidR="004D43D1" w:rsidRDefault="00604C64" w:rsidP="00BB7947">
            <w:pPr>
              <w:rPr>
                <w:b/>
              </w:rPr>
            </w:pPr>
            <w:commentRangeStart w:id="0"/>
            <w:r>
              <w:t>b</w:t>
            </w:r>
            <w:r w:rsidRPr="00604C64">
              <w:t>rak rozwiązań</w:t>
            </w:r>
            <w:commentRangeEnd w:id="0"/>
            <w:r w:rsidR="00635B82">
              <w:rPr>
                <w:rStyle w:val="Odwoaniedokomentarza"/>
              </w:rPr>
              <w:commentReference w:id="0"/>
            </w:r>
          </w:p>
          <w:p w14:paraId="2B75518D" w14:textId="77777777" w:rsidR="004D43D1" w:rsidRDefault="004D43D1" w:rsidP="00BB7947">
            <w:pPr>
              <w:rPr>
                <w:b/>
              </w:rPr>
            </w:pPr>
          </w:p>
        </w:tc>
      </w:tr>
      <w:tr w:rsidR="004D43D1" w:rsidRPr="00F928E8" w14:paraId="1927D9AD" w14:textId="77777777" w:rsidTr="00CC643A">
        <w:tc>
          <w:tcPr>
            <w:tcW w:w="13975" w:type="dxa"/>
            <w:gridSpan w:val="5"/>
            <w:shd w:val="clear" w:color="auto" w:fill="00B0F0"/>
          </w:tcPr>
          <w:p w14:paraId="28712F14" w14:textId="77777777" w:rsidR="004D43D1" w:rsidRPr="00F928E8" w:rsidRDefault="004D43D1" w:rsidP="00BB79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4D43D1" w:rsidRPr="00F928E8" w14:paraId="3755DE3F" w14:textId="77777777" w:rsidTr="00CC643A">
        <w:tc>
          <w:tcPr>
            <w:tcW w:w="13975" w:type="dxa"/>
            <w:gridSpan w:val="5"/>
          </w:tcPr>
          <w:p w14:paraId="28D6794C" w14:textId="77777777" w:rsidR="004D43D1" w:rsidRPr="00604C64" w:rsidRDefault="00604C64" w:rsidP="00CC643A">
            <w:pPr>
              <w:rPr>
                <w:sz w:val="20"/>
                <w:szCs w:val="20"/>
              </w:rPr>
            </w:pPr>
            <w:proofErr w:type="spellStart"/>
            <w:r w:rsidRPr="00604C64">
              <w:rPr>
                <w:sz w:val="20"/>
                <w:szCs w:val="20"/>
              </w:rPr>
              <w:t>n.d</w:t>
            </w:r>
            <w:proofErr w:type="spellEnd"/>
            <w:r w:rsidRPr="00604C64">
              <w:rPr>
                <w:sz w:val="20"/>
                <w:szCs w:val="20"/>
              </w:rPr>
              <w:t>.</w:t>
            </w:r>
          </w:p>
          <w:p w14:paraId="46F81BF8" w14:textId="77777777" w:rsidR="00CC643A" w:rsidRPr="00CC643A" w:rsidRDefault="00CC643A" w:rsidP="00CC643A">
            <w:pPr>
              <w:rPr>
                <w:b/>
                <w:color w:val="4472C4" w:themeColor="accent1"/>
                <w:sz w:val="20"/>
                <w:szCs w:val="20"/>
              </w:rPr>
            </w:pPr>
          </w:p>
        </w:tc>
      </w:tr>
      <w:tr w:rsidR="004D43D1" w:rsidRPr="00F928E8" w14:paraId="3BCB1304" w14:textId="77777777" w:rsidTr="00CC643A">
        <w:tc>
          <w:tcPr>
            <w:tcW w:w="13975" w:type="dxa"/>
            <w:gridSpan w:val="5"/>
            <w:shd w:val="clear" w:color="auto" w:fill="00B0F0"/>
          </w:tcPr>
          <w:p w14:paraId="743BF8F7" w14:textId="77777777" w:rsidR="004D43D1" w:rsidRPr="00F928E8" w:rsidRDefault="004D43D1" w:rsidP="00BB7947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4D43D1" w14:paraId="607B374A" w14:textId="77777777" w:rsidTr="00CC643A">
        <w:tc>
          <w:tcPr>
            <w:tcW w:w="13975" w:type="dxa"/>
            <w:gridSpan w:val="5"/>
          </w:tcPr>
          <w:p w14:paraId="78A560E2" w14:textId="77777777" w:rsidR="004D43D1" w:rsidRPr="00604C64" w:rsidRDefault="00604C64" w:rsidP="00BB7947">
            <w:proofErr w:type="spellStart"/>
            <w:r w:rsidRPr="00604C64">
              <w:t>n.d</w:t>
            </w:r>
            <w:proofErr w:type="spellEnd"/>
            <w:r w:rsidRPr="00604C64">
              <w:t>.</w:t>
            </w:r>
          </w:p>
          <w:p w14:paraId="7B82B589" w14:textId="77777777" w:rsidR="004D43D1" w:rsidRPr="00CC643A" w:rsidRDefault="004D43D1" w:rsidP="00BB7947">
            <w:pPr>
              <w:rPr>
                <w:i/>
              </w:rPr>
            </w:pPr>
          </w:p>
        </w:tc>
      </w:tr>
    </w:tbl>
    <w:p w14:paraId="7204E8B9" w14:textId="77777777" w:rsidR="003272F3" w:rsidRDefault="003272F3" w:rsidP="006A0215">
      <w:pPr>
        <w:rPr>
          <w:b/>
          <w:sz w:val="32"/>
          <w:szCs w:val="32"/>
        </w:rPr>
      </w:pPr>
    </w:p>
    <w:p w14:paraId="3EBFAAA7" w14:textId="2A11C699" w:rsidR="00B95F15" w:rsidRPr="00DC45D4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14:paraId="303B5CC1" w14:textId="77777777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14:paraId="5A0295D8" w14:textId="77777777"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14:paraId="0CEF1B8C" w14:textId="77777777" w:rsidTr="00CC643A">
        <w:tc>
          <w:tcPr>
            <w:tcW w:w="6232" w:type="dxa"/>
            <w:shd w:val="clear" w:color="auto" w:fill="92D050"/>
          </w:tcPr>
          <w:p w14:paraId="7062376B" w14:textId="77777777"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14:paraId="02F505E0" w14:textId="77777777"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14:paraId="18B2E48E" w14:textId="77777777" w:rsidTr="00CC643A">
        <w:tc>
          <w:tcPr>
            <w:tcW w:w="6232" w:type="dxa"/>
          </w:tcPr>
          <w:p w14:paraId="4C00940A" w14:textId="77777777" w:rsidR="006E3C60" w:rsidRPr="00604C64" w:rsidRDefault="00604C64" w:rsidP="006E3C60">
            <w:pPr>
              <w:rPr>
                <w:rFonts w:cstheme="minorHAnsi"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14:paraId="4D3C2DB9" w14:textId="77777777" w:rsidR="006E3C60" w:rsidRPr="006E3C60" w:rsidRDefault="00604C64" w:rsidP="006E3C60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6E3C60" w14:paraId="1807613B" w14:textId="77777777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14:paraId="21F6E6F7" w14:textId="77777777" w:rsidR="006E3C60" w:rsidRPr="00AB21A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REGIONALNE LUB PONADREGIONALNEODDZIAŁYWANIE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6E3C60" w14:paraId="548F298B" w14:textId="77777777" w:rsidTr="00CC643A">
        <w:tc>
          <w:tcPr>
            <w:tcW w:w="6232" w:type="dxa"/>
            <w:shd w:val="clear" w:color="auto" w:fill="92D050"/>
          </w:tcPr>
          <w:p w14:paraId="6E29E38E" w14:textId="77777777"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14:paraId="580BB798" w14:textId="77777777"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14:paraId="70E9E463" w14:textId="77777777" w:rsidTr="00CC643A">
        <w:tc>
          <w:tcPr>
            <w:tcW w:w="6232" w:type="dxa"/>
          </w:tcPr>
          <w:p w14:paraId="1339A5D8" w14:textId="77777777"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14:paraId="259C1BF9" w14:textId="77777777" w:rsidR="00CC643A" w:rsidRPr="006E3C60" w:rsidRDefault="00604C64" w:rsidP="00CC643A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  <w:tr w:rsidR="00CC643A" w14:paraId="078CFE21" w14:textId="77777777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14:paraId="57EBAE5D" w14:textId="77777777" w:rsidR="00CC643A" w:rsidRPr="00B95F15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14:paraId="17221BB0" w14:textId="77777777" w:rsidTr="00CC643A">
        <w:tc>
          <w:tcPr>
            <w:tcW w:w="13887" w:type="dxa"/>
            <w:gridSpan w:val="2"/>
          </w:tcPr>
          <w:p w14:paraId="46FDF162" w14:textId="77777777" w:rsidR="00CC643A" w:rsidRPr="00CC643A" w:rsidRDefault="006C44ED" w:rsidP="00CC643A">
            <w:pPr>
              <w:rPr>
                <w:rFonts w:cstheme="minorHAnsi"/>
                <w:i/>
                <w:lang w:eastAsia="pl-PL"/>
              </w:rPr>
            </w:pPr>
            <w:proofErr w:type="spellStart"/>
            <w:r w:rsidRPr="00604C64">
              <w:rPr>
                <w:rFonts w:cstheme="minorHAnsi"/>
                <w:lang w:eastAsia="pl-PL"/>
              </w:rPr>
              <w:t>n.d</w:t>
            </w:r>
            <w:proofErr w:type="spellEnd"/>
            <w:r w:rsidRPr="00604C64">
              <w:rPr>
                <w:rFonts w:cstheme="minorHAnsi"/>
                <w:lang w:eastAsia="pl-PL"/>
              </w:rPr>
              <w:t>.</w:t>
            </w:r>
          </w:p>
        </w:tc>
      </w:tr>
    </w:tbl>
    <w:p w14:paraId="128CF5AC" w14:textId="77777777" w:rsidR="004662BE" w:rsidRDefault="004662BE" w:rsidP="006A0215">
      <w:pPr>
        <w:rPr>
          <w:rFonts w:cstheme="minorHAnsi"/>
          <w:lang w:eastAsia="pl-PL"/>
        </w:rPr>
      </w:pPr>
    </w:p>
    <w:p w14:paraId="44B98CF1" w14:textId="77777777" w:rsidR="00D86DD6" w:rsidRPr="004E4D11" w:rsidRDefault="00C76E2A" w:rsidP="00DE2465">
      <w:pPr>
        <w:rPr>
          <w:rFonts w:cstheme="minorHAnsi"/>
          <w:b/>
          <w:sz w:val="32"/>
          <w:szCs w:val="32"/>
          <w:lang w:eastAsia="pl-PL"/>
        </w:rPr>
      </w:pPr>
      <w:r w:rsidRPr="004E4D11">
        <w:rPr>
          <w:rFonts w:cstheme="minorHAnsi"/>
          <w:b/>
          <w:sz w:val="32"/>
          <w:szCs w:val="32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14:paraId="1C722C4C" w14:textId="77777777" w:rsidTr="007A4A0C">
        <w:tc>
          <w:tcPr>
            <w:tcW w:w="3498" w:type="dxa"/>
            <w:shd w:val="clear" w:color="auto" w:fill="4472C4" w:themeFill="accent1"/>
          </w:tcPr>
          <w:p w14:paraId="1D60E201" w14:textId="77777777"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lastRenderedPageBreak/>
              <w:t>ETAP</w:t>
            </w:r>
          </w:p>
        </w:tc>
        <w:tc>
          <w:tcPr>
            <w:tcW w:w="3498" w:type="dxa"/>
            <w:shd w:val="clear" w:color="auto" w:fill="4472C4" w:themeFill="accent1"/>
          </w:tcPr>
          <w:p w14:paraId="28CAFBC8" w14:textId="77777777"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4472C4" w:themeFill="accent1"/>
          </w:tcPr>
          <w:p w14:paraId="0E2A0312" w14:textId="77777777"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4472C4" w:themeFill="accent1"/>
          </w:tcPr>
          <w:p w14:paraId="7CC49417" w14:textId="77777777"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14:paraId="45E63BD1" w14:textId="77777777" w:rsidTr="008615EE">
        <w:tc>
          <w:tcPr>
            <w:tcW w:w="3498" w:type="dxa"/>
          </w:tcPr>
          <w:p w14:paraId="631A0F7D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14:paraId="79D10ADE" w14:textId="77777777" w:rsidR="007A4A0C" w:rsidRPr="007A4A0C" w:rsidRDefault="007A4A0C" w:rsidP="007A4A0C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C44ED"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14:paraId="639AEC65" w14:textId="77777777" w:rsidR="007A4A0C" w:rsidRPr="006C44ED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6C44ED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496BC15F" w14:textId="77777777" w:rsidR="007A4A0C" w:rsidRPr="006C44ED" w:rsidRDefault="00AC3866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TAK</w:t>
            </w:r>
          </w:p>
        </w:tc>
      </w:tr>
      <w:tr w:rsidR="007A4A0C" w14:paraId="6AB70E2E" w14:textId="77777777" w:rsidTr="007A4A0C">
        <w:tc>
          <w:tcPr>
            <w:tcW w:w="13994" w:type="dxa"/>
            <w:gridSpan w:val="4"/>
            <w:shd w:val="clear" w:color="auto" w:fill="00B0F0"/>
          </w:tcPr>
          <w:p w14:paraId="2C91A6C1" w14:textId="77777777" w:rsidR="007A4A0C" w:rsidRPr="007A4A0C" w:rsidRDefault="0015763D" w:rsidP="007A4A0C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CB2DA1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14:paraId="42F1FD7D" w14:textId="77777777" w:rsidTr="00217193">
        <w:tc>
          <w:tcPr>
            <w:tcW w:w="3498" w:type="dxa"/>
          </w:tcPr>
          <w:p w14:paraId="0BA7F346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14:paraId="452C81DF" w14:textId="77777777" w:rsidR="0015763D" w:rsidRDefault="002F6113" w:rsidP="00670CF5">
            <w:pPr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 xml:space="preserve">Nie określono kosztów </w:t>
            </w:r>
            <w:r w:rsidR="0015763D" w:rsidRPr="00670CF5">
              <w:rPr>
                <w:rFonts w:cstheme="minorHAnsi"/>
                <w:lang w:eastAsia="pl-PL"/>
              </w:rPr>
              <w:t>ponoszon</w:t>
            </w:r>
            <w:r w:rsidR="00670CF5" w:rsidRPr="00670CF5">
              <w:rPr>
                <w:rFonts w:cstheme="minorHAnsi"/>
                <w:lang w:eastAsia="pl-PL"/>
              </w:rPr>
              <w:t>ych</w:t>
            </w:r>
            <w:r w:rsidR="0015763D" w:rsidRPr="00670CF5">
              <w:rPr>
                <w:rFonts w:cstheme="minorHAnsi"/>
                <w:lang w:eastAsia="pl-PL"/>
              </w:rPr>
              <w:t xml:space="preserve"> na zwiększanie odporności inwestycji na zmiany klimatu, zagrożenia klęskami żywiołowymi lub katastrofami naturalnymi</w:t>
            </w:r>
            <w:r w:rsidR="0063083D">
              <w:rPr>
                <w:rFonts w:cstheme="minorHAnsi"/>
                <w:lang w:eastAsia="pl-PL"/>
              </w:rPr>
              <w:t>, ani kosztów ponoszonych na rozwiązania związ</w:t>
            </w:r>
            <w:r w:rsidR="00652EB6">
              <w:rPr>
                <w:rFonts w:cstheme="minorHAnsi"/>
                <w:lang w:eastAsia="pl-PL"/>
              </w:rPr>
              <w:t>ane z łagodzeniem zmian klimatu w fazie realizacji.</w:t>
            </w:r>
          </w:p>
          <w:p w14:paraId="577F1FC0" w14:textId="77777777" w:rsidR="00BE5DB2" w:rsidRPr="00670CF5" w:rsidRDefault="00BE5DB2" w:rsidP="00670CF5">
            <w:pPr>
              <w:rPr>
                <w:rFonts w:cstheme="minorHAnsi"/>
                <w:lang w:eastAsia="pl-PL"/>
              </w:rPr>
            </w:pPr>
            <w:r w:rsidRPr="00F1705D">
              <w:rPr>
                <w:rFonts w:cstheme="minorHAnsi"/>
                <w:lang w:eastAsia="pl-PL"/>
              </w:rPr>
              <w:t xml:space="preserve">Analiza przeprowadzona w SW (w tym analiza wariantów) odnosi się </w:t>
            </w:r>
            <w:r>
              <w:rPr>
                <w:rFonts w:cstheme="minorHAnsi"/>
                <w:lang w:eastAsia="pl-PL"/>
              </w:rPr>
              <w:t>kosztu</w:t>
            </w:r>
            <w:r w:rsidRPr="00F1705D">
              <w:rPr>
                <w:rFonts w:cstheme="minorHAnsi"/>
                <w:lang w:eastAsia="pl-PL"/>
              </w:rPr>
              <w:t xml:space="preserve"> </w:t>
            </w:r>
            <w:r>
              <w:rPr>
                <w:rFonts w:cstheme="minorHAnsi"/>
                <w:lang w:eastAsia="pl-PL"/>
              </w:rPr>
              <w:t>inwestycji w zależności od przyjętego wariantu (zakres prac, zastosowana technologia)</w:t>
            </w:r>
            <w:r w:rsidRPr="00F1705D">
              <w:rPr>
                <w:rFonts w:cstheme="minorHAnsi"/>
                <w:lang w:eastAsia="pl-PL"/>
              </w:rPr>
              <w:t xml:space="preserve"> jednak nie </w:t>
            </w:r>
            <w:r>
              <w:rPr>
                <w:rFonts w:cstheme="minorHAnsi"/>
                <w:lang w:eastAsia="pl-PL"/>
              </w:rPr>
              <w:t>odwołuje się ona</w:t>
            </w:r>
            <w:r w:rsidRPr="00F1705D">
              <w:rPr>
                <w:rFonts w:cstheme="minorHAnsi"/>
                <w:lang w:eastAsia="pl-PL"/>
              </w:rPr>
              <w:t xml:space="preserve"> do kosztów </w:t>
            </w:r>
            <w:r>
              <w:rPr>
                <w:rFonts w:cstheme="minorHAnsi"/>
                <w:lang w:eastAsia="pl-PL"/>
              </w:rPr>
              <w:t xml:space="preserve">opcji związanych ze </w:t>
            </w:r>
            <w:r w:rsidRPr="00670CF5">
              <w:rPr>
                <w:rFonts w:cstheme="minorHAnsi"/>
                <w:lang w:eastAsia="pl-PL"/>
              </w:rPr>
              <w:t>zwiększanie</w:t>
            </w:r>
            <w:r>
              <w:rPr>
                <w:rFonts w:cstheme="minorHAnsi"/>
                <w:lang w:eastAsia="pl-PL"/>
              </w:rPr>
              <w:t>m</w:t>
            </w:r>
            <w:r w:rsidRPr="00670CF5">
              <w:rPr>
                <w:rFonts w:cstheme="minorHAnsi"/>
                <w:lang w:eastAsia="pl-PL"/>
              </w:rPr>
              <w:t xml:space="preserve"> odporności inwestycji na zmiany klimatu</w:t>
            </w:r>
            <w:r>
              <w:rPr>
                <w:rFonts w:cstheme="minorHAnsi"/>
                <w:lang w:eastAsia="pl-PL"/>
              </w:rPr>
              <w:t xml:space="preserve"> (de facto dla obydwu wariantów inwestycyjnych przewidziano takie same rozwiązanie dot. zwiększenia odporności inwestycji na zmiany klimatu). Może wynikać to z trudności z wyodrębnieniem tego rodzaju kosztów oraz podejścia do analizy wariantów, w której przedmiotem różnicowanie był przede wszystkim zakres projektu.</w:t>
            </w:r>
          </w:p>
        </w:tc>
      </w:tr>
      <w:tr w:rsidR="007A4A0C" w14:paraId="5ABB7235" w14:textId="77777777" w:rsidTr="008615EE">
        <w:tc>
          <w:tcPr>
            <w:tcW w:w="3498" w:type="dxa"/>
          </w:tcPr>
          <w:p w14:paraId="58967E19" w14:textId="77777777"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20706F2F" w14:textId="77777777" w:rsidR="007A4A0C" w:rsidRPr="007A4A0C" w:rsidRDefault="00670CF5" w:rsidP="007A4A0C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14661958" w14:textId="77777777" w:rsidR="007A4A0C" w:rsidRPr="00670CF5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14:paraId="2BE71272" w14:textId="77777777" w:rsidR="007A4A0C" w:rsidRPr="00670CF5" w:rsidRDefault="007A4A0C" w:rsidP="00CA3E10">
            <w:pPr>
              <w:jc w:val="center"/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</w:t>
            </w:r>
          </w:p>
        </w:tc>
      </w:tr>
      <w:tr w:rsidR="007A4A0C" w14:paraId="12BC5F15" w14:textId="77777777" w:rsidTr="003017C2">
        <w:tc>
          <w:tcPr>
            <w:tcW w:w="3498" w:type="dxa"/>
          </w:tcPr>
          <w:p w14:paraId="64195071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14:paraId="3A2FDC30" w14:textId="77777777" w:rsidR="00670CF5" w:rsidRPr="00F1705D" w:rsidRDefault="00670CF5" w:rsidP="00670CF5">
            <w:pPr>
              <w:rPr>
                <w:rFonts w:cstheme="minorHAnsi"/>
                <w:lang w:eastAsia="pl-PL"/>
              </w:rPr>
            </w:pPr>
            <w:r w:rsidRPr="00F1705D">
              <w:rPr>
                <w:rFonts w:cstheme="minorHAnsi"/>
                <w:lang w:eastAsia="pl-PL"/>
              </w:rPr>
              <w:t>Nie  określono kosztów ponoszonych na zwiększanie odporności inwestycji na zmiany klimatu, zagrożenia klęskami żywiołowy</w:t>
            </w:r>
            <w:r w:rsidR="00BE5DB2">
              <w:rPr>
                <w:rFonts w:cstheme="minorHAnsi"/>
                <w:lang w:eastAsia="pl-PL"/>
              </w:rPr>
              <w:t>mi lub katastrofami naturalnymi, ani kosztów ponoszonych na rozwiązania związ</w:t>
            </w:r>
            <w:r w:rsidR="00652EB6">
              <w:rPr>
                <w:rFonts w:cstheme="minorHAnsi"/>
                <w:lang w:eastAsia="pl-PL"/>
              </w:rPr>
              <w:t>ane z łagodzeniem zmian klimatu w fazie eksploatacji.</w:t>
            </w:r>
          </w:p>
          <w:p w14:paraId="591EEECF" w14:textId="77777777" w:rsidR="00F1705D" w:rsidRPr="00BE5DB2" w:rsidRDefault="00F1705D" w:rsidP="00BE5DB2">
            <w:pPr>
              <w:rPr>
                <w:rFonts w:cstheme="minorHAnsi"/>
                <w:lang w:eastAsia="pl-PL"/>
              </w:rPr>
            </w:pPr>
          </w:p>
        </w:tc>
      </w:tr>
      <w:tr w:rsidR="00AC3866" w14:paraId="4082CC78" w14:textId="77777777" w:rsidTr="008615EE">
        <w:tc>
          <w:tcPr>
            <w:tcW w:w="3498" w:type="dxa"/>
          </w:tcPr>
          <w:p w14:paraId="5F9860F9" w14:textId="77777777" w:rsidR="00AC3866" w:rsidRPr="007A4A0C" w:rsidRDefault="00AC3866" w:rsidP="00AC3866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73CD2112" w14:textId="77777777" w:rsidR="00AC3866" w:rsidRPr="007A4A0C" w:rsidRDefault="00AC3866" w:rsidP="00AC3866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1F7AAFF8" w14:textId="77777777" w:rsidR="00AC3866" w:rsidRPr="00670CF5" w:rsidRDefault="00AC3866" w:rsidP="00AC3866">
            <w:pPr>
              <w:jc w:val="center"/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14:paraId="40BD7D75" w14:textId="77777777" w:rsidR="00AC3866" w:rsidRPr="00670CF5" w:rsidRDefault="00AC3866" w:rsidP="00AC3866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TAK/NIE</w:t>
            </w:r>
          </w:p>
        </w:tc>
      </w:tr>
      <w:tr w:rsidR="007A4A0C" w14:paraId="716E6153" w14:textId="77777777" w:rsidTr="00B31C00">
        <w:tc>
          <w:tcPr>
            <w:tcW w:w="13994" w:type="dxa"/>
            <w:gridSpan w:val="4"/>
            <w:shd w:val="clear" w:color="auto" w:fill="00B0F0"/>
          </w:tcPr>
          <w:p w14:paraId="74EADEB3" w14:textId="77777777"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14:paraId="6F97A0F0" w14:textId="77777777" w:rsidTr="001D26A2">
        <w:tc>
          <w:tcPr>
            <w:tcW w:w="3498" w:type="dxa"/>
          </w:tcPr>
          <w:p w14:paraId="3298A75D" w14:textId="77777777"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14:paraId="25595827" w14:textId="77777777" w:rsidR="00DE2465" w:rsidRPr="00670CF5" w:rsidRDefault="00670CF5" w:rsidP="0015763D">
            <w:pPr>
              <w:rPr>
                <w:rFonts w:cstheme="minorHAnsi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określono</w:t>
            </w:r>
            <w:r w:rsidR="00D86DD6" w:rsidRPr="00670CF5">
              <w:rPr>
                <w:rFonts w:cstheme="minorHAnsi"/>
                <w:lang w:eastAsia="pl-PL"/>
              </w:rPr>
              <w:t xml:space="preserve"> korzyści ekonomiczn</w:t>
            </w:r>
            <w:r w:rsidRPr="00670CF5">
              <w:rPr>
                <w:rFonts w:cstheme="minorHAnsi"/>
                <w:lang w:eastAsia="pl-PL"/>
              </w:rPr>
              <w:t>ych</w:t>
            </w:r>
            <w:r w:rsidR="00652EB6">
              <w:rPr>
                <w:rFonts w:cstheme="minorHAnsi"/>
                <w:lang w:eastAsia="pl-PL"/>
              </w:rPr>
              <w:t xml:space="preserve"> </w:t>
            </w:r>
            <w:r w:rsidR="00DE2465" w:rsidRPr="00670CF5">
              <w:rPr>
                <w:rFonts w:cstheme="minorHAnsi"/>
                <w:lang w:eastAsia="pl-PL"/>
              </w:rPr>
              <w:t>lub koszt</w:t>
            </w:r>
            <w:r w:rsidRPr="00670CF5">
              <w:rPr>
                <w:rFonts w:cstheme="minorHAnsi"/>
                <w:lang w:eastAsia="pl-PL"/>
              </w:rPr>
              <w:t>ów</w:t>
            </w:r>
            <w:r w:rsidR="00DE2465" w:rsidRPr="00670CF5">
              <w:rPr>
                <w:rFonts w:cstheme="minorHAnsi"/>
                <w:lang w:eastAsia="pl-PL"/>
              </w:rPr>
              <w:t xml:space="preserve"> unikniętych strat </w:t>
            </w:r>
            <w:r w:rsidR="00D86DD6" w:rsidRPr="00670CF5">
              <w:rPr>
                <w:rFonts w:cstheme="minorHAnsi"/>
                <w:lang w:eastAsia="pl-PL"/>
              </w:rPr>
              <w:t>wynikając</w:t>
            </w:r>
            <w:r w:rsidR="00AC3866">
              <w:rPr>
                <w:rFonts w:cstheme="minorHAnsi"/>
                <w:lang w:eastAsia="pl-PL"/>
              </w:rPr>
              <w:t>ych</w:t>
            </w:r>
            <w:r w:rsidR="00D86DD6" w:rsidRPr="00670CF5">
              <w:rPr>
                <w:rFonts w:cstheme="minorHAnsi"/>
                <w:lang w:eastAsia="pl-PL"/>
              </w:rPr>
              <w:t xml:space="preserve"> z ujęcia zagadnień klimatycznych</w:t>
            </w:r>
            <w:r>
              <w:rPr>
                <w:rFonts w:cstheme="minorHAnsi"/>
                <w:lang w:eastAsia="pl-PL"/>
              </w:rPr>
              <w:t>.</w:t>
            </w:r>
          </w:p>
        </w:tc>
      </w:tr>
      <w:tr w:rsidR="0015763D" w14:paraId="67F08161" w14:textId="77777777" w:rsidTr="008615EE">
        <w:tc>
          <w:tcPr>
            <w:tcW w:w="3498" w:type="dxa"/>
          </w:tcPr>
          <w:p w14:paraId="2706100C" w14:textId="77777777"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2EA275C0" w14:textId="77777777" w:rsidR="0015763D" w:rsidRPr="007A4A0C" w:rsidRDefault="00AC3866" w:rsidP="0015763D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AC3866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298C14FA" w14:textId="77777777" w:rsidR="0015763D" w:rsidRPr="007A4A0C" w:rsidRDefault="00AC3866" w:rsidP="0015763D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>NIE DOTYCZY</w:t>
            </w:r>
          </w:p>
        </w:tc>
        <w:tc>
          <w:tcPr>
            <w:tcW w:w="3499" w:type="dxa"/>
          </w:tcPr>
          <w:p w14:paraId="7E0D8692" w14:textId="77777777" w:rsidR="0015763D" w:rsidRPr="007A4A0C" w:rsidRDefault="00AC3866" w:rsidP="00BE5DB2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670CF5">
              <w:rPr>
                <w:rFonts w:cstheme="minorHAnsi"/>
                <w:lang w:eastAsia="pl-PL"/>
              </w:rPr>
              <w:t xml:space="preserve">NIE </w:t>
            </w:r>
          </w:p>
        </w:tc>
      </w:tr>
      <w:tr w:rsidR="00DE2465" w14:paraId="58782F88" w14:textId="77777777" w:rsidTr="000B64B0">
        <w:tc>
          <w:tcPr>
            <w:tcW w:w="3498" w:type="dxa"/>
          </w:tcPr>
          <w:p w14:paraId="10A04746" w14:textId="77777777"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14:paraId="6FDB0485" w14:textId="77777777"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14:paraId="40495615" w14:textId="77777777" w:rsidR="00DE2465" w:rsidRPr="00AC3866" w:rsidRDefault="00AC3866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AC3866">
              <w:rPr>
                <w:rFonts w:cstheme="minorHAnsi"/>
                <w:lang w:eastAsia="pl-PL"/>
              </w:rPr>
              <w:t>NIE DOTYCZY</w:t>
            </w:r>
          </w:p>
        </w:tc>
      </w:tr>
      <w:tr w:rsidR="001B3B4D" w14:paraId="26FD786E" w14:textId="77777777" w:rsidTr="001B3B4D">
        <w:tc>
          <w:tcPr>
            <w:tcW w:w="13994" w:type="dxa"/>
            <w:gridSpan w:val="4"/>
            <w:shd w:val="clear" w:color="auto" w:fill="00B0F0"/>
          </w:tcPr>
          <w:p w14:paraId="15C44E53" w14:textId="7904D969"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DC45D4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14:paraId="21619C8E" w14:textId="77777777" w:rsidTr="00F62BB0">
        <w:tc>
          <w:tcPr>
            <w:tcW w:w="6996" w:type="dxa"/>
            <w:gridSpan w:val="2"/>
          </w:tcPr>
          <w:p w14:paraId="6501E93A" w14:textId="77777777" w:rsidR="001B3B4D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lastRenderedPageBreak/>
              <w:t>WYODRĘBNIENIE KOSZTÓW I KORZYŚCI</w:t>
            </w:r>
          </w:p>
          <w:p w14:paraId="155D4B09" w14:textId="77777777" w:rsidR="001B3B4D" w:rsidRPr="001B3B4D" w:rsidRDefault="001B3B4D" w:rsidP="001B3B4D">
            <w:pPr>
              <w:jc w:val="both"/>
              <w:rPr>
                <w:rFonts w:cstheme="minorHAnsi"/>
                <w:i/>
                <w:color w:val="4472C4" w:themeColor="accent1"/>
                <w:lang w:eastAsia="pl-PL"/>
              </w:rPr>
            </w:pPr>
          </w:p>
        </w:tc>
        <w:tc>
          <w:tcPr>
            <w:tcW w:w="6998" w:type="dxa"/>
            <w:gridSpan w:val="2"/>
          </w:tcPr>
          <w:p w14:paraId="37146080" w14:textId="77777777" w:rsidR="00AC3866" w:rsidRPr="00A700B8" w:rsidRDefault="00AC3866" w:rsidP="00AC3866">
            <w:pPr>
              <w:rPr>
                <w:rFonts w:cstheme="minorHAnsi"/>
                <w:lang w:eastAsia="pl-PL"/>
              </w:rPr>
            </w:pPr>
            <w:r w:rsidRPr="00F1705D">
              <w:rPr>
                <w:rFonts w:cstheme="minorHAnsi"/>
                <w:lang w:eastAsia="pl-PL"/>
              </w:rPr>
              <w:t>Nie  określono kosztów ponoszonych na zwiększanie odporności inwestycji na zmiany klimatu, zagrożenia klęskami żywiołowy</w:t>
            </w:r>
            <w:r w:rsidR="00A700B8">
              <w:rPr>
                <w:rFonts w:cstheme="minorHAnsi"/>
                <w:lang w:eastAsia="pl-PL"/>
              </w:rPr>
              <w:t>mi lub katastrofami naturalnymi, ani kosztów związanych z emisją gazów cieplarnianych /kosztów łagodzenia  zmian klimatu.</w:t>
            </w:r>
          </w:p>
          <w:p w14:paraId="23C6EC3D" w14:textId="77777777" w:rsidR="001B3B4D" w:rsidRPr="00A700B8" w:rsidRDefault="001B3B4D" w:rsidP="00A700B8">
            <w:pPr>
              <w:autoSpaceDE w:val="0"/>
              <w:autoSpaceDN w:val="0"/>
              <w:adjustRightInd w:val="0"/>
            </w:pPr>
          </w:p>
        </w:tc>
      </w:tr>
      <w:tr w:rsidR="001B3B4D" w14:paraId="143EBDEA" w14:textId="77777777" w:rsidTr="00F62BB0">
        <w:tc>
          <w:tcPr>
            <w:tcW w:w="6996" w:type="dxa"/>
            <w:gridSpan w:val="2"/>
          </w:tcPr>
          <w:p w14:paraId="38BFB67F" w14:textId="77777777" w:rsidR="001B3B4D" w:rsidRPr="004E4D11" w:rsidRDefault="001B3B4D" w:rsidP="004E4D11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ZIEWARIANTÓW NA ETAPIE AKK I OOŚ</w:t>
            </w:r>
            <w:r>
              <w:rPr>
                <w:rFonts w:cstheme="minorHAnsi"/>
                <w:lang w:eastAsia="pl-PL"/>
              </w:rPr>
              <w:t xml:space="preserve"> (dotyczy, jeżeli sporządzono raport OOŚ)</w:t>
            </w:r>
          </w:p>
        </w:tc>
        <w:tc>
          <w:tcPr>
            <w:tcW w:w="6998" w:type="dxa"/>
            <w:gridSpan w:val="2"/>
          </w:tcPr>
          <w:p w14:paraId="2DC907D8" w14:textId="77777777" w:rsidR="000A33F8" w:rsidRPr="000A33F8" w:rsidRDefault="00A9370C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NIE DOTYCZY</w:t>
            </w:r>
          </w:p>
        </w:tc>
      </w:tr>
      <w:tr w:rsidR="001B3B4D" w14:paraId="72D93FD6" w14:textId="77777777" w:rsidTr="00F62BB0">
        <w:tc>
          <w:tcPr>
            <w:tcW w:w="6996" w:type="dxa"/>
            <w:gridSpan w:val="2"/>
          </w:tcPr>
          <w:p w14:paraId="460888AF" w14:textId="34990191" w:rsidR="00482AFF" w:rsidRDefault="00482AFF" w:rsidP="00482AFF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t>ODNIESIENIE DO BEZPO</w:t>
            </w:r>
            <w:r w:rsidR="00DC45D4">
              <w:rPr>
                <w:rFonts w:cstheme="minorHAnsi"/>
                <w:b/>
                <w:lang w:eastAsia="pl-PL"/>
              </w:rPr>
              <w:t>Ś</w:t>
            </w:r>
            <w:bookmarkStart w:id="1" w:name="_GoBack"/>
            <w:bookmarkEnd w:id="1"/>
            <w:r w:rsidRPr="00482AFF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  <w:p w14:paraId="507070C6" w14:textId="77777777" w:rsidR="007070B6" w:rsidRPr="004E4D11" w:rsidRDefault="007070B6" w:rsidP="00482AFF">
            <w:pPr>
              <w:rPr>
                <w:rFonts w:cstheme="minorHAnsi"/>
                <w:b/>
                <w:lang w:eastAsia="pl-PL"/>
              </w:rPr>
            </w:pPr>
          </w:p>
        </w:tc>
        <w:tc>
          <w:tcPr>
            <w:tcW w:w="6998" w:type="dxa"/>
            <w:gridSpan w:val="2"/>
          </w:tcPr>
          <w:p w14:paraId="04A3358C" w14:textId="77777777" w:rsidR="001B3B4D" w:rsidRDefault="007228C7" w:rsidP="0015763D">
            <w:pPr>
              <w:rPr>
                <w:rFonts w:cstheme="minorHAnsi"/>
                <w:lang w:eastAsia="pl-PL"/>
              </w:rPr>
            </w:pPr>
            <w:r w:rsidRPr="007228C7">
              <w:rPr>
                <w:rFonts w:cstheme="minorHAnsi"/>
                <w:lang w:eastAsia="pl-PL"/>
              </w:rPr>
              <w:t>TAK</w:t>
            </w:r>
            <w:r w:rsidR="00652EB6">
              <w:rPr>
                <w:rFonts w:cstheme="minorHAnsi"/>
                <w:lang w:eastAsia="pl-PL"/>
              </w:rPr>
              <w:t>;</w:t>
            </w:r>
          </w:p>
          <w:p w14:paraId="0449F8A1" w14:textId="77777777" w:rsidR="00652EB6" w:rsidRDefault="00652EB6" w:rsidP="00652EB6">
            <w:pPr>
              <w:autoSpaceDE w:val="0"/>
              <w:autoSpaceDN w:val="0"/>
              <w:adjustRightInd w:val="0"/>
            </w:pPr>
            <w:r>
              <w:t xml:space="preserve">W SW (rozdz. 7.4.2) obliczono wielkość </w:t>
            </w:r>
            <w:r>
              <w:rPr>
                <w:rFonts w:cstheme="minorHAnsi"/>
                <w:lang w:eastAsia="pl-PL"/>
              </w:rPr>
              <w:t>emisji</w:t>
            </w:r>
            <w:r w:rsidRPr="002D3E1E">
              <w:rPr>
                <w:rFonts w:cstheme="minorHAnsi"/>
                <w:lang w:eastAsia="pl-PL"/>
              </w:rPr>
              <w:t xml:space="preserve"> gazów cieplarnianych</w:t>
            </w:r>
            <w:r>
              <w:t xml:space="preserve"> przez oczyszczalnię: dla stanu istniejącego oraz projektowanego (zgodnie z </w:t>
            </w:r>
            <w:r w:rsidRPr="00A700B8">
              <w:rPr>
                <w:rFonts w:cs="Times New Roman"/>
              </w:rPr>
              <w:t>„</w:t>
            </w:r>
            <w:proofErr w:type="spellStart"/>
            <w:r w:rsidRPr="00A700B8">
              <w:rPr>
                <w:rFonts w:cs="Times New Roman"/>
              </w:rPr>
              <w:t>Methodologies</w:t>
            </w:r>
            <w:proofErr w:type="spellEnd"/>
            <w:r w:rsidRPr="00A700B8">
              <w:rPr>
                <w:rFonts w:cs="Times New Roman"/>
              </w:rPr>
              <w:t xml:space="preserve"> for the </w:t>
            </w:r>
            <w:proofErr w:type="spellStart"/>
            <w:r w:rsidRPr="00A700B8">
              <w:rPr>
                <w:rFonts w:cs="Times New Roman"/>
              </w:rPr>
              <w:t>Assessment</w:t>
            </w:r>
            <w:proofErr w:type="spellEnd"/>
            <w:r w:rsidRPr="00A700B8">
              <w:rPr>
                <w:rFonts w:cs="Times New Roman"/>
              </w:rPr>
              <w:t xml:space="preserve"> of Project GHG </w:t>
            </w:r>
            <w:proofErr w:type="spellStart"/>
            <w:r w:rsidRPr="00A700B8">
              <w:rPr>
                <w:rFonts w:cs="Times New Roman"/>
              </w:rPr>
              <w:t>Emissions</w:t>
            </w:r>
            <w:proofErr w:type="spellEnd"/>
            <w:r w:rsidRPr="00A700B8">
              <w:rPr>
                <w:rFonts w:cs="Times New Roman"/>
              </w:rPr>
              <w:t xml:space="preserve"> and </w:t>
            </w:r>
            <w:proofErr w:type="spellStart"/>
            <w:r w:rsidRPr="00A700B8">
              <w:rPr>
                <w:rFonts w:cs="Times New Roman"/>
              </w:rPr>
              <w:t>Emission</w:t>
            </w:r>
            <w:proofErr w:type="spellEnd"/>
            <w:r w:rsidRPr="00A700B8">
              <w:rPr>
                <w:rFonts w:cs="Times New Roman"/>
              </w:rPr>
              <w:t xml:space="preserve"> </w:t>
            </w:r>
            <w:proofErr w:type="spellStart"/>
            <w:r w:rsidRPr="00A700B8">
              <w:rPr>
                <w:rFonts w:cs="Times New Roman"/>
              </w:rPr>
              <w:t>Variations</w:t>
            </w:r>
            <w:proofErr w:type="spellEnd"/>
            <w:r w:rsidRPr="00A700B8">
              <w:rPr>
                <w:rFonts w:cs="Times New Roman"/>
              </w:rPr>
              <w:t>”</w:t>
            </w:r>
            <w:r w:rsidRPr="00A700B8">
              <w:t>).</w:t>
            </w:r>
            <w:r>
              <w:t xml:space="preserve"> Uwzględniono emisję bezpośrednią oraz </w:t>
            </w:r>
            <w:r w:rsidR="0053468D">
              <w:t>pośrednią/</w:t>
            </w:r>
            <w:r>
              <w:t xml:space="preserve">niezorganizowaną (pojazdy </w:t>
            </w:r>
            <w:r w:rsidRPr="00A700B8">
              <w:t>zwi</w:t>
            </w:r>
            <w:r w:rsidRPr="00A700B8">
              <w:rPr>
                <w:rFonts w:hint="eastAsia"/>
              </w:rPr>
              <w:t>ą</w:t>
            </w:r>
            <w:r>
              <w:t xml:space="preserve">zane z </w:t>
            </w:r>
            <w:r w:rsidRPr="00A700B8">
              <w:t>obsług</w:t>
            </w:r>
            <w:r w:rsidRPr="00A700B8">
              <w:rPr>
                <w:rFonts w:hint="eastAsia"/>
              </w:rPr>
              <w:t>ą</w:t>
            </w:r>
            <w:r w:rsidRPr="00A700B8">
              <w:t xml:space="preserve"> technologiczn</w:t>
            </w:r>
            <w:r w:rsidRPr="00A700B8">
              <w:rPr>
                <w:rFonts w:hint="eastAsia"/>
              </w:rPr>
              <w:t>ą</w:t>
            </w:r>
            <w:r w:rsidRPr="00A700B8">
              <w:t>)</w:t>
            </w:r>
            <w:r>
              <w:t>.</w:t>
            </w:r>
            <w:r w:rsidRPr="00A700B8">
              <w:t xml:space="preserve"> </w:t>
            </w:r>
            <w:r>
              <w:t xml:space="preserve"> </w:t>
            </w:r>
          </w:p>
          <w:p w14:paraId="24D3F7E1" w14:textId="77777777" w:rsidR="00652EB6" w:rsidRPr="007228C7" w:rsidRDefault="00652EB6" w:rsidP="00652EB6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A700B8">
              <w:t>Emisja gazów cieplarnianych po realizacji projektu b</w:t>
            </w:r>
            <w:r w:rsidRPr="00A700B8">
              <w:rPr>
                <w:rFonts w:hint="eastAsia"/>
              </w:rPr>
              <w:t>ę</w:t>
            </w:r>
            <w:r w:rsidRPr="00A700B8">
              <w:t>dzie ni</w:t>
            </w:r>
            <w:r w:rsidRPr="00A700B8">
              <w:rPr>
                <w:rFonts w:hint="eastAsia"/>
              </w:rPr>
              <w:t>ż</w:t>
            </w:r>
            <w:r w:rsidRPr="00A700B8">
              <w:t>sza z uwagi na zastosowan</w:t>
            </w:r>
            <w:r w:rsidRPr="00A700B8">
              <w:rPr>
                <w:rFonts w:hint="eastAsia"/>
              </w:rPr>
              <w:t>ą</w:t>
            </w:r>
            <w:r>
              <w:t xml:space="preserve"> </w:t>
            </w:r>
            <w:r w:rsidRPr="00A700B8">
              <w:t>technologi</w:t>
            </w:r>
            <w:r w:rsidRPr="00A700B8">
              <w:rPr>
                <w:rFonts w:hint="eastAsia"/>
              </w:rPr>
              <w:t>ę</w:t>
            </w:r>
            <w:r w:rsidRPr="00A700B8">
              <w:t>. Ró</w:t>
            </w:r>
            <w:r w:rsidRPr="00A700B8">
              <w:rPr>
                <w:rFonts w:hint="eastAsia"/>
              </w:rPr>
              <w:t>ż</w:t>
            </w:r>
            <w:r w:rsidRPr="00A700B8">
              <w:t>nica emisji wynosi -704,51Mg CO2e tj. 25,47%</w:t>
            </w:r>
          </w:p>
        </w:tc>
      </w:tr>
    </w:tbl>
    <w:p w14:paraId="1372F16D" w14:textId="77777777"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14:paraId="75975D27" w14:textId="77777777" w:rsidR="008B42AD" w:rsidRPr="008B42AD" w:rsidRDefault="008B42AD" w:rsidP="008B42AD">
      <w:pPr>
        <w:suppressAutoHyphens/>
        <w:rPr>
          <w:rFonts w:ascii="Calibri" w:eastAsia="SimSun" w:hAnsi="Calibri" w:cs="Calibri"/>
          <w:i/>
          <w:lang w:eastAsia="ar-SA"/>
        </w:rPr>
      </w:pPr>
      <w:r w:rsidRPr="008B42AD">
        <w:rPr>
          <w:rFonts w:ascii="Calibri" w:eastAsia="SimSun" w:hAnsi="Calibri" w:cs="font430"/>
          <w:b/>
          <w:lang w:eastAsia="ar-SA"/>
        </w:rPr>
        <w:t>IDENTYFIKACJA DOBRYCH PRAKTYK</w:t>
      </w:r>
    </w:p>
    <w:p w14:paraId="347040A8" w14:textId="77777777" w:rsidR="008B42AD" w:rsidRPr="008B42AD" w:rsidRDefault="008B42AD" w:rsidP="008B42AD">
      <w:pPr>
        <w:suppressAutoHyphens/>
        <w:rPr>
          <w:rFonts w:ascii="Calibri" w:eastAsia="SimSun" w:hAnsi="Calibri" w:cs="font430"/>
          <w:sz w:val="20"/>
          <w:szCs w:val="20"/>
          <w:lang w:eastAsia="ar-SA"/>
        </w:rPr>
      </w:pPr>
      <w:r w:rsidRPr="008B42AD">
        <w:rPr>
          <w:rFonts w:ascii="Calibri" w:eastAsia="SimSun" w:hAnsi="Calibri" w:cs="Calibri"/>
          <w:lang w:eastAsia="ar-SA"/>
        </w:rPr>
        <w:t>Zastosowano działania zapobiegawczo-ochronnych przed zmianami klimatu, które nie są standardowe przy tego typu inwestycjach i mogą być zidentyfikowane jako dobre praktyki:</w:t>
      </w:r>
    </w:p>
    <w:p w14:paraId="516D2E5E" w14:textId="77777777" w:rsidR="008B42AD" w:rsidRPr="008B42AD" w:rsidRDefault="008B42AD" w:rsidP="008B42AD">
      <w:pPr>
        <w:numPr>
          <w:ilvl w:val="0"/>
          <w:numId w:val="12"/>
        </w:numPr>
        <w:suppressAutoHyphens/>
        <w:ind w:left="273" w:firstLine="0"/>
        <w:rPr>
          <w:rFonts w:ascii="Calibri" w:eastAsia="SimSun" w:hAnsi="Calibri" w:cs="font430"/>
          <w:sz w:val="20"/>
          <w:szCs w:val="20"/>
          <w:lang w:eastAsia="ar-SA"/>
        </w:rPr>
      </w:pPr>
      <w:r w:rsidRPr="008B42AD">
        <w:rPr>
          <w:rFonts w:ascii="Calibri" w:eastAsia="SimSun" w:hAnsi="Calibri" w:cs="font430"/>
          <w:sz w:val="20"/>
          <w:szCs w:val="20"/>
          <w:lang w:eastAsia="ar-SA"/>
        </w:rPr>
        <w:t xml:space="preserve">Ograniczenie emisji gazów cieplarnianych poprzez zadaszenie obiektów i zastosowanie </w:t>
      </w:r>
      <w:proofErr w:type="spellStart"/>
      <w:r w:rsidRPr="008B42AD">
        <w:rPr>
          <w:rFonts w:ascii="Calibri" w:eastAsia="SimSun" w:hAnsi="Calibri" w:cs="font430"/>
          <w:sz w:val="20"/>
          <w:szCs w:val="20"/>
          <w:lang w:eastAsia="ar-SA"/>
        </w:rPr>
        <w:t>biofiltrów</w:t>
      </w:r>
      <w:proofErr w:type="spellEnd"/>
      <w:r w:rsidRPr="008B42AD">
        <w:rPr>
          <w:rFonts w:ascii="Calibri" w:eastAsia="SimSun" w:hAnsi="Calibri" w:cs="font430"/>
          <w:sz w:val="20"/>
          <w:szCs w:val="20"/>
          <w:lang w:eastAsia="ar-SA"/>
        </w:rPr>
        <w:t xml:space="preserve"> i nasadzenia zieleni ochronnej;</w:t>
      </w:r>
    </w:p>
    <w:p w14:paraId="6498B4F9" w14:textId="77777777" w:rsidR="008B42AD" w:rsidRPr="008B42AD" w:rsidRDefault="008B42AD" w:rsidP="008B42AD">
      <w:pPr>
        <w:numPr>
          <w:ilvl w:val="0"/>
          <w:numId w:val="12"/>
        </w:numPr>
        <w:suppressAutoHyphens/>
        <w:ind w:left="273" w:firstLine="0"/>
        <w:rPr>
          <w:rFonts w:ascii="Calibri" w:eastAsia="SimSun" w:hAnsi="Calibri" w:cs="font430"/>
          <w:sz w:val="20"/>
          <w:szCs w:val="20"/>
          <w:lang w:eastAsia="ar-SA"/>
        </w:rPr>
      </w:pPr>
      <w:r w:rsidRPr="008B42AD">
        <w:rPr>
          <w:rFonts w:ascii="Calibri" w:eastAsia="SimSun" w:hAnsi="Calibri" w:cs="font430"/>
          <w:sz w:val="20"/>
          <w:szCs w:val="20"/>
          <w:lang w:eastAsia="ar-SA"/>
        </w:rPr>
        <w:t>Zaopatrzenie w wodę technologiczną z oczyszczonych ścieków;</w:t>
      </w:r>
    </w:p>
    <w:p w14:paraId="516392B7" w14:textId="77777777" w:rsidR="008B42AD" w:rsidRPr="008B42AD" w:rsidRDefault="008B42AD" w:rsidP="008B42AD">
      <w:pPr>
        <w:numPr>
          <w:ilvl w:val="0"/>
          <w:numId w:val="12"/>
        </w:numPr>
        <w:suppressAutoHyphens/>
        <w:ind w:left="273" w:firstLine="0"/>
        <w:rPr>
          <w:rFonts w:ascii="Calibri" w:eastAsia="SimSun" w:hAnsi="Calibri" w:cs="font430"/>
          <w:sz w:val="20"/>
          <w:szCs w:val="20"/>
          <w:lang w:eastAsia="ar-SA"/>
        </w:rPr>
      </w:pPr>
      <w:r w:rsidRPr="008B42AD">
        <w:rPr>
          <w:rFonts w:ascii="Calibri" w:eastAsia="SimSun" w:hAnsi="Calibri" w:cs="font430"/>
          <w:sz w:val="20"/>
          <w:szCs w:val="20"/>
          <w:lang w:eastAsia="ar-SA"/>
        </w:rPr>
        <w:t>Możliwość zawracania i retencjonowania ścieków</w:t>
      </w:r>
    </w:p>
    <w:p w14:paraId="740063A6" w14:textId="77777777" w:rsidR="008B42AD" w:rsidRPr="008B42AD" w:rsidRDefault="008B42AD" w:rsidP="008B42AD">
      <w:pPr>
        <w:numPr>
          <w:ilvl w:val="0"/>
          <w:numId w:val="12"/>
        </w:numPr>
        <w:suppressAutoHyphens/>
        <w:ind w:left="273" w:firstLine="0"/>
        <w:rPr>
          <w:rFonts w:ascii="Calibri" w:eastAsia="SimSun" w:hAnsi="Calibri" w:cs="Times New Roman"/>
          <w:sz w:val="20"/>
          <w:szCs w:val="20"/>
          <w:lang w:eastAsia="ar-SA"/>
        </w:rPr>
      </w:pPr>
      <w:r w:rsidRPr="008B42AD">
        <w:rPr>
          <w:rFonts w:ascii="Calibri" w:eastAsia="SimSun" w:hAnsi="Calibri" w:cs="font430"/>
          <w:sz w:val="20"/>
          <w:szCs w:val="20"/>
          <w:lang w:eastAsia="ar-SA"/>
        </w:rPr>
        <w:t>Regulacja odpływu ścieków do odbiornika;</w:t>
      </w:r>
    </w:p>
    <w:p w14:paraId="4DFBCA18" w14:textId="77777777" w:rsidR="008B42AD" w:rsidRPr="008B42AD" w:rsidRDefault="008B42AD" w:rsidP="008B42AD">
      <w:pPr>
        <w:numPr>
          <w:ilvl w:val="0"/>
          <w:numId w:val="12"/>
        </w:numPr>
        <w:suppressAutoHyphens/>
        <w:ind w:left="273" w:firstLine="0"/>
        <w:rPr>
          <w:rFonts w:ascii="Calibri" w:eastAsia="SimSun" w:hAnsi="Calibri" w:cs="Times New Roman"/>
          <w:sz w:val="20"/>
          <w:szCs w:val="20"/>
          <w:lang w:eastAsia="ar-SA"/>
        </w:rPr>
      </w:pPr>
      <w:r w:rsidRPr="008B42AD">
        <w:rPr>
          <w:rFonts w:ascii="Calibri" w:eastAsia="SimSun" w:hAnsi="Calibri" w:cs="Times New Roman"/>
          <w:sz w:val="20"/>
          <w:szCs w:val="20"/>
          <w:lang w:eastAsia="ar-SA"/>
        </w:rPr>
        <w:t>mocowanie zadasze</w:t>
      </w:r>
      <w:r w:rsidRPr="008B42AD">
        <w:rPr>
          <w:rFonts w:ascii="Calibri" w:eastAsia="TimesNewRoman" w:hAnsi="Calibri" w:cs="TimesNewRoman"/>
          <w:sz w:val="20"/>
          <w:szCs w:val="20"/>
          <w:lang w:eastAsia="ar-SA"/>
        </w:rPr>
        <w:t xml:space="preserve">ń </w:t>
      </w:r>
      <w:r w:rsidRPr="008B42AD">
        <w:rPr>
          <w:rFonts w:ascii="Calibri" w:eastAsia="SimSun" w:hAnsi="Calibri" w:cs="Times New Roman"/>
          <w:sz w:val="20"/>
          <w:szCs w:val="20"/>
          <w:lang w:eastAsia="ar-SA"/>
        </w:rPr>
        <w:t>obiektów w sposób uniemo</w:t>
      </w:r>
      <w:r w:rsidRPr="008B42AD">
        <w:rPr>
          <w:rFonts w:ascii="Calibri" w:eastAsia="TimesNewRoman" w:hAnsi="Calibri" w:cs="TimesNewRoman"/>
          <w:sz w:val="20"/>
          <w:szCs w:val="20"/>
          <w:lang w:eastAsia="ar-SA"/>
        </w:rPr>
        <w:t>ż</w:t>
      </w:r>
      <w:r w:rsidRPr="008B42AD">
        <w:rPr>
          <w:rFonts w:ascii="Calibri" w:eastAsia="SimSun" w:hAnsi="Calibri" w:cs="Times New Roman"/>
          <w:sz w:val="20"/>
          <w:szCs w:val="20"/>
          <w:lang w:eastAsia="ar-SA"/>
        </w:rPr>
        <w:t>liwiaj</w:t>
      </w:r>
      <w:r w:rsidRPr="008B42AD">
        <w:rPr>
          <w:rFonts w:ascii="Calibri" w:eastAsia="TimesNewRoman" w:hAnsi="Calibri" w:cs="TimesNewRoman"/>
          <w:sz w:val="20"/>
          <w:szCs w:val="20"/>
          <w:lang w:eastAsia="ar-SA"/>
        </w:rPr>
        <w:t>ą</w:t>
      </w:r>
      <w:r w:rsidRPr="008B42AD">
        <w:rPr>
          <w:rFonts w:ascii="Calibri" w:eastAsia="SimSun" w:hAnsi="Calibri" w:cs="Times New Roman"/>
          <w:sz w:val="20"/>
          <w:szCs w:val="20"/>
          <w:lang w:eastAsia="ar-SA"/>
        </w:rPr>
        <w:t>cy porwanie w czasie huraganu</w:t>
      </w:r>
      <w:r w:rsidRPr="008B42AD">
        <w:rPr>
          <w:rFonts w:ascii="Calibri" w:eastAsia="SimSun" w:hAnsi="Calibri" w:cs="font430"/>
          <w:sz w:val="20"/>
          <w:szCs w:val="20"/>
          <w:lang w:eastAsia="ar-SA"/>
        </w:rPr>
        <w:t xml:space="preserve"> </w:t>
      </w:r>
    </w:p>
    <w:p w14:paraId="4F84DF0C" w14:textId="77777777" w:rsidR="008B42AD" w:rsidRPr="008B42AD" w:rsidRDefault="008B42AD" w:rsidP="008B42AD">
      <w:pPr>
        <w:numPr>
          <w:ilvl w:val="0"/>
          <w:numId w:val="12"/>
        </w:numPr>
        <w:suppressAutoHyphens/>
        <w:ind w:left="273" w:firstLine="0"/>
        <w:rPr>
          <w:rFonts w:ascii="Calibri" w:eastAsia="SimSun" w:hAnsi="Calibri" w:cs="font430"/>
          <w:lang w:eastAsia="ar-SA"/>
        </w:rPr>
      </w:pPr>
      <w:r w:rsidRPr="008B42AD">
        <w:rPr>
          <w:rFonts w:ascii="Calibri" w:eastAsia="SimSun" w:hAnsi="Calibri" w:cs="Times New Roman"/>
          <w:sz w:val="20"/>
          <w:szCs w:val="20"/>
          <w:lang w:eastAsia="ar-SA"/>
        </w:rPr>
        <w:t>stosowanie urz</w:t>
      </w:r>
      <w:r w:rsidRPr="008B42AD">
        <w:rPr>
          <w:rFonts w:ascii="Calibri" w:eastAsia="TimesNewRoman" w:hAnsi="Calibri" w:cs="TimesNewRoman"/>
          <w:sz w:val="20"/>
          <w:szCs w:val="20"/>
          <w:lang w:eastAsia="ar-SA"/>
        </w:rPr>
        <w:t>ą</w:t>
      </w:r>
      <w:r w:rsidRPr="008B42AD">
        <w:rPr>
          <w:rFonts w:ascii="Calibri" w:eastAsia="SimSun" w:hAnsi="Calibri" w:cs="Times New Roman"/>
          <w:sz w:val="20"/>
          <w:szCs w:val="20"/>
          <w:lang w:eastAsia="ar-SA"/>
        </w:rPr>
        <w:t>dze</w:t>
      </w:r>
      <w:r w:rsidRPr="008B42AD">
        <w:rPr>
          <w:rFonts w:ascii="Calibri" w:eastAsia="TimesNewRoman" w:hAnsi="Calibri" w:cs="TimesNewRoman"/>
          <w:sz w:val="20"/>
          <w:szCs w:val="20"/>
          <w:lang w:eastAsia="ar-SA"/>
        </w:rPr>
        <w:t xml:space="preserve">ń </w:t>
      </w:r>
      <w:r w:rsidRPr="008B42AD">
        <w:rPr>
          <w:rFonts w:ascii="Calibri" w:eastAsia="SimSun" w:hAnsi="Calibri" w:cs="Times New Roman"/>
          <w:sz w:val="20"/>
          <w:szCs w:val="20"/>
          <w:lang w:eastAsia="ar-SA"/>
        </w:rPr>
        <w:t>pomiarowych do sterowania automatyk</w:t>
      </w:r>
      <w:r w:rsidRPr="008B42AD">
        <w:rPr>
          <w:rFonts w:ascii="Calibri" w:eastAsia="TimesNewRoman" w:hAnsi="Calibri" w:cs="TimesNewRoman"/>
          <w:sz w:val="20"/>
          <w:szCs w:val="20"/>
          <w:lang w:eastAsia="ar-SA"/>
        </w:rPr>
        <w:t>ą</w:t>
      </w:r>
      <w:r w:rsidRPr="008B42AD">
        <w:rPr>
          <w:rFonts w:ascii="Calibri" w:eastAsia="SimSun" w:hAnsi="Calibri" w:cs="Times New Roman"/>
          <w:sz w:val="20"/>
          <w:szCs w:val="20"/>
          <w:lang w:eastAsia="ar-SA"/>
        </w:rPr>
        <w:t>, r</w:t>
      </w:r>
      <w:r w:rsidRPr="008B42AD">
        <w:rPr>
          <w:rFonts w:ascii="Calibri" w:eastAsia="TimesNewRoman" w:hAnsi="Calibri" w:cs="TimesNewRoman"/>
          <w:sz w:val="20"/>
          <w:szCs w:val="20"/>
          <w:lang w:eastAsia="ar-SA"/>
        </w:rPr>
        <w:t>ę</w:t>
      </w:r>
      <w:r w:rsidRPr="008B42AD">
        <w:rPr>
          <w:rFonts w:ascii="Calibri" w:eastAsia="SimSun" w:hAnsi="Calibri" w:cs="Times New Roman"/>
          <w:sz w:val="20"/>
          <w:szCs w:val="20"/>
          <w:lang w:eastAsia="ar-SA"/>
        </w:rPr>
        <w:t>czne sterowanie procesem w okresach długotrwałych susz;</w:t>
      </w:r>
    </w:p>
    <w:p w14:paraId="376DB184" w14:textId="77777777" w:rsidR="008B42AD" w:rsidRPr="008B42AD" w:rsidRDefault="008B42AD" w:rsidP="008B42AD">
      <w:pPr>
        <w:suppressAutoHyphens/>
        <w:ind w:left="273"/>
        <w:rPr>
          <w:rFonts w:ascii="Calibri" w:eastAsia="SimSun" w:hAnsi="Calibri" w:cs="Calibri"/>
          <w:i/>
          <w:lang w:eastAsia="ar-SA"/>
        </w:rPr>
      </w:pPr>
      <w:r w:rsidRPr="008B42AD">
        <w:rPr>
          <w:rFonts w:ascii="Calibri" w:eastAsia="SimSun" w:hAnsi="Calibri" w:cs="font430"/>
          <w:lang w:eastAsia="ar-SA"/>
        </w:rPr>
        <w:lastRenderedPageBreak/>
        <w:t>Ponadto poprawiono technologię oczyszczania na niskoemisyjną oraz zastosowano pompę ciepła (obniżenie poboru energii z zewnątrz). niestety dla pompy ciepła nie przedstawiono analizy kosztów i korzyści i nie mamy pewności, czy to rozwiązanie jest najbardziej efektywne długookresowo (w porównaniu do innych OZE).</w:t>
      </w:r>
    </w:p>
    <w:p w14:paraId="5D6DF6C7" w14:textId="77777777" w:rsidR="008B42AD" w:rsidRPr="008B42AD" w:rsidRDefault="008B42AD" w:rsidP="008B42AD">
      <w:pPr>
        <w:suppressAutoHyphens/>
        <w:rPr>
          <w:rFonts w:ascii="Calibri" w:eastAsia="SimSun" w:hAnsi="Calibri" w:cs="font430"/>
          <w:b/>
          <w:lang w:eastAsia="ar-SA"/>
        </w:rPr>
      </w:pPr>
      <w:r w:rsidRPr="008B42AD">
        <w:rPr>
          <w:rFonts w:ascii="Calibri" w:eastAsia="SimSun" w:hAnsi="Calibri" w:cs="Calibri"/>
          <w:lang w:eastAsia="ar-SA"/>
        </w:rPr>
        <w:t>Przedstawione wyżej rozwiązania (wypunktowane) mają raczej charakter uniwersalny i  mogą być zastosowane w projektach o podobnym charakterze; kwestia wyboru pompy ciepła jako OZE - brak wystarczających danych, aby odpowiedzieć wiążąco.</w:t>
      </w:r>
    </w:p>
    <w:p w14:paraId="5EA1281A" w14:textId="77777777" w:rsidR="008B42AD" w:rsidRPr="008B42AD" w:rsidRDefault="008B42AD" w:rsidP="008B42AD">
      <w:pPr>
        <w:suppressAutoHyphens/>
        <w:rPr>
          <w:rFonts w:ascii="Calibri" w:eastAsia="SimSun" w:hAnsi="Calibri" w:cs="font430"/>
          <w:b/>
          <w:lang w:eastAsia="ar-SA"/>
        </w:rPr>
      </w:pPr>
      <w:r w:rsidRPr="008B42AD">
        <w:rPr>
          <w:rFonts w:ascii="Calibri" w:eastAsia="SimSun" w:hAnsi="Calibri" w:cs="font430"/>
          <w:b/>
          <w:lang w:eastAsia="ar-SA"/>
        </w:rPr>
        <w:t>CZYNNIKI OGRANICZAJĄCE ZASTOSOWANIE PORODNIKA PRZEZ BENEFICJENTÓW</w:t>
      </w:r>
    </w:p>
    <w:p w14:paraId="18804F60" w14:textId="77777777" w:rsidR="008B42AD" w:rsidRPr="008B42AD" w:rsidRDefault="008B42AD" w:rsidP="008B42AD">
      <w:pPr>
        <w:suppressAutoHyphens/>
        <w:rPr>
          <w:rFonts w:ascii="Calibri" w:eastAsia="SimSun" w:hAnsi="Calibri" w:cs="font430"/>
          <w:b/>
          <w:lang w:eastAsia="ar-SA"/>
        </w:rPr>
      </w:pPr>
      <w:r w:rsidRPr="008B42AD">
        <w:rPr>
          <w:rFonts w:ascii="Calibri" w:eastAsia="SimSun" w:hAnsi="Calibri" w:cs="font430"/>
          <w:i/>
          <w:lang w:eastAsia="ar-SA"/>
        </w:rPr>
        <w:t>W opinii Beneficjenta firma zewnętrzna sporządzająca wniosek korzystała z „Poradnika...”</w:t>
      </w:r>
    </w:p>
    <w:p w14:paraId="0D71C60F" w14:textId="77777777" w:rsidR="008B42AD" w:rsidRPr="008B42AD" w:rsidRDefault="008B42AD" w:rsidP="008B42AD">
      <w:pPr>
        <w:suppressAutoHyphens/>
        <w:rPr>
          <w:rFonts w:ascii="Calibri" w:eastAsia="SimSun" w:hAnsi="Calibri" w:cs="font430"/>
          <w:i/>
          <w:lang w:eastAsia="ar-SA"/>
        </w:rPr>
      </w:pPr>
      <w:r w:rsidRPr="008B42AD">
        <w:rPr>
          <w:rFonts w:ascii="Calibri" w:eastAsia="SimSun" w:hAnsi="Calibri" w:cs="font430"/>
          <w:b/>
          <w:lang w:eastAsia="ar-SA"/>
        </w:rPr>
        <w:t>INNE MATERIAŁY WYKORZYSTYWANE NA ETAPIE PRZYGOTOWANIA PROJEKTÓW</w:t>
      </w:r>
    </w:p>
    <w:p w14:paraId="6DDEE359" w14:textId="68F5A98F" w:rsidR="008B42AD" w:rsidRPr="008B42AD" w:rsidRDefault="008B42AD" w:rsidP="008B42AD">
      <w:pPr>
        <w:suppressAutoHyphens/>
        <w:rPr>
          <w:rFonts w:ascii="Calibri" w:eastAsia="SimSun" w:hAnsi="Calibri" w:cs="font430"/>
          <w:b/>
          <w:lang w:eastAsia="ar-SA"/>
        </w:rPr>
      </w:pPr>
      <w:r w:rsidRPr="008B42AD">
        <w:rPr>
          <w:rFonts w:ascii="Calibri" w:eastAsia="SimSun" w:hAnsi="Calibri" w:cs="font430"/>
          <w:i/>
          <w:lang w:eastAsia="ar-SA"/>
        </w:rPr>
        <w:t xml:space="preserve">Wniosek przygotowywała firma zewnętrzna. Zdaniem Beneficjent firma sporządzająca wniosek korzystała z wszystkich wytycznych programowych. </w:t>
      </w:r>
    </w:p>
    <w:p w14:paraId="1AC4B170" w14:textId="77777777" w:rsidR="008B42AD" w:rsidRPr="008B42AD" w:rsidRDefault="008B42AD" w:rsidP="008B42AD">
      <w:pPr>
        <w:suppressAutoHyphens/>
        <w:rPr>
          <w:rFonts w:ascii="Calibri" w:eastAsia="SimSun" w:hAnsi="Calibri" w:cs="font430"/>
          <w:b/>
          <w:lang w:eastAsia="ar-SA"/>
        </w:rPr>
      </w:pPr>
      <w:r w:rsidRPr="008B42AD">
        <w:rPr>
          <w:rFonts w:ascii="Calibri" w:eastAsia="SimSun" w:hAnsi="Calibri" w:cs="font430"/>
          <w:b/>
          <w:lang w:eastAsia="ar-SA"/>
        </w:rPr>
        <w:t>CZYNNIKI OGRANICZAJĄCE ZASTOSOWANIE ROZWIĄZAŃ ZWIĄZANYCH ZE ZMIANAMI KLIMATU, ICH ŁAGODZENIEM I PRZYSTOSOWANIEM DO TYCH ZMIAN ORAZ ODPORNOŚCI NA KLĘSKI ŻYWIOŁOWE</w:t>
      </w:r>
    </w:p>
    <w:p w14:paraId="41B6BF2C" w14:textId="77777777" w:rsidR="008B42AD" w:rsidRPr="008B42AD" w:rsidRDefault="008B42AD" w:rsidP="008B42AD">
      <w:pPr>
        <w:suppressAutoHyphens/>
        <w:rPr>
          <w:rFonts w:ascii="Calibri" w:eastAsia="SimSun" w:hAnsi="Calibri" w:cs="font430"/>
          <w:b/>
          <w:lang w:eastAsia="ar-SA"/>
        </w:rPr>
      </w:pPr>
      <w:r w:rsidRPr="008B42AD">
        <w:rPr>
          <w:rFonts w:ascii="Calibri" w:eastAsia="SimSun" w:hAnsi="Calibri" w:cs="Calibri"/>
          <w:i/>
          <w:lang w:eastAsia="ar-SA"/>
        </w:rPr>
        <w:t>Beneficjent nie był w stanie odpowiedzieć na to pytanie, ze względu na to, że wniosek przygotowywała firma zewnętrzna.</w:t>
      </w:r>
    </w:p>
    <w:p w14:paraId="1AD0D6ED" w14:textId="77777777" w:rsidR="008B42AD" w:rsidRPr="008B42AD" w:rsidRDefault="008B42AD" w:rsidP="008B42AD">
      <w:pPr>
        <w:suppressAutoHyphens/>
        <w:rPr>
          <w:rFonts w:ascii="Calibri" w:eastAsia="SimSun" w:hAnsi="Calibri" w:cs="font430"/>
          <w:b/>
          <w:lang w:eastAsia="ar-SA"/>
        </w:rPr>
      </w:pPr>
      <w:r w:rsidRPr="008B42AD">
        <w:rPr>
          <w:rFonts w:ascii="Calibri" w:eastAsia="SimSun" w:hAnsi="Calibri" w:cs="font430"/>
          <w:b/>
          <w:lang w:eastAsia="ar-SA"/>
        </w:rPr>
        <w:t>ZAKRES OPCJI KLIMATYCZNYCH STOSOWANYCH W PROJEKTACH FINANSOWANYCH Z INNYCH ŹRÓDEŁ</w:t>
      </w:r>
    </w:p>
    <w:p w14:paraId="2CC80166" w14:textId="77777777" w:rsidR="008B42AD" w:rsidRPr="008B42AD" w:rsidRDefault="008B42AD" w:rsidP="008B42AD">
      <w:pPr>
        <w:suppressAutoHyphens/>
        <w:spacing w:before="120" w:after="120" w:line="276" w:lineRule="auto"/>
        <w:jc w:val="both"/>
        <w:rPr>
          <w:rFonts w:ascii="Calibri" w:eastAsia="SimSun" w:hAnsi="Calibri" w:cs="Calibri"/>
          <w:lang w:eastAsia="ar-SA"/>
        </w:rPr>
      </w:pPr>
      <w:r w:rsidRPr="008B42AD">
        <w:rPr>
          <w:rFonts w:ascii="Calibri" w:eastAsia="SimSun" w:hAnsi="Calibri" w:cs="Calibri"/>
          <w:lang w:eastAsia="ar-SA"/>
        </w:rPr>
        <w:t xml:space="preserve">Nie </w:t>
      </w:r>
    </w:p>
    <w:sectPr w:rsidR="008B42AD" w:rsidRPr="008B42AD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Slonce" w:date="2018-10-14T13:49:00Z" w:initials="S">
    <w:p w14:paraId="084A7AC8" w14:textId="77777777" w:rsidR="00635B82" w:rsidRDefault="00635B82">
      <w:pPr>
        <w:pStyle w:val="Tekstkomentarza"/>
      </w:pPr>
      <w:r>
        <w:rPr>
          <w:rStyle w:val="Odwoaniedokomentarza"/>
        </w:rPr>
        <w:annotationRef/>
      </w:r>
      <w:r>
        <w:t>zastosowanie pomp ciepła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84A7AC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4A7AC8" w16cid:durableId="1F780E5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30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B636C"/>
    <w:multiLevelType w:val="hybridMultilevel"/>
    <w:tmpl w:val="F6281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3341E"/>
    <w:multiLevelType w:val="hybridMultilevel"/>
    <w:tmpl w:val="292AB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5" w15:restartNumberingAfterBreak="0">
    <w:nsid w:val="1386399B"/>
    <w:multiLevelType w:val="hybridMultilevel"/>
    <w:tmpl w:val="40DC9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21088"/>
    <w:multiLevelType w:val="hybridMultilevel"/>
    <w:tmpl w:val="8732F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A1F18"/>
    <w:multiLevelType w:val="hybridMultilevel"/>
    <w:tmpl w:val="27601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E1E37"/>
    <w:multiLevelType w:val="hybridMultilevel"/>
    <w:tmpl w:val="94C26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F2BE2"/>
    <w:multiLevelType w:val="hybridMultilevel"/>
    <w:tmpl w:val="7BE6A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8"/>
  </w:num>
  <w:num w:numId="5">
    <w:abstractNumId w:val="10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15"/>
    <w:rsid w:val="00014C2C"/>
    <w:rsid w:val="0004299F"/>
    <w:rsid w:val="00062CE1"/>
    <w:rsid w:val="00090896"/>
    <w:rsid w:val="00092AE3"/>
    <w:rsid w:val="000A33F8"/>
    <w:rsid w:val="000D411A"/>
    <w:rsid w:val="0015763D"/>
    <w:rsid w:val="001A0D0D"/>
    <w:rsid w:val="001B3B4D"/>
    <w:rsid w:val="001B3E52"/>
    <w:rsid w:val="002231EE"/>
    <w:rsid w:val="00230E7E"/>
    <w:rsid w:val="002F6113"/>
    <w:rsid w:val="003074CB"/>
    <w:rsid w:val="003272F3"/>
    <w:rsid w:val="00361A74"/>
    <w:rsid w:val="003719E6"/>
    <w:rsid w:val="0038570D"/>
    <w:rsid w:val="003F0DEE"/>
    <w:rsid w:val="004002EE"/>
    <w:rsid w:val="0044652E"/>
    <w:rsid w:val="0045075D"/>
    <w:rsid w:val="00457898"/>
    <w:rsid w:val="004662BE"/>
    <w:rsid w:val="0048086C"/>
    <w:rsid w:val="00482AFF"/>
    <w:rsid w:val="004D3E4E"/>
    <w:rsid w:val="004D43D1"/>
    <w:rsid w:val="004E4D11"/>
    <w:rsid w:val="004E68FB"/>
    <w:rsid w:val="004F08E8"/>
    <w:rsid w:val="004F5599"/>
    <w:rsid w:val="0053468D"/>
    <w:rsid w:val="0056579D"/>
    <w:rsid w:val="0059040C"/>
    <w:rsid w:val="005B3BF0"/>
    <w:rsid w:val="005C1F1C"/>
    <w:rsid w:val="00600253"/>
    <w:rsid w:val="00604C64"/>
    <w:rsid w:val="0063083D"/>
    <w:rsid w:val="00635B82"/>
    <w:rsid w:val="00652EB6"/>
    <w:rsid w:val="00670CF5"/>
    <w:rsid w:val="00675B8E"/>
    <w:rsid w:val="006A0215"/>
    <w:rsid w:val="006C44ED"/>
    <w:rsid w:val="006D6EC3"/>
    <w:rsid w:val="006E3C60"/>
    <w:rsid w:val="006F7D28"/>
    <w:rsid w:val="007070B6"/>
    <w:rsid w:val="007228C7"/>
    <w:rsid w:val="007923D6"/>
    <w:rsid w:val="007A4A0C"/>
    <w:rsid w:val="007B08A4"/>
    <w:rsid w:val="007D3586"/>
    <w:rsid w:val="0080161A"/>
    <w:rsid w:val="008155B8"/>
    <w:rsid w:val="0081711D"/>
    <w:rsid w:val="0082304F"/>
    <w:rsid w:val="00824E30"/>
    <w:rsid w:val="008615EE"/>
    <w:rsid w:val="00862552"/>
    <w:rsid w:val="008A51F8"/>
    <w:rsid w:val="008B42AD"/>
    <w:rsid w:val="0091713A"/>
    <w:rsid w:val="009633DB"/>
    <w:rsid w:val="00A0178C"/>
    <w:rsid w:val="00A0291F"/>
    <w:rsid w:val="00A12FAD"/>
    <w:rsid w:val="00A34900"/>
    <w:rsid w:val="00A700B8"/>
    <w:rsid w:val="00A9370C"/>
    <w:rsid w:val="00A9785B"/>
    <w:rsid w:val="00AB133A"/>
    <w:rsid w:val="00AB21A8"/>
    <w:rsid w:val="00AC3866"/>
    <w:rsid w:val="00B83663"/>
    <w:rsid w:val="00B95F15"/>
    <w:rsid w:val="00BA2D24"/>
    <w:rsid w:val="00BE5DB2"/>
    <w:rsid w:val="00C71CFF"/>
    <w:rsid w:val="00C76E2A"/>
    <w:rsid w:val="00C83EC3"/>
    <w:rsid w:val="00CA3E10"/>
    <w:rsid w:val="00CA630C"/>
    <w:rsid w:val="00CB2DA1"/>
    <w:rsid w:val="00CC643A"/>
    <w:rsid w:val="00D6105C"/>
    <w:rsid w:val="00D74E49"/>
    <w:rsid w:val="00D86DD6"/>
    <w:rsid w:val="00DC45D4"/>
    <w:rsid w:val="00DE2465"/>
    <w:rsid w:val="00DF55C9"/>
    <w:rsid w:val="00E20452"/>
    <w:rsid w:val="00E7407F"/>
    <w:rsid w:val="00E93311"/>
    <w:rsid w:val="00EE5091"/>
    <w:rsid w:val="00F1705D"/>
    <w:rsid w:val="00F54AB3"/>
    <w:rsid w:val="00F928BA"/>
    <w:rsid w:val="00F92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D5A91"/>
  <w15:docId w15:val="{C45E738B-06B7-4830-8A51-08D93919D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D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B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B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B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B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B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1856</Words>
  <Characters>11140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Dyjak</dc:creator>
  <cp:lastModifiedBy>Iza</cp:lastModifiedBy>
  <cp:revision>5</cp:revision>
  <dcterms:created xsi:type="dcterms:W3CDTF">2018-10-22T06:53:00Z</dcterms:created>
  <dcterms:modified xsi:type="dcterms:W3CDTF">2018-11-16T00:16:00Z</dcterms:modified>
</cp:coreProperties>
</file>