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  <w:r w:rsidR="0075023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5023A" w:rsidRPr="0075023A">
        <w:rPr>
          <w:rFonts w:ascii="Arial" w:hAnsi="Arial" w:cs="Arial"/>
          <w:b w:val="0"/>
          <w:color w:val="auto"/>
          <w:sz w:val="22"/>
          <w:szCs w:val="22"/>
        </w:rPr>
        <w:t>o wydaniu decyzji o środowiskowych uwarunkowaniach</w:t>
      </w:r>
    </w:p>
    <w:p w:rsidR="001E0311" w:rsidRDefault="0075023A" w:rsidP="001E031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WOOŚ.420.7.2022.MK1.15</w:t>
      </w:r>
    </w:p>
    <w:p w:rsidR="001E0311" w:rsidRDefault="005410BE" w:rsidP="00EE27D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0" w:name="EZDDataPodpisu_2"/>
      <w:r w:rsidRPr="005410BE">
        <w:rPr>
          <w:rFonts w:ascii="Arial" w:hAnsi="Arial" w:cs="Arial"/>
        </w:rPr>
        <w:t>21</w:t>
      </w:r>
      <w:r w:rsidR="0075023A" w:rsidRPr="005410BE">
        <w:rPr>
          <w:rFonts w:ascii="Arial" w:hAnsi="Arial" w:cs="Arial"/>
        </w:rPr>
        <w:t xml:space="preserve"> lipca</w:t>
      </w:r>
      <w:r w:rsidR="001E0311" w:rsidRPr="005410BE">
        <w:rPr>
          <w:rFonts w:ascii="Arial" w:hAnsi="Arial" w:cs="Arial"/>
        </w:rPr>
        <w:t xml:space="preserve"> 2022</w:t>
      </w:r>
      <w:bookmarkEnd w:id="0"/>
      <w:r w:rsidR="001E0311" w:rsidRPr="00BA265E">
        <w:rPr>
          <w:rFonts w:ascii="Arial" w:hAnsi="Arial" w:cs="Arial"/>
        </w:rPr>
        <w:t xml:space="preserve"> </w:t>
      </w:r>
    </w:p>
    <w:p w:rsidR="0075023A" w:rsidRPr="008F2B96" w:rsidRDefault="0075023A" w:rsidP="0075023A">
      <w:pPr>
        <w:pStyle w:val="Akapitzlist"/>
        <w:spacing w:after="120"/>
        <w:ind w:left="0"/>
        <w:contextualSpacing w:val="0"/>
        <w:rPr>
          <w:rStyle w:val="5yl5"/>
          <w:rFonts w:ascii="Arial" w:hAnsi="Arial" w:cs="Arial"/>
        </w:rPr>
      </w:pPr>
      <w:r w:rsidRPr="008F2B96">
        <w:rPr>
          <w:rFonts w:ascii="Arial" w:hAnsi="Arial" w:cs="Arial"/>
        </w:rPr>
        <w:t xml:space="preserve">Na podstawie art. 49 ustawy z dnia 14 czerwca 1960 r. -  Kodeks postępowania administracyjnego (Dz. U. z 2021 r. poz. 735. - cyt. dalej jako „k.p.a.”) w związku z art. 74 ust. 3 </w:t>
      </w:r>
      <w:r w:rsidRPr="008F2B96">
        <w:rPr>
          <w:rStyle w:val="5yl5"/>
          <w:rFonts w:ascii="Arial" w:hAnsi="Arial" w:cs="Arial"/>
        </w:rPr>
        <w:t>ustawy z dnia 3 października 2008 r. o udostępnianiu informacji o środowisku i jego ochronie, udziale społeczeństwa w ochronie środowiska oraz o ocenach oddziaływania na środowisko (Dz. U. z 2022 r. poz. 1029</w:t>
      </w:r>
      <w:bookmarkStart w:id="1" w:name="_Hlk20748508"/>
      <w:r w:rsidRPr="008F2B96">
        <w:rPr>
          <w:rStyle w:val="5yl5"/>
          <w:rFonts w:ascii="Arial" w:hAnsi="Arial" w:cs="Arial"/>
        </w:rPr>
        <w:t xml:space="preserve"> - cyt. dalej jako „UUOŚ”)</w:t>
      </w:r>
      <w:bookmarkEnd w:id="1"/>
    </w:p>
    <w:p w:rsidR="0075023A" w:rsidRPr="0075023A" w:rsidRDefault="0075023A" w:rsidP="0075023A">
      <w:pPr>
        <w:pStyle w:val="Akapitzlist"/>
        <w:spacing w:after="120"/>
        <w:ind w:left="0"/>
        <w:contextualSpacing w:val="0"/>
        <w:rPr>
          <w:rFonts w:ascii="Arial" w:hAnsi="Arial" w:cs="Arial"/>
          <w:bCs/>
        </w:rPr>
      </w:pPr>
      <w:r w:rsidRPr="0075023A">
        <w:rPr>
          <w:rFonts w:ascii="Arial" w:hAnsi="Arial" w:cs="Arial"/>
          <w:bCs/>
        </w:rPr>
        <w:t>zawiadamiam strony postępowania</w:t>
      </w:r>
    </w:p>
    <w:p w:rsidR="0075023A" w:rsidRPr="006F659A" w:rsidRDefault="0075023A" w:rsidP="0075023A">
      <w:pPr>
        <w:pStyle w:val="Akapitzlist"/>
        <w:spacing w:after="120"/>
        <w:ind w:left="0"/>
        <w:contextualSpacing w:val="0"/>
        <w:rPr>
          <w:rFonts w:ascii="Arial" w:hAnsi="Arial" w:cs="Arial"/>
        </w:rPr>
      </w:pPr>
      <w:r w:rsidRPr="008F2B9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wydaniu decyzji znak: WOOŚ.420.7.2022.MK1.14</w:t>
      </w:r>
      <w:r w:rsidRPr="008F2B96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20 lipca</w:t>
      </w:r>
      <w:r w:rsidRPr="008F2B96">
        <w:rPr>
          <w:rFonts w:ascii="Arial" w:hAnsi="Arial" w:cs="Arial"/>
        </w:rPr>
        <w:t xml:space="preserve"> 2022 r. o środowiskowych uwarunkowaniach dla przedsięwzięcia pn</w:t>
      </w:r>
      <w:r w:rsidRPr="006F659A">
        <w:rPr>
          <w:rFonts w:ascii="Arial" w:hAnsi="Arial" w:cs="Arial"/>
        </w:rPr>
        <w:t xml:space="preserve">.: </w:t>
      </w:r>
      <w:r w:rsidRPr="006F659A">
        <w:rPr>
          <w:rFonts w:ascii="Arial" w:hAnsi="Arial" w:cs="Arial"/>
          <w:shd w:val="clear" w:color="auto" w:fill="FFFFFF"/>
        </w:rPr>
        <w:t>„Budowa rurociągu gazowego doprowadzającego gaz do instalacji energetycznego spalania paliw - Nowego Bloku gazowo-parowego w Rybniku”</w:t>
      </w:r>
      <w:r w:rsidRPr="006F659A">
        <w:rPr>
          <w:rFonts w:ascii="Arial" w:hAnsi="Arial" w:cs="Arial"/>
        </w:rPr>
        <w:t>.</w:t>
      </w:r>
    </w:p>
    <w:p w:rsidR="0075023A" w:rsidRPr="008F2B96" w:rsidRDefault="0075023A" w:rsidP="0075023A">
      <w:pPr>
        <w:pStyle w:val="Akapitzlist"/>
        <w:spacing w:after="120"/>
        <w:ind w:left="0"/>
        <w:contextualSpacing w:val="0"/>
        <w:rPr>
          <w:rFonts w:ascii="Arial" w:hAnsi="Arial" w:cs="Arial"/>
        </w:rPr>
      </w:pPr>
      <w:r w:rsidRPr="008F2B96">
        <w:rPr>
          <w:rFonts w:ascii="Arial" w:hAnsi="Arial" w:cs="Arial"/>
        </w:rPr>
        <w:t xml:space="preserve">Decyzja ta została wydana na wniosek pełnomocnika inwestora: </w:t>
      </w:r>
      <w:r>
        <w:rPr>
          <w:rFonts w:ascii="Arial" w:hAnsi="Arial" w:cs="Arial"/>
        </w:rPr>
        <w:t>Rybnik 2050 Sp. z o.o. z </w:t>
      </w:r>
      <w:r w:rsidRPr="009A7F02">
        <w:rPr>
          <w:rFonts w:ascii="Arial" w:hAnsi="Arial" w:cs="Arial"/>
        </w:rPr>
        <w:t>siedzibą przy ul. Podmiejskiej w Rybniku</w:t>
      </w:r>
      <w:r>
        <w:rPr>
          <w:rFonts w:ascii="Arial" w:hAnsi="Arial" w:cs="Arial"/>
        </w:rPr>
        <w:t>.</w:t>
      </w:r>
    </w:p>
    <w:p w:rsidR="0075023A" w:rsidRPr="008F2B96" w:rsidRDefault="0075023A" w:rsidP="0075023A">
      <w:pPr>
        <w:pStyle w:val="Tekstpodstawowy"/>
        <w:ind w:right="23"/>
        <w:rPr>
          <w:rFonts w:ascii="Arial" w:hAnsi="Arial" w:cs="Arial"/>
          <w:color w:val="000000"/>
        </w:rPr>
      </w:pPr>
      <w:r w:rsidRPr="008F2B96">
        <w:rPr>
          <w:rFonts w:ascii="Arial" w:hAnsi="Arial" w:cs="Arial"/>
          <w:color w:val="000000"/>
        </w:rPr>
        <w:t xml:space="preserve">Od niniejszej decyzji służy odwołanie do Generalnego Dyrektora Ochrony Środowiska (00-922 Warszawa, ul. Wawelska 52/54) za pośrednictwem Regionalnego Dyrektora Ochrony Środowiska w Katowicach, w terminie 14 dni od dnia jej doręczenia (art. 127 § 1 i 2 k.p.a. oraz art. 129 § 1 i 2 k.p.a.). </w:t>
      </w:r>
    </w:p>
    <w:p w:rsidR="0075023A" w:rsidRPr="008F2B96" w:rsidRDefault="0075023A" w:rsidP="0075023A">
      <w:pPr>
        <w:pStyle w:val="Tekstpodstawowy"/>
        <w:ind w:right="23"/>
        <w:rPr>
          <w:rFonts w:ascii="Arial" w:hAnsi="Arial" w:cs="Arial"/>
          <w:color w:val="000000"/>
        </w:rPr>
      </w:pPr>
      <w:r w:rsidRPr="008F2B96">
        <w:rPr>
          <w:rFonts w:ascii="Arial" w:hAnsi="Arial" w:cs="Arial"/>
          <w:color w:val="000000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:rsidR="0075023A" w:rsidRPr="008F2B96" w:rsidRDefault="0075023A" w:rsidP="0075023A">
      <w:pPr>
        <w:pStyle w:val="Tekstpodstawowy"/>
        <w:ind w:right="23"/>
        <w:rPr>
          <w:rFonts w:ascii="Arial" w:hAnsi="Arial" w:cs="Arial"/>
          <w:color w:val="000000"/>
        </w:rPr>
      </w:pPr>
      <w:r w:rsidRPr="008F2B96">
        <w:rPr>
          <w:rFonts w:ascii="Arial" w:hAnsi="Arial" w:cs="Arial"/>
          <w:color w:val="000000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75023A" w:rsidRPr="008F2B96" w:rsidRDefault="0075023A" w:rsidP="0075023A">
      <w:pPr>
        <w:pStyle w:val="Tekstpodstawowy"/>
        <w:ind w:right="23"/>
        <w:rPr>
          <w:rFonts w:ascii="Arial" w:hAnsi="Arial" w:cs="Arial"/>
          <w:color w:val="000000"/>
        </w:rPr>
      </w:pPr>
      <w:r w:rsidRPr="008F2B96">
        <w:rPr>
          <w:rFonts w:ascii="Arial" w:hAnsi="Arial" w:cs="Arial"/>
          <w:color w:val="000000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75023A" w:rsidRPr="008F2B96" w:rsidRDefault="0075023A" w:rsidP="0075023A">
      <w:pPr>
        <w:spacing w:after="120"/>
        <w:rPr>
          <w:rFonts w:ascii="Arial" w:hAnsi="Arial" w:cs="Arial"/>
        </w:rPr>
      </w:pPr>
      <w:r w:rsidRPr="008F2B96">
        <w:rPr>
          <w:rFonts w:ascii="Arial" w:hAnsi="Arial" w:cs="Arial"/>
        </w:rPr>
        <w:t>Z treścią ww. decyzji można zapoznać się w siedzibie Regionalnej Dyrekcji Ochrony Środowiska w Katowicach; 40-127 Katowice, Plac Grunwaldzki 8-10, w godzinach od 8:00 do 15:00, po uprzednim umówieniu się z pracownikiem tutejszej Dyrekcji (nr te</w:t>
      </w:r>
      <w:r>
        <w:rPr>
          <w:rFonts w:ascii="Arial" w:hAnsi="Arial" w:cs="Arial"/>
        </w:rPr>
        <w:t>lefonu do kontaktu: 32 42 06 805</w:t>
      </w:r>
      <w:r w:rsidRPr="008F2B96">
        <w:rPr>
          <w:rFonts w:ascii="Arial" w:hAnsi="Arial" w:cs="Arial"/>
        </w:rPr>
        <w:t>) lub w sposób wskazany w art. 49b § 1 k.p.a.</w:t>
      </w:r>
    </w:p>
    <w:p w:rsidR="0075023A" w:rsidRDefault="0075023A" w:rsidP="0075023A">
      <w:pPr>
        <w:spacing w:after="360"/>
        <w:rPr>
          <w:rFonts w:ascii="Arial" w:hAnsi="Arial" w:cs="Arial"/>
          <w:b/>
          <w:color w:val="000000"/>
        </w:rPr>
      </w:pPr>
      <w:r w:rsidRPr="008F2B96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 w:rsidRPr="008F2B96">
        <w:rPr>
          <w:rFonts w:ascii="Arial" w:hAnsi="Arial" w:cs="Arial"/>
          <w:b/>
          <w:color w:val="000000"/>
        </w:rPr>
        <w:t xml:space="preserve"> </w:t>
      </w:r>
    </w:p>
    <w:p w:rsidR="0075023A" w:rsidRDefault="0075023A" w:rsidP="007502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75023A" w:rsidRDefault="0075023A" w:rsidP="007502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75023A" w:rsidRPr="0075023A" w:rsidRDefault="0075023A" w:rsidP="0075023A">
      <w:pPr>
        <w:tabs>
          <w:tab w:val="left" w:pos="360"/>
        </w:tabs>
        <w:spacing w:after="360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75023A" w:rsidRPr="008F2B96" w:rsidRDefault="0075023A" w:rsidP="0075023A">
      <w:pPr>
        <w:tabs>
          <w:tab w:val="left" w:pos="360"/>
        </w:tabs>
        <w:spacing w:before="480" w:after="1200"/>
        <w:ind w:right="45"/>
        <w:jc w:val="both"/>
        <w:rPr>
          <w:rFonts w:ascii="Arial" w:hAnsi="Arial" w:cs="Arial"/>
        </w:rPr>
      </w:pPr>
      <w:r w:rsidRPr="008F2B96">
        <w:rPr>
          <w:rFonts w:ascii="Arial" w:hAnsi="Arial" w:cs="Arial"/>
        </w:rPr>
        <w:t xml:space="preserve">Obwieszczenie nastąpiło w </w:t>
      </w:r>
      <w:r w:rsidRPr="005410BE">
        <w:rPr>
          <w:rFonts w:ascii="Arial" w:hAnsi="Arial" w:cs="Arial"/>
        </w:rPr>
        <w:t xml:space="preserve">dniach: od </w:t>
      </w:r>
      <w:r w:rsidR="005410BE" w:rsidRPr="005410BE">
        <w:rPr>
          <w:rFonts w:ascii="Arial" w:hAnsi="Arial" w:cs="Arial"/>
        </w:rPr>
        <w:t>21.07.2022 r.</w:t>
      </w:r>
      <w:r w:rsidRPr="005410BE">
        <w:rPr>
          <w:rFonts w:ascii="Arial" w:hAnsi="Arial" w:cs="Arial"/>
        </w:rPr>
        <w:t xml:space="preserve"> do </w:t>
      </w:r>
      <w:r w:rsidR="005410BE" w:rsidRPr="005410BE">
        <w:rPr>
          <w:rFonts w:ascii="Arial" w:hAnsi="Arial" w:cs="Arial"/>
        </w:rPr>
        <w:t>4.08.2022 r.</w:t>
      </w:r>
    </w:p>
    <w:p w:rsidR="0075023A" w:rsidRPr="008F2B96" w:rsidRDefault="0075023A" w:rsidP="0075023A">
      <w:pPr>
        <w:spacing w:before="60"/>
        <w:rPr>
          <w:rFonts w:ascii="Arial" w:hAnsi="Arial" w:cs="Arial"/>
          <w:bCs/>
        </w:rPr>
      </w:pPr>
      <w:r w:rsidRPr="008F2B96">
        <w:rPr>
          <w:rFonts w:ascii="Arial" w:hAnsi="Arial" w:cs="Arial"/>
          <w:bCs/>
          <w:color w:val="000000"/>
        </w:rPr>
        <w:lastRenderedPageBreak/>
        <w:t>A</w:t>
      </w:r>
      <w:r w:rsidRPr="008F2B96">
        <w:rPr>
          <w:rFonts w:ascii="Arial" w:hAnsi="Arial" w:cs="Arial"/>
          <w:bCs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8F2B96">
        <w:rPr>
          <w:rFonts w:ascii="Arial" w:hAnsi="Arial" w:cs="Arial"/>
          <w:bCs/>
          <w:iCs/>
        </w:rPr>
        <w:t>”.</w:t>
      </w:r>
    </w:p>
    <w:p w:rsidR="0075023A" w:rsidRPr="008F2B96" w:rsidRDefault="0075023A" w:rsidP="0075023A">
      <w:pPr>
        <w:rPr>
          <w:rFonts w:ascii="Arial" w:hAnsi="Arial" w:cs="Arial"/>
          <w:bCs/>
        </w:rPr>
      </w:pPr>
      <w:r w:rsidRPr="008F2B96">
        <w:rPr>
          <w:rFonts w:ascii="Arial" w:hAnsi="Arial" w:cs="Arial"/>
          <w:bCs/>
        </w:rPr>
        <w:t>Art. 49 § 1 k.p.a. „</w:t>
      </w:r>
      <w:r w:rsidRPr="008F2B96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8F2B96">
        <w:rPr>
          <w:rFonts w:ascii="Arial" w:hAnsi="Arial" w:cs="Arial"/>
          <w:bCs/>
        </w:rPr>
        <w:t xml:space="preserve">”. </w:t>
      </w:r>
    </w:p>
    <w:p w:rsidR="0075023A" w:rsidRPr="008F2B96" w:rsidRDefault="0075023A" w:rsidP="0075023A">
      <w:pPr>
        <w:rPr>
          <w:rFonts w:ascii="Arial" w:hAnsi="Arial" w:cs="Arial"/>
          <w:bCs/>
        </w:rPr>
      </w:pPr>
      <w:r w:rsidRPr="008F2B96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75023A" w:rsidRPr="008F2B96" w:rsidRDefault="0075023A" w:rsidP="0075023A">
      <w:pPr>
        <w:rPr>
          <w:rFonts w:ascii="Arial" w:hAnsi="Arial" w:cs="Arial"/>
          <w:bCs/>
        </w:rPr>
      </w:pPr>
      <w:r w:rsidRPr="008F2B96">
        <w:rPr>
          <w:rFonts w:ascii="Arial" w:hAnsi="Arial" w:cs="Arial"/>
          <w:bCs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214EDB" w:rsidRPr="00010F31" w:rsidRDefault="00214EDB" w:rsidP="001E0311">
      <w:pPr>
        <w:autoSpaceDE w:val="0"/>
        <w:autoSpaceDN w:val="0"/>
        <w:adjustRightInd w:val="0"/>
        <w:spacing w:before="360" w:after="120"/>
        <w:rPr>
          <w:rFonts w:ascii="Arial" w:hAnsi="Arial" w:cs="Arial"/>
        </w:rPr>
      </w:pPr>
    </w:p>
    <w:sectPr w:rsidR="00214EDB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09427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2BEF3DC" w:tentative="1">
      <w:start w:val="1"/>
      <w:numFmt w:val="lowerLetter"/>
      <w:lvlText w:val="%2."/>
      <w:lvlJc w:val="left"/>
      <w:pPr>
        <w:ind w:left="1440" w:hanging="360"/>
      </w:pPr>
    </w:lvl>
    <w:lvl w:ilvl="2" w:tplc="E3327630" w:tentative="1">
      <w:start w:val="1"/>
      <w:numFmt w:val="lowerRoman"/>
      <w:lvlText w:val="%3."/>
      <w:lvlJc w:val="right"/>
      <w:pPr>
        <w:ind w:left="2160" w:hanging="180"/>
      </w:pPr>
    </w:lvl>
    <w:lvl w:ilvl="3" w:tplc="8DC8C344" w:tentative="1">
      <w:start w:val="1"/>
      <w:numFmt w:val="decimal"/>
      <w:lvlText w:val="%4."/>
      <w:lvlJc w:val="left"/>
      <w:pPr>
        <w:ind w:left="2880" w:hanging="360"/>
      </w:pPr>
    </w:lvl>
    <w:lvl w:ilvl="4" w:tplc="9FA895A2" w:tentative="1">
      <w:start w:val="1"/>
      <w:numFmt w:val="lowerLetter"/>
      <w:lvlText w:val="%5."/>
      <w:lvlJc w:val="left"/>
      <w:pPr>
        <w:ind w:left="3600" w:hanging="360"/>
      </w:pPr>
    </w:lvl>
    <w:lvl w:ilvl="5" w:tplc="D8803DB2" w:tentative="1">
      <w:start w:val="1"/>
      <w:numFmt w:val="lowerRoman"/>
      <w:lvlText w:val="%6."/>
      <w:lvlJc w:val="right"/>
      <w:pPr>
        <w:ind w:left="4320" w:hanging="180"/>
      </w:pPr>
    </w:lvl>
    <w:lvl w:ilvl="6" w:tplc="244CD55A" w:tentative="1">
      <w:start w:val="1"/>
      <w:numFmt w:val="decimal"/>
      <w:lvlText w:val="%7."/>
      <w:lvlJc w:val="left"/>
      <w:pPr>
        <w:ind w:left="5040" w:hanging="360"/>
      </w:pPr>
    </w:lvl>
    <w:lvl w:ilvl="7" w:tplc="67DCCA9E" w:tentative="1">
      <w:start w:val="1"/>
      <w:numFmt w:val="lowerLetter"/>
      <w:lvlText w:val="%8."/>
      <w:lvlJc w:val="left"/>
      <w:pPr>
        <w:ind w:left="5760" w:hanging="360"/>
      </w:pPr>
    </w:lvl>
    <w:lvl w:ilvl="8" w:tplc="BB72B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839E3"/>
    <w:rsid w:val="001E0311"/>
    <w:rsid w:val="002005BF"/>
    <w:rsid w:val="00204BE5"/>
    <w:rsid w:val="00214EDB"/>
    <w:rsid w:val="00263347"/>
    <w:rsid w:val="003A124E"/>
    <w:rsid w:val="003E462F"/>
    <w:rsid w:val="003E70F8"/>
    <w:rsid w:val="005410BE"/>
    <w:rsid w:val="0058773A"/>
    <w:rsid w:val="005B43F9"/>
    <w:rsid w:val="00624AFF"/>
    <w:rsid w:val="00645DCF"/>
    <w:rsid w:val="006674D5"/>
    <w:rsid w:val="006E0824"/>
    <w:rsid w:val="00735E65"/>
    <w:rsid w:val="0075023A"/>
    <w:rsid w:val="007D73BD"/>
    <w:rsid w:val="00810AB7"/>
    <w:rsid w:val="008277F7"/>
    <w:rsid w:val="00871704"/>
    <w:rsid w:val="008807DC"/>
    <w:rsid w:val="00885BAD"/>
    <w:rsid w:val="008A7704"/>
    <w:rsid w:val="0098190D"/>
    <w:rsid w:val="00A06FE5"/>
    <w:rsid w:val="00A2789B"/>
    <w:rsid w:val="00A433E0"/>
    <w:rsid w:val="00A77AA4"/>
    <w:rsid w:val="00B10EB4"/>
    <w:rsid w:val="00B268E1"/>
    <w:rsid w:val="00BC6D41"/>
    <w:rsid w:val="00C12596"/>
    <w:rsid w:val="00C62C1A"/>
    <w:rsid w:val="00C734C8"/>
    <w:rsid w:val="00C76488"/>
    <w:rsid w:val="00DA1938"/>
    <w:rsid w:val="00DD1D34"/>
    <w:rsid w:val="00DE49EE"/>
    <w:rsid w:val="00DE62A6"/>
    <w:rsid w:val="00E26D3E"/>
    <w:rsid w:val="00E34DAD"/>
    <w:rsid w:val="00E817BF"/>
    <w:rsid w:val="00E83F18"/>
    <w:rsid w:val="00EA6A74"/>
    <w:rsid w:val="00EE27DD"/>
    <w:rsid w:val="00EF04F0"/>
    <w:rsid w:val="00F660B8"/>
    <w:rsid w:val="00FA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E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1E03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02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023A"/>
  </w:style>
  <w:style w:type="character" w:customStyle="1" w:styleId="AkapitzlistZnak">
    <w:name w:val="Akapit z listą Znak"/>
    <w:link w:val="Akapitzlist"/>
    <w:uiPriority w:val="34"/>
    <w:locked/>
    <w:rsid w:val="007502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kuballam</cp:lastModifiedBy>
  <cp:revision>16</cp:revision>
  <dcterms:created xsi:type="dcterms:W3CDTF">2021-07-07T07:10:00Z</dcterms:created>
  <dcterms:modified xsi:type="dcterms:W3CDTF">2022-07-21T11:00:00Z</dcterms:modified>
</cp:coreProperties>
</file>