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8A43" w14:textId="16D586A5" w:rsidR="00A23B3F" w:rsidRPr="00D90468" w:rsidRDefault="00A23B3F" w:rsidP="004E54CC">
      <w:pPr>
        <w:spacing w:line="360" w:lineRule="auto"/>
        <w:jc w:val="right"/>
        <w:rPr>
          <w:rFonts w:cs="Arial"/>
        </w:rPr>
      </w:pPr>
      <w:r w:rsidRPr="00560D18">
        <w:rPr>
          <w:rFonts w:cs="Arial"/>
        </w:rPr>
        <w:t>Załącznik nr</w:t>
      </w:r>
      <w:r w:rsidRPr="00B82736">
        <w:rPr>
          <w:rFonts w:cs="Arial"/>
        </w:rPr>
        <w:t xml:space="preserve"> </w:t>
      </w:r>
      <w:r w:rsidR="00FB02AE">
        <w:rPr>
          <w:rFonts w:cs="Arial"/>
        </w:rPr>
        <w:t>1</w:t>
      </w:r>
      <w:r w:rsidRPr="00B82736">
        <w:rPr>
          <w:rFonts w:cs="Arial"/>
        </w:rPr>
        <w:t xml:space="preserve"> </w:t>
      </w:r>
      <w:r w:rsidRPr="00560D18">
        <w:rPr>
          <w:rFonts w:cs="Arial"/>
        </w:rPr>
        <w:t>do SWZ</w:t>
      </w:r>
    </w:p>
    <w:p w14:paraId="776F6D6E" w14:textId="208D1BC0" w:rsidR="005E312A" w:rsidRDefault="005E312A" w:rsidP="00172514">
      <w:pPr>
        <w:pStyle w:val="Nagwek1"/>
        <w:jc w:val="center"/>
        <w:rPr>
          <w:rFonts w:asciiTheme="minorHAnsi" w:hAnsiTheme="minorHAnsi" w:cstheme="minorHAnsi"/>
          <w:b/>
          <w:bCs/>
          <w:color w:val="auto"/>
          <w:sz w:val="28"/>
          <w:szCs w:val="28"/>
        </w:rPr>
      </w:pPr>
      <w:r w:rsidRPr="00462DA7">
        <w:rPr>
          <w:rFonts w:asciiTheme="minorHAnsi" w:hAnsiTheme="minorHAnsi" w:cstheme="minorHAnsi"/>
          <w:b/>
          <w:bCs/>
          <w:color w:val="auto"/>
          <w:sz w:val="28"/>
          <w:szCs w:val="28"/>
        </w:rPr>
        <w:t>OPIS PRZEDMIOTU ZAMÓWIENIA</w:t>
      </w:r>
    </w:p>
    <w:p w14:paraId="606E47ED" w14:textId="77777777" w:rsidR="00172514" w:rsidRPr="00172514" w:rsidRDefault="00172514" w:rsidP="00172514"/>
    <w:p w14:paraId="08C60894" w14:textId="77777777" w:rsidR="005E312A" w:rsidRPr="005E312A" w:rsidRDefault="005E312A" w:rsidP="00462DA7">
      <w:pPr>
        <w:autoSpaceDE w:val="0"/>
        <w:autoSpaceDN w:val="0"/>
        <w:adjustRightInd w:val="0"/>
        <w:spacing w:line="360" w:lineRule="auto"/>
        <w:jc w:val="left"/>
        <w:rPr>
          <w:rFonts w:cs="Arial"/>
          <w:b/>
        </w:rPr>
      </w:pPr>
      <w:r w:rsidRPr="005E312A">
        <w:rPr>
          <w:rFonts w:cs="Arial"/>
          <w:b/>
        </w:rPr>
        <w:t>1. PRZEDMIOT ZAMÓWIENIA</w:t>
      </w:r>
    </w:p>
    <w:p w14:paraId="3043D3BC" w14:textId="77777777" w:rsidR="005E312A" w:rsidRPr="005E312A" w:rsidRDefault="005E312A" w:rsidP="00462DA7">
      <w:pPr>
        <w:autoSpaceDE w:val="0"/>
        <w:autoSpaceDN w:val="0"/>
        <w:adjustRightInd w:val="0"/>
        <w:spacing w:line="360" w:lineRule="auto"/>
        <w:jc w:val="left"/>
        <w:rPr>
          <w:rFonts w:cs="Arial"/>
          <w:b/>
          <w:bCs/>
        </w:rPr>
      </w:pPr>
      <w:r w:rsidRPr="005E312A">
        <w:rPr>
          <w:rFonts w:cs="Arial"/>
        </w:rPr>
        <w:t xml:space="preserve">Przedmiotem zamówienia jest usługa polegająca na </w:t>
      </w:r>
      <w:r w:rsidRPr="005E312A">
        <w:rPr>
          <w:rFonts w:cs="Arial"/>
          <w:b/>
          <w:bCs/>
        </w:rPr>
        <w:t xml:space="preserve">przeprowadzeniu oceny wpływu wykonanych działań na stan zachowania siedlisk na obszarach Natura 2000 </w:t>
      </w:r>
      <w:proofErr w:type="spellStart"/>
      <w:r w:rsidRPr="005E312A">
        <w:rPr>
          <w:rFonts w:cs="Arial"/>
          <w:b/>
          <w:bCs/>
        </w:rPr>
        <w:t>Mrowle</w:t>
      </w:r>
      <w:proofErr w:type="spellEnd"/>
      <w:r w:rsidRPr="005E312A">
        <w:rPr>
          <w:rFonts w:cs="Arial"/>
          <w:b/>
          <w:bCs/>
        </w:rPr>
        <w:t xml:space="preserve"> Łąki PLH180043, Łukawiec PLH180024, Józefów Wola-Dębowiecka PLH180033 (ocena wpływu działań ochronnych wykonanych w 2021 r.) </w:t>
      </w:r>
      <w:r w:rsidRPr="005E312A">
        <w:rPr>
          <w:rFonts w:cs="Arial"/>
        </w:rPr>
        <w:t>zrealizowanych</w:t>
      </w:r>
      <w:r w:rsidRPr="005E312A">
        <w:rPr>
          <w:rFonts w:cs="Arial"/>
          <w:b/>
          <w:bCs/>
        </w:rPr>
        <w:t xml:space="preserve"> </w:t>
      </w:r>
      <w:r w:rsidRPr="005E312A">
        <w:rPr>
          <w:rFonts w:cs="Arial"/>
        </w:rPr>
        <w:t xml:space="preserve">w ramach projektu nr POIŚ.02,.04.00-00-0108/16 „Ochrona siedlisk i gatunków terenów nieleśnych zależnych od wód” (dalej: projekt), </w:t>
      </w:r>
      <w:r w:rsidRPr="005E312A">
        <w:rPr>
          <w:rFonts w:cs="Arial"/>
          <w:b/>
          <w:bCs/>
        </w:rPr>
        <w:t>poprzez przeprowadzenie monitoringu powykonawczego.</w:t>
      </w:r>
    </w:p>
    <w:p w14:paraId="351E8F17" w14:textId="77777777" w:rsidR="005E312A" w:rsidRPr="005E312A" w:rsidRDefault="005E312A" w:rsidP="00462DA7">
      <w:pPr>
        <w:autoSpaceDE w:val="0"/>
        <w:autoSpaceDN w:val="0"/>
        <w:adjustRightInd w:val="0"/>
        <w:spacing w:after="0" w:line="360" w:lineRule="auto"/>
        <w:jc w:val="left"/>
        <w:rPr>
          <w:rFonts w:cs="Arial"/>
          <w:b/>
          <w:bCs/>
          <w:u w:val="single"/>
        </w:rPr>
      </w:pPr>
      <w:r w:rsidRPr="005E312A">
        <w:rPr>
          <w:rFonts w:cs="Arial"/>
          <w:b/>
          <w:bCs/>
          <w:u w:val="single"/>
        </w:rPr>
        <w:t>Cel wykonania oceny wpływu działań z zakresu ochrony czynnej.</w:t>
      </w:r>
    </w:p>
    <w:p w14:paraId="70643D3E" w14:textId="77777777" w:rsidR="005E312A" w:rsidRPr="005E312A" w:rsidRDefault="005E312A" w:rsidP="00462DA7">
      <w:pPr>
        <w:autoSpaceDE w:val="0"/>
        <w:autoSpaceDN w:val="0"/>
        <w:adjustRightInd w:val="0"/>
        <w:spacing w:after="0" w:line="360" w:lineRule="auto"/>
        <w:jc w:val="left"/>
        <w:rPr>
          <w:rFonts w:cs="Arial"/>
        </w:rPr>
      </w:pPr>
      <w:r w:rsidRPr="005E312A">
        <w:rPr>
          <w:rFonts w:cs="Arial"/>
        </w:rPr>
        <w:t>Dane zebrane w trakcie realizacji monitoringu powykonawczego będą stanowić podstawę do określenia efektów działań z zakresu ochrony czynnej, podejmowanych w ramach projektu, poprzez porównanie stanu siedlisk przyrodniczych/siedlisk gatunków w obszarach Natura 2000</w:t>
      </w:r>
      <w:r w:rsidRPr="005E312A">
        <w:rPr>
          <w:rFonts w:cs="Arial"/>
          <w:b/>
          <w:bCs/>
        </w:rPr>
        <w:t xml:space="preserve">: </w:t>
      </w:r>
      <w:proofErr w:type="spellStart"/>
      <w:r w:rsidRPr="005E312A">
        <w:rPr>
          <w:rFonts w:cs="Arial"/>
          <w:b/>
          <w:bCs/>
        </w:rPr>
        <w:t>Mrowle</w:t>
      </w:r>
      <w:proofErr w:type="spellEnd"/>
      <w:r w:rsidRPr="005E312A">
        <w:rPr>
          <w:rFonts w:cs="Arial"/>
          <w:b/>
          <w:bCs/>
        </w:rPr>
        <w:t xml:space="preserve"> Łąki PLH180043, Łukawiec PLH180024, Józefów Wola-Dębowiecka PLH180033 </w:t>
      </w:r>
      <w:r w:rsidRPr="005E312A">
        <w:rPr>
          <w:rFonts w:cs="Arial"/>
        </w:rPr>
        <w:t>przed i po wykonaniu działań, celem określenia ich skuteczności.</w:t>
      </w:r>
    </w:p>
    <w:p w14:paraId="045953FA" w14:textId="5B92FF7A" w:rsidR="005E312A" w:rsidRDefault="005E312A" w:rsidP="00172514">
      <w:pPr>
        <w:autoSpaceDE w:val="0"/>
        <w:autoSpaceDN w:val="0"/>
        <w:adjustRightInd w:val="0"/>
        <w:spacing w:before="120" w:line="360" w:lineRule="auto"/>
        <w:contextualSpacing/>
        <w:jc w:val="left"/>
        <w:rPr>
          <w:rFonts w:cs="Arial"/>
          <w:bCs/>
        </w:rPr>
      </w:pPr>
      <w:r w:rsidRPr="005E312A">
        <w:rPr>
          <w:rFonts w:cs="Arial"/>
          <w:bCs/>
        </w:rPr>
        <w:t xml:space="preserve">Działania ochrony czynnej poddane ocenie wynikają z zapisów planów zadań ochronnych ustanowionych dla obszarów Natura 2000: </w:t>
      </w:r>
      <w:proofErr w:type="spellStart"/>
      <w:r w:rsidRPr="005E312A">
        <w:rPr>
          <w:rFonts w:cs="Arial"/>
          <w:bCs/>
        </w:rPr>
        <w:t>Mrowle</w:t>
      </w:r>
      <w:proofErr w:type="spellEnd"/>
      <w:r w:rsidRPr="005E312A">
        <w:rPr>
          <w:rFonts w:cs="Arial"/>
          <w:bCs/>
        </w:rPr>
        <w:t xml:space="preserve"> Łąki PLH180043, Łukawiec PLH180024 i Józefów Wola-Dębowiecka PLH180033. Dane zebrane w trakcie realizacji monitoringu powykonawczego będą stanowić podstawę do określenia efektów działań z zakresu ochrony czynnej, podejmowanych w ramach projektu.</w:t>
      </w:r>
    </w:p>
    <w:p w14:paraId="315FDCFD" w14:textId="77777777" w:rsidR="00172514" w:rsidRPr="00172514" w:rsidRDefault="00172514" w:rsidP="00172514">
      <w:pPr>
        <w:autoSpaceDE w:val="0"/>
        <w:autoSpaceDN w:val="0"/>
        <w:adjustRightInd w:val="0"/>
        <w:spacing w:before="120" w:line="360" w:lineRule="auto"/>
        <w:contextualSpacing/>
        <w:jc w:val="left"/>
        <w:rPr>
          <w:rFonts w:cs="Arial"/>
          <w:bCs/>
        </w:rPr>
      </w:pPr>
    </w:p>
    <w:p w14:paraId="71F7624D" w14:textId="77777777" w:rsidR="005E312A" w:rsidRPr="005E312A" w:rsidRDefault="005E312A" w:rsidP="00462DA7">
      <w:pPr>
        <w:autoSpaceDE w:val="0"/>
        <w:autoSpaceDN w:val="0"/>
        <w:adjustRightInd w:val="0"/>
        <w:spacing w:line="360" w:lineRule="auto"/>
        <w:jc w:val="left"/>
        <w:rPr>
          <w:rFonts w:cs="Arial"/>
        </w:rPr>
      </w:pPr>
      <w:r w:rsidRPr="005E312A">
        <w:rPr>
          <w:rFonts w:cs="Arial"/>
        </w:rPr>
        <w:t>Zamawiający podzielił zamówienie na 3 części:</w:t>
      </w:r>
    </w:p>
    <w:p w14:paraId="3A8324ED" w14:textId="77777777" w:rsidR="005E312A" w:rsidRPr="005E312A" w:rsidRDefault="005E312A" w:rsidP="00462DA7">
      <w:pPr>
        <w:widowControl w:val="0"/>
        <w:numPr>
          <w:ilvl w:val="1"/>
          <w:numId w:val="27"/>
        </w:numPr>
        <w:suppressLineNumbers/>
        <w:suppressAutoHyphens/>
        <w:spacing w:after="0" w:line="360" w:lineRule="auto"/>
        <w:ind w:left="284" w:hanging="284"/>
        <w:jc w:val="left"/>
        <w:rPr>
          <w:rFonts w:eastAsia="Times New Roman" w:cs="Arial"/>
          <w:bCs/>
        </w:rPr>
      </w:pPr>
      <w:r w:rsidRPr="005E312A">
        <w:rPr>
          <w:rFonts w:eastAsia="Times New Roman" w:cs="Arial"/>
          <w:b/>
        </w:rPr>
        <w:t>Część nr 1</w:t>
      </w:r>
      <w:r w:rsidRPr="005E312A">
        <w:rPr>
          <w:rFonts w:eastAsia="Times New Roman" w:cs="Arial"/>
          <w:bCs/>
        </w:rPr>
        <w:t xml:space="preserve">: Przeprowadzenie oceny wpływu wykonanych działań na stan zachowania siedlisk na obszarze Natura 2000 </w:t>
      </w:r>
      <w:proofErr w:type="spellStart"/>
      <w:r w:rsidRPr="005E312A">
        <w:rPr>
          <w:rFonts w:eastAsia="Times New Roman" w:cs="Arial"/>
          <w:b/>
        </w:rPr>
        <w:t>Mrowle</w:t>
      </w:r>
      <w:proofErr w:type="spellEnd"/>
      <w:r w:rsidRPr="005E312A">
        <w:rPr>
          <w:rFonts w:eastAsia="Times New Roman" w:cs="Arial"/>
          <w:b/>
        </w:rPr>
        <w:t xml:space="preserve"> Łąki PLH180043</w:t>
      </w:r>
      <w:r w:rsidRPr="005E312A">
        <w:rPr>
          <w:rFonts w:eastAsia="Times New Roman" w:cs="Arial"/>
          <w:bCs/>
        </w:rPr>
        <w:t xml:space="preserve"> (ocena wpływu działań ochronnych wykonanych w 2021 r.);</w:t>
      </w:r>
    </w:p>
    <w:p w14:paraId="542C62CD" w14:textId="77777777" w:rsidR="005E312A" w:rsidRPr="005E312A" w:rsidRDefault="005E312A" w:rsidP="00462DA7">
      <w:pPr>
        <w:widowControl w:val="0"/>
        <w:numPr>
          <w:ilvl w:val="1"/>
          <w:numId w:val="27"/>
        </w:numPr>
        <w:suppressLineNumbers/>
        <w:suppressAutoHyphens/>
        <w:spacing w:after="0" w:line="360" w:lineRule="auto"/>
        <w:ind w:left="284" w:hanging="284"/>
        <w:jc w:val="left"/>
        <w:rPr>
          <w:rFonts w:eastAsia="Times New Roman" w:cs="Arial"/>
          <w:bCs/>
        </w:rPr>
      </w:pPr>
      <w:r w:rsidRPr="005E312A">
        <w:rPr>
          <w:rFonts w:eastAsia="Times New Roman" w:cs="Arial"/>
          <w:b/>
        </w:rPr>
        <w:t>Część nr 2</w:t>
      </w:r>
      <w:r w:rsidRPr="005E312A">
        <w:rPr>
          <w:rFonts w:eastAsia="Times New Roman" w:cs="Arial"/>
          <w:bCs/>
        </w:rPr>
        <w:t xml:space="preserve">: Przeprowadzenie oceny wpływu wykonanych działań na stan zachowania siedlisk na obszarze Natura 2000 </w:t>
      </w:r>
      <w:r w:rsidRPr="005E312A">
        <w:rPr>
          <w:rFonts w:eastAsia="Times New Roman" w:cs="Arial"/>
          <w:b/>
        </w:rPr>
        <w:t>Łukawiec PLH180024</w:t>
      </w:r>
      <w:r w:rsidRPr="005E312A">
        <w:rPr>
          <w:rFonts w:eastAsia="Times New Roman" w:cs="Arial"/>
          <w:bCs/>
        </w:rPr>
        <w:t xml:space="preserve"> (ocena wpływu działań ochronnych wykonanych w 2021 r.);</w:t>
      </w:r>
    </w:p>
    <w:p w14:paraId="45D72FFC" w14:textId="77777777" w:rsidR="005E312A" w:rsidRPr="005E312A" w:rsidRDefault="005E312A" w:rsidP="00462DA7">
      <w:pPr>
        <w:widowControl w:val="0"/>
        <w:numPr>
          <w:ilvl w:val="1"/>
          <w:numId w:val="27"/>
        </w:numPr>
        <w:suppressLineNumbers/>
        <w:suppressAutoHyphens/>
        <w:spacing w:after="0" w:line="360" w:lineRule="auto"/>
        <w:ind w:left="284" w:hanging="284"/>
        <w:jc w:val="left"/>
        <w:rPr>
          <w:rFonts w:eastAsia="Times New Roman" w:cs="Arial"/>
          <w:bCs/>
        </w:rPr>
      </w:pPr>
      <w:r w:rsidRPr="005E312A">
        <w:rPr>
          <w:rFonts w:eastAsia="Times New Roman" w:cs="Arial"/>
          <w:b/>
        </w:rPr>
        <w:t>Część nr 3</w:t>
      </w:r>
      <w:r w:rsidRPr="005E312A">
        <w:rPr>
          <w:rFonts w:eastAsia="Times New Roman" w:cs="Arial"/>
          <w:bCs/>
        </w:rPr>
        <w:t xml:space="preserve">: Przeprowadzenie oceny wpływu wykonanych działań na stan zachowania siedlisk na obszarze Natura 2000 </w:t>
      </w:r>
      <w:r w:rsidRPr="005E312A">
        <w:rPr>
          <w:rFonts w:eastAsia="Times New Roman" w:cs="Arial"/>
          <w:b/>
        </w:rPr>
        <w:t>Józefów Wola-Dębowiecka PLH180033</w:t>
      </w:r>
      <w:r w:rsidRPr="005E312A">
        <w:rPr>
          <w:rFonts w:eastAsia="Times New Roman" w:cs="Arial"/>
          <w:bCs/>
        </w:rPr>
        <w:t xml:space="preserve"> (ocena wpływu działań ochronnych wykonanych w 2021 r.).</w:t>
      </w:r>
    </w:p>
    <w:p w14:paraId="6B58A465" w14:textId="77777777" w:rsidR="005E312A" w:rsidRPr="005E312A" w:rsidRDefault="005E312A" w:rsidP="00462DA7">
      <w:pPr>
        <w:autoSpaceDE w:val="0"/>
        <w:autoSpaceDN w:val="0"/>
        <w:adjustRightInd w:val="0"/>
        <w:spacing w:line="360" w:lineRule="auto"/>
        <w:ind w:left="720"/>
        <w:contextualSpacing/>
        <w:jc w:val="left"/>
        <w:rPr>
          <w:rFonts w:cs="Arial"/>
        </w:rPr>
      </w:pPr>
    </w:p>
    <w:p w14:paraId="42A7AC54" w14:textId="77777777" w:rsidR="005E312A" w:rsidRPr="005E312A" w:rsidRDefault="005E312A" w:rsidP="00462DA7">
      <w:pPr>
        <w:autoSpaceDE w:val="0"/>
        <w:autoSpaceDN w:val="0"/>
        <w:adjustRightInd w:val="0"/>
        <w:spacing w:after="0" w:line="360" w:lineRule="auto"/>
        <w:ind w:left="720"/>
        <w:contextualSpacing/>
        <w:jc w:val="left"/>
        <w:rPr>
          <w:rFonts w:cs="Arial"/>
          <w:bCs/>
        </w:rPr>
      </w:pPr>
    </w:p>
    <w:p w14:paraId="309A5D44" w14:textId="259153F6" w:rsidR="005E312A" w:rsidRPr="005E312A" w:rsidRDefault="005E312A" w:rsidP="00462DA7">
      <w:pPr>
        <w:autoSpaceDE w:val="0"/>
        <w:autoSpaceDN w:val="0"/>
        <w:adjustRightInd w:val="0"/>
        <w:spacing w:line="360" w:lineRule="auto"/>
        <w:jc w:val="left"/>
        <w:rPr>
          <w:rFonts w:cs="Arial"/>
          <w:b/>
        </w:rPr>
      </w:pPr>
      <w:r w:rsidRPr="005E312A">
        <w:rPr>
          <w:rFonts w:cs="Arial"/>
          <w:b/>
        </w:rPr>
        <w:lastRenderedPageBreak/>
        <w:t>Każda część stanowi odrębny przedmiot zamówienia i będzie podlegała odrębnej procedurze związanej z badaniem, oceną i wyborem oferty.</w:t>
      </w:r>
    </w:p>
    <w:p w14:paraId="2CF8C409" w14:textId="77777777" w:rsidR="005E312A" w:rsidRPr="005E312A" w:rsidRDefault="005E312A" w:rsidP="00462DA7">
      <w:pPr>
        <w:spacing w:line="360" w:lineRule="auto"/>
        <w:jc w:val="left"/>
        <w:rPr>
          <w:rFonts w:cs="Arial"/>
          <w:b/>
        </w:rPr>
      </w:pPr>
      <w:r w:rsidRPr="005E312A">
        <w:rPr>
          <w:rFonts w:cs="Arial"/>
          <w:b/>
        </w:rPr>
        <w:t>2. TERMIN REALIZACJI OCENY WPŁYWU</w:t>
      </w:r>
    </w:p>
    <w:p w14:paraId="512A1B57" w14:textId="11FA7C96" w:rsidR="005E312A" w:rsidRDefault="005E312A" w:rsidP="00462DA7">
      <w:pPr>
        <w:spacing w:after="0" w:line="360" w:lineRule="auto"/>
        <w:jc w:val="left"/>
        <w:rPr>
          <w:rFonts w:cs="Arial"/>
          <w:b/>
        </w:rPr>
      </w:pPr>
      <w:r w:rsidRPr="005E312A">
        <w:rPr>
          <w:rFonts w:cs="Arial"/>
        </w:rPr>
        <w:t>Prace przewidziane do wykonania w ramach zamówienia (dotyczy każdej z części zamówienia) Wykonawca zobowiązuje się wykonać i sprawozdać w terminie:</w:t>
      </w:r>
      <w:r w:rsidRPr="005E312A">
        <w:rPr>
          <w:rFonts w:cs="Arial"/>
          <w:b/>
        </w:rPr>
        <w:t xml:space="preserve"> trzech miesięcy od dnia podpisania umowy.</w:t>
      </w:r>
    </w:p>
    <w:p w14:paraId="518A461B" w14:textId="77777777" w:rsidR="00462DA7" w:rsidRPr="005E312A" w:rsidRDefault="00462DA7" w:rsidP="00462DA7">
      <w:pPr>
        <w:spacing w:after="0" w:line="360" w:lineRule="auto"/>
        <w:jc w:val="left"/>
        <w:rPr>
          <w:rFonts w:cs="Arial"/>
          <w:b/>
        </w:rPr>
      </w:pPr>
    </w:p>
    <w:p w14:paraId="5767CACC" w14:textId="77777777" w:rsidR="005E312A" w:rsidRPr="005E312A" w:rsidRDefault="005E312A" w:rsidP="00462DA7">
      <w:pPr>
        <w:autoSpaceDE w:val="0"/>
        <w:autoSpaceDN w:val="0"/>
        <w:adjustRightInd w:val="0"/>
        <w:spacing w:line="360" w:lineRule="auto"/>
        <w:jc w:val="left"/>
        <w:rPr>
          <w:rFonts w:cs="Arial"/>
          <w:b/>
        </w:rPr>
      </w:pPr>
      <w:r w:rsidRPr="005E312A">
        <w:rPr>
          <w:rFonts w:cs="Arial"/>
          <w:b/>
        </w:rPr>
        <w:t>3. ZAKRES PRAC</w:t>
      </w:r>
    </w:p>
    <w:p w14:paraId="43DBC70E" w14:textId="77777777" w:rsidR="005E312A" w:rsidRPr="005E312A" w:rsidRDefault="005E312A" w:rsidP="00462DA7">
      <w:pPr>
        <w:autoSpaceDE w:val="0"/>
        <w:autoSpaceDN w:val="0"/>
        <w:adjustRightInd w:val="0"/>
        <w:spacing w:line="360" w:lineRule="auto"/>
        <w:jc w:val="left"/>
        <w:rPr>
          <w:rFonts w:cs="Arial"/>
          <w:b/>
        </w:rPr>
      </w:pPr>
      <w:r w:rsidRPr="005E312A">
        <w:rPr>
          <w:rFonts w:cs="Arial"/>
          <w:b/>
        </w:rPr>
        <w:t>3.1 Lokalizacja powierzchni objętych oceną wpływu działań ochronnych (monitoringiem powykonawczym):</w:t>
      </w:r>
    </w:p>
    <w:p w14:paraId="617040D8" w14:textId="77777777" w:rsidR="005E312A" w:rsidRPr="005E312A" w:rsidRDefault="005E312A" w:rsidP="00462DA7">
      <w:pPr>
        <w:spacing w:after="0" w:line="360" w:lineRule="auto"/>
        <w:jc w:val="left"/>
        <w:rPr>
          <w:rFonts w:cs="Arial"/>
          <w:b/>
          <w:u w:val="single"/>
        </w:rPr>
      </w:pPr>
      <w:r w:rsidRPr="005E312A">
        <w:rPr>
          <w:rFonts w:cs="Arial"/>
          <w:b/>
          <w:u w:val="single"/>
        </w:rPr>
        <w:t>Część nr 1</w:t>
      </w:r>
    </w:p>
    <w:p w14:paraId="563A46B1" w14:textId="45AD9E71" w:rsidR="005E312A" w:rsidRPr="005E312A" w:rsidRDefault="005E312A" w:rsidP="00462DA7">
      <w:pPr>
        <w:spacing w:after="0" w:line="360" w:lineRule="auto"/>
        <w:jc w:val="left"/>
        <w:rPr>
          <w:rFonts w:cs="Arial"/>
        </w:rPr>
      </w:pPr>
      <w:r w:rsidRPr="005E312A">
        <w:rPr>
          <w:rFonts w:cs="Arial"/>
        </w:rPr>
        <w:t xml:space="preserve">Wykonanie oceny wpływu działań ochronnych (przywrócenie użytkowania kośnego) obejmujących koszenie oraz usuwanie powstałej biomasy na obszarach cennych przyrodniczo siedlisk łąkowych będących siedliskiem chronionych gatunków motyli, stanowiących przedmioty ochrony obszaru </w:t>
      </w:r>
      <w:r w:rsidRPr="005E312A">
        <w:rPr>
          <w:rFonts w:cs="Arial"/>
          <w:b/>
          <w:bCs/>
        </w:rPr>
        <w:t xml:space="preserve">Natura 2000 </w:t>
      </w:r>
      <w:proofErr w:type="spellStart"/>
      <w:r w:rsidRPr="005E312A">
        <w:rPr>
          <w:rFonts w:cs="Arial"/>
          <w:b/>
          <w:bCs/>
        </w:rPr>
        <w:t>Mrowle</w:t>
      </w:r>
      <w:proofErr w:type="spellEnd"/>
      <w:r w:rsidRPr="005E312A">
        <w:rPr>
          <w:rFonts w:cs="Arial"/>
          <w:b/>
          <w:bCs/>
        </w:rPr>
        <w:t xml:space="preserve"> Łąki PLH180043</w:t>
      </w:r>
      <w:r w:rsidRPr="005E312A">
        <w:rPr>
          <w:rFonts w:cs="Arial"/>
        </w:rPr>
        <w:t xml:space="preserve"> poprzez przeprowadzenie monitoringu powykonawczego, określającego wpływ przeprowadzonych działań na stan zachowania tych siedlisk gatunków motyli.</w:t>
      </w:r>
    </w:p>
    <w:p w14:paraId="14B6D124" w14:textId="30687D0F" w:rsidR="005E312A" w:rsidRPr="005E312A" w:rsidRDefault="005E312A" w:rsidP="00462DA7">
      <w:pPr>
        <w:spacing w:line="360" w:lineRule="auto"/>
        <w:jc w:val="left"/>
        <w:rPr>
          <w:rFonts w:cs="Arial"/>
        </w:rPr>
      </w:pPr>
      <w:r w:rsidRPr="005E312A">
        <w:rPr>
          <w:rFonts w:cs="Arial"/>
        </w:rPr>
        <w:t xml:space="preserve">Przedmiot zamówienia obejmuje ocenę wpływu działań ochronnych przeprowadzonych w obszarze Natura 2000 </w:t>
      </w:r>
      <w:proofErr w:type="spellStart"/>
      <w:r w:rsidRPr="005E312A">
        <w:rPr>
          <w:rFonts w:cs="Arial"/>
        </w:rPr>
        <w:t>Mrowle</w:t>
      </w:r>
      <w:proofErr w:type="spellEnd"/>
      <w:r w:rsidRPr="005E312A">
        <w:rPr>
          <w:rFonts w:cs="Arial"/>
        </w:rPr>
        <w:t xml:space="preserve"> Łąki PLH180034, na terenach cennych przyrodniczo siedlisk gatunków motyli chronionych w ww. obszarze Natura 2000. Badania należy przeprowadzić na płatach nr 1, 2, 4 (wg PZO) wskazanych na mapie nr 3 przedstawionych </w:t>
      </w:r>
      <w:r w:rsidR="00462DA7">
        <w:rPr>
          <w:rFonts w:cs="Arial"/>
        </w:rPr>
        <w:br/>
      </w:r>
      <w:r w:rsidRPr="005E312A">
        <w:rPr>
          <w:rFonts w:cs="Arial"/>
        </w:rPr>
        <w:t>w załączniku nr</w:t>
      </w:r>
      <w:r w:rsidR="00462DA7">
        <w:rPr>
          <w:rFonts w:cs="Arial"/>
        </w:rPr>
        <w:t xml:space="preserve"> 10</w:t>
      </w:r>
      <w:r w:rsidRPr="005E312A">
        <w:rPr>
          <w:rFonts w:cs="Arial"/>
        </w:rPr>
        <w:t xml:space="preserve"> do SWZ, na łącznej powierzchni ok. </w:t>
      </w:r>
      <w:r w:rsidRPr="005E312A">
        <w:rPr>
          <w:rFonts w:cs="Arial"/>
          <w:b/>
          <w:bCs/>
        </w:rPr>
        <w:t xml:space="preserve">16,12 ha, </w:t>
      </w:r>
      <w:r w:rsidRPr="005E312A">
        <w:rPr>
          <w:rFonts w:cs="Arial"/>
        </w:rPr>
        <w:t xml:space="preserve">ze szczególnym uwzględnieniem powierzchni, które zostały objęte zabiegami ochrony czynnej. </w:t>
      </w:r>
    </w:p>
    <w:p w14:paraId="4B6986C4" w14:textId="257B206D" w:rsidR="005E312A" w:rsidRPr="005E312A" w:rsidRDefault="005E312A" w:rsidP="00462DA7">
      <w:pPr>
        <w:spacing w:line="360" w:lineRule="auto"/>
        <w:jc w:val="left"/>
        <w:rPr>
          <w:rFonts w:cs="Arial"/>
        </w:rPr>
      </w:pPr>
      <w:r w:rsidRPr="005E312A">
        <w:rPr>
          <w:rFonts w:cs="Arial"/>
          <w:b/>
          <w:bCs/>
        </w:rPr>
        <w:t>Łączna powierzchnia</w:t>
      </w:r>
      <w:r w:rsidRPr="005E312A">
        <w:rPr>
          <w:rFonts w:cs="Arial"/>
        </w:rPr>
        <w:t xml:space="preserve"> objęta zabiegami ochrony czynnej</w:t>
      </w:r>
      <w:r w:rsidRPr="005E312A">
        <w:rPr>
          <w:rFonts w:cs="Arial"/>
          <w:b/>
          <w:bCs/>
        </w:rPr>
        <w:t xml:space="preserve"> (przywrócenie użytkowania kośnego) wyniosła 3,12 ha</w:t>
      </w:r>
      <w:r w:rsidRPr="005E312A">
        <w:rPr>
          <w:rFonts w:cs="Arial"/>
        </w:rPr>
        <w:t>. Zabiegi ochrony czynnej obejmowały</w:t>
      </w:r>
      <w:r w:rsidRPr="005E312A">
        <w:rPr>
          <w:rFonts w:cs="Arial"/>
          <w:b/>
          <w:bCs/>
        </w:rPr>
        <w:t xml:space="preserve"> – koszenie oraz usuwanie powstałej biomasy</w:t>
      </w:r>
      <w:r w:rsidRPr="005E312A">
        <w:rPr>
          <w:rFonts w:cs="Arial"/>
        </w:rPr>
        <w:t xml:space="preserve"> na obszarach cennych przyrodniczo siedlisk chronionych gatunków motyli, stanowiących przedmioty ochrony obszaru Natura 2000 </w:t>
      </w:r>
      <w:proofErr w:type="spellStart"/>
      <w:r w:rsidRPr="005E312A">
        <w:rPr>
          <w:rFonts w:cs="Arial"/>
        </w:rPr>
        <w:t>Mrowle</w:t>
      </w:r>
      <w:proofErr w:type="spellEnd"/>
      <w:r w:rsidRPr="005E312A">
        <w:rPr>
          <w:rFonts w:cs="Arial"/>
        </w:rPr>
        <w:t xml:space="preserve"> Łąki PLH180043. Na ww. płatach w 2019 r. została przeprowadzona wycinka drzew, a w roku 2020 i 2021 wykonano koszenie.</w:t>
      </w:r>
    </w:p>
    <w:p w14:paraId="2A63EA6A" w14:textId="77777777" w:rsidR="005E312A" w:rsidRPr="005E312A" w:rsidRDefault="005E312A" w:rsidP="00462DA7">
      <w:pPr>
        <w:spacing w:line="360" w:lineRule="auto"/>
        <w:jc w:val="left"/>
        <w:rPr>
          <w:rFonts w:cs="Arial"/>
        </w:rPr>
      </w:pPr>
      <w:r w:rsidRPr="005E312A">
        <w:rPr>
          <w:rFonts w:cs="Arial"/>
        </w:rPr>
        <w:t>Ze względu na botaniczno-entomologiczny charakter ekspertyzy w części nr 1 Zamówienia, Wykonawca:</w:t>
      </w:r>
    </w:p>
    <w:p w14:paraId="5624BCD9" w14:textId="7BE3A19A" w:rsidR="005E312A" w:rsidRPr="005E312A" w:rsidRDefault="005E312A" w:rsidP="00462DA7">
      <w:pPr>
        <w:spacing w:line="360" w:lineRule="auto"/>
        <w:jc w:val="left"/>
        <w:rPr>
          <w:rFonts w:cs="Arial"/>
        </w:rPr>
      </w:pPr>
      <w:r w:rsidRPr="005E312A">
        <w:rPr>
          <w:rFonts w:cs="Arial"/>
        </w:rPr>
        <w:t xml:space="preserve">- wyznaczy po jednym </w:t>
      </w:r>
      <w:proofErr w:type="spellStart"/>
      <w:r w:rsidRPr="005E312A">
        <w:rPr>
          <w:rFonts w:cs="Arial"/>
        </w:rPr>
        <w:t>transekcie</w:t>
      </w:r>
      <w:proofErr w:type="spellEnd"/>
      <w:r w:rsidRPr="005E312A">
        <w:rPr>
          <w:rFonts w:cs="Arial"/>
        </w:rPr>
        <w:t xml:space="preserve"> o długości 200 m i wykona 3 zdjęcia fitosocjologiczne w obrębie każdego z płatów nr 1, 2, 4 (wg PZO) wskazanych na mapie nr 3 przedstawionych </w:t>
      </w:r>
      <w:r w:rsidRPr="005E312A">
        <w:rPr>
          <w:rFonts w:cs="Arial"/>
        </w:rPr>
        <w:lastRenderedPageBreak/>
        <w:t>w załączniku nr</w:t>
      </w:r>
      <w:r w:rsidR="00C9084B">
        <w:rPr>
          <w:rFonts w:cs="Arial"/>
        </w:rPr>
        <w:t xml:space="preserve"> 10</w:t>
      </w:r>
      <w:r w:rsidRPr="005E312A">
        <w:rPr>
          <w:rFonts w:cs="Arial"/>
        </w:rPr>
        <w:t xml:space="preserve"> do SWZ (jeżeli powierzchnia płatu nie pozwala na wyznaczenie tak długiego </w:t>
      </w:r>
      <w:proofErr w:type="spellStart"/>
      <w:r w:rsidRPr="005E312A">
        <w:rPr>
          <w:rFonts w:cs="Arial"/>
        </w:rPr>
        <w:t>transektu</w:t>
      </w:r>
      <w:proofErr w:type="spellEnd"/>
      <w:r w:rsidRPr="005E312A">
        <w:rPr>
          <w:rFonts w:cs="Arial"/>
        </w:rPr>
        <w:t xml:space="preserve">, należy wykonać w zależności od możliwości 1 lub 2 zdjęcia fitosocjologiczne). Każdy z </w:t>
      </w:r>
      <w:proofErr w:type="spellStart"/>
      <w:r w:rsidRPr="005E312A">
        <w:rPr>
          <w:rFonts w:cs="Arial"/>
        </w:rPr>
        <w:t>transektów</w:t>
      </w:r>
      <w:proofErr w:type="spellEnd"/>
      <w:r w:rsidRPr="005E312A">
        <w:rPr>
          <w:rFonts w:cs="Arial"/>
        </w:rPr>
        <w:t xml:space="preserve"> powinien obejmować powierzchnie, w obrębie których wykonano działania. W spisie gatunków należy skupić się na gatunkach roślin żywicielskich (rdest wężownik, krwiściąg lekarski) motyli, o których mowa w kolejnym punkcie,</w:t>
      </w:r>
    </w:p>
    <w:p w14:paraId="5A6DB097" w14:textId="39414C78" w:rsidR="005E312A" w:rsidRPr="005E312A" w:rsidRDefault="005E312A" w:rsidP="00462DA7">
      <w:pPr>
        <w:spacing w:line="360" w:lineRule="auto"/>
        <w:jc w:val="left"/>
        <w:rPr>
          <w:rFonts w:cs="Arial"/>
        </w:rPr>
      </w:pPr>
      <w:r w:rsidRPr="005E312A">
        <w:rPr>
          <w:rFonts w:cs="Arial"/>
        </w:rPr>
        <w:t xml:space="preserve">- zgodnie z metodyką monitoringu PMŚ GIOŚ dokona ocen stanu ochrony czterech gatunków motyli (modraszek </w:t>
      </w:r>
      <w:proofErr w:type="spellStart"/>
      <w:r w:rsidRPr="005E312A">
        <w:rPr>
          <w:rFonts w:cs="Arial"/>
        </w:rPr>
        <w:t>telejus</w:t>
      </w:r>
      <w:proofErr w:type="spellEnd"/>
      <w:r w:rsidRPr="005E312A">
        <w:rPr>
          <w:rFonts w:cs="Arial"/>
        </w:rPr>
        <w:t xml:space="preserve">, czerwończyk nieparek, modraszek </w:t>
      </w:r>
      <w:proofErr w:type="spellStart"/>
      <w:r w:rsidRPr="005E312A">
        <w:rPr>
          <w:rFonts w:cs="Arial"/>
        </w:rPr>
        <w:t>nausitous</w:t>
      </w:r>
      <w:proofErr w:type="spellEnd"/>
      <w:r w:rsidRPr="005E312A">
        <w:rPr>
          <w:rFonts w:cs="Arial"/>
        </w:rPr>
        <w:t xml:space="preserve">, czerwończyk fioletek) będących przedmiotami ochrony obszaru Natura 2000 </w:t>
      </w:r>
      <w:proofErr w:type="spellStart"/>
      <w:r w:rsidRPr="005E312A">
        <w:rPr>
          <w:rFonts w:cs="Arial"/>
        </w:rPr>
        <w:t>Mrowle</w:t>
      </w:r>
      <w:proofErr w:type="spellEnd"/>
      <w:r w:rsidRPr="005E312A">
        <w:rPr>
          <w:rFonts w:cs="Arial"/>
        </w:rPr>
        <w:t xml:space="preserve"> Łąki. </w:t>
      </w:r>
      <w:r w:rsidR="00462DA7">
        <w:rPr>
          <w:rFonts w:cs="Arial"/>
        </w:rPr>
        <w:br/>
      </w:r>
      <w:r w:rsidRPr="005E312A">
        <w:rPr>
          <w:rFonts w:cs="Arial"/>
        </w:rPr>
        <w:t xml:space="preserve">W tym celu, Wykonawca wyznaczy jeden wspólny </w:t>
      </w:r>
      <w:proofErr w:type="spellStart"/>
      <w:r w:rsidRPr="005E312A">
        <w:rPr>
          <w:rFonts w:cs="Arial"/>
        </w:rPr>
        <w:t>transekt</w:t>
      </w:r>
      <w:proofErr w:type="spellEnd"/>
      <w:r w:rsidRPr="005E312A">
        <w:rPr>
          <w:rFonts w:cs="Arial"/>
        </w:rPr>
        <w:t xml:space="preserve"> o długości od 500 do 1500 m, podzielony na odpowiednią ilość odcinków, tak, aby </w:t>
      </w:r>
      <w:proofErr w:type="spellStart"/>
      <w:r w:rsidRPr="005E312A">
        <w:rPr>
          <w:rFonts w:cs="Arial"/>
        </w:rPr>
        <w:t>transekt</w:t>
      </w:r>
      <w:proofErr w:type="spellEnd"/>
      <w:r w:rsidRPr="005E312A">
        <w:rPr>
          <w:rFonts w:cs="Arial"/>
        </w:rPr>
        <w:t xml:space="preserve"> przebiegał przez wszystkie ww. płaty, łącznie z powierzchniami objętymi działaniami ochronnymi,</w:t>
      </w:r>
    </w:p>
    <w:p w14:paraId="3D1C6FF1" w14:textId="0CDF239C" w:rsidR="005E312A" w:rsidRPr="005E312A" w:rsidRDefault="005E312A" w:rsidP="00462DA7">
      <w:pPr>
        <w:spacing w:line="360" w:lineRule="auto"/>
        <w:jc w:val="left"/>
        <w:rPr>
          <w:rFonts w:cs="Arial"/>
          <w:bCs/>
        </w:rPr>
      </w:pPr>
      <w:r w:rsidRPr="005E312A">
        <w:rPr>
          <w:rFonts w:cs="Arial"/>
        </w:rPr>
        <w:t xml:space="preserve">- porówna otrzymane dane z wynikami monitoringu </w:t>
      </w:r>
      <w:proofErr w:type="spellStart"/>
      <w:r w:rsidRPr="005E312A">
        <w:rPr>
          <w:rFonts w:cs="Arial"/>
        </w:rPr>
        <w:t>przedwykonawczego</w:t>
      </w:r>
      <w:proofErr w:type="spellEnd"/>
      <w:r w:rsidRPr="005E312A">
        <w:rPr>
          <w:rFonts w:cs="Arial"/>
        </w:rPr>
        <w:t xml:space="preserve"> tj. „</w:t>
      </w:r>
      <w:r w:rsidRPr="005E312A">
        <w:rPr>
          <w:rFonts w:cs="Arial"/>
          <w:bCs/>
        </w:rPr>
        <w:t xml:space="preserve">Ekspertyzy przyrodniczej dla działań w obszarze </w:t>
      </w:r>
      <w:proofErr w:type="spellStart"/>
      <w:r w:rsidRPr="005E312A">
        <w:rPr>
          <w:rFonts w:cs="Arial"/>
          <w:bCs/>
        </w:rPr>
        <w:t>Mrowle</w:t>
      </w:r>
      <w:proofErr w:type="spellEnd"/>
      <w:r w:rsidRPr="005E312A">
        <w:rPr>
          <w:rFonts w:cs="Arial"/>
          <w:bCs/>
        </w:rPr>
        <w:t xml:space="preserve"> Łąki</w:t>
      </w:r>
      <w:r w:rsidRPr="005E312A">
        <w:rPr>
          <w:rFonts w:cs="Arial"/>
          <w:bCs/>
          <w:i/>
          <w:iCs/>
        </w:rPr>
        <w:t xml:space="preserve">” </w:t>
      </w:r>
      <w:r w:rsidRPr="005E312A">
        <w:rPr>
          <w:rFonts w:cs="Arial"/>
          <w:bCs/>
        </w:rPr>
        <w:t xml:space="preserve">przeprowadzonego w 2018 r. </w:t>
      </w:r>
      <w:r w:rsidR="00CC39AF">
        <w:rPr>
          <w:rFonts w:cs="Arial"/>
          <w:bCs/>
        </w:rPr>
        <w:t xml:space="preserve">(dalej Ekspertyza) </w:t>
      </w:r>
      <w:r w:rsidRPr="005E312A">
        <w:rPr>
          <w:rFonts w:cs="Arial"/>
          <w:bCs/>
        </w:rPr>
        <w:t>oraz ocenami wpływu przeprowadzonymi w 2020 i 2021 r. (dalej Ocena wpływu).</w:t>
      </w:r>
    </w:p>
    <w:p w14:paraId="06FF3749" w14:textId="77777777" w:rsidR="005E312A" w:rsidRPr="005E312A" w:rsidRDefault="005E312A" w:rsidP="00462DA7">
      <w:pPr>
        <w:spacing w:line="360" w:lineRule="auto"/>
        <w:jc w:val="left"/>
        <w:rPr>
          <w:rFonts w:cs="Arial"/>
          <w:bCs/>
        </w:rPr>
      </w:pPr>
      <w:r w:rsidRPr="005E312A">
        <w:rPr>
          <w:rFonts w:cs="Arial"/>
          <w:bCs/>
        </w:rPr>
        <w:t>Należy również odpowiedzieć na pytania:</w:t>
      </w:r>
    </w:p>
    <w:p w14:paraId="07F8B0FB" w14:textId="77777777" w:rsidR="005E312A" w:rsidRPr="005E312A" w:rsidRDefault="005E312A" w:rsidP="00462DA7">
      <w:pPr>
        <w:numPr>
          <w:ilvl w:val="0"/>
          <w:numId w:val="2"/>
        </w:numPr>
        <w:spacing w:after="0" w:line="360" w:lineRule="auto"/>
        <w:ind w:left="709"/>
        <w:jc w:val="left"/>
        <w:rPr>
          <w:rFonts w:cs="Arial"/>
        </w:rPr>
      </w:pPr>
      <w:r w:rsidRPr="005E312A">
        <w:rPr>
          <w:rFonts w:cs="Arial"/>
        </w:rPr>
        <w:t xml:space="preserve">czy w obrębie powierzchni, na których wykonano działania ochronne i które wskazane zostały w Ekspertyzie zawierającej wyniki monitoringu </w:t>
      </w:r>
      <w:proofErr w:type="spellStart"/>
      <w:r w:rsidRPr="005E312A">
        <w:rPr>
          <w:rFonts w:cs="Arial"/>
        </w:rPr>
        <w:t>przedwykonawczego</w:t>
      </w:r>
      <w:proofErr w:type="spellEnd"/>
      <w:r w:rsidRPr="005E312A">
        <w:rPr>
          <w:rFonts w:cs="Arial"/>
        </w:rPr>
        <w:t xml:space="preserve">, jako stanowiska działań ochronnych, odnotowano wzrost populacji: </w:t>
      </w:r>
    </w:p>
    <w:p w14:paraId="6AAA4F45" w14:textId="77777777" w:rsidR="005E312A" w:rsidRPr="005E312A" w:rsidRDefault="005E312A" w:rsidP="00462DA7">
      <w:pPr>
        <w:spacing w:after="0" w:line="360" w:lineRule="auto"/>
        <w:ind w:left="709"/>
        <w:jc w:val="left"/>
        <w:rPr>
          <w:rFonts w:cs="Arial"/>
        </w:rPr>
      </w:pPr>
      <w:r w:rsidRPr="005E312A">
        <w:rPr>
          <w:rFonts w:cs="Arial"/>
        </w:rPr>
        <w:t xml:space="preserve">- gatunków roślin (w tym roślin żywicielskich) charakterystycznych dla siedlisk gatunków motyli będących przedmiotami ochrony obszaru Natura 2000 </w:t>
      </w:r>
      <w:proofErr w:type="spellStart"/>
      <w:r w:rsidRPr="005E312A">
        <w:rPr>
          <w:rFonts w:cs="Arial"/>
        </w:rPr>
        <w:t>Mrowle</w:t>
      </w:r>
      <w:proofErr w:type="spellEnd"/>
      <w:r w:rsidRPr="005E312A">
        <w:rPr>
          <w:rFonts w:cs="Arial"/>
        </w:rPr>
        <w:t xml:space="preserve"> Łąki, </w:t>
      </w:r>
    </w:p>
    <w:p w14:paraId="22AFEBDA" w14:textId="77777777" w:rsidR="005E312A" w:rsidRPr="005E312A" w:rsidRDefault="005E312A" w:rsidP="00462DA7">
      <w:pPr>
        <w:spacing w:after="0" w:line="360" w:lineRule="auto"/>
        <w:ind w:left="709"/>
        <w:jc w:val="left"/>
        <w:rPr>
          <w:rFonts w:cs="Arial"/>
        </w:rPr>
      </w:pPr>
      <w:r w:rsidRPr="005E312A">
        <w:rPr>
          <w:rFonts w:cs="Arial"/>
        </w:rPr>
        <w:t xml:space="preserve">- gatunków motyli chronionych w ww. obszarze Natura 2000, </w:t>
      </w:r>
    </w:p>
    <w:p w14:paraId="51F7BF3E" w14:textId="7AD13E2E" w:rsidR="005E312A" w:rsidRPr="005E312A" w:rsidRDefault="005E312A" w:rsidP="00462DA7">
      <w:pPr>
        <w:spacing w:after="0" w:line="360" w:lineRule="auto"/>
        <w:ind w:left="709"/>
        <w:jc w:val="left"/>
        <w:rPr>
          <w:rFonts w:cs="Arial"/>
        </w:rPr>
      </w:pPr>
      <w:r w:rsidRPr="005E312A">
        <w:rPr>
          <w:rFonts w:cs="Arial"/>
        </w:rPr>
        <w:t xml:space="preserve">- gatunków mrówek z rodzaju wścieklic </w:t>
      </w:r>
      <w:proofErr w:type="spellStart"/>
      <w:r w:rsidRPr="005E312A">
        <w:rPr>
          <w:rFonts w:cs="Arial"/>
          <w:i/>
          <w:iCs/>
        </w:rPr>
        <w:t>Myrmica</w:t>
      </w:r>
      <w:proofErr w:type="spellEnd"/>
      <w:r w:rsidRPr="005E312A">
        <w:rPr>
          <w:rFonts w:cs="Arial"/>
          <w:iCs/>
        </w:rPr>
        <w:t>?</w:t>
      </w:r>
      <w:r w:rsidR="00CC39AF">
        <w:rPr>
          <w:rFonts w:cs="Arial"/>
          <w:iCs/>
        </w:rPr>
        <w:t>,</w:t>
      </w:r>
    </w:p>
    <w:p w14:paraId="28709E71" w14:textId="36DF2937" w:rsidR="005E312A" w:rsidRPr="005E312A" w:rsidRDefault="005E312A" w:rsidP="00462DA7">
      <w:pPr>
        <w:numPr>
          <w:ilvl w:val="0"/>
          <w:numId w:val="2"/>
        </w:numPr>
        <w:spacing w:after="0" w:line="360" w:lineRule="auto"/>
        <w:ind w:left="709"/>
        <w:jc w:val="left"/>
        <w:rPr>
          <w:rFonts w:cs="Arial"/>
        </w:rPr>
      </w:pPr>
      <w:r w:rsidRPr="005E312A">
        <w:rPr>
          <w:rFonts w:cs="Arial"/>
        </w:rPr>
        <w:t xml:space="preserve">czy w obrębie powierzchni, na których wykonano działania ochronne i które wskazane zostały w Ekspertyzie zawierającej wyniki monitoringu </w:t>
      </w:r>
      <w:proofErr w:type="spellStart"/>
      <w:r w:rsidRPr="005E312A">
        <w:rPr>
          <w:rFonts w:cs="Arial"/>
        </w:rPr>
        <w:t>przedwykonawczego</w:t>
      </w:r>
      <w:proofErr w:type="spellEnd"/>
      <w:r w:rsidRPr="005E312A">
        <w:rPr>
          <w:rFonts w:cs="Arial"/>
        </w:rPr>
        <w:t xml:space="preserve"> jako stanowiska działań ochronnych, odnotowano zmniejszenie się udziału obcych gatunków inwazyjnych, gatunków ekspansywnych roślin zielnych oraz ekspansję krzewów i podrostu drzew, w stosunku do wartości tych wskaźników wykazanych w Ekspertyzie?</w:t>
      </w:r>
      <w:r w:rsidR="00CC39AF">
        <w:rPr>
          <w:rFonts w:cs="Arial"/>
        </w:rPr>
        <w:t>,</w:t>
      </w:r>
    </w:p>
    <w:p w14:paraId="037B24A1" w14:textId="0E9F5836" w:rsidR="005E312A" w:rsidRPr="005E312A" w:rsidRDefault="00CC39AF" w:rsidP="00462DA7">
      <w:pPr>
        <w:numPr>
          <w:ilvl w:val="0"/>
          <w:numId w:val="2"/>
        </w:numPr>
        <w:spacing w:after="0" w:line="360" w:lineRule="auto"/>
        <w:ind w:left="709"/>
        <w:jc w:val="left"/>
        <w:rPr>
          <w:rFonts w:cs="Arial"/>
        </w:rPr>
      </w:pPr>
      <w:r>
        <w:rPr>
          <w:rFonts w:cs="Arial"/>
        </w:rPr>
        <w:t>c</w:t>
      </w:r>
      <w:r w:rsidR="005E312A" w:rsidRPr="005E312A">
        <w:rPr>
          <w:rFonts w:cs="Arial"/>
        </w:rPr>
        <w:t>zy w obrębie płatów wskazanych na mapie nr 3 (załącznik nr</w:t>
      </w:r>
      <w:r w:rsidR="00C9084B">
        <w:rPr>
          <w:rFonts w:cs="Arial"/>
        </w:rPr>
        <w:t xml:space="preserve"> 10</w:t>
      </w:r>
      <w:r w:rsidR="005E312A" w:rsidRPr="005E312A">
        <w:rPr>
          <w:rFonts w:cs="Arial"/>
        </w:rPr>
        <w:t xml:space="preserve"> do SWZ) poza granicami powierzchni, gdzie wykonano działania ochronne zasadne jest prowadzenie działań ochronnych w przyszłości (jeżeli tak, określić ich zakres)?</w:t>
      </w:r>
    </w:p>
    <w:p w14:paraId="2638E438" w14:textId="77777777" w:rsidR="005E312A" w:rsidRPr="005E312A" w:rsidRDefault="005E312A" w:rsidP="00462DA7">
      <w:pPr>
        <w:spacing w:after="0" w:line="360" w:lineRule="auto"/>
        <w:jc w:val="left"/>
        <w:rPr>
          <w:rFonts w:cs="Arial"/>
          <w:b/>
          <w:u w:val="single"/>
        </w:rPr>
      </w:pPr>
    </w:p>
    <w:p w14:paraId="6F9806DE" w14:textId="77777777" w:rsidR="005E312A" w:rsidRPr="005E312A" w:rsidRDefault="005E312A" w:rsidP="00462DA7">
      <w:pPr>
        <w:spacing w:after="0" w:line="360" w:lineRule="auto"/>
        <w:jc w:val="left"/>
        <w:rPr>
          <w:rFonts w:cs="Arial"/>
          <w:b/>
          <w:u w:val="single"/>
        </w:rPr>
      </w:pPr>
      <w:r w:rsidRPr="005E312A">
        <w:rPr>
          <w:rFonts w:cs="Arial"/>
          <w:b/>
          <w:u w:val="single"/>
        </w:rPr>
        <w:lastRenderedPageBreak/>
        <w:t>Część nr 2</w:t>
      </w:r>
    </w:p>
    <w:p w14:paraId="2A30115D" w14:textId="30A4284C" w:rsidR="005E312A" w:rsidRPr="00172514" w:rsidRDefault="005E312A" w:rsidP="00462DA7">
      <w:pPr>
        <w:spacing w:after="0" w:line="360" w:lineRule="auto"/>
        <w:jc w:val="left"/>
        <w:rPr>
          <w:rFonts w:cs="Arial"/>
          <w:b/>
          <w:u w:val="single"/>
        </w:rPr>
      </w:pPr>
      <w:r w:rsidRPr="005E312A">
        <w:rPr>
          <w:rFonts w:cs="Arial"/>
        </w:rPr>
        <w:t xml:space="preserve">Wykonanie oceny wpływu działań ochronnych obejmujących koszenie wraz z usuwaniem odrostów oraz usuwanie powstałej biomasy (dotyczy siedliska: </w:t>
      </w:r>
      <w:proofErr w:type="spellStart"/>
      <w:r w:rsidRPr="005E312A">
        <w:rPr>
          <w:rFonts w:cs="Arial"/>
        </w:rPr>
        <w:t>zmiennowilgotne</w:t>
      </w:r>
      <w:proofErr w:type="spellEnd"/>
      <w:r w:rsidRPr="005E312A">
        <w:rPr>
          <w:rFonts w:cs="Arial"/>
        </w:rPr>
        <w:t xml:space="preserve"> łąki </w:t>
      </w:r>
      <w:proofErr w:type="spellStart"/>
      <w:r w:rsidRPr="005E312A">
        <w:rPr>
          <w:rFonts w:cs="Arial"/>
        </w:rPr>
        <w:t>trzęślicowe</w:t>
      </w:r>
      <w:proofErr w:type="spellEnd"/>
      <w:r w:rsidRPr="005E312A">
        <w:rPr>
          <w:rFonts w:cs="Arial"/>
        </w:rPr>
        <w:t xml:space="preserve"> </w:t>
      </w:r>
      <w:proofErr w:type="spellStart"/>
      <w:r w:rsidRPr="005E312A">
        <w:rPr>
          <w:rFonts w:cs="Arial"/>
          <w:i/>
          <w:iCs/>
        </w:rPr>
        <w:t>Molinion</w:t>
      </w:r>
      <w:proofErr w:type="spellEnd"/>
      <w:r w:rsidRPr="005E312A">
        <w:rPr>
          <w:rFonts w:cs="Arial"/>
        </w:rPr>
        <w:t xml:space="preserve">, kod: 6410, wraz z usunięciem powstałej biomasy), wykonanych w obszarze </w:t>
      </w:r>
      <w:r w:rsidRPr="005E312A">
        <w:rPr>
          <w:rFonts w:cs="Arial"/>
          <w:b/>
          <w:bCs/>
        </w:rPr>
        <w:t>Natura 2000 Łukawiec PLH180024</w:t>
      </w:r>
      <w:r w:rsidRPr="005E312A">
        <w:rPr>
          <w:rFonts w:cs="Arial"/>
        </w:rPr>
        <w:t>, poprzez przeprowadzenie monitoringu powykonawczego określającego wpływ przeprowadzonych działań na stan zachowania tego siedliska itd.</w:t>
      </w:r>
    </w:p>
    <w:p w14:paraId="3593713E" w14:textId="24AABDE2" w:rsidR="005E312A" w:rsidRPr="005E312A" w:rsidRDefault="005E312A" w:rsidP="00172514">
      <w:pPr>
        <w:spacing w:after="0" w:line="360" w:lineRule="auto"/>
        <w:jc w:val="left"/>
        <w:rPr>
          <w:rFonts w:cs="Arial"/>
        </w:rPr>
      </w:pPr>
      <w:r w:rsidRPr="005E312A">
        <w:rPr>
          <w:rFonts w:cs="Arial"/>
        </w:rPr>
        <w:t xml:space="preserve">Przedmiot zamówienia obejmuje ocenę wpływu działań ochronnych przeprowadzonych </w:t>
      </w:r>
      <w:r w:rsidRPr="005E312A">
        <w:rPr>
          <w:rFonts w:cs="Arial"/>
        </w:rPr>
        <w:br/>
        <w:t xml:space="preserve">w obszarze Natura 2000 Łukawiec PLH180024 na płatach siedliska: </w:t>
      </w:r>
      <w:proofErr w:type="spellStart"/>
      <w:r w:rsidRPr="005E312A">
        <w:rPr>
          <w:rFonts w:cs="Arial"/>
        </w:rPr>
        <w:t>zmiennowilgotne</w:t>
      </w:r>
      <w:proofErr w:type="spellEnd"/>
      <w:r w:rsidRPr="005E312A">
        <w:rPr>
          <w:rFonts w:cs="Arial"/>
        </w:rPr>
        <w:t xml:space="preserve"> łąki </w:t>
      </w:r>
      <w:proofErr w:type="spellStart"/>
      <w:r w:rsidRPr="005E312A">
        <w:rPr>
          <w:rFonts w:cs="Arial"/>
        </w:rPr>
        <w:t>trzęślicowe</w:t>
      </w:r>
      <w:proofErr w:type="spellEnd"/>
      <w:r w:rsidRPr="005E312A">
        <w:rPr>
          <w:rFonts w:cs="Arial"/>
        </w:rPr>
        <w:t xml:space="preserve"> </w:t>
      </w:r>
      <w:proofErr w:type="spellStart"/>
      <w:r w:rsidRPr="005E312A">
        <w:rPr>
          <w:rFonts w:cs="Arial"/>
          <w:i/>
          <w:iCs/>
        </w:rPr>
        <w:t>Molinion</w:t>
      </w:r>
      <w:proofErr w:type="spellEnd"/>
      <w:r w:rsidRPr="005E312A">
        <w:rPr>
          <w:rFonts w:cs="Arial"/>
        </w:rPr>
        <w:t xml:space="preserve"> (kod: 6410) stanowiącego przedmiot ochrony obszaru. Badania należy przeprowadzić na płatach wskazanych na mapach nr 1 i 2 przedstawionych w załączniku nr </w:t>
      </w:r>
      <w:r>
        <w:rPr>
          <w:rFonts w:cs="Arial"/>
        </w:rPr>
        <w:t>10</w:t>
      </w:r>
      <w:r w:rsidRPr="005E312A">
        <w:rPr>
          <w:rFonts w:cs="Arial"/>
        </w:rPr>
        <w:t xml:space="preserve"> do SWZ, </w:t>
      </w:r>
      <w:r w:rsidRPr="005E312A">
        <w:rPr>
          <w:rFonts w:cs="Arial"/>
          <w:b/>
          <w:bCs/>
        </w:rPr>
        <w:t>na łącznej powierzchni</w:t>
      </w:r>
      <w:r w:rsidRPr="005E312A">
        <w:rPr>
          <w:rFonts w:cs="Arial"/>
        </w:rPr>
        <w:t xml:space="preserve"> </w:t>
      </w:r>
      <w:r w:rsidRPr="005E312A">
        <w:rPr>
          <w:rFonts w:cs="Arial"/>
          <w:b/>
          <w:bCs/>
        </w:rPr>
        <w:t xml:space="preserve">16,80 ha, </w:t>
      </w:r>
      <w:r w:rsidRPr="005E312A">
        <w:rPr>
          <w:rFonts w:cs="Arial"/>
        </w:rPr>
        <w:t xml:space="preserve">ze szczególnym uwzględnieniem stanowisk objętych zabiegami ochrony czynnej na obszarze </w:t>
      </w:r>
      <w:r w:rsidRPr="005E312A">
        <w:rPr>
          <w:rFonts w:cs="Arial"/>
          <w:b/>
          <w:bCs/>
        </w:rPr>
        <w:t>4,72 ha</w:t>
      </w:r>
      <w:r w:rsidRPr="005E312A">
        <w:rPr>
          <w:rFonts w:cs="Arial"/>
        </w:rPr>
        <w:t>. Zabiegi ochrony czynnej obejmowały koszenie wraz z usuwaniem odrostów, a także usunięciem powstałej biomasy. Na ww. płatach w 2019 r. została przeprowadzona wycinka drzew.</w:t>
      </w:r>
    </w:p>
    <w:p w14:paraId="746C27D8" w14:textId="77777777" w:rsidR="005E312A" w:rsidRPr="005E312A" w:rsidRDefault="005E312A" w:rsidP="00462DA7">
      <w:pPr>
        <w:spacing w:line="360" w:lineRule="auto"/>
        <w:jc w:val="left"/>
        <w:rPr>
          <w:rFonts w:cs="Arial"/>
        </w:rPr>
      </w:pPr>
      <w:r w:rsidRPr="005E312A">
        <w:rPr>
          <w:rFonts w:cs="Arial"/>
        </w:rPr>
        <w:t>Wykonawca:</w:t>
      </w:r>
    </w:p>
    <w:p w14:paraId="74417EE1" w14:textId="15015821" w:rsidR="005E312A" w:rsidRPr="005E312A" w:rsidRDefault="005E312A" w:rsidP="00462DA7">
      <w:pPr>
        <w:spacing w:line="360" w:lineRule="auto"/>
        <w:jc w:val="left"/>
        <w:rPr>
          <w:rFonts w:cs="Arial"/>
        </w:rPr>
      </w:pPr>
      <w:r w:rsidRPr="005E312A">
        <w:rPr>
          <w:rFonts w:cs="Arial"/>
        </w:rPr>
        <w:t>- w obrębie płatów wskazanych na mapach nr 1 i 2 (załącznik nr</w:t>
      </w:r>
      <w:r w:rsidR="00855D5E">
        <w:rPr>
          <w:rFonts w:cs="Arial"/>
        </w:rPr>
        <w:t xml:space="preserve"> 10</w:t>
      </w:r>
      <w:r w:rsidRPr="005E312A">
        <w:rPr>
          <w:rFonts w:cs="Arial"/>
        </w:rPr>
        <w:t xml:space="preserve"> do SWZ) wyznaczy po 3 </w:t>
      </w:r>
      <w:proofErr w:type="spellStart"/>
      <w:r w:rsidRPr="005E312A">
        <w:rPr>
          <w:rFonts w:cs="Arial"/>
        </w:rPr>
        <w:t>transekty</w:t>
      </w:r>
      <w:proofErr w:type="spellEnd"/>
      <w:r w:rsidRPr="005E312A">
        <w:rPr>
          <w:rFonts w:cs="Arial"/>
        </w:rPr>
        <w:t xml:space="preserve"> o długości 200 m i wykona 3 zdjęcia fitosocjologiczne w ramach każdego </w:t>
      </w:r>
      <w:proofErr w:type="spellStart"/>
      <w:r w:rsidRPr="005E312A">
        <w:rPr>
          <w:rFonts w:cs="Arial"/>
        </w:rPr>
        <w:t>transektu</w:t>
      </w:r>
      <w:proofErr w:type="spellEnd"/>
      <w:r w:rsidRPr="005E312A">
        <w:rPr>
          <w:rFonts w:cs="Arial"/>
        </w:rPr>
        <w:t xml:space="preserve">. W przypadku braku możliwości wyznaczenia 200 m </w:t>
      </w:r>
      <w:proofErr w:type="spellStart"/>
      <w:r w:rsidRPr="005E312A">
        <w:rPr>
          <w:rFonts w:cs="Arial"/>
        </w:rPr>
        <w:t>transektu</w:t>
      </w:r>
      <w:proofErr w:type="spellEnd"/>
      <w:r w:rsidRPr="005E312A">
        <w:rPr>
          <w:rFonts w:cs="Arial"/>
        </w:rPr>
        <w:t xml:space="preserve"> dopuszcza się wykonanie 1 lub 2 zdjęć fitosocjologicznych,</w:t>
      </w:r>
    </w:p>
    <w:p w14:paraId="0FAD6FDB" w14:textId="77777777" w:rsidR="005E312A" w:rsidRPr="005E312A" w:rsidRDefault="005E312A" w:rsidP="00462DA7">
      <w:pPr>
        <w:spacing w:line="360" w:lineRule="auto"/>
        <w:jc w:val="left"/>
        <w:rPr>
          <w:rFonts w:cs="Arial"/>
          <w:bCs/>
        </w:rPr>
      </w:pPr>
      <w:r w:rsidRPr="005E312A">
        <w:rPr>
          <w:rFonts w:cs="Arial"/>
        </w:rPr>
        <w:t xml:space="preserve">- porówna otrzymane dane z wynikami monitoringu </w:t>
      </w:r>
      <w:proofErr w:type="spellStart"/>
      <w:r w:rsidRPr="005E312A">
        <w:rPr>
          <w:rFonts w:cs="Arial"/>
        </w:rPr>
        <w:t>przedwykonawczego</w:t>
      </w:r>
      <w:proofErr w:type="spellEnd"/>
      <w:r w:rsidRPr="005E312A">
        <w:rPr>
          <w:rFonts w:cs="Arial"/>
        </w:rPr>
        <w:t xml:space="preserve"> tj. „</w:t>
      </w:r>
      <w:r w:rsidRPr="005E312A">
        <w:rPr>
          <w:rFonts w:cs="Arial"/>
          <w:bCs/>
        </w:rPr>
        <w:t>Ekspertyzy przyrodniczej dla działań w obszarze Łukawiec</w:t>
      </w:r>
      <w:r w:rsidRPr="005E312A">
        <w:rPr>
          <w:rFonts w:cs="Arial"/>
          <w:bCs/>
          <w:i/>
          <w:iCs/>
        </w:rPr>
        <w:t xml:space="preserve">” </w:t>
      </w:r>
      <w:r w:rsidRPr="005E312A">
        <w:rPr>
          <w:rFonts w:cs="Arial"/>
          <w:bCs/>
        </w:rPr>
        <w:t>przeprowadzonego w 2018 r. (dalej Ekspertyza) oraz oceną wpływu działań ochronnych przeprowadzoną w 2020 r. (dalej Ocena wpływu).</w:t>
      </w:r>
    </w:p>
    <w:p w14:paraId="0BA8F09D" w14:textId="77777777" w:rsidR="005E312A" w:rsidRPr="005E312A" w:rsidRDefault="005E312A" w:rsidP="00462DA7">
      <w:pPr>
        <w:spacing w:line="360" w:lineRule="auto"/>
        <w:jc w:val="left"/>
        <w:rPr>
          <w:rFonts w:cs="Arial"/>
          <w:bCs/>
        </w:rPr>
      </w:pPr>
      <w:r w:rsidRPr="005E312A">
        <w:rPr>
          <w:rFonts w:cs="Arial"/>
          <w:bCs/>
        </w:rPr>
        <w:t>Należy również odpowiedzieć na pytania:</w:t>
      </w:r>
    </w:p>
    <w:p w14:paraId="6B237885" w14:textId="6765C8E6" w:rsidR="005E312A" w:rsidRPr="005E312A" w:rsidRDefault="005E312A" w:rsidP="00462DA7">
      <w:pPr>
        <w:numPr>
          <w:ilvl w:val="0"/>
          <w:numId w:val="2"/>
        </w:numPr>
        <w:spacing w:after="0" w:line="360" w:lineRule="auto"/>
        <w:ind w:left="709"/>
        <w:jc w:val="left"/>
        <w:rPr>
          <w:rFonts w:cs="Arial"/>
        </w:rPr>
      </w:pPr>
      <w:r w:rsidRPr="005E312A">
        <w:rPr>
          <w:rFonts w:cs="Arial"/>
        </w:rPr>
        <w:t>czy w obrębie powierzchni objętych działaniami wskazanych w Ekspertyzie, jako stanowiska dla których wskazano zakres działań ochronnych, odnotowano wzrost populacji gatunków charakterystycznych dla siedliska 6410?</w:t>
      </w:r>
      <w:r w:rsidR="00CC39AF">
        <w:rPr>
          <w:rFonts w:cs="Arial"/>
        </w:rPr>
        <w:t>,</w:t>
      </w:r>
    </w:p>
    <w:p w14:paraId="4AD37D14" w14:textId="46D9065B" w:rsidR="005E312A" w:rsidRPr="005E312A" w:rsidRDefault="005E312A" w:rsidP="00462DA7">
      <w:pPr>
        <w:numPr>
          <w:ilvl w:val="0"/>
          <w:numId w:val="2"/>
        </w:numPr>
        <w:spacing w:after="0" w:line="360" w:lineRule="auto"/>
        <w:ind w:left="709"/>
        <w:jc w:val="left"/>
        <w:rPr>
          <w:rFonts w:cs="Arial"/>
        </w:rPr>
      </w:pPr>
      <w:r w:rsidRPr="005E312A">
        <w:rPr>
          <w:rFonts w:cs="Arial"/>
        </w:rPr>
        <w:t>czy w obrębie powierzchni objętych działaniami oraz wskazanych w Ekspertyzie, jako stanowiska dla których wskazano zakres działań ochronnych, odnotowano zmniejszenie się udziału obcych gatunków inwazyjnych, gatunków ekspansywnych roślin zielnych oraz ekspansję krzewów i podrostu drzew w stosunku do wartości tych wskaźników wykazanych w Ekspertyzie?</w:t>
      </w:r>
      <w:r w:rsidR="00CC39AF">
        <w:rPr>
          <w:rFonts w:cs="Arial"/>
        </w:rPr>
        <w:t>,</w:t>
      </w:r>
    </w:p>
    <w:p w14:paraId="6FCF1DF2" w14:textId="2A7CF0E1" w:rsidR="005E312A" w:rsidRPr="00172514" w:rsidRDefault="005E312A" w:rsidP="00462DA7">
      <w:pPr>
        <w:numPr>
          <w:ilvl w:val="0"/>
          <w:numId w:val="2"/>
        </w:numPr>
        <w:spacing w:after="0" w:line="360" w:lineRule="auto"/>
        <w:ind w:left="709"/>
        <w:jc w:val="left"/>
        <w:rPr>
          <w:rFonts w:cs="Arial"/>
        </w:rPr>
      </w:pPr>
      <w:r w:rsidRPr="005E312A">
        <w:rPr>
          <w:rFonts w:cs="Arial"/>
        </w:rPr>
        <w:lastRenderedPageBreak/>
        <w:t xml:space="preserve">czy w obrębie płatów wskazanych na mapach nr 1 i 2 (załącznik nr </w:t>
      </w:r>
      <w:r>
        <w:rPr>
          <w:rFonts w:cs="Arial"/>
        </w:rPr>
        <w:t>10</w:t>
      </w:r>
      <w:r w:rsidRPr="005E312A">
        <w:rPr>
          <w:rFonts w:cs="Arial"/>
        </w:rPr>
        <w:t xml:space="preserve"> do SWZ), poza granicami stanowisk objętych działaniami ochronnymi, należy przeprowadzić ogólną ocenę stanu zachowania siedlisk przyrodniczych, w tym odnieść się do zasadności wprowadzania w ich obrębie działań ochronnych w przyszłości (jeżeli tak, określić ich zakres)?</w:t>
      </w:r>
    </w:p>
    <w:p w14:paraId="77BCB489" w14:textId="77777777" w:rsidR="005E312A" w:rsidRPr="005E312A" w:rsidRDefault="005E312A" w:rsidP="00462DA7">
      <w:pPr>
        <w:spacing w:after="0" w:line="360" w:lineRule="auto"/>
        <w:jc w:val="left"/>
        <w:rPr>
          <w:rFonts w:cs="Arial"/>
          <w:b/>
          <w:u w:val="single"/>
        </w:rPr>
      </w:pPr>
      <w:r w:rsidRPr="005E312A">
        <w:rPr>
          <w:rFonts w:cs="Arial"/>
          <w:b/>
          <w:u w:val="single"/>
        </w:rPr>
        <w:t>Część nr 3</w:t>
      </w:r>
    </w:p>
    <w:p w14:paraId="11ADF33D" w14:textId="0ED5B2FE" w:rsidR="005E312A" w:rsidRPr="00172514" w:rsidRDefault="005E312A" w:rsidP="00462DA7">
      <w:pPr>
        <w:spacing w:after="0" w:line="360" w:lineRule="auto"/>
        <w:jc w:val="left"/>
        <w:rPr>
          <w:rFonts w:cs="Arial"/>
          <w:b/>
          <w:u w:val="single"/>
        </w:rPr>
      </w:pPr>
      <w:r w:rsidRPr="005E312A">
        <w:rPr>
          <w:rFonts w:cs="Arial"/>
        </w:rPr>
        <w:t xml:space="preserve">Wykonanie oceny wpływu działań ochronnych obejmujących koszenie wraz z usuwaniem odrostów oraz usuwanie powstałej biomasy (dotyczy siedlisk </w:t>
      </w:r>
      <w:proofErr w:type="spellStart"/>
      <w:r w:rsidRPr="005E312A">
        <w:rPr>
          <w:rFonts w:cs="Arial"/>
        </w:rPr>
        <w:t>zmiennowilgotne</w:t>
      </w:r>
      <w:proofErr w:type="spellEnd"/>
      <w:r w:rsidRPr="005E312A">
        <w:rPr>
          <w:rFonts w:cs="Arial"/>
        </w:rPr>
        <w:t xml:space="preserve"> łąki </w:t>
      </w:r>
      <w:proofErr w:type="spellStart"/>
      <w:r w:rsidRPr="005E312A">
        <w:rPr>
          <w:rFonts w:cs="Arial"/>
        </w:rPr>
        <w:t>trzęślicowe</w:t>
      </w:r>
      <w:proofErr w:type="spellEnd"/>
      <w:r w:rsidRPr="005E312A">
        <w:rPr>
          <w:rFonts w:cs="Arial"/>
        </w:rPr>
        <w:t xml:space="preserve"> </w:t>
      </w:r>
      <w:proofErr w:type="spellStart"/>
      <w:r w:rsidRPr="005E312A">
        <w:rPr>
          <w:rFonts w:cs="Arial"/>
          <w:i/>
          <w:iCs/>
        </w:rPr>
        <w:t>Molinion</w:t>
      </w:r>
      <w:proofErr w:type="spellEnd"/>
      <w:r w:rsidRPr="005E312A">
        <w:rPr>
          <w:rFonts w:cs="Arial"/>
        </w:rPr>
        <w:t xml:space="preserve"> kod: 6410 oraz niżowe i górskie świeże łąki użytkowane ekstensywnie (związek </w:t>
      </w:r>
      <w:proofErr w:type="spellStart"/>
      <w:r w:rsidRPr="005E312A">
        <w:rPr>
          <w:rFonts w:cs="Arial"/>
          <w:i/>
          <w:iCs/>
        </w:rPr>
        <w:t>Arrhenatherion</w:t>
      </w:r>
      <w:proofErr w:type="spellEnd"/>
      <w:r w:rsidRPr="005E312A">
        <w:rPr>
          <w:rFonts w:cs="Arial"/>
        </w:rPr>
        <w:t xml:space="preserve"> ciepłolubne warianty łąk świeżych kod 6510), wykonanych</w:t>
      </w:r>
      <w:r w:rsidR="00462DA7">
        <w:rPr>
          <w:rFonts w:cs="Arial"/>
        </w:rPr>
        <w:br/>
      </w:r>
      <w:r w:rsidRPr="005E312A">
        <w:rPr>
          <w:rFonts w:cs="Arial"/>
        </w:rPr>
        <w:t xml:space="preserve">w obszarze </w:t>
      </w:r>
      <w:r w:rsidRPr="005E312A">
        <w:rPr>
          <w:rFonts w:cs="Arial"/>
          <w:b/>
          <w:bCs/>
        </w:rPr>
        <w:t>Natura 2000 Józefów-Wola Dębowiecka PLH180033</w:t>
      </w:r>
      <w:r w:rsidRPr="005E312A">
        <w:rPr>
          <w:rFonts w:cs="Arial"/>
        </w:rPr>
        <w:t>, poprzez przeprowadzenie monitoringu powykonawczego określającego wpływ przeprowadzonych działań na stan zachowania tych siedlisk itd.</w:t>
      </w:r>
    </w:p>
    <w:p w14:paraId="4E3D9F41" w14:textId="095E502C" w:rsidR="005E312A" w:rsidRPr="005E312A" w:rsidRDefault="005E312A" w:rsidP="00462DA7">
      <w:pPr>
        <w:spacing w:after="0" w:line="360" w:lineRule="auto"/>
        <w:jc w:val="left"/>
        <w:rPr>
          <w:rFonts w:cs="Arial"/>
        </w:rPr>
      </w:pPr>
      <w:r w:rsidRPr="005E312A">
        <w:rPr>
          <w:rFonts w:cs="Arial"/>
        </w:rPr>
        <w:t xml:space="preserve">Przedmiot zamówienia obejmuje ocenę wpływu działań ochronnych polegających na koszeniu wraz z usuwaniem odrostów na płatach siedlisk przyrodniczych: </w:t>
      </w:r>
      <w:proofErr w:type="spellStart"/>
      <w:r w:rsidRPr="005E312A">
        <w:rPr>
          <w:rFonts w:cs="Arial"/>
        </w:rPr>
        <w:t>zmiennowilgotne</w:t>
      </w:r>
      <w:proofErr w:type="spellEnd"/>
      <w:r w:rsidRPr="005E312A">
        <w:rPr>
          <w:rFonts w:cs="Arial"/>
        </w:rPr>
        <w:t xml:space="preserve"> łąki </w:t>
      </w:r>
      <w:proofErr w:type="spellStart"/>
      <w:r w:rsidRPr="005E312A">
        <w:rPr>
          <w:rFonts w:cs="Arial"/>
        </w:rPr>
        <w:t>trzęślicowe</w:t>
      </w:r>
      <w:proofErr w:type="spellEnd"/>
      <w:r w:rsidRPr="005E312A">
        <w:rPr>
          <w:rFonts w:cs="Arial"/>
        </w:rPr>
        <w:t xml:space="preserve"> </w:t>
      </w:r>
      <w:proofErr w:type="spellStart"/>
      <w:r w:rsidRPr="005E312A">
        <w:rPr>
          <w:rFonts w:cs="Arial"/>
          <w:i/>
          <w:iCs/>
        </w:rPr>
        <w:t>Molinion</w:t>
      </w:r>
      <w:proofErr w:type="spellEnd"/>
      <w:r w:rsidRPr="005E312A">
        <w:rPr>
          <w:rFonts w:cs="Arial"/>
        </w:rPr>
        <w:t xml:space="preserve"> kod: 6410 oraz niżowe i górskie świeże łąki użytkowane ekstensywnie (związek </w:t>
      </w:r>
      <w:proofErr w:type="spellStart"/>
      <w:r w:rsidRPr="005E312A">
        <w:rPr>
          <w:rFonts w:cs="Arial"/>
          <w:i/>
          <w:iCs/>
        </w:rPr>
        <w:t>Arrhenatherion</w:t>
      </w:r>
      <w:proofErr w:type="spellEnd"/>
      <w:r w:rsidRPr="005E312A">
        <w:rPr>
          <w:rFonts w:cs="Arial"/>
        </w:rPr>
        <w:t xml:space="preserve"> ciepłolubne warianty łąk świeżych) kod 6510, wykonanych w obszarze </w:t>
      </w:r>
      <w:r w:rsidRPr="005E312A">
        <w:rPr>
          <w:rFonts w:cs="Arial"/>
          <w:b/>
          <w:bCs/>
        </w:rPr>
        <w:t>Natura 2000 Józefów-Wola Dębowiecka PLH180033</w:t>
      </w:r>
      <w:r w:rsidRPr="005E312A">
        <w:rPr>
          <w:rFonts w:cs="Arial"/>
        </w:rPr>
        <w:t xml:space="preserve">. Badania należy przeprowadzić na płatach wskazanych na mapie nr 4 przedstawionej w załączniku nr </w:t>
      </w:r>
      <w:r w:rsidR="00C9084B">
        <w:rPr>
          <w:rFonts w:cs="Arial"/>
        </w:rPr>
        <w:t>10</w:t>
      </w:r>
      <w:r w:rsidRPr="005E312A">
        <w:rPr>
          <w:rFonts w:cs="Arial"/>
        </w:rPr>
        <w:t xml:space="preserve"> do SWZ, na łącznej powierzchni </w:t>
      </w:r>
      <w:r w:rsidRPr="005E312A">
        <w:rPr>
          <w:rFonts w:cs="Arial"/>
          <w:b/>
          <w:bCs/>
        </w:rPr>
        <w:t xml:space="preserve">6,23 ha, </w:t>
      </w:r>
      <w:r w:rsidRPr="005E312A">
        <w:rPr>
          <w:rFonts w:cs="Arial"/>
        </w:rPr>
        <w:t xml:space="preserve">ze szczególnym uwzględnieniem stanowisk objętych zabiegami ochrony czynnej na obszarze </w:t>
      </w:r>
      <w:r w:rsidRPr="005E312A">
        <w:rPr>
          <w:rFonts w:cs="Arial"/>
          <w:b/>
          <w:bCs/>
        </w:rPr>
        <w:t>5,13 ha</w:t>
      </w:r>
      <w:r w:rsidRPr="005E312A">
        <w:rPr>
          <w:rFonts w:cs="Arial"/>
        </w:rPr>
        <w:t>. Zabiegi ochrony czynnej obejmowały koszenie wraz z usuwaniem odrostów. Na ww. płatach w 2019 r. została przeprowadzona wycinka drzew.</w:t>
      </w:r>
    </w:p>
    <w:p w14:paraId="2D13500A" w14:textId="77777777" w:rsidR="005E312A" w:rsidRPr="005E312A" w:rsidRDefault="005E312A" w:rsidP="00462DA7">
      <w:pPr>
        <w:spacing w:line="360" w:lineRule="auto"/>
        <w:jc w:val="left"/>
        <w:rPr>
          <w:rFonts w:cs="Arial"/>
        </w:rPr>
      </w:pPr>
      <w:r w:rsidRPr="005E312A">
        <w:rPr>
          <w:rFonts w:cs="Arial"/>
        </w:rPr>
        <w:t>Wykonawca:</w:t>
      </w:r>
    </w:p>
    <w:p w14:paraId="58F257CA" w14:textId="35A26940" w:rsidR="005E312A" w:rsidRPr="005E312A" w:rsidRDefault="005E312A" w:rsidP="00462DA7">
      <w:pPr>
        <w:spacing w:line="360" w:lineRule="auto"/>
        <w:jc w:val="left"/>
        <w:rPr>
          <w:rFonts w:cs="Arial"/>
        </w:rPr>
      </w:pPr>
      <w:r w:rsidRPr="005E312A">
        <w:rPr>
          <w:rFonts w:cs="Arial"/>
        </w:rPr>
        <w:t xml:space="preserve">- w obrębie każdego z płatów wskazanych na mapie nr 4 (załącznik nr </w:t>
      </w:r>
      <w:r w:rsidR="00855D5E">
        <w:rPr>
          <w:rFonts w:cs="Arial"/>
        </w:rPr>
        <w:t>10</w:t>
      </w:r>
      <w:r w:rsidR="00C9084B">
        <w:rPr>
          <w:rFonts w:cs="Arial"/>
        </w:rPr>
        <w:t xml:space="preserve"> </w:t>
      </w:r>
      <w:r w:rsidRPr="005E312A">
        <w:rPr>
          <w:rFonts w:cs="Arial"/>
        </w:rPr>
        <w:t xml:space="preserve">do SWZ) wyznaczy po 1 </w:t>
      </w:r>
      <w:proofErr w:type="spellStart"/>
      <w:r w:rsidRPr="005E312A">
        <w:rPr>
          <w:rFonts w:cs="Arial"/>
        </w:rPr>
        <w:t>transekcie</w:t>
      </w:r>
      <w:proofErr w:type="spellEnd"/>
      <w:r w:rsidRPr="005E312A">
        <w:rPr>
          <w:rFonts w:cs="Arial"/>
        </w:rPr>
        <w:t xml:space="preserve"> o długości 200 m i wykona 3 zdjęcia fitosocjologiczne w ramach każdego </w:t>
      </w:r>
      <w:proofErr w:type="spellStart"/>
      <w:r w:rsidRPr="005E312A">
        <w:rPr>
          <w:rFonts w:cs="Arial"/>
        </w:rPr>
        <w:t>transektu</w:t>
      </w:r>
      <w:proofErr w:type="spellEnd"/>
      <w:r w:rsidRPr="005E312A">
        <w:rPr>
          <w:rFonts w:cs="Arial"/>
        </w:rPr>
        <w:t xml:space="preserve">. W przypadku braku możliwości wyznaczenia 200 m </w:t>
      </w:r>
      <w:proofErr w:type="spellStart"/>
      <w:r w:rsidRPr="005E312A">
        <w:rPr>
          <w:rFonts w:cs="Arial"/>
        </w:rPr>
        <w:t>transektu</w:t>
      </w:r>
      <w:proofErr w:type="spellEnd"/>
      <w:r w:rsidRPr="005E312A">
        <w:rPr>
          <w:rFonts w:cs="Arial"/>
        </w:rPr>
        <w:t xml:space="preserve"> dopuszcza się wykonanie 1 lub 2 zdjęć fitosocjologicznych,</w:t>
      </w:r>
    </w:p>
    <w:p w14:paraId="096513AF" w14:textId="058E30B9" w:rsidR="005E312A" w:rsidRPr="005E312A" w:rsidRDefault="005E312A" w:rsidP="00462DA7">
      <w:pPr>
        <w:spacing w:line="360" w:lineRule="auto"/>
        <w:jc w:val="left"/>
        <w:rPr>
          <w:rFonts w:cs="Arial"/>
          <w:bCs/>
        </w:rPr>
      </w:pPr>
      <w:r w:rsidRPr="005E312A">
        <w:rPr>
          <w:rFonts w:cs="Arial"/>
        </w:rPr>
        <w:t xml:space="preserve">- porówna otrzymane dane z wynikami monitoringu </w:t>
      </w:r>
      <w:proofErr w:type="spellStart"/>
      <w:r w:rsidRPr="005E312A">
        <w:rPr>
          <w:rFonts w:cs="Arial"/>
        </w:rPr>
        <w:t>przedwykonawczego</w:t>
      </w:r>
      <w:proofErr w:type="spellEnd"/>
      <w:r w:rsidRPr="005E312A">
        <w:rPr>
          <w:rFonts w:cs="Arial"/>
        </w:rPr>
        <w:t xml:space="preserve"> tj. „</w:t>
      </w:r>
      <w:r w:rsidRPr="005E312A">
        <w:rPr>
          <w:rFonts w:cs="Arial"/>
          <w:bCs/>
        </w:rPr>
        <w:t>Ekspertyzy przyrodniczej dla działań w obszarze Józefów-Wola Dębowiecka</w:t>
      </w:r>
      <w:r w:rsidRPr="005E312A">
        <w:rPr>
          <w:rFonts w:cs="Arial"/>
          <w:bCs/>
          <w:i/>
          <w:iCs/>
        </w:rPr>
        <w:t xml:space="preserve">” </w:t>
      </w:r>
      <w:r w:rsidRPr="005E312A">
        <w:rPr>
          <w:rFonts w:cs="Arial"/>
          <w:bCs/>
        </w:rPr>
        <w:t>przeprowadzonego w 2018 r. (dalej Ekspertyza) oraz oceną wpływu działań ochronnych przeprowadzoną w 2020 r. (dalej Ocena wpływu).</w:t>
      </w:r>
    </w:p>
    <w:p w14:paraId="05B0E31D" w14:textId="77777777" w:rsidR="005E312A" w:rsidRPr="005E312A" w:rsidRDefault="005E312A" w:rsidP="00462DA7">
      <w:pPr>
        <w:spacing w:line="360" w:lineRule="auto"/>
        <w:jc w:val="left"/>
        <w:rPr>
          <w:rFonts w:cs="Arial"/>
          <w:bCs/>
        </w:rPr>
      </w:pPr>
      <w:r w:rsidRPr="005E312A">
        <w:rPr>
          <w:rFonts w:cs="Arial"/>
          <w:bCs/>
        </w:rPr>
        <w:t>Należy również odpowiedzieć na pytania:</w:t>
      </w:r>
    </w:p>
    <w:p w14:paraId="6E058E66" w14:textId="37407D43" w:rsidR="005E312A" w:rsidRPr="005E312A" w:rsidRDefault="005E312A" w:rsidP="00462DA7">
      <w:pPr>
        <w:numPr>
          <w:ilvl w:val="0"/>
          <w:numId w:val="2"/>
        </w:numPr>
        <w:spacing w:after="0" w:line="360" w:lineRule="auto"/>
        <w:ind w:left="709"/>
        <w:jc w:val="left"/>
        <w:rPr>
          <w:rFonts w:cs="Arial"/>
        </w:rPr>
      </w:pPr>
      <w:r w:rsidRPr="005E312A">
        <w:rPr>
          <w:rFonts w:cs="Arial"/>
        </w:rPr>
        <w:lastRenderedPageBreak/>
        <w:t>czy w obrębie powierzchni objętych działaniami wskazanych w Ekspertyzie, jako stanowiska dla których wskazano zakres działań ochronnych, odnotowano wzrost populacji gatunków charakterystycznych dla siedlisk 6410 i 6510?</w:t>
      </w:r>
      <w:r w:rsidR="00CC39AF">
        <w:rPr>
          <w:rFonts w:cs="Arial"/>
        </w:rPr>
        <w:t>,</w:t>
      </w:r>
    </w:p>
    <w:p w14:paraId="6634C81A" w14:textId="401235A7" w:rsidR="005E312A" w:rsidRPr="005E312A" w:rsidRDefault="005E312A" w:rsidP="00462DA7">
      <w:pPr>
        <w:numPr>
          <w:ilvl w:val="0"/>
          <w:numId w:val="2"/>
        </w:numPr>
        <w:spacing w:after="0" w:line="360" w:lineRule="auto"/>
        <w:ind w:left="709"/>
        <w:jc w:val="left"/>
        <w:rPr>
          <w:rFonts w:cs="Arial"/>
        </w:rPr>
      </w:pPr>
      <w:r w:rsidRPr="005E312A">
        <w:rPr>
          <w:rFonts w:cs="Arial"/>
        </w:rPr>
        <w:t>czy w obrębie powierzchni objętych działaniami oraz wskazanych w Ekspertyzie, jako stanowiska dla których wskazano zakres działań ochronnych, odnotowano zmniejszenie się udziału obcych gatunków inwazyjnych, gatunków ekspansywnych roślin zielnych oraz ekspansję krzewów i podrostu drzew w stosunku do wartości tych wskaźników wykazanych w Ekspertyzie?</w:t>
      </w:r>
      <w:r w:rsidR="00CC39AF">
        <w:rPr>
          <w:rFonts w:cs="Arial"/>
        </w:rPr>
        <w:t>,</w:t>
      </w:r>
    </w:p>
    <w:p w14:paraId="617D457C" w14:textId="60223A52" w:rsidR="005E312A" w:rsidRDefault="00CC39AF" w:rsidP="00462DA7">
      <w:pPr>
        <w:numPr>
          <w:ilvl w:val="0"/>
          <w:numId w:val="2"/>
        </w:numPr>
        <w:spacing w:after="0" w:line="360" w:lineRule="auto"/>
        <w:ind w:left="709"/>
        <w:jc w:val="left"/>
        <w:rPr>
          <w:rFonts w:cs="Arial"/>
        </w:rPr>
      </w:pPr>
      <w:r>
        <w:rPr>
          <w:rFonts w:cs="Arial"/>
        </w:rPr>
        <w:t>c</w:t>
      </w:r>
      <w:r w:rsidR="005E312A" w:rsidRPr="005E312A">
        <w:rPr>
          <w:rFonts w:cs="Arial"/>
        </w:rPr>
        <w:t xml:space="preserve">zy w obrębie płatów wskazanych na mapie nr 4 (załącznik nr </w:t>
      </w:r>
      <w:r w:rsidR="00855D5E">
        <w:rPr>
          <w:rFonts w:cs="Arial"/>
        </w:rPr>
        <w:t>10</w:t>
      </w:r>
      <w:r w:rsidR="005E312A" w:rsidRPr="005E312A">
        <w:rPr>
          <w:rFonts w:cs="Arial"/>
        </w:rPr>
        <w:t xml:space="preserve"> do SWZ), poza granicami stanowisk objętych działaniami ochronnymi, należy przeprowadzić ogólną ocenę stanu zachowania siedlisk przyrodniczych, w tym odnieść się do zasadności </w:t>
      </w:r>
    </w:p>
    <w:p w14:paraId="326D0BC7" w14:textId="023659D1" w:rsidR="005E312A" w:rsidRPr="00172514" w:rsidRDefault="005E312A" w:rsidP="00172514">
      <w:pPr>
        <w:spacing w:after="0" w:line="360" w:lineRule="auto"/>
        <w:ind w:left="709"/>
        <w:jc w:val="left"/>
        <w:rPr>
          <w:rFonts w:cs="Arial"/>
        </w:rPr>
      </w:pPr>
      <w:r w:rsidRPr="005E312A">
        <w:rPr>
          <w:rFonts w:cs="Arial"/>
        </w:rPr>
        <w:t>wprowadzania w ich obrębie działań ochronnych w przyszłości (jeżeli tak, określić ich zakres)?</w:t>
      </w:r>
    </w:p>
    <w:p w14:paraId="1C69A30B" w14:textId="77777777" w:rsidR="005E312A" w:rsidRPr="005E312A" w:rsidRDefault="005E312A" w:rsidP="00462DA7">
      <w:pPr>
        <w:spacing w:line="360" w:lineRule="auto"/>
        <w:jc w:val="left"/>
        <w:rPr>
          <w:rFonts w:cs="Arial"/>
          <w:b/>
          <w:u w:val="single"/>
        </w:rPr>
      </w:pPr>
      <w:r w:rsidRPr="005E312A">
        <w:rPr>
          <w:rFonts w:cs="Arial"/>
          <w:b/>
          <w:u w:val="single"/>
        </w:rPr>
        <w:t xml:space="preserve">4. Część wspólna dla wszystkich części zamówienia </w:t>
      </w:r>
    </w:p>
    <w:p w14:paraId="1BA096FE" w14:textId="77777777" w:rsidR="005E312A" w:rsidRPr="005E312A" w:rsidRDefault="005E312A" w:rsidP="00462DA7">
      <w:pPr>
        <w:spacing w:line="360" w:lineRule="auto"/>
        <w:jc w:val="left"/>
        <w:rPr>
          <w:rFonts w:cs="Arial"/>
          <w:b/>
          <w:u w:val="single"/>
        </w:rPr>
      </w:pPr>
      <w:r w:rsidRPr="005E312A">
        <w:rPr>
          <w:rFonts w:cs="Arial"/>
          <w:b/>
          <w:u w:val="single"/>
        </w:rPr>
        <w:t>4.1. Podstawa wykonania oceny wpływu działań ochronnych (monitoringu powykonawczego):</w:t>
      </w:r>
    </w:p>
    <w:p w14:paraId="7ACD5860" w14:textId="77777777" w:rsidR="005E312A" w:rsidRPr="005E312A" w:rsidRDefault="005E312A" w:rsidP="00462DA7">
      <w:pPr>
        <w:numPr>
          <w:ilvl w:val="0"/>
          <w:numId w:val="20"/>
        </w:numPr>
        <w:spacing w:line="360" w:lineRule="auto"/>
        <w:ind w:left="0" w:firstLine="0"/>
        <w:contextualSpacing/>
        <w:jc w:val="left"/>
        <w:rPr>
          <w:rFonts w:cs="Arial"/>
        </w:rPr>
      </w:pPr>
      <w:r w:rsidRPr="005E312A">
        <w:rPr>
          <w:rFonts w:cs="Arial"/>
        </w:rPr>
        <w:t>Plany Zadań Ochronnych (dalej: PZO) dla obszarów Natura 2000:</w:t>
      </w:r>
    </w:p>
    <w:p w14:paraId="32C44D5E" w14:textId="77777777" w:rsidR="005E312A" w:rsidRPr="005E312A" w:rsidRDefault="005E312A" w:rsidP="00462DA7">
      <w:pPr>
        <w:spacing w:line="360" w:lineRule="auto"/>
        <w:ind w:left="360"/>
        <w:jc w:val="left"/>
        <w:rPr>
          <w:rFonts w:cs="Arial"/>
        </w:rPr>
      </w:pPr>
      <w:r w:rsidRPr="005E312A">
        <w:rPr>
          <w:rFonts w:cs="Arial"/>
        </w:rPr>
        <w:t>- </w:t>
      </w:r>
      <w:proofErr w:type="spellStart"/>
      <w:r w:rsidRPr="005E312A">
        <w:rPr>
          <w:rFonts w:cs="Arial"/>
        </w:rPr>
        <w:t>Mrowle</w:t>
      </w:r>
      <w:proofErr w:type="spellEnd"/>
      <w:r w:rsidRPr="005E312A">
        <w:rPr>
          <w:rFonts w:cs="Arial"/>
        </w:rPr>
        <w:t xml:space="preserve"> Łąki PLH180043,</w:t>
      </w:r>
    </w:p>
    <w:p w14:paraId="2FD8D79B" w14:textId="77777777" w:rsidR="005E312A" w:rsidRPr="005E312A" w:rsidRDefault="005E312A" w:rsidP="00462DA7">
      <w:pPr>
        <w:spacing w:line="360" w:lineRule="auto"/>
        <w:ind w:left="360"/>
        <w:jc w:val="left"/>
        <w:rPr>
          <w:rFonts w:cs="Arial"/>
        </w:rPr>
      </w:pPr>
      <w:r w:rsidRPr="005E312A">
        <w:rPr>
          <w:rFonts w:cs="Arial"/>
        </w:rPr>
        <w:t>- Łukawiec PLH180024,</w:t>
      </w:r>
    </w:p>
    <w:p w14:paraId="2CD42196" w14:textId="77777777" w:rsidR="005E312A" w:rsidRPr="005E312A" w:rsidRDefault="005E312A" w:rsidP="00462DA7">
      <w:pPr>
        <w:spacing w:line="360" w:lineRule="auto"/>
        <w:ind w:left="360"/>
        <w:jc w:val="left"/>
        <w:rPr>
          <w:rFonts w:cs="Arial"/>
        </w:rPr>
      </w:pPr>
      <w:r w:rsidRPr="005E312A">
        <w:rPr>
          <w:rFonts w:cs="Arial"/>
        </w:rPr>
        <w:t>- Józefów Wola-Dębowiecka PLH180033.</w:t>
      </w:r>
    </w:p>
    <w:p w14:paraId="61194DE2" w14:textId="77777777" w:rsidR="005E312A" w:rsidRPr="005E312A" w:rsidRDefault="005E312A" w:rsidP="00462DA7">
      <w:pPr>
        <w:spacing w:line="360" w:lineRule="auto"/>
        <w:jc w:val="left"/>
        <w:rPr>
          <w:rFonts w:cs="Arial"/>
        </w:rPr>
      </w:pPr>
      <w:r w:rsidRPr="005E312A">
        <w:rPr>
          <w:rFonts w:cs="Arial"/>
        </w:rPr>
        <w:t>wraz z załącznikami mapowymi do ww. PZO, zawierających lokalizację siedlisk przyrodniczych, w tym siedlisk przyrodniczych wchodzących w zakres zamówienia;</w:t>
      </w:r>
    </w:p>
    <w:p w14:paraId="22CDC180" w14:textId="77777777" w:rsidR="005E312A" w:rsidRPr="005E312A" w:rsidRDefault="005E312A" w:rsidP="00462DA7">
      <w:pPr>
        <w:spacing w:line="360" w:lineRule="auto"/>
        <w:jc w:val="left"/>
        <w:rPr>
          <w:rFonts w:cs="Arial"/>
        </w:rPr>
      </w:pPr>
      <w:r w:rsidRPr="005E312A">
        <w:rPr>
          <w:rFonts w:cs="Arial"/>
        </w:rPr>
        <w:t>b) ww. opracowania, tj. Ekspertyzy i Oceny wpływy,</w:t>
      </w:r>
    </w:p>
    <w:p w14:paraId="4A8522A4" w14:textId="77777777" w:rsidR="005E312A" w:rsidRPr="005E312A" w:rsidRDefault="005E312A" w:rsidP="00462DA7">
      <w:pPr>
        <w:spacing w:line="360" w:lineRule="auto"/>
        <w:jc w:val="left"/>
        <w:rPr>
          <w:rFonts w:cs="Arial"/>
        </w:rPr>
      </w:pPr>
      <w:r w:rsidRPr="005E312A">
        <w:rPr>
          <w:rFonts w:cs="Arial"/>
        </w:rPr>
        <w:t>c) mapy wskazujące lokalizację powierzchni wykonanych działań ochronnych w poszczególnych obszarach Natura 2000 w IV kw. 2021 r. – mapy nr 1-4, które stanowią załącznik 10 do SWZ dot. działań ochronnych,</w:t>
      </w:r>
    </w:p>
    <w:p w14:paraId="708ED0EE" w14:textId="77777777" w:rsidR="005E312A" w:rsidRPr="005E312A" w:rsidRDefault="005E312A" w:rsidP="00462DA7">
      <w:pPr>
        <w:spacing w:line="360" w:lineRule="auto"/>
        <w:jc w:val="left"/>
        <w:rPr>
          <w:rFonts w:cs="Arial"/>
        </w:rPr>
      </w:pPr>
      <w:r w:rsidRPr="005E312A">
        <w:rPr>
          <w:rFonts w:cs="Arial"/>
        </w:rPr>
        <w:t>d) poradniki ochrony siedlisk i gatunków opublikowanych w ramach realizacji projektu Phare PL0105.02, dostępne na stronie internetowej: http://natura2000.gdos.gov.pl/strona/nowy-element-3;</w:t>
      </w:r>
    </w:p>
    <w:p w14:paraId="31F2351F" w14:textId="77777777" w:rsidR="005E312A" w:rsidRPr="005E312A" w:rsidRDefault="005E312A" w:rsidP="00462DA7">
      <w:pPr>
        <w:spacing w:line="360" w:lineRule="auto"/>
        <w:jc w:val="left"/>
        <w:rPr>
          <w:rFonts w:cs="Arial"/>
        </w:rPr>
      </w:pPr>
      <w:r w:rsidRPr="005E312A">
        <w:rPr>
          <w:rFonts w:cs="Arial"/>
        </w:rPr>
        <w:t>e) podręczniki metodyczne siedlisk i gatunków opracowane w ramach Państwowego Monitoringu Środowiska (PMŚ). Metodyki w wersji elektronicznej dostępne na stronie internetowej Głównego Inspektoratu Ochrony Środowiska: http://www.gios.gov.pl;</w:t>
      </w:r>
    </w:p>
    <w:p w14:paraId="33ECA713" w14:textId="77777777" w:rsidR="005E312A" w:rsidRPr="005E312A" w:rsidRDefault="005E312A" w:rsidP="00462DA7">
      <w:pPr>
        <w:spacing w:line="360" w:lineRule="auto"/>
        <w:jc w:val="left"/>
        <w:rPr>
          <w:rFonts w:cs="Arial"/>
        </w:rPr>
      </w:pPr>
      <w:r w:rsidRPr="005E312A">
        <w:rPr>
          <w:rFonts w:cs="Arial"/>
        </w:rPr>
        <w:lastRenderedPageBreak/>
        <w:t>f) ponadto Zamawiający informuje, że:</w:t>
      </w:r>
    </w:p>
    <w:p w14:paraId="18D26251" w14:textId="74D11FF7" w:rsidR="005E312A" w:rsidRPr="005E312A" w:rsidRDefault="005E312A" w:rsidP="00462DA7">
      <w:pPr>
        <w:numPr>
          <w:ilvl w:val="0"/>
          <w:numId w:val="10"/>
        </w:numPr>
        <w:spacing w:line="360" w:lineRule="auto"/>
        <w:contextualSpacing/>
        <w:jc w:val="left"/>
        <w:rPr>
          <w:rFonts w:cs="Arial"/>
        </w:rPr>
      </w:pPr>
      <w:r w:rsidRPr="005E312A">
        <w:rPr>
          <w:rFonts w:cs="Arial"/>
        </w:rPr>
        <w:t>dysponuje dokumentacjami PZO dla poszczególnych obszarów Natura 2000, jak również ww. Ekspertyzami i Ocen</w:t>
      </w:r>
      <w:r w:rsidR="00CC39AF">
        <w:rPr>
          <w:rFonts w:cs="Arial"/>
        </w:rPr>
        <w:t>ami</w:t>
      </w:r>
      <w:r w:rsidRPr="005E312A">
        <w:rPr>
          <w:rFonts w:cs="Arial"/>
        </w:rPr>
        <w:t xml:space="preserve"> wpływu oraz że dokumentacje te są dostępne </w:t>
      </w:r>
      <w:r w:rsidR="00462DA7">
        <w:rPr>
          <w:rFonts w:cs="Arial"/>
        </w:rPr>
        <w:br/>
      </w:r>
      <w:r w:rsidRPr="005E312A">
        <w:rPr>
          <w:rFonts w:cs="Arial"/>
        </w:rPr>
        <w:t>w jego siedzibie;</w:t>
      </w:r>
    </w:p>
    <w:p w14:paraId="21EA0353" w14:textId="01D28D95" w:rsidR="00C9084B" w:rsidRPr="00172514" w:rsidRDefault="005E312A" w:rsidP="00172514">
      <w:pPr>
        <w:numPr>
          <w:ilvl w:val="0"/>
          <w:numId w:val="10"/>
        </w:numPr>
        <w:spacing w:line="360" w:lineRule="auto"/>
        <w:contextualSpacing/>
        <w:jc w:val="left"/>
        <w:rPr>
          <w:rFonts w:cs="Arial"/>
        </w:rPr>
      </w:pPr>
      <w:r w:rsidRPr="005E312A">
        <w:rPr>
          <w:rFonts w:cs="Arial"/>
        </w:rPr>
        <w:t xml:space="preserve">dane GIS w formie warstw </w:t>
      </w:r>
      <w:proofErr w:type="spellStart"/>
      <w:r w:rsidRPr="005E312A">
        <w:rPr>
          <w:rFonts w:cs="Arial"/>
        </w:rPr>
        <w:t>shp</w:t>
      </w:r>
      <w:proofErr w:type="spellEnd"/>
      <w:r w:rsidRPr="005E312A">
        <w:rPr>
          <w:rFonts w:cs="Arial"/>
        </w:rPr>
        <w:t xml:space="preserve">. ułatwiające lokalizację siedlisk przyrodniczych/siedlisk gatunków oraz dane lokalizacyjne miejsc wykonanych działań ochronnych zostaną udostępnione Wykonawcy po zawarciu umowy z Zamawiającym. </w:t>
      </w:r>
    </w:p>
    <w:p w14:paraId="204E9CAF" w14:textId="7A205262" w:rsidR="005E312A" w:rsidRPr="005E312A" w:rsidRDefault="005E312A" w:rsidP="00462DA7">
      <w:pPr>
        <w:spacing w:after="0" w:line="360" w:lineRule="auto"/>
        <w:jc w:val="left"/>
        <w:rPr>
          <w:rFonts w:cs="Arial"/>
          <w:b/>
          <w:u w:val="single"/>
        </w:rPr>
      </w:pPr>
      <w:r w:rsidRPr="00C9084B">
        <w:rPr>
          <w:rFonts w:cs="Arial"/>
          <w:b/>
          <w:u w:val="single"/>
        </w:rPr>
        <w:t>4.2 Szczegółowy</w:t>
      </w:r>
      <w:r w:rsidRPr="005E312A">
        <w:rPr>
          <w:rFonts w:cs="Arial"/>
          <w:b/>
          <w:u w:val="single"/>
        </w:rPr>
        <w:t xml:space="preserve"> zakres prac</w:t>
      </w:r>
    </w:p>
    <w:p w14:paraId="02DD9A54" w14:textId="77777777" w:rsidR="005E312A" w:rsidRPr="005E312A" w:rsidRDefault="005E312A" w:rsidP="00462DA7">
      <w:pPr>
        <w:spacing w:after="0" w:line="360" w:lineRule="auto"/>
        <w:jc w:val="left"/>
        <w:rPr>
          <w:rFonts w:cs="Arial"/>
        </w:rPr>
      </w:pPr>
      <w:r w:rsidRPr="005E312A">
        <w:rPr>
          <w:rFonts w:cs="Arial"/>
          <w:u w:val="single"/>
        </w:rPr>
        <w:t>4.2.1. Przedmiot zamówienia obejmuje w szczególności:</w:t>
      </w:r>
      <w:r w:rsidRPr="005E312A">
        <w:rPr>
          <w:rFonts w:cs="Arial"/>
        </w:rPr>
        <w:t xml:space="preserve"> </w:t>
      </w:r>
    </w:p>
    <w:p w14:paraId="0A763733" w14:textId="77777777" w:rsidR="005E312A" w:rsidRPr="005E312A" w:rsidRDefault="005E312A" w:rsidP="00462DA7">
      <w:pPr>
        <w:spacing w:after="0" w:line="360" w:lineRule="auto"/>
        <w:jc w:val="left"/>
        <w:rPr>
          <w:rFonts w:cs="Arial"/>
        </w:rPr>
      </w:pPr>
      <w:r w:rsidRPr="005E312A">
        <w:rPr>
          <w:rFonts w:cs="Arial"/>
        </w:rPr>
        <w:t>a) zapoznanie się Wykonawcy z terenami objętymi zamówieniem (dla obszarów, wyodrębnionych w poszczególnych częściach przedmiotu zamówienia), które winno nastąpić bezpośrednio przed wykonaniem prac terenowych monitoringu powykonawczego w tym:</w:t>
      </w:r>
    </w:p>
    <w:p w14:paraId="74305939" w14:textId="77777777" w:rsidR="005E312A" w:rsidRPr="005E312A" w:rsidRDefault="005E312A" w:rsidP="00462DA7">
      <w:pPr>
        <w:numPr>
          <w:ilvl w:val="0"/>
          <w:numId w:val="9"/>
        </w:numPr>
        <w:spacing w:after="0" w:line="360" w:lineRule="auto"/>
        <w:contextualSpacing/>
        <w:jc w:val="left"/>
        <w:rPr>
          <w:rFonts w:cs="Arial"/>
        </w:rPr>
      </w:pPr>
      <w:r w:rsidRPr="005E312A">
        <w:rPr>
          <w:rFonts w:cs="Arial"/>
        </w:rPr>
        <w:t>przeprowadzenie kwerendy dostępnych materiałów literaturowych, które umożliwią wstępne rozpoznanie i charakterystykę terenu badań;</w:t>
      </w:r>
    </w:p>
    <w:p w14:paraId="7DDBCB4B" w14:textId="77777777" w:rsidR="005E312A" w:rsidRPr="005E312A" w:rsidRDefault="005E312A" w:rsidP="00462DA7">
      <w:pPr>
        <w:spacing w:after="0" w:line="360" w:lineRule="auto"/>
        <w:jc w:val="left"/>
        <w:rPr>
          <w:rFonts w:cs="Arial"/>
        </w:rPr>
      </w:pPr>
      <w:r w:rsidRPr="005E312A">
        <w:rPr>
          <w:rFonts w:cs="Arial"/>
        </w:rPr>
        <w:t>b) na podstawie wykonanych zdjęć fitosocjologicznych oraz analizy innych wskaźników, przeprowadzenie oceny stanu ochrony każdego ze skartowanych płatów siedliska w poszczególnych obszarach, należy przy tym odpowiedzieć na pytania:</w:t>
      </w:r>
    </w:p>
    <w:p w14:paraId="7412E704" w14:textId="15C4413E" w:rsidR="005E312A" w:rsidRPr="005E312A" w:rsidRDefault="005E312A" w:rsidP="00462DA7">
      <w:pPr>
        <w:numPr>
          <w:ilvl w:val="0"/>
          <w:numId w:val="2"/>
        </w:numPr>
        <w:spacing w:after="0" w:line="360" w:lineRule="auto"/>
        <w:ind w:left="709"/>
        <w:jc w:val="left"/>
        <w:rPr>
          <w:rFonts w:cs="Arial"/>
        </w:rPr>
      </w:pPr>
      <w:r w:rsidRPr="005E312A">
        <w:rPr>
          <w:rFonts w:cs="Arial"/>
        </w:rPr>
        <w:t xml:space="preserve">czy przeprowadzone działania ochronne w postaci wycinki/koszenia z całkowitym usunięciem biomasy przyczyniły się do poprawy stanu zachowania badanych płatów siedlisk/siedlisk gatunków motyli? Jeśli tak, to w jaki sposób? </w:t>
      </w:r>
      <w:r w:rsidR="00CC39AF">
        <w:rPr>
          <w:rFonts w:cs="Arial"/>
        </w:rPr>
        <w:t>,</w:t>
      </w:r>
    </w:p>
    <w:p w14:paraId="14357E84" w14:textId="25079A67" w:rsidR="005E312A" w:rsidRPr="005E312A" w:rsidRDefault="005E312A" w:rsidP="00462DA7">
      <w:pPr>
        <w:numPr>
          <w:ilvl w:val="0"/>
          <w:numId w:val="2"/>
        </w:numPr>
        <w:spacing w:after="0" w:line="360" w:lineRule="auto"/>
        <w:ind w:left="709"/>
        <w:jc w:val="left"/>
        <w:rPr>
          <w:rFonts w:cs="Arial"/>
        </w:rPr>
      </w:pPr>
      <w:r w:rsidRPr="005E312A">
        <w:rPr>
          <w:rFonts w:cs="Arial"/>
        </w:rPr>
        <w:t>czy przeprowadzone działania ochrony czynnej przyczyniły się do poprawy oceny ogólnej ww. płatów siedlisk przyrodniczych/siedlisk gatunków motyli na badanych stanowiskach?</w:t>
      </w:r>
      <w:r w:rsidR="00CC39AF">
        <w:rPr>
          <w:rFonts w:cs="Arial"/>
        </w:rPr>
        <w:t>,</w:t>
      </w:r>
    </w:p>
    <w:p w14:paraId="63433D62" w14:textId="2FBB21B5" w:rsidR="005E312A" w:rsidRPr="005E312A" w:rsidRDefault="005E312A" w:rsidP="00462DA7">
      <w:pPr>
        <w:numPr>
          <w:ilvl w:val="0"/>
          <w:numId w:val="2"/>
        </w:numPr>
        <w:spacing w:after="0" w:line="360" w:lineRule="auto"/>
        <w:ind w:left="709"/>
        <w:jc w:val="left"/>
        <w:rPr>
          <w:rFonts w:cs="Arial"/>
        </w:rPr>
      </w:pPr>
      <w:r w:rsidRPr="005E312A">
        <w:rPr>
          <w:rFonts w:cs="Arial"/>
        </w:rPr>
        <w:t>czy w stosunku do przedstawionego zasięgu płatów siedliska zwiększyła się ich powierzchnia po wykonaniu działań ochronnych?</w:t>
      </w:r>
      <w:r w:rsidR="00CC39AF">
        <w:rPr>
          <w:rFonts w:cs="Arial"/>
        </w:rPr>
        <w:t>,</w:t>
      </w:r>
    </w:p>
    <w:p w14:paraId="2128CC26" w14:textId="3908F0C0" w:rsidR="005E312A" w:rsidRPr="00172514" w:rsidRDefault="005E312A" w:rsidP="00172514">
      <w:pPr>
        <w:numPr>
          <w:ilvl w:val="0"/>
          <w:numId w:val="2"/>
        </w:numPr>
        <w:spacing w:after="0" w:line="360" w:lineRule="auto"/>
        <w:ind w:left="709"/>
        <w:jc w:val="left"/>
        <w:rPr>
          <w:rFonts w:cs="Arial"/>
        </w:rPr>
      </w:pPr>
      <w:r w:rsidRPr="005E312A">
        <w:rPr>
          <w:rFonts w:cs="Arial"/>
        </w:rPr>
        <w:t>czy zaleca się kontynuowanie działań ochronnych?</w:t>
      </w:r>
      <w:r w:rsidR="00CC39AF">
        <w:rPr>
          <w:rFonts w:cs="Arial"/>
        </w:rPr>
        <w:t>,</w:t>
      </w:r>
    </w:p>
    <w:p w14:paraId="08628D95" w14:textId="6E5BA032" w:rsidR="005E312A" w:rsidRPr="005E312A" w:rsidRDefault="005E312A" w:rsidP="00462DA7">
      <w:pPr>
        <w:spacing w:after="0" w:line="360" w:lineRule="auto"/>
        <w:jc w:val="left"/>
        <w:rPr>
          <w:rFonts w:cs="Arial"/>
        </w:rPr>
      </w:pPr>
      <w:r w:rsidRPr="005E312A">
        <w:rPr>
          <w:rFonts w:cs="Arial"/>
        </w:rPr>
        <w:t>c) sporządzenie dokumentacji z monitoringu płatów poszczególnych siedlisk przyrodniczych/siedlisk gatunków motyli, a następnie przekazanie go do Zamawiającego w wyznaczonym terminie – tj. trzy miesiące od dnia podpisania umowy.</w:t>
      </w:r>
    </w:p>
    <w:p w14:paraId="47DE32E5" w14:textId="361A90A0" w:rsidR="005E312A" w:rsidRPr="005E312A" w:rsidRDefault="005E312A" w:rsidP="00462DA7">
      <w:pPr>
        <w:spacing w:after="0" w:line="360" w:lineRule="auto"/>
        <w:jc w:val="left"/>
        <w:rPr>
          <w:rFonts w:cs="Arial"/>
        </w:rPr>
      </w:pPr>
      <w:r w:rsidRPr="005E312A">
        <w:rPr>
          <w:rFonts w:cs="Arial"/>
        </w:rPr>
        <w:t>4.2.2 O terminach realizacji prac terenowych Wykonawca powiadomi Zamawiającego pisemnie lub za pośrednictwem poczty e-mail, w terminie minimum 2 tygodni przed ich rozpoczęciem, wraz z przedstawieniem harmonogramu tych prac. W przypadku zmiany terminu prac terenowych Wykonawca jest zobowiązany skutecznie powiadomić Zamawiającego na 2</w:t>
      </w:r>
      <w:r w:rsidR="002B2558">
        <w:rPr>
          <w:rFonts w:cs="Arial"/>
        </w:rPr>
        <w:t xml:space="preserve"> robocze</w:t>
      </w:r>
      <w:r w:rsidRPr="005E312A">
        <w:rPr>
          <w:rFonts w:cs="Arial"/>
        </w:rPr>
        <w:t xml:space="preserve"> dni przed rozpoczęciem prac.</w:t>
      </w:r>
    </w:p>
    <w:p w14:paraId="325343A6" w14:textId="77777777" w:rsidR="005E312A" w:rsidRPr="005E312A" w:rsidRDefault="005E312A" w:rsidP="00462DA7">
      <w:pPr>
        <w:spacing w:after="0" w:line="360" w:lineRule="auto"/>
        <w:jc w:val="left"/>
        <w:rPr>
          <w:rFonts w:cs="Arial"/>
        </w:rPr>
      </w:pPr>
    </w:p>
    <w:p w14:paraId="08314186" w14:textId="4C1D844A" w:rsidR="005E312A" w:rsidRPr="005E312A" w:rsidRDefault="005E312A" w:rsidP="00462DA7">
      <w:pPr>
        <w:spacing w:after="0" w:line="360" w:lineRule="auto"/>
        <w:jc w:val="left"/>
        <w:rPr>
          <w:rFonts w:cs="Arial"/>
        </w:rPr>
      </w:pPr>
      <w:r w:rsidRPr="005E312A">
        <w:rPr>
          <w:rFonts w:cs="Arial"/>
        </w:rPr>
        <w:lastRenderedPageBreak/>
        <w:t>4.2.3. Zamawiający zastrzega sobie prawo do kontroli wykonanych przez Wykonawcę prac terenowych (żądanie wyjaśnień na każdym etapie tych prac), w tym przeprowadzenie kontroli w terenie.</w:t>
      </w:r>
    </w:p>
    <w:p w14:paraId="20CFC4A0" w14:textId="2368FAE7" w:rsidR="005E312A" w:rsidRPr="005E312A" w:rsidRDefault="005E312A" w:rsidP="00462DA7">
      <w:pPr>
        <w:spacing w:after="0" w:line="360" w:lineRule="auto"/>
        <w:jc w:val="left"/>
        <w:rPr>
          <w:rFonts w:cs="Arial"/>
        </w:rPr>
      </w:pPr>
      <w:r w:rsidRPr="005E312A">
        <w:rPr>
          <w:rFonts w:cs="Arial"/>
        </w:rPr>
        <w:t xml:space="preserve">4.2.4. Wykonawca na wniosek Zamawiającego będzie składał na piśmie informacje/wyjaśnienia odnośnie zakresu przeprowadzonych prac będących przedmiotem poszczególnych części zamówienia. </w:t>
      </w:r>
    </w:p>
    <w:p w14:paraId="5DB6EB1D" w14:textId="77777777" w:rsidR="005E312A" w:rsidRPr="005E312A" w:rsidRDefault="005E312A" w:rsidP="00462DA7">
      <w:pPr>
        <w:spacing w:after="0" w:line="360" w:lineRule="auto"/>
        <w:jc w:val="left"/>
        <w:rPr>
          <w:rFonts w:cs="Arial"/>
        </w:rPr>
      </w:pPr>
      <w:r w:rsidRPr="005E312A">
        <w:rPr>
          <w:rFonts w:cs="Arial"/>
        </w:rPr>
        <w:t xml:space="preserve">4.2.5. Wykonawca jest zobowiązany do uzyskania wszystkich zgód i zezwoleń wymaganych do prowadzenia prac terenowych. </w:t>
      </w:r>
    </w:p>
    <w:p w14:paraId="4D66B231" w14:textId="77777777" w:rsidR="005E312A" w:rsidRPr="005E312A" w:rsidRDefault="005E312A" w:rsidP="00462DA7">
      <w:pPr>
        <w:numPr>
          <w:ilvl w:val="0"/>
          <w:numId w:val="8"/>
        </w:numPr>
        <w:autoSpaceDE w:val="0"/>
        <w:autoSpaceDN w:val="0"/>
        <w:adjustRightInd w:val="0"/>
        <w:spacing w:after="0" w:line="360" w:lineRule="auto"/>
        <w:contextualSpacing/>
        <w:jc w:val="left"/>
        <w:rPr>
          <w:rFonts w:cs="Arial"/>
        </w:rPr>
      </w:pPr>
      <w:r w:rsidRPr="005E312A">
        <w:rPr>
          <w:rFonts w:cs="Arial"/>
        </w:rPr>
        <w:t xml:space="preserve">teren, na którym prowadzony będzie monitoring </w:t>
      </w:r>
      <w:proofErr w:type="spellStart"/>
      <w:r w:rsidRPr="005E312A">
        <w:rPr>
          <w:rFonts w:cs="Arial"/>
        </w:rPr>
        <w:t>porealizacyjny</w:t>
      </w:r>
      <w:proofErr w:type="spellEnd"/>
      <w:r w:rsidRPr="005E312A">
        <w:rPr>
          <w:rFonts w:cs="Arial"/>
        </w:rPr>
        <w:t xml:space="preserve"> w obszarze </w:t>
      </w:r>
      <w:r w:rsidRPr="005E312A">
        <w:rPr>
          <w:rFonts w:cs="Arial"/>
          <w:b/>
        </w:rPr>
        <w:t>Natura 2000 Józefów-Wola Dębowiecka</w:t>
      </w:r>
      <w:r w:rsidRPr="005E312A">
        <w:rPr>
          <w:rFonts w:cs="Arial"/>
        </w:rPr>
        <w:t xml:space="preserve">, jest własnością Skarbu Państwa w trwałym zarządzie Gminy Dębowiec; </w:t>
      </w:r>
    </w:p>
    <w:p w14:paraId="77CEE8E6" w14:textId="77777777" w:rsidR="005E312A" w:rsidRPr="005E312A" w:rsidRDefault="005E312A" w:rsidP="00462DA7">
      <w:pPr>
        <w:numPr>
          <w:ilvl w:val="0"/>
          <w:numId w:val="8"/>
        </w:numPr>
        <w:autoSpaceDE w:val="0"/>
        <w:autoSpaceDN w:val="0"/>
        <w:adjustRightInd w:val="0"/>
        <w:spacing w:after="0" w:line="360" w:lineRule="auto"/>
        <w:contextualSpacing/>
        <w:jc w:val="left"/>
        <w:rPr>
          <w:rFonts w:cs="Arial"/>
        </w:rPr>
      </w:pPr>
      <w:r w:rsidRPr="005E312A">
        <w:rPr>
          <w:rFonts w:cs="Arial"/>
        </w:rPr>
        <w:t xml:space="preserve">teren, na którym prowadzony będzie monitoring </w:t>
      </w:r>
      <w:proofErr w:type="spellStart"/>
      <w:r w:rsidRPr="005E312A">
        <w:rPr>
          <w:rFonts w:cs="Arial"/>
        </w:rPr>
        <w:t>porealizacyjny</w:t>
      </w:r>
      <w:proofErr w:type="spellEnd"/>
      <w:r w:rsidRPr="005E312A">
        <w:rPr>
          <w:rFonts w:cs="Arial"/>
        </w:rPr>
        <w:t xml:space="preserve"> w obszarze </w:t>
      </w:r>
      <w:r w:rsidRPr="005E312A">
        <w:rPr>
          <w:rFonts w:cs="Arial"/>
          <w:b/>
        </w:rPr>
        <w:t xml:space="preserve">Natura 2000 </w:t>
      </w:r>
      <w:proofErr w:type="spellStart"/>
      <w:r w:rsidRPr="005E312A">
        <w:rPr>
          <w:rFonts w:cs="Arial"/>
          <w:b/>
        </w:rPr>
        <w:t>Mrowle</w:t>
      </w:r>
      <w:proofErr w:type="spellEnd"/>
      <w:r w:rsidRPr="005E312A">
        <w:rPr>
          <w:rFonts w:cs="Arial"/>
          <w:b/>
        </w:rPr>
        <w:t xml:space="preserve"> Łąki PLH180043</w:t>
      </w:r>
      <w:r w:rsidRPr="005E312A">
        <w:rPr>
          <w:rFonts w:cs="Arial"/>
        </w:rPr>
        <w:t>, jest własnością Skarbu Państwa w trwałym zarządzie, Gminy Świlcza, Krajowego Ośrodka Wsparcia Rolnictwa w Rzeszowie, jak również w zarządzie osób prywatnych;</w:t>
      </w:r>
    </w:p>
    <w:p w14:paraId="71724B5C" w14:textId="6B05BBE6" w:rsidR="005E312A" w:rsidRPr="00172514" w:rsidRDefault="005E312A" w:rsidP="00172514">
      <w:pPr>
        <w:numPr>
          <w:ilvl w:val="0"/>
          <w:numId w:val="8"/>
        </w:numPr>
        <w:spacing w:after="0" w:line="360" w:lineRule="auto"/>
        <w:contextualSpacing/>
        <w:jc w:val="left"/>
        <w:rPr>
          <w:rFonts w:cs="Arial"/>
        </w:rPr>
      </w:pPr>
      <w:r w:rsidRPr="005E312A">
        <w:rPr>
          <w:rFonts w:cs="Arial"/>
        </w:rPr>
        <w:t xml:space="preserve">teren, na którym prowadzony będzie monitoring </w:t>
      </w:r>
      <w:proofErr w:type="spellStart"/>
      <w:r w:rsidRPr="005E312A">
        <w:rPr>
          <w:rFonts w:cs="Arial"/>
        </w:rPr>
        <w:t>porealizacyjny</w:t>
      </w:r>
      <w:proofErr w:type="spellEnd"/>
      <w:r w:rsidRPr="005E312A">
        <w:rPr>
          <w:rFonts w:cs="Arial"/>
        </w:rPr>
        <w:t xml:space="preserve"> w obszarze </w:t>
      </w:r>
      <w:r w:rsidRPr="005E312A">
        <w:rPr>
          <w:rFonts w:cs="Arial"/>
          <w:b/>
        </w:rPr>
        <w:t>Natura 2000 Łukawiec PLH180024</w:t>
      </w:r>
      <w:r w:rsidRPr="005E312A">
        <w:rPr>
          <w:rFonts w:cs="Arial"/>
        </w:rPr>
        <w:t xml:space="preserve"> jest własnością Skarbu Państwa w trwałym zarządzie Lasów Państwowych – Nadleśnictwa Lubaczów. </w:t>
      </w:r>
    </w:p>
    <w:p w14:paraId="548FEDF1" w14:textId="560662B6" w:rsidR="005E312A" w:rsidRPr="005E312A" w:rsidRDefault="005E312A" w:rsidP="00462DA7">
      <w:pPr>
        <w:spacing w:after="0" w:line="360" w:lineRule="auto"/>
        <w:jc w:val="left"/>
        <w:rPr>
          <w:rFonts w:cs="Arial"/>
        </w:rPr>
      </w:pPr>
      <w:r w:rsidRPr="005E312A">
        <w:rPr>
          <w:rFonts w:cs="Arial"/>
        </w:rPr>
        <w:t>Przed rozpoczęciem prac terenowych Wykonawca zobowiązany jest do ustalenia z Zarządcą terenu warunków przebywania podczas realizacji przedmiotu zamówienia na gruntach pozostających w jego zarządzie i stosowania się do jego wskazówek, np. dotyczących trasy dojazdu do poszczególnych powierzchni, gdzie prowadzone będą prace terenowe. Obowiązek uzyskania stosownych pozwoleń (poruszanie się po terenie Nadleśnictwa pojazdami silnikowymi), leży po stronie Wykonawcy. Dojazd w rejon torfowisk objętych badaniami możliwy jest jedynie drogami leśnymi.</w:t>
      </w:r>
    </w:p>
    <w:p w14:paraId="30A80E38" w14:textId="77777777" w:rsidR="005E312A" w:rsidRPr="005E312A" w:rsidRDefault="005E312A" w:rsidP="00462DA7">
      <w:pPr>
        <w:spacing w:after="0" w:line="360" w:lineRule="auto"/>
        <w:jc w:val="left"/>
        <w:rPr>
          <w:rFonts w:cs="Arial"/>
        </w:rPr>
      </w:pPr>
      <w:r w:rsidRPr="005E312A">
        <w:rPr>
          <w:rFonts w:cs="Arial"/>
        </w:rPr>
        <w:t>4.3. Na prowadzenie poszczególnych prac o których mowa w pkt 4.2., jeżeli zajdzie taka konieczność Wykonawca uzyska stosowne decyzje derogacyjne.</w:t>
      </w:r>
    </w:p>
    <w:p w14:paraId="3A3641C0" w14:textId="77777777" w:rsidR="005E312A" w:rsidRPr="005E312A" w:rsidRDefault="005E312A" w:rsidP="00462DA7">
      <w:pPr>
        <w:autoSpaceDE w:val="0"/>
        <w:autoSpaceDN w:val="0"/>
        <w:adjustRightInd w:val="0"/>
        <w:spacing w:after="0" w:line="360" w:lineRule="auto"/>
        <w:jc w:val="left"/>
        <w:rPr>
          <w:rFonts w:cs="Arial"/>
          <w:b/>
        </w:rPr>
      </w:pPr>
    </w:p>
    <w:p w14:paraId="4E85408F" w14:textId="77777777" w:rsidR="005E312A" w:rsidRPr="005E312A" w:rsidRDefault="005E312A" w:rsidP="00462DA7">
      <w:pPr>
        <w:autoSpaceDE w:val="0"/>
        <w:autoSpaceDN w:val="0"/>
        <w:adjustRightInd w:val="0"/>
        <w:spacing w:after="0" w:line="360" w:lineRule="auto"/>
        <w:jc w:val="left"/>
        <w:rPr>
          <w:rFonts w:eastAsiaTheme="minorEastAsia" w:cs="Arial"/>
          <w:b/>
          <w:color w:val="000000"/>
          <w:lang w:eastAsia="pl-PL"/>
        </w:rPr>
      </w:pPr>
      <w:r w:rsidRPr="005E312A">
        <w:rPr>
          <w:rFonts w:eastAsiaTheme="minorEastAsia" w:cs="Arial"/>
          <w:b/>
          <w:color w:val="000000"/>
          <w:lang w:eastAsia="pl-PL"/>
        </w:rPr>
        <w:t xml:space="preserve">5. Forma przedmiotu zamówienia </w:t>
      </w:r>
    </w:p>
    <w:p w14:paraId="566986A3" w14:textId="4E05B935" w:rsidR="005E312A" w:rsidRPr="005E312A" w:rsidRDefault="005E312A" w:rsidP="00462DA7">
      <w:p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color w:val="000000"/>
          <w:lang w:eastAsia="pl-PL"/>
        </w:rPr>
        <w:t xml:space="preserve">5.1. Wykonawca sporządzi dokumentację z monitoringu powykonawczego złożoną z następujących elementów: </w:t>
      </w:r>
    </w:p>
    <w:p w14:paraId="295EFD4C" w14:textId="77777777" w:rsidR="005E312A" w:rsidRPr="005E312A" w:rsidRDefault="005E312A" w:rsidP="00462DA7">
      <w:p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bCs/>
          <w:iCs/>
          <w:color w:val="000000"/>
          <w:lang w:eastAsia="pl-PL"/>
        </w:rPr>
        <w:t xml:space="preserve">a) </w:t>
      </w:r>
      <w:r w:rsidRPr="005E312A">
        <w:rPr>
          <w:rFonts w:eastAsiaTheme="minorEastAsia" w:cs="Arial"/>
          <w:bCs/>
          <w:iCs/>
          <w:color w:val="000000"/>
          <w:u w:val="single"/>
          <w:lang w:eastAsia="pl-PL"/>
        </w:rPr>
        <w:t>tekstowe opracowanie zbiorcze wyników przeprowadzonych badań i ocen</w:t>
      </w:r>
      <w:r w:rsidRPr="005E312A">
        <w:rPr>
          <w:rFonts w:eastAsiaTheme="minorEastAsia" w:cs="Arial"/>
          <w:bCs/>
          <w:iCs/>
          <w:color w:val="000000"/>
          <w:lang w:eastAsia="pl-PL"/>
        </w:rPr>
        <w:t xml:space="preserve">, zawierające: </w:t>
      </w:r>
    </w:p>
    <w:p w14:paraId="3C281D88" w14:textId="77777777" w:rsidR="005E312A" w:rsidRPr="005E312A" w:rsidRDefault="005E312A" w:rsidP="00462DA7">
      <w:pPr>
        <w:numPr>
          <w:ilvl w:val="0"/>
          <w:numId w:val="11"/>
        </w:numPr>
        <w:autoSpaceDE w:val="0"/>
        <w:autoSpaceDN w:val="0"/>
        <w:adjustRightInd w:val="0"/>
        <w:spacing w:after="87" w:line="360" w:lineRule="auto"/>
        <w:jc w:val="left"/>
        <w:rPr>
          <w:rFonts w:eastAsiaTheme="minorEastAsia" w:cs="Arial"/>
          <w:color w:val="000000"/>
          <w:lang w:eastAsia="pl-PL"/>
        </w:rPr>
      </w:pPr>
      <w:r w:rsidRPr="005E312A">
        <w:rPr>
          <w:rFonts w:eastAsiaTheme="minorEastAsia" w:cs="Arial"/>
          <w:color w:val="000000"/>
          <w:lang w:eastAsia="pl-PL"/>
        </w:rPr>
        <w:t xml:space="preserve">wstęp dotyczący położenia i charakterystyki obszaru realizacji przedmiotu zamówienia wraz z podsumowaniem informacji ze źródeł literaturowych oraz dostępnych danych/dokumentacji; </w:t>
      </w:r>
    </w:p>
    <w:p w14:paraId="6A01CAD6" w14:textId="77777777" w:rsidR="005E312A" w:rsidRPr="005E312A" w:rsidRDefault="005E312A" w:rsidP="00462DA7">
      <w:pPr>
        <w:numPr>
          <w:ilvl w:val="0"/>
          <w:numId w:val="11"/>
        </w:numPr>
        <w:autoSpaceDE w:val="0"/>
        <w:autoSpaceDN w:val="0"/>
        <w:adjustRightInd w:val="0"/>
        <w:spacing w:after="87" w:line="360" w:lineRule="auto"/>
        <w:jc w:val="left"/>
        <w:rPr>
          <w:rFonts w:eastAsiaTheme="minorEastAsia" w:cs="Arial"/>
          <w:color w:val="000000"/>
          <w:lang w:eastAsia="pl-PL"/>
        </w:rPr>
      </w:pPr>
      <w:r w:rsidRPr="005E312A">
        <w:rPr>
          <w:rFonts w:eastAsiaTheme="minorEastAsia" w:cs="Arial"/>
          <w:color w:val="000000"/>
          <w:lang w:eastAsia="pl-PL"/>
        </w:rPr>
        <w:lastRenderedPageBreak/>
        <w:t xml:space="preserve">opis metod badawczych zastosowanych w opracowaniu, wraz z uzasadnieniem </w:t>
      </w:r>
      <w:r w:rsidRPr="005E312A">
        <w:rPr>
          <w:rFonts w:eastAsiaTheme="minorEastAsia" w:cs="Arial"/>
          <w:lang w:eastAsia="pl-PL"/>
        </w:rPr>
        <w:t>zmiany metodyki badań;</w:t>
      </w:r>
    </w:p>
    <w:p w14:paraId="61CF6B2D" w14:textId="77777777" w:rsidR="005E312A" w:rsidRPr="005E312A" w:rsidRDefault="005E312A" w:rsidP="00462DA7">
      <w:pPr>
        <w:numPr>
          <w:ilvl w:val="0"/>
          <w:numId w:val="11"/>
        </w:numPr>
        <w:autoSpaceDE w:val="0"/>
        <w:autoSpaceDN w:val="0"/>
        <w:adjustRightInd w:val="0"/>
        <w:spacing w:after="87" w:line="360" w:lineRule="auto"/>
        <w:jc w:val="left"/>
        <w:rPr>
          <w:rFonts w:eastAsiaTheme="minorEastAsia" w:cs="Arial"/>
          <w:color w:val="000000"/>
          <w:lang w:eastAsia="pl-PL"/>
        </w:rPr>
      </w:pPr>
      <w:r w:rsidRPr="005E312A">
        <w:rPr>
          <w:rFonts w:eastAsiaTheme="minorEastAsia" w:cs="Arial"/>
          <w:color w:val="000000"/>
          <w:lang w:eastAsia="pl-PL"/>
        </w:rPr>
        <w:t>syntetyczny opis każdego ze stanowisk objętych monitoringiem;</w:t>
      </w:r>
    </w:p>
    <w:p w14:paraId="6D4F8BB7" w14:textId="77777777" w:rsidR="005E312A" w:rsidRPr="005E312A" w:rsidRDefault="005E312A" w:rsidP="00462DA7">
      <w:pPr>
        <w:numPr>
          <w:ilvl w:val="0"/>
          <w:numId w:val="11"/>
        </w:numPr>
        <w:autoSpaceDE w:val="0"/>
        <w:autoSpaceDN w:val="0"/>
        <w:adjustRightInd w:val="0"/>
        <w:spacing w:after="87" w:line="360" w:lineRule="auto"/>
        <w:jc w:val="left"/>
        <w:rPr>
          <w:rFonts w:eastAsiaTheme="minorEastAsia" w:cs="Arial"/>
          <w:color w:val="000000"/>
          <w:lang w:eastAsia="pl-PL"/>
        </w:rPr>
      </w:pPr>
      <w:r w:rsidRPr="005E312A">
        <w:rPr>
          <w:rFonts w:eastAsiaTheme="minorEastAsia" w:cs="Arial"/>
          <w:color w:val="000000"/>
          <w:lang w:eastAsia="pl-PL"/>
        </w:rPr>
        <w:t xml:space="preserve">wypełnione karty obserwacji siedliska przyrodniczego/gatunku na stanowisku, sporządzone odrębnie dla każdego z </w:t>
      </w:r>
      <w:proofErr w:type="spellStart"/>
      <w:r w:rsidRPr="005E312A">
        <w:rPr>
          <w:rFonts w:eastAsiaTheme="minorEastAsia" w:cs="Arial"/>
          <w:color w:val="000000"/>
          <w:lang w:eastAsia="pl-PL"/>
        </w:rPr>
        <w:t>transektów</w:t>
      </w:r>
      <w:proofErr w:type="spellEnd"/>
      <w:r w:rsidRPr="005E312A">
        <w:rPr>
          <w:rFonts w:eastAsiaTheme="minorEastAsia" w:cs="Arial"/>
          <w:color w:val="000000"/>
          <w:lang w:eastAsia="pl-PL"/>
        </w:rPr>
        <w:t xml:space="preserve">/powierzchni monitoringowych; </w:t>
      </w:r>
    </w:p>
    <w:p w14:paraId="1FAFDAAD" w14:textId="77777777" w:rsidR="005E312A" w:rsidRPr="005E312A" w:rsidRDefault="005E312A" w:rsidP="00462DA7">
      <w:pPr>
        <w:numPr>
          <w:ilvl w:val="0"/>
          <w:numId w:val="11"/>
        </w:numPr>
        <w:autoSpaceDE w:val="0"/>
        <w:autoSpaceDN w:val="0"/>
        <w:adjustRightInd w:val="0"/>
        <w:spacing w:after="87" w:line="360" w:lineRule="auto"/>
        <w:jc w:val="left"/>
        <w:rPr>
          <w:rFonts w:eastAsiaTheme="minorEastAsia" w:cs="Arial"/>
          <w:color w:val="000000"/>
          <w:lang w:eastAsia="pl-PL"/>
        </w:rPr>
      </w:pPr>
      <w:r w:rsidRPr="005E312A">
        <w:rPr>
          <w:rFonts w:eastAsiaTheme="minorEastAsia" w:cs="Arial"/>
          <w:color w:val="000000"/>
          <w:lang w:eastAsia="pl-PL"/>
        </w:rPr>
        <w:t xml:space="preserve">ocenę stopnia skuteczności wykonanych działań polegających na usunięciu drzew i krzewów oraz ich podrostów, a także koszeniu z powierzchni objętych monitoringiem; </w:t>
      </w:r>
    </w:p>
    <w:p w14:paraId="1215E719" w14:textId="6311830B" w:rsidR="005E312A" w:rsidRPr="00172514" w:rsidRDefault="005E312A" w:rsidP="00172514">
      <w:pPr>
        <w:numPr>
          <w:ilvl w:val="0"/>
          <w:numId w:val="11"/>
        </w:numPr>
        <w:autoSpaceDE w:val="0"/>
        <w:autoSpaceDN w:val="0"/>
        <w:adjustRightInd w:val="0"/>
        <w:spacing w:after="87" w:line="360" w:lineRule="auto"/>
        <w:jc w:val="left"/>
        <w:rPr>
          <w:rFonts w:eastAsiaTheme="minorEastAsia" w:cs="Arial"/>
          <w:color w:val="000000"/>
          <w:lang w:eastAsia="pl-PL"/>
        </w:rPr>
      </w:pPr>
      <w:r w:rsidRPr="005E312A">
        <w:rPr>
          <w:rFonts w:eastAsiaTheme="minorEastAsia" w:cs="Arial"/>
          <w:color w:val="000000"/>
          <w:lang w:eastAsia="pl-PL"/>
        </w:rPr>
        <w:t xml:space="preserve">propozycję działań ochronnych niezbędnych dla zapewnienia właściwego stanu </w:t>
      </w:r>
      <w:r w:rsidRPr="005E312A">
        <w:rPr>
          <w:rFonts w:eastAsiaTheme="minorEastAsia" w:cs="Arial"/>
          <w:lang w:eastAsia="pl-PL"/>
        </w:rPr>
        <w:t>siedlisk na każdym ze stanowisk objętych monitoringiem</w:t>
      </w:r>
      <w:r w:rsidR="002B2558">
        <w:rPr>
          <w:rFonts w:eastAsiaTheme="minorEastAsia" w:cs="Arial"/>
          <w:lang w:eastAsia="pl-PL"/>
        </w:rPr>
        <w:t>,</w:t>
      </w:r>
    </w:p>
    <w:p w14:paraId="6D4F6FFD" w14:textId="77777777" w:rsidR="005E312A" w:rsidRPr="005E312A" w:rsidRDefault="005E312A" w:rsidP="00462DA7">
      <w:pPr>
        <w:autoSpaceDE w:val="0"/>
        <w:autoSpaceDN w:val="0"/>
        <w:adjustRightInd w:val="0"/>
        <w:spacing w:after="80" w:line="360" w:lineRule="auto"/>
        <w:jc w:val="left"/>
        <w:rPr>
          <w:rFonts w:eastAsiaTheme="minorEastAsia" w:cs="Arial"/>
          <w:color w:val="000000"/>
          <w:lang w:eastAsia="pl-PL"/>
        </w:rPr>
      </w:pPr>
      <w:r w:rsidRPr="005E312A">
        <w:rPr>
          <w:rFonts w:eastAsiaTheme="minorEastAsia" w:cs="Arial"/>
          <w:bCs/>
          <w:iCs/>
          <w:color w:val="000000"/>
          <w:lang w:eastAsia="pl-PL"/>
        </w:rPr>
        <w:t xml:space="preserve">b) </w:t>
      </w:r>
      <w:r w:rsidRPr="005E312A">
        <w:rPr>
          <w:rFonts w:eastAsiaTheme="minorEastAsia" w:cs="Arial"/>
          <w:bCs/>
          <w:iCs/>
          <w:color w:val="000000"/>
          <w:u w:val="single"/>
          <w:lang w:eastAsia="pl-PL"/>
        </w:rPr>
        <w:t xml:space="preserve">opracowanie graficzne </w:t>
      </w:r>
      <w:r w:rsidRPr="005E312A">
        <w:rPr>
          <w:rFonts w:eastAsiaTheme="minorEastAsia" w:cs="Arial"/>
          <w:bCs/>
          <w:iCs/>
          <w:color w:val="000000"/>
          <w:lang w:eastAsia="pl-PL"/>
        </w:rPr>
        <w:t xml:space="preserve">zawierające: </w:t>
      </w:r>
    </w:p>
    <w:p w14:paraId="51925641" w14:textId="70DB1F5A" w:rsidR="005E312A" w:rsidRPr="00172514" w:rsidRDefault="005E312A" w:rsidP="00462DA7">
      <w:pPr>
        <w:numPr>
          <w:ilvl w:val="0"/>
          <w:numId w:val="12"/>
        </w:num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color w:val="000000"/>
          <w:lang w:eastAsia="pl-PL"/>
        </w:rPr>
        <w:t xml:space="preserve">mapy tematyczne na podkładzie </w:t>
      </w:r>
      <w:proofErr w:type="spellStart"/>
      <w:r w:rsidRPr="005E312A">
        <w:rPr>
          <w:rFonts w:eastAsiaTheme="minorEastAsia" w:cs="Arial"/>
          <w:color w:val="000000"/>
          <w:lang w:eastAsia="pl-PL"/>
        </w:rPr>
        <w:t>ortofotomapy</w:t>
      </w:r>
      <w:proofErr w:type="spellEnd"/>
      <w:r w:rsidRPr="005E312A">
        <w:rPr>
          <w:rFonts w:eastAsiaTheme="minorEastAsia" w:cs="Arial"/>
          <w:color w:val="000000"/>
          <w:lang w:eastAsia="pl-PL"/>
        </w:rPr>
        <w:t xml:space="preserve"> przedstawiające: zweryfikowany zasięg </w:t>
      </w:r>
      <w:r w:rsidRPr="005E312A">
        <w:rPr>
          <w:rFonts w:eastAsiaTheme="minorEastAsia" w:cs="Arial"/>
          <w:lang w:eastAsia="pl-PL"/>
        </w:rPr>
        <w:t>siedlisk</w:t>
      </w:r>
      <w:r w:rsidRPr="005E312A">
        <w:rPr>
          <w:rFonts w:eastAsiaTheme="minorEastAsia" w:cs="Arial"/>
          <w:color w:val="FF0000"/>
          <w:lang w:eastAsia="pl-PL"/>
        </w:rPr>
        <w:t xml:space="preserve"> </w:t>
      </w:r>
      <w:r w:rsidRPr="005E312A">
        <w:rPr>
          <w:rFonts w:eastAsiaTheme="minorEastAsia" w:cs="Arial"/>
          <w:color w:val="000000"/>
          <w:lang w:eastAsia="pl-PL"/>
        </w:rPr>
        <w:t xml:space="preserve">na stanowiskach objętych zamówieniem, przebieg </w:t>
      </w:r>
      <w:proofErr w:type="spellStart"/>
      <w:r w:rsidRPr="005E312A">
        <w:rPr>
          <w:rFonts w:eastAsiaTheme="minorEastAsia" w:cs="Arial"/>
          <w:color w:val="000000"/>
          <w:lang w:eastAsia="pl-PL"/>
        </w:rPr>
        <w:t>transektów</w:t>
      </w:r>
      <w:proofErr w:type="spellEnd"/>
      <w:r w:rsidR="00462DA7">
        <w:rPr>
          <w:rFonts w:eastAsiaTheme="minorEastAsia" w:cs="Arial"/>
          <w:color w:val="000000"/>
          <w:lang w:eastAsia="pl-PL"/>
        </w:rPr>
        <w:br/>
      </w:r>
      <w:r w:rsidRPr="005E312A">
        <w:rPr>
          <w:rFonts w:eastAsiaTheme="minorEastAsia" w:cs="Arial"/>
          <w:color w:val="000000"/>
          <w:lang w:eastAsia="pl-PL"/>
        </w:rPr>
        <w:t xml:space="preserve">i lokalizację zdjęć fitosocjologicznych w skali co najmniej 1:1000, zapewniającej czytelność przedstawionych danych, w postaci barwnych wydruków arkuszy mapowych w formacie A3, zawierających informację/odniesienie do części tekstowej (np. oznaczenia lokalizacji zdjęć fitosocjologicznych i </w:t>
      </w:r>
      <w:proofErr w:type="spellStart"/>
      <w:r w:rsidRPr="005E312A">
        <w:rPr>
          <w:rFonts w:eastAsiaTheme="minorEastAsia" w:cs="Arial"/>
          <w:color w:val="000000"/>
          <w:lang w:eastAsia="pl-PL"/>
        </w:rPr>
        <w:t>transektów</w:t>
      </w:r>
      <w:proofErr w:type="spellEnd"/>
      <w:r w:rsidRPr="005E312A">
        <w:rPr>
          <w:rFonts w:eastAsiaTheme="minorEastAsia" w:cs="Arial"/>
          <w:color w:val="000000"/>
          <w:lang w:eastAsia="pl-PL"/>
        </w:rPr>
        <w:t xml:space="preserve">). </w:t>
      </w:r>
    </w:p>
    <w:p w14:paraId="7603D945" w14:textId="77777777" w:rsidR="005E312A" w:rsidRPr="005E312A" w:rsidRDefault="005E312A" w:rsidP="00462DA7">
      <w:pPr>
        <w:autoSpaceDE w:val="0"/>
        <w:autoSpaceDN w:val="0"/>
        <w:adjustRightInd w:val="0"/>
        <w:spacing w:after="81" w:line="360" w:lineRule="auto"/>
        <w:jc w:val="left"/>
        <w:rPr>
          <w:rFonts w:eastAsiaTheme="minorEastAsia" w:cs="Arial"/>
          <w:color w:val="000000"/>
          <w:lang w:eastAsia="pl-PL"/>
        </w:rPr>
      </w:pPr>
      <w:r w:rsidRPr="005E312A">
        <w:rPr>
          <w:rFonts w:eastAsiaTheme="minorEastAsia" w:cs="Arial"/>
          <w:bCs/>
          <w:iCs/>
          <w:color w:val="000000"/>
          <w:lang w:eastAsia="pl-PL"/>
        </w:rPr>
        <w:t xml:space="preserve">c) </w:t>
      </w:r>
      <w:r w:rsidRPr="005E312A">
        <w:rPr>
          <w:rFonts w:eastAsiaTheme="minorEastAsia" w:cs="Arial"/>
          <w:bCs/>
          <w:iCs/>
          <w:color w:val="000000"/>
          <w:u w:val="single"/>
          <w:lang w:eastAsia="pl-PL"/>
        </w:rPr>
        <w:t>dane szczegółowe zebrane w technologii GIS</w:t>
      </w:r>
      <w:r w:rsidRPr="005E312A">
        <w:rPr>
          <w:rFonts w:eastAsiaTheme="minorEastAsia" w:cs="Arial"/>
          <w:bCs/>
          <w:iCs/>
          <w:color w:val="000000"/>
          <w:lang w:eastAsia="pl-PL"/>
        </w:rPr>
        <w:t xml:space="preserve"> w układzie PUWG 1992, zapisane na nośniku pamięci, zawierające: </w:t>
      </w:r>
    </w:p>
    <w:p w14:paraId="0CB32E38" w14:textId="77777777" w:rsidR="005E312A" w:rsidRPr="005E312A" w:rsidRDefault="005E312A" w:rsidP="00462DA7">
      <w:pPr>
        <w:numPr>
          <w:ilvl w:val="0"/>
          <w:numId w:val="12"/>
        </w:numPr>
        <w:autoSpaceDE w:val="0"/>
        <w:autoSpaceDN w:val="0"/>
        <w:adjustRightInd w:val="0"/>
        <w:spacing w:after="81" w:line="360" w:lineRule="auto"/>
        <w:jc w:val="left"/>
        <w:rPr>
          <w:rFonts w:eastAsiaTheme="minorEastAsia" w:cs="Arial"/>
          <w:color w:val="000000"/>
          <w:lang w:eastAsia="pl-PL"/>
        </w:rPr>
      </w:pPr>
      <w:r w:rsidRPr="005E312A">
        <w:rPr>
          <w:rFonts w:eastAsiaTheme="minorEastAsia" w:cs="Arial"/>
          <w:color w:val="000000"/>
          <w:lang w:eastAsia="pl-PL"/>
        </w:rPr>
        <w:t xml:space="preserve">lokalizację </w:t>
      </w:r>
      <w:proofErr w:type="spellStart"/>
      <w:r w:rsidRPr="005E312A">
        <w:rPr>
          <w:rFonts w:eastAsiaTheme="minorEastAsia" w:cs="Arial"/>
          <w:color w:val="000000"/>
          <w:lang w:eastAsia="pl-PL"/>
        </w:rPr>
        <w:t>transektów</w:t>
      </w:r>
      <w:proofErr w:type="spellEnd"/>
      <w:r w:rsidRPr="005E312A">
        <w:rPr>
          <w:rFonts w:eastAsiaTheme="minorEastAsia" w:cs="Arial"/>
          <w:color w:val="000000"/>
          <w:lang w:eastAsia="pl-PL"/>
        </w:rPr>
        <w:t xml:space="preserve"> oznaczoną w terenie za pomocą odbiornika GPS, z następującymi atrybutami opisowymi: oznaczenie </w:t>
      </w:r>
      <w:proofErr w:type="spellStart"/>
      <w:r w:rsidRPr="005E312A">
        <w:rPr>
          <w:rFonts w:eastAsiaTheme="minorEastAsia" w:cs="Arial"/>
          <w:color w:val="000000"/>
          <w:lang w:eastAsia="pl-PL"/>
        </w:rPr>
        <w:t>transektu</w:t>
      </w:r>
      <w:proofErr w:type="spellEnd"/>
      <w:r w:rsidRPr="005E312A">
        <w:rPr>
          <w:rFonts w:eastAsiaTheme="minorEastAsia" w:cs="Arial"/>
          <w:color w:val="000000"/>
          <w:lang w:eastAsia="pl-PL"/>
        </w:rPr>
        <w:t>, kod siedliska przyrodniczego/gatunków motyli, nazwa siedliska przyrodniczego/gatunki motyli, parametry stanu i wskaźniki specyficznej struktury i funkcji siedliska przyrodniczego/wskaźniki stanu populacji i siedliska motyli, nr działki, nr oddziału leśnego;</w:t>
      </w:r>
    </w:p>
    <w:p w14:paraId="5100E173" w14:textId="77777777" w:rsidR="005E312A" w:rsidRPr="005E312A" w:rsidRDefault="005E312A" w:rsidP="00462DA7">
      <w:pPr>
        <w:numPr>
          <w:ilvl w:val="0"/>
          <w:numId w:val="12"/>
        </w:numPr>
        <w:autoSpaceDE w:val="0"/>
        <w:autoSpaceDN w:val="0"/>
        <w:adjustRightInd w:val="0"/>
        <w:spacing w:after="81" w:line="360" w:lineRule="auto"/>
        <w:jc w:val="left"/>
        <w:rPr>
          <w:rFonts w:eastAsiaTheme="minorEastAsia" w:cs="Arial"/>
          <w:color w:val="000000"/>
          <w:lang w:eastAsia="pl-PL"/>
        </w:rPr>
      </w:pPr>
      <w:r w:rsidRPr="005E312A">
        <w:rPr>
          <w:rFonts w:eastAsiaTheme="minorEastAsia" w:cs="Arial"/>
          <w:color w:val="000000"/>
          <w:lang w:eastAsia="pl-PL"/>
        </w:rPr>
        <w:t>zweryfikowany zasięg siedliska przyrodniczego/siedliska gatunków motyli w obrębie stanowiska oznaczony w terenie za pomocą odbiornika GPS, z następującymi atrybutami opisowymi: nazwa stanowiska, kod siedliska przyrodniczego/ gatunków motyli, nazwa siedliska przyrodniczego/gatunków motyli, parametry stanu, nr działki, nr oddziału leśnego;</w:t>
      </w:r>
    </w:p>
    <w:p w14:paraId="29D5E114" w14:textId="02C78551" w:rsidR="005E312A" w:rsidRPr="005E312A" w:rsidRDefault="005E312A" w:rsidP="00462DA7">
      <w:pPr>
        <w:numPr>
          <w:ilvl w:val="0"/>
          <w:numId w:val="12"/>
        </w:numPr>
        <w:autoSpaceDE w:val="0"/>
        <w:autoSpaceDN w:val="0"/>
        <w:adjustRightInd w:val="0"/>
        <w:spacing w:after="81" w:line="360" w:lineRule="auto"/>
        <w:jc w:val="left"/>
        <w:rPr>
          <w:rFonts w:eastAsiaTheme="minorEastAsia" w:cs="Arial"/>
          <w:color w:val="000000"/>
          <w:lang w:eastAsia="pl-PL"/>
        </w:rPr>
      </w:pPr>
      <w:r w:rsidRPr="005E312A">
        <w:rPr>
          <w:rFonts w:eastAsiaTheme="minorEastAsia" w:cs="Arial"/>
          <w:color w:val="000000"/>
          <w:lang w:eastAsia="pl-PL"/>
        </w:rPr>
        <w:t xml:space="preserve">lokalizację punktów wyznaczających środek każdej powierzchni wykonania zdjęcia fitosocjologicznego, oznaczoną w terenie za pomocą odbiornika GPS, </w:t>
      </w:r>
      <w:r w:rsidR="00462DA7">
        <w:rPr>
          <w:rFonts w:eastAsiaTheme="minorEastAsia" w:cs="Arial"/>
          <w:color w:val="000000"/>
          <w:lang w:eastAsia="pl-PL"/>
        </w:rPr>
        <w:br/>
      </w:r>
      <w:r w:rsidRPr="005E312A">
        <w:rPr>
          <w:rFonts w:eastAsiaTheme="minorEastAsia" w:cs="Arial"/>
          <w:color w:val="000000"/>
          <w:lang w:eastAsia="pl-PL"/>
        </w:rPr>
        <w:t xml:space="preserve">z następującymi atrybutami opisowymi: oznaczenie zdjęcia, kod siedliska </w:t>
      </w:r>
      <w:r w:rsidRPr="005E312A">
        <w:rPr>
          <w:rFonts w:eastAsiaTheme="minorEastAsia" w:cs="Arial"/>
          <w:color w:val="000000"/>
          <w:lang w:eastAsia="pl-PL"/>
        </w:rPr>
        <w:lastRenderedPageBreak/>
        <w:t>przyrodniczego/siedliska gatunku, nazwa siedliska przyrodniczego/siedliska gatunku, nr działki, nr oddziału leśnego;</w:t>
      </w:r>
    </w:p>
    <w:p w14:paraId="682D65D3" w14:textId="66628911" w:rsidR="005E312A" w:rsidRPr="00172514" w:rsidRDefault="005E312A" w:rsidP="00172514">
      <w:pPr>
        <w:numPr>
          <w:ilvl w:val="0"/>
          <w:numId w:val="12"/>
        </w:numPr>
        <w:autoSpaceDE w:val="0"/>
        <w:autoSpaceDN w:val="0"/>
        <w:adjustRightInd w:val="0"/>
        <w:spacing w:after="81" w:line="360" w:lineRule="auto"/>
        <w:jc w:val="left"/>
        <w:rPr>
          <w:rFonts w:eastAsiaTheme="minorEastAsia" w:cs="Arial"/>
          <w:color w:val="000000"/>
          <w:lang w:eastAsia="pl-PL"/>
        </w:rPr>
      </w:pPr>
      <w:r w:rsidRPr="005E312A">
        <w:rPr>
          <w:rFonts w:eastAsiaTheme="minorEastAsia" w:cs="Arial"/>
          <w:color w:val="000000"/>
          <w:lang w:eastAsia="pl-PL"/>
        </w:rPr>
        <w:t>lokalizację obiektów istotnych z punktu widzenia ochrony siedliska przyrodniczego/siedliska gatunku na stanowisku, jeśli takie istnieją, z następującymi atrybutami: nazwa obiektu,</w:t>
      </w:r>
      <w:r w:rsidRPr="005E312A">
        <w:rPr>
          <w:rFonts w:eastAsiaTheme="minorEastAsia" w:cs="Arial"/>
          <w:lang w:eastAsia="pl-PL"/>
        </w:rPr>
        <w:t xml:space="preserve"> </w:t>
      </w:r>
      <w:r w:rsidRPr="005E312A">
        <w:rPr>
          <w:rFonts w:eastAsiaTheme="minorEastAsia" w:cs="Arial"/>
          <w:color w:val="000000"/>
          <w:lang w:eastAsia="pl-PL"/>
        </w:rPr>
        <w:t>nr działki, nr oddziału leśnego, oddziaływanie na siedlisko.</w:t>
      </w:r>
    </w:p>
    <w:p w14:paraId="30A83FD2" w14:textId="77777777" w:rsidR="005E312A" w:rsidRPr="005E312A" w:rsidRDefault="005E312A" w:rsidP="00462DA7">
      <w:p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bCs/>
          <w:iCs/>
          <w:color w:val="000000"/>
          <w:lang w:eastAsia="pl-PL"/>
        </w:rPr>
        <w:t xml:space="preserve">d) </w:t>
      </w:r>
      <w:r w:rsidRPr="005E312A">
        <w:rPr>
          <w:rFonts w:eastAsiaTheme="minorEastAsia" w:cs="Arial"/>
          <w:bCs/>
          <w:iCs/>
          <w:color w:val="000000"/>
          <w:u w:val="single"/>
          <w:lang w:eastAsia="pl-PL"/>
        </w:rPr>
        <w:t>dokumentacja fotograficzna</w:t>
      </w:r>
      <w:r w:rsidRPr="005E312A">
        <w:rPr>
          <w:rFonts w:eastAsiaTheme="minorEastAsia" w:cs="Arial"/>
          <w:bCs/>
          <w:iCs/>
          <w:color w:val="000000"/>
          <w:lang w:eastAsia="pl-PL"/>
        </w:rPr>
        <w:t xml:space="preserve">, zapisana na nośniku pamięci, spełniająca następujące wymogi: </w:t>
      </w:r>
    </w:p>
    <w:p w14:paraId="41A531E8" w14:textId="77777777" w:rsidR="005E312A" w:rsidRPr="005E312A" w:rsidRDefault="005E312A" w:rsidP="00462DA7">
      <w:pPr>
        <w:numPr>
          <w:ilvl w:val="0"/>
          <w:numId w:val="13"/>
        </w:num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color w:val="000000"/>
          <w:lang w:eastAsia="pl-PL"/>
        </w:rPr>
        <w:t xml:space="preserve">minimum 5 dokładnie opisanych zdjęć dla każdego płatu podlegającego ekspertyzie; </w:t>
      </w:r>
    </w:p>
    <w:p w14:paraId="79786A38" w14:textId="77777777" w:rsidR="005E312A" w:rsidRPr="005E312A" w:rsidRDefault="005E312A" w:rsidP="00462DA7">
      <w:pPr>
        <w:numPr>
          <w:ilvl w:val="0"/>
          <w:numId w:val="13"/>
        </w:num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color w:val="000000"/>
          <w:lang w:eastAsia="pl-PL"/>
        </w:rPr>
        <w:t xml:space="preserve">zdjęcia muszą przedstawiać charakterystyczne elementy dla stanowiska, przedstawiać przebieg </w:t>
      </w:r>
      <w:proofErr w:type="spellStart"/>
      <w:r w:rsidRPr="005E312A">
        <w:rPr>
          <w:rFonts w:eastAsiaTheme="minorEastAsia" w:cs="Arial"/>
          <w:color w:val="000000"/>
          <w:lang w:eastAsia="pl-PL"/>
        </w:rPr>
        <w:t>transektów</w:t>
      </w:r>
      <w:proofErr w:type="spellEnd"/>
      <w:r w:rsidRPr="005E312A">
        <w:rPr>
          <w:rFonts w:eastAsiaTheme="minorEastAsia" w:cs="Arial"/>
          <w:color w:val="000000"/>
          <w:lang w:eastAsia="pl-PL"/>
        </w:rPr>
        <w:t xml:space="preserve"> oraz lokalizację zdjęć fitosocjologicznych, także stwierdzenia gatunków motyli;</w:t>
      </w:r>
    </w:p>
    <w:p w14:paraId="784A94AC" w14:textId="4205A604" w:rsidR="005E312A" w:rsidRPr="00172514" w:rsidRDefault="005E312A" w:rsidP="00462DA7">
      <w:pPr>
        <w:numPr>
          <w:ilvl w:val="0"/>
          <w:numId w:val="13"/>
        </w:numPr>
        <w:autoSpaceDE w:val="0"/>
        <w:autoSpaceDN w:val="0"/>
        <w:adjustRightInd w:val="0"/>
        <w:spacing w:after="0" w:line="360" w:lineRule="auto"/>
        <w:jc w:val="left"/>
        <w:rPr>
          <w:rFonts w:eastAsiaTheme="minorEastAsia" w:cs="Arial"/>
          <w:color w:val="000000"/>
          <w:lang w:eastAsia="pl-PL"/>
        </w:rPr>
      </w:pPr>
      <w:r w:rsidRPr="005E312A">
        <w:rPr>
          <w:rFonts w:eastAsiaTheme="minorEastAsia" w:cs="Arial"/>
          <w:color w:val="000000"/>
          <w:lang w:eastAsia="pl-PL"/>
        </w:rPr>
        <w:t>zdjęcia muszą zostać posegregowane na katalogi przypisane do każdego płatu i </w:t>
      </w:r>
      <w:proofErr w:type="spellStart"/>
      <w:r w:rsidRPr="005E312A">
        <w:rPr>
          <w:rFonts w:eastAsiaTheme="minorEastAsia" w:cs="Arial"/>
          <w:color w:val="000000"/>
          <w:lang w:eastAsia="pl-PL"/>
        </w:rPr>
        <w:t>transektu</w:t>
      </w:r>
      <w:proofErr w:type="spellEnd"/>
      <w:r w:rsidRPr="005E312A">
        <w:rPr>
          <w:rFonts w:eastAsiaTheme="minorEastAsia" w:cs="Arial"/>
          <w:color w:val="000000"/>
          <w:lang w:eastAsia="pl-PL"/>
        </w:rPr>
        <w:t xml:space="preserve">. </w:t>
      </w:r>
    </w:p>
    <w:p w14:paraId="271FF783" w14:textId="6D312F82" w:rsidR="005E312A" w:rsidRPr="00172514" w:rsidRDefault="005E312A" w:rsidP="00462DA7">
      <w:pPr>
        <w:spacing w:after="0" w:line="360" w:lineRule="auto"/>
        <w:jc w:val="left"/>
        <w:rPr>
          <w:rFonts w:cs="Arial"/>
          <w:bCs/>
        </w:rPr>
      </w:pPr>
      <w:r w:rsidRPr="005E312A">
        <w:rPr>
          <w:rFonts w:cs="Arial"/>
        </w:rPr>
        <w:t xml:space="preserve">5.2. </w:t>
      </w:r>
      <w:r w:rsidRPr="005E312A">
        <w:rPr>
          <w:rFonts w:cs="Arial"/>
          <w:u w:val="single"/>
        </w:rPr>
        <w:t>Forma sporządzenia dokumentacji:</w:t>
      </w:r>
      <w:r w:rsidRPr="005E312A">
        <w:rPr>
          <w:rFonts w:cs="Arial"/>
          <w:bCs/>
        </w:rPr>
        <w:t xml:space="preserve"> </w:t>
      </w:r>
    </w:p>
    <w:p w14:paraId="106721FA" w14:textId="77777777" w:rsidR="005E312A" w:rsidRPr="005E312A" w:rsidRDefault="005E312A" w:rsidP="00462DA7">
      <w:pPr>
        <w:spacing w:after="0" w:line="360" w:lineRule="auto"/>
        <w:jc w:val="left"/>
        <w:rPr>
          <w:rFonts w:cs="Arial"/>
          <w:bCs/>
        </w:rPr>
      </w:pPr>
      <w:r w:rsidRPr="005E312A">
        <w:rPr>
          <w:rFonts w:cs="Arial"/>
        </w:rPr>
        <w:t>a) dokumentacja opisowa:</w:t>
      </w:r>
    </w:p>
    <w:p w14:paraId="5F8F2EF0" w14:textId="77777777" w:rsidR="005E312A" w:rsidRPr="005E312A" w:rsidRDefault="005E312A" w:rsidP="00462DA7">
      <w:pPr>
        <w:numPr>
          <w:ilvl w:val="0"/>
          <w:numId w:val="14"/>
        </w:numPr>
        <w:spacing w:after="0" w:line="360" w:lineRule="auto"/>
        <w:contextualSpacing/>
        <w:jc w:val="left"/>
        <w:rPr>
          <w:rFonts w:cs="Arial"/>
        </w:rPr>
      </w:pPr>
      <w:r w:rsidRPr="005E312A">
        <w:rPr>
          <w:rFonts w:cs="Arial"/>
        </w:rPr>
        <w:t>w formie wydruku, oprawiona w sposób uniemożliwiający wydostawanie się kartek oraz w formie elektronicznej w postaci plików w formacie „</w:t>
      </w:r>
      <w:proofErr w:type="spellStart"/>
      <w:r w:rsidRPr="005E312A">
        <w:rPr>
          <w:rFonts w:cs="Arial"/>
        </w:rPr>
        <w:t>doc</w:t>
      </w:r>
      <w:proofErr w:type="spellEnd"/>
      <w:r w:rsidRPr="005E312A">
        <w:rPr>
          <w:rFonts w:cs="Arial"/>
        </w:rPr>
        <w:t>” lub „</w:t>
      </w:r>
      <w:proofErr w:type="spellStart"/>
      <w:r w:rsidRPr="005E312A">
        <w:rPr>
          <w:rFonts w:cs="Arial"/>
        </w:rPr>
        <w:t>odt</w:t>
      </w:r>
      <w:proofErr w:type="spellEnd"/>
      <w:r w:rsidRPr="005E312A">
        <w:rPr>
          <w:rFonts w:cs="Arial"/>
        </w:rPr>
        <w:t>” oraz „pdf”;</w:t>
      </w:r>
    </w:p>
    <w:p w14:paraId="13089318" w14:textId="48F8D6F6" w:rsidR="005E312A" w:rsidRPr="005E312A" w:rsidRDefault="005E312A" w:rsidP="00462DA7">
      <w:pPr>
        <w:numPr>
          <w:ilvl w:val="0"/>
          <w:numId w:val="14"/>
        </w:numPr>
        <w:spacing w:after="0" w:line="360" w:lineRule="auto"/>
        <w:contextualSpacing/>
        <w:jc w:val="left"/>
        <w:rPr>
          <w:rFonts w:cs="Arial"/>
        </w:rPr>
      </w:pPr>
      <w:r w:rsidRPr="005E312A">
        <w:rPr>
          <w:rFonts w:cs="Arial"/>
        </w:rPr>
        <w:t xml:space="preserve">dokumentację należy opatrzyć znakami graficznymi i logotypami, zgodnie z wytycznymi zawartymi w załączniku nr </w:t>
      </w:r>
      <w:r w:rsidR="002107E7">
        <w:rPr>
          <w:rFonts w:cs="Arial"/>
        </w:rPr>
        <w:t>2</w:t>
      </w:r>
      <w:r w:rsidRPr="005E312A">
        <w:rPr>
          <w:rFonts w:cs="Arial"/>
        </w:rPr>
        <w:t xml:space="preserve"> do SWZ;</w:t>
      </w:r>
    </w:p>
    <w:p w14:paraId="4AFFB465" w14:textId="77777777" w:rsidR="005E312A" w:rsidRPr="005E312A" w:rsidRDefault="005E312A" w:rsidP="00462DA7">
      <w:pPr>
        <w:numPr>
          <w:ilvl w:val="0"/>
          <w:numId w:val="14"/>
        </w:numPr>
        <w:spacing w:after="0" w:line="360" w:lineRule="auto"/>
        <w:contextualSpacing/>
        <w:jc w:val="left"/>
        <w:rPr>
          <w:rFonts w:cs="Arial"/>
        </w:rPr>
      </w:pPr>
      <w:r w:rsidRPr="005E312A">
        <w:rPr>
          <w:rFonts w:cs="Arial"/>
        </w:rPr>
        <w:t>należy stosować czcionkę Arial 11 pkt., interlinię 1 wiersz, marginesy 2,5 cm oraz margines na oprawę 0,5 cm;</w:t>
      </w:r>
    </w:p>
    <w:p w14:paraId="1098C763" w14:textId="7856DAFF" w:rsidR="005E312A" w:rsidRPr="00172514" w:rsidRDefault="005E312A" w:rsidP="00462DA7">
      <w:pPr>
        <w:numPr>
          <w:ilvl w:val="0"/>
          <w:numId w:val="14"/>
        </w:numPr>
        <w:spacing w:after="0" w:line="360" w:lineRule="auto"/>
        <w:contextualSpacing/>
        <w:jc w:val="left"/>
        <w:rPr>
          <w:rFonts w:cs="Arial"/>
        </w:rPr>
      </w:pPr>
      <w:r w:rsidRPr="005E312A">
        <w:rPr>
          <w:rFonts w:cs="Arial"/>
        </w:rPr>
        <w:t xml:space="preserve">wszystkie nazwy łacińskie taksonów roślin i zwierząt oraz nazwy </w:t>
      </w:r>
      <w:proofErr w:type="spellStart"/>
      <w:r w:rsidRPr="005E312A">
        <w:rPr>
          <w:rFonts w:cs="Arial"/>
        </w:rPr>
        <w:t>syntaksonów</w:t>
      </w:r>
      <w:proofErr w:type="spellEnd"/>
      <w:r w:rsidRPr="005E312A">
        <w:rPr>
          <w:rFonts w:cs="Arial"/>
        </w:rPr>
        <w:t xml:space="preserve"> należy pisać kursywą</w:t>
      </w:r>
      <w:r w:rsidR="002107E7">
        <w:rPr>
          <w:rFonts w:cs="Arial"/>
        </w:rPr>
        <w:t>,</w:t>
      </w:r>
    </w:p>
    <w:p w14:paraId="5025CED2" w14:textId="77777777" w:rsidR="005E312A" w:rsidRPr="005E312A" w:rsidRDefault="005E312A" w:rsidP="00462DA7">
      <w:pPr>
        <w:spacing w:after="0" w:line="360" w:lineRule="auto"/>
        <w:jc w:val="left"/>
        <w:rPr>
          <w:rFonts w:cs="Arial"/>
        </w:rPr>
      </w:pPr>
      <w:r w:rsidRPr="005E312A">
        <w:rPr>
          <w:rFonts w:cs="Arial"/>
        </w:rPr>
        <w:t>b) dokumentacja kartograficzna:</w:t>
      </w:r>
    </w:p>
    <w:p w14:paraId="557C2E6C" w14:textId="77777777" w:rsidR="005E312A" w:rsidRPr="005E312A" w:rsidRDefault="005E312A" w:rsidP="00462DA7">
      <w:pPr>
        <w:numPr>
          <w:ilvl w:val="0"/>
          <w:numId w:val="15"/>
        </w:numPr>
        <w:spacing w:after="0" w:line="360" w:lineRule="auto"/>
        <w:contextualSpacing/>
        <w:jc w:val="left"/>
        <w:rPr>
          <w:rFonts w:cs="Arial"/>
        </w:rPr>
      </w:pPr>
      <w:r w:rsidRPr="005E312A">
        <w:rPr>
          <w:rFonts w:cs="Arial"/>
        </w:rPr>
        <w:t xml:space="preserve">w formie wydruku, oprawiona w sposób uniemożliwiający wydostawanie się kartek (zamawiający dopuszcza możliwość oprawienia dokumentacji kartograficznej łącznie z dokumentacją opisową) oraz w formie elektronicznej w postaci plików w formacie *.pdf, lub *.jpg o rozdzielczości nie mniejszej niż 300 </w:t>
      </w:r>
      <w:proofErr w:type="spellStart"/>
      <w:r w:rsidRPr="005E312A">
        <w:rPr>
          <w:rFonts w:cs="Arial"/>
        </w:rPr>
        <w:t>dpi</w:t>
      </w:r>
      <w:proofErr w:type="spellEnd"/>
      <w:r w:rsidRPr="005E312A">
        <w:rPr>
          <w:rFonts w:cs="Arial"/>
        </w:rPr>
        <w:t xml:space="preserve"> w formacie nie mniejszym niż A3;</w:t>
      </w:r>
    </w:p>
    <w:p w14:paraId="62AA2A99" w14:textId="0886E59C" w:rsidR="005E312A" w:rsidRPr="00172514" w:rsidRDefault="005E312A" w:rsidP="00462DA7">
      <w:pPr>
        <w:numPr>
          <w:ilvl w:val="0"/>
          <w:numId w:val="15"/>
        </w:numPr>
        <w:spacing w:after="0" w:line="360" w:lineRule="auto"/>
        <w:contextualSpacing/>
        <w:jc w:val="left"/>
        <w:rPr>
          <w:rFonts w:cs="Arial"/>
        </w:rPr>
      </w:pPr>
      <w:r w:rsidRPr="005E312A">
        <w:rPr>
          <w:rFonts w:cs="Arial"/>
        </w:rPr>
        <w:t xml:space="preserve">mapy należy opatrzyć znakami graficznymi i logotypami, zgodnie z wytycznymi zawartymi w załączniku nr </w:t>
      </w:r>
      <w:r w:rsidR="002107E7">
        <w:rPr>
          <w:rFonts w:cs="Arial"/>
        </w:rPr>
        <w:t>2</w:t>
      </w:r>
      <w:r w:rsidRPr="005E312A">
        <w:rPr>
          <w:rFonts w:cs="Arial"/>
        </w:rPr>
        <w:t xml:space="preserve"> do SWZ.</w:t>
      </w:r>
    </w:p>
    <w:p w14:paraId="35311D47" w14:textId="77777777" w:rsidR="005E312A" w:rsidRPr="005E312A" w:rsidRDefault="005E312A" w:rsidP="00462DA7">
      <w:pPr>
        <w:spacing w:after="0" w:line="360" w:lineRule="auto"/>
        <w:jc w:val="left"/>
        <w:rPr>
          <w:rFonts w:cs="Arial"/>
        </w:rPr>
      </w:pPr>
      <w:r w:rsidRPr="005E312A">
        <w:rPr>
          <w:rFonts w:cs="Arial"/>
        </w:rPr>
        <w:t xml:space="preserve">c) dokumentacja fotograficzna: w formie elektronicznej w postaci plików w formacie „jpg” o rozdzielczości co najmniej 8 </w:t>
      </w:r>
      <w:proofErr w:type="spellStart"/>
      <w:r w:rsidRPr="005E312A">
        <w:rPr>
          <w:rFonts w:cs="Arial"/>
        </w:rPr>
        <w:t>Mpx</w:t>
      </w:r>
      <w:proofErr w:type="spellEnd"/>
      <w:r w:rsidRPr="005E312A">
        <w:rPr>
          <w:rFonts w:cs="Arial"/>
        </w:rPr>
        <w:t>.</w:t>
      </w:r>
    </w:p>
    <w:p w14:paraId="383D03A3" w14:textId="77777777" w:rsidR="005E312A" w:rsidRPr="005E312A" w:rsidRDefault="005E312A" w:rsidP="00462DA7">
      <w:pPr>
        <w:spacing w:after="0" w:line="360" w:lineRule="auto"/>
        <w:jc w:val="left"/>
        <w:rPr>
          <w:rFonts w:cs="Arial"/>
        </w:rPr>
      </w:pPr>
    </w:p>
    <w:p w14:paraId="17C14BB3" w14:textId="77777777" w:rsidR="005E312A" w:rsidRPr="005E312A" w:rsidRDefault="005E312A" w:rsidP="00462DA7">
      <w:pPr>
        <w:spacing w:after="0" w:line="360" w:lineRule="auto"/>
        <w:jc w:val="left"/>
        <w:rPr>
          <w:rFonts w:cs="Arial"/>
        </w:rPr>
      </w:pPr>
      <w:r w:rsidRPr="005E312A">
        <w:rPr>
          <w:rFonts w:cs="Arial"/>
        </w:rPr>
        <w:lastRenderedPageBreak/>
        <w:t xml:space="preserve">d) dokumentacja geometryczna: w formie elektronicznej w postaci cyfrowych warstwy wektorowych w formacie ESRI </w:t>
      </w:r>
      <w:proofErr w:type="spellStart"/>
      <w:r w:rsidRPr="005E312A">
        <w:rPr>
          <w:rFonts w:cs="Arial"/>
        </w:rPr>
        <w:t>shapefile</w:t>
      </w:r>
      <w:proofErr w:type="spellEnd"/>
      <w:r w:rsidRPr="005E312A">
        <w:rPr>
          <w:rFonts w:cs="Arial"/>
        </w:rPr>
        <w:t xml:space="preserve"> (SHP) w układzie współrzędnych "PUWG 1992" (EPSG: 2180).</w:t>
      </w:r>
    </w:p>
    <w:p w14:paraId="282664A8" w14:textId="24432A50" w:rsidR="005E312A" w:rsidRPr="005E312A" w:rsidRDefault="005E312A" w:rsidP="00172514">
      <w:pPr>
        <w:spacing w:line="360" w:lineRule="auto"/>
        <w:jc w:val="left"/>
        <w:rPr>
          <w:rFonts w:cs="Arial"/>
        </w:rPr>
      </w:pPr>
      <w:r w:rsidRPr="005E312A">
        <w:rPr>
          <w:rFonts w:cs="Arial"/>
        </w:rPr>
        <w:t>Dokumentacja opisowa oraz dokumentacja kartograficzna będą stanowić jednolitą całość dla poszczególnych części przedmiotu zamówienia.</w:t>
      </w:r>
    </w:p>
    <w:p w14:paraId="12DB9CBA" w14:textId="3FBB086B" w:rsidR="005E312A" w:rsidRPr="005E312A" w:rsidRDefault="005E312A" w:rsidP="00462DA7">
      <w:pPr>
        <w:spacing w:after="0" w:line="360" w:lineRule="auto"/>
        <w:jc w:val="left"/>
        <w:rPr>
          <w:rFonts w:cs="Arial"/>
        </w:rPr>
      </w:pPr>
      <w:r w:rsidRPr="005E312A">
        <w:rPr>
          <w:rFonts w:cs="Arial"/>
        </w:rPr>
        <w:t>Wszystkie elementy wymagane do wykonania w formie wydruków należy wykonać w pełnym kolorze. Elementy wymagane w formie elektronicznej należy zapisać na nośniku cyfrowym – płycie CD lub DVD.</w:t>
      </w:r>
    </w:p>
    <w:p w14:paraId="548AB1C5" w14:textId="053EC40C" w:rsidR="005E312A" w:rsidRPr="005E312A" w:rsidRDefault="005E312A" w:rsidP="00462DA7">
      <w:pPr>
        <w:spacing w:after="0" w:line="360" w:lineRule="auto"/>
        <w:jc w:val="left"/>
        <w:rPr>
          <w:rFonts w:cs="Arial"/>
        </w:rPr>
      </w:pPr>
      <w:r w:rsidRPr="005E312A">
        <w:rPr>
          <w:rFonts w:cs="Arial"/>
        </w:rPr>
        <w:t xml:space="preserve">Wszystkie elementy dokumentacji w formie zarówno papierowej jak i cyfrowej winny być opatrzone w stopce lub nagłówku znakami graficznymi i logotypami projektu zgodnie z wymogami POIŚ. Logotypy dostarczone zostaną Wykonawcy przez Zamawiającego. </w:t>
      </w:r>
    </w:p>
    <w:p w14:paraId="67D2B864" w14:textId="77777777" w:rsidR="005E312A" w:rsidRPr="005E312A" w:rsidRDefault="005E312A" w:rsidP="00462DA7">
      <w:pPr>
        <w:spacing w:after="0" w:line="360" w:lineRule="auto"/>
        <w:jc w:val="left"/>
        <w:rPr>
          <w:rFonts w:cs="Arial"/>
        </w:rPr>
      </w:pPr>
      <w:r w:rsidRPr="005E312A">
        <w:rPr>
          <w:rFonts w:cs="Arial"/>
        </w:rPr>
        <w:t xml:space="preserve">5.3. Przedmiot zamówienia sporządzony zgodnie ze wskazaniami zawartymi w pkt 4 stanowił będzie dokumentacje składającą się z opracowań pn.: </w:t>
      </w:r>
    </w:p>
    <w:p w14:paraId="19F8CEC3" w14:textId="77777777" w:rsidR="005E312A" w:rsidRPr="005E312A" w:rsidRDefault="005E312A" w:rsidP="00462DA7">
      <w:pPr>
        <w:numPr>
          <w:ilvl w:val="0"/>
          <w:numId w:val="7"/>
        </w:numPr>
        <w:spacing w:after="0" w:line="360" w:lineRule="auto"/>
        <w:contextualSpacing/>
        <w:jc w:val="left"/>
        <w:rPr>
          <w:rFonts w:cs="Arial"/>
          <w:bCs/>
        </w:rPr>
      </w:pPr>
      <w:r w:rsidRPr="005E312A">
        <w:rPr>
          <w:rFonts w:cs="Arial"/>
        </w:rPr>
        <w:t xml:space="preserve">„Ocena wpływu działań z zakresu ochrony czynnej na terenach cennych przyrodniczo siedlisk gatunków motyli chronionych w obszarze w obszarze Natura 2000 </w:t>
      </w:r>
      <w:proofErr w:type="spellStart"/>
      <w:r w:rsidRPr="005E312A">
        <w:rPr>
          <w:rFonts w:cs="Arial"/>
        </w:rPr>
        <w:t>Mrowle</w:t>
      </w:r>
      <w:proofErr w:type="spellEnd"/>
      <w:r w:rsidRPr="005E312A">
        <w:rPr>
          <w:rFonts w:cs="Arial"/>
        </w:rPr>
        <w:t xml:space="preserve"> Łąki PLH180043” wykonana na potrzeby projektu nr POIŚ.02.04-00-00-0108/16 pn. </w:t>
      </w:r>
      <w:r w:rsidRPr="005E312A">
        <w:rPr>
          <w:rFonts w:cs="Arial"/>
          <w:i/>
        </w:rPr>
        <w:t xml:space="preserve">Ochrona siedlisk i gatunków terenów nieleśnych zależnych od wód </w:t>
      </w:r>
      <w:r w:rsidRPr="005E312A">
        <w:rPr>
          <w:rFonts w:cs="Arial"/>
          <w:bCs/>
        </w:rPr>
        <w:t>w ramach działania 2.4. Oś priorytetowa II Programu operacyjnego Infrastruktura i Środowisko 2014 – 2020.</w:t>
      </w:r>
    </w:p>
    <w:p w14:paraId="7920E108" w14:textId="77777777" w:rsidR="005E312A" w:rsidRPr="005E312A" w:rsidRDefault="005E312A" w:rsidP="00462DA7">
      <w:pPr>
        <w:numPr>
          <w:ilvl w:val="0"/>
          <w:numId w:val="7"/>
        </w:numPr>
        <w:spacing w:after="0" w:line="360" w:lineRule="auto"/>
        <w:contextualSpacing/>
        <w:jc w:val="left"/>
        <w:rPr>
          <w:rFonts w:cs="Arial"/>
          <w:bCs/>
        </w:rPr>
      </w:pPr>
      <w:r w:rsidRPr="005E312A">
        <w:rPr>
          <w:rFonts w:cs="Arial"/>
        </w:rPr>
        <w:t xml:space="preserve">„Ocena wpływu działań z zakresu ochrony czynnej na terenie siedliska przyrodniczego kod: 6410, tj. </w:t>
      </w:r>
      <w:proofErr w:type="spellStart"/>
      <w:r w:rsidRPr="005E312A">
        <w:rPr>
          <w:rFonts w:cs="Arial"/>
        </w:rPr>
        <w:t>zmiennowilgotne</w:t>
      </w:r>
      <w:proofErr w:type="spellEnd"/>
      <w:r w:rsidRPr="005E312A">
        <w:rPr>
          <w:rFonts w:cs="Arial"/>
        </w:rPr>
        <w:t xml:space="preserve"> łąki </w:t>
      </w:r>
      <w:proofErr w:type="spellStart"/>
      <w:r w:rsidRPr="005E312A">
        <w:rPr>
          <w:rFonts w:cs="Arial"/>
        </w:rPr>
        <w:t>trzęślicowe</w:t>
      </w:r>
      <w:proofErr w:type="spellEnd"/>
      <w:r w:rsidRPr="005E312A">
        <w:rPr>
          <w:rFonts w:cs="Arial"/>
        </w:rPr>
        <w:t xml:space="preserve"> </w:t>
      </w:r>
      <w:proofErr w:type="spellStart"/>
      <w:r w:rsidRPr="005E312A">
        <w:rPr>
          <w:rFonts w:cs="Arial"/>
          <w:i/>
          <w:iCs/>
        </w:rPr>
        <w:t>Molinion</w:t>
      </w:r>
      <w:proofErr w:type="spellEnd"/>
      <w:r w:rsidRPr="005E312A">
        <w:rPr>
          <w:rFonts w:cs="Arial"/>
        </w:rPr>
        <w:t xml:space="preserve"> w obszarze Natura 2000 Łukawiec PLH180024” wykonana na potrzeby projektu nr POIŚ.02.04-00-00-0108/16 pn. </w:t>
      </w:r>
      <w:r w:rsidRPr="005E312A">
        <w:rPr>
          <w:rFonts w:cs="Arial"/>
          <w:i/>
        </w:rPr>
        <w:t xml:space="preserve">Ochrona siedlisk i gatunków terenów nieleśnych zależnych od wód </w:t>
      </w:r>
      <w:r w:rsidRPr="005E312A">
        <w:rPr>
          <w:rFonts w:cs="Arial"/>
          <w:bCs/>
        </w:rPr>
        <w:t>w ramach działania 2.4. Oś priorytetowa II Programu operacyjnego Infrastruktura i Środowisko 2014 – 2020.</w:t>
      </w:r>
    </w:p>
    <w:p w14:paraId="7D65FA12" w14:textId="40A449E4" w:rsidR="005E312A" w:rsidRPr="005E312A" w:rsidRDefault="005E312A" w:rsidP="00462DA7">
      <w:pPr>
        <w:numPr>
          <w:ilvl w:val="0"/>
          <w:numId w:val="7"/>
        </w:numPr>
        <w:spacing w:after="0" w:line="360" w:lineRule="auto"/>
        <w:contextualSpacing/>
        <w:jc w:val="left"/>
        <w:rPr>
          <w:rFonts w:cs="Arial"/>
          <w:bCs/>
        </w:rPr>
      </w:pPr>
      <w:r w:rsidRPr="005E312A">
        <w:rPr>
          <w:rFonts w:cs="Arial"/>
        </w:rPr>
        <w:t xml:space="preserve">„Ocena wpływu działań z zakresu ochrony czynnej na terenie siedlisk przyrodniczych kod: 6410, tj. </w:t>
      </w:r>
      <w:proofErr w:type="spellStart"/>
      <w:r w:rsidRPr="005E312A">
        <w:rPr>
          <w:rFonts w:cs="Arial"/>
        </w:rPr>
        <w:t>zmiennowilgotne</w:t>
      </w:r>
      <w:proofErr w:type="spellEnd"/>
      <w:r w:rsidRPr="005E312A">
        <w:rPr>
          <w:rFonts w:cs="Arial"/>
        </w:rPr>
        <w:t xml:space="preserve"> łąki </w:t>
      </w:r>
      <w:proofErr w:type="spellStart"/>
      <w:r w:rsidRPr="005E312A">
        <w:rPr>
          <w:rFonts w:cs="Arial"/>
        </w:rPr>
        <w:t>trzęślicowe</w:t>
      </w:r>
      <w:proofErr w:type="spellEnd"/>
      <w:r w:rsidRPr="005E312A">
        <w:rPr>
          <w:rFonts w:cs="Arial"/>
        </w:rPr>
        <w:t xml:space="preserve"> </w:t>
      </w:r>
      <w:proofErr w:type="spellStart"/>
      <w:r w:rsidRPr="005E312A">
        <w:rPr>
          <w:rFonts w:cs="Arial"/>
          <w:i/>
          <w:iCs/>
        </w:rPr>
        <w:t>Molinion</w:t>
      </w:r>
      <w:proofErr w:type="spellEnd"/>
      <w:r w:rsidRPr="005E312A">
        <w:rPr>
          <w:rFonts w:cs="Arial"/>
        </w:rPr>
        <w:t xml:space="preserve"> oraz kod: 6510, tj. niżowe</w:t>
      </w:r>
      <w:r w:rsidR="00452902">
        <w:rPr>
          <w:rFonts w:cs="Arial"/>
        </w:rPr>
        <w:br/>
      </w:r>
      <w:r w:rsidRPr="005E312A">
        <w:rPr>
          <w:rFonts w:cs="Arial"/>
        </w:rPr>
        <w:t xml:space="preserve">i górskie świeże łąki użytkowane ekstensywnie (związek </w:t>
      </w:r>
      <w:proofErr w:type="spellStart"/>
      <w:r w:rsidRPr="005E312A">
        <w:rPr>
          <w:rFonts w:cs="Arial"/>
          <w:i/>
          <w:iCs/>
        </w:rPr>
        <w:t>Arrhenatherion</w:t>
      </w:r>
      <w:proofErr w:type="spellEnd"/>
      <w:r w:rsidRPr="005E312A">
        <w:rPr>
          <w:rFonts w:cs="Arial"/>
        </w:rPr>
        <w:t xml:space="preserve"> ciepłolubne warianty łąk świeżych) w obszarze Natura 2000 Józefów-Wola Dębowiecka PLH180033” wykonana na potrzeby projektu nr POIŚ.02.04-00-00-0108/16 pn. </w:t>
      </w:r>
      <w:r w:rsidRPr="005E312A">
        <w:rPr>
          <w:rFonts w:cs="Arial"/>
          <w:i/>
        </w:rPr>
        <w:t xml:space="preserve">Ochrona siedlisk i gatunków terenów nieleśnych zależnych od wód </w:t>
      </w:r>
      <w:r w:rsidRPr="005E312A">
        <w:rPr>
          <w:rFonts w:cs="Arial"/>
          <w:bCs/>
        </w:rPr>
        <w:t>w ramach działania 2.4. Oś priorytetowa II Programu operacyjnego Infrastruktura i Środowisko 2014 – 2020.</w:t>
      </w:r>
    </w:p>
    <w:p w14:paraId="157EE787" w14:textId="434E72D0" w:rsidR="0032002F" w:rsidRPr="005E312A" w:rsidRDefault="0032002F" w:rsidP="0032002F">
      <w:pPr>
        <w:spacing w:line="360" w:lineRule="auto"/>
        <w:jc w:val="left"/>
        <w:rPr>
          <w:rFonts w:cs="Arial"/>
        </w:rPr>
      </w:pPr>
    </w:p>
    <w:p w14:paraId="65F8AB20" w14:textId="7F8C0D54" w:rsidR="0013394E" w:rsidRPr="008A42C1" w:rsidRDefault="005E312A" w:rsidP="00172514">
      <w:pPr>
        <w:spacing w:after="0" w:line="360" w:lineRule="auto"/>
        <w:jc w:val="left"/>
        <w:rPr>
          <w:rFonts w:cs="Arial"/>
        </w:rPr>
      </w:pPr>
      <w:r w:rsidRPr="005E312A">
        <w:rPr>
          <w:rFonts w:cs="Arial"/>
        </w:rPr>
        <w:t xml:space="preserve"> </w:t>
      </w:r>
    </w:p>
    <w:sectPr w:rsidR="0013394E" w:rsidRPr="008A42C1" w:rsidSect="005E312A">
      <w:headerReference w:type="default" r:id="rId8"/>
      <w:footerReference w:type="default" r:id="rId9"/>
      <w:pgSz w:w="11906" w:h="16838"/>
      <w:pgMar w:top="1701"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4757" w14:textId="77777777" w:rsidR="007C3690" w:rsidRDefault="007C3690" w:rsidP="00A23B3F">
      <w:pPr>
        <w:spacing w:after="0" w:line="240" w:lineRule="auto"/>
      </w:pPr>
      <w:r>
        <w:separator/>
      </w:r>
    </w:p>
  </w:endnote>
  <w:endnote w:type="continuationSeparator" w:id="0">
    <w:p w14:paraId="0FDA68BC" w14:textId="77777777" w:rsidR="007C3690" w:rsidRDefault="007C3690" w:rsidP="00A2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CBFF" w14:textId="16ED1E9F" w:rsidR="00447A3C" w:rsidRPr="00447A3C" w:rsidRDefault="00447A3C">
    <w:pPr>
      <w:pStyle w:val="Stopka"/>
      <w:jc w:val="right"/>
      <w:rPr>
        <w:sz w:val="20"/>
        <w:szCs w:val="20"/>
      </w:rPr>
    </w:pPr>
    <w:r w:rsidRPr="006352DB">
      <w:rPr>
        <w:sz w:val="20"/>
        <w:szCs w:val="20"/>
      </w:rPr>
      <w:t>WPN.261</w:t>
    </w:r>
    <w:r w:rsidR="00B82736">
      <w:rPr>
        <w:sz w:val="20"/>
        <w:szCs w:val="20"/>
      </w:rPr>
      <w:t>.</w:t>
    </w:r>
    <w:r w:rsidR="005E312A">
      <w:rPr>
        <w:sz w:val="20"/>
        <w:szCs w:val="20"/>
      </w:rPr>
      <w:t>3</w:t>
    </w:r>
    <w:r w:rsidR="00B82736">
      <w:rPr>
        <w:sz w:val="20"/>
        <w:szCs w:val="20"/>
      </w:rPr>
      <w:t>.</w:t>
    </w:r>
    <w:r w:rsidR="005E312A">
      <w:rPr>
        <w:sz w:val="20"/>
        <w:szCs w:val="20"/>
      </w:rPr>
      <w:t>2</w:t>
    </w:r>
    <w:r w:rsidR="00B82736">
      <w:rPr>
        <w:sz w:val="20"/>
        <w:szCs w:val="20"/>
      </w:rPr>
      <w:t>.2022</w:t>
    </w:r>
    <w:r w:rsidRPr="00447A3C">
      <w:rPr>
        <w:sz w:val="20"/>
        <w:szCs w:val="20"/>
      </w:rPr>
      <w:t xml:space="preserve">                                         </w:t>
    </w:r>
    <w:r>
      <w:rPr>
        <w:sz w:val="20"/>
        <w:szCs w:val="20"/>
      </w:rPr>
      <w:t xml:space="preserve">                    </w:t>
    </w:r>
    <w:r w:rsidRPr="00447A3C">
      <w:rPr>
        <w:sz w:val="20"/>
        <w:szCs w:val="20"/>
      </w:rPr>
      <w:t xml:space="preserve">                                           </w:t>
    </w:r>
    <w:sdt>
      <w:sdtPr>
        <w:rPr>
          <w:sz w:val="20"/>
          <w:szCs w:val="20"/>
        </w:rPr>
        <w:id w:val="19414075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447A3C">
              <w:rPr>
                <w:sz w:val="20"/>
                <w:szCs w:val="20"/>
              </w:rPr>
              <w:t xml:space="preserve">Strona </w:t>
            </w:r>
            <w:r w:rsidRPr="00447A3C">
              <w:rPr>
                <w:b/>
                <w:bCs/>
                <w:sz w:val="20"/>
                <w:szCs w:val="20"/>
              </w:rPr>
              <w:fldChar w:fldCharType="begin"/>
            </w:r>
            <w:r w:rsidRPr="00447A3C">
              <w:rPr>
                <w:b/>
                <w:bCs/>
                <w:sz w:val="20"/>
                <w:szCs w:val="20"/>
              </w:rPr>
              <w:instrText>PAGE</w:instrText>
            </w:r>
            <w:r w:rsidRPr="00447A3C">
              <w:rPr>
                <w:b/>
                <w:bCs/>
                <w:sz w:val="20"/>
                <w:szCs w:val="20"/>
              </w:rPr>
              <w:fldChar w:fldCharType="separate"/>
            </w:r>
            <w:r w:rsidRPr="00447A3C">
              <w:rPr>
                <w:b/>
                <w:bCs/>
                <w:sz w:val="20"/>
                <w:szCs w:val="20"/>
              </w:rPr>
              <w:t>2</w:t>
            </w:r>
            <w:r w:rsidRPr="00447A3C">
              <w:rPr>
                <w:b/>
                <w:bCs/>
                <w:sz w:val="20"/>
                <w:szCs w:val="20"/>
              </w:rPr>
              <w:fldChar w:fldCharType="end"/>
            </w:r>
            <w:r w:rsidRPr="00447A3C">
              <w:rPr>
                <w:sz w:val="20"/>
                <w:szCs w:val="20"/>
              </w:rPr>
              <w:t xml:space="preserve"> z </w:t>
            </w:r>
            <w:r w:rsidRPr="00447A3C">
              <w:rPr>
                <w:b/>
                <w:bCs/>
                <w:sz w:val="20"/>
                <w:szCs w:val="20"/>
              </w:rPr>
              <w:fldChar w:fldCharType="begin"/>
            </w:r>
            <w:r w:rsidRPr="00447A3C">
              <w:rPr>
                <w:b/>
                <w:bCs/>
                <w:sz w:val="20"/>
                <w:szCs w:val="20"/>
              </w:rPr>
              <w:instrText>NUMPAGES</w:instrText>
            </w:r>
            <w:r w:rsidRPr="00447A3C">
              <w:rPr>
                <w:b/>
                <w:bCs/>
                <w:sz w:val="20"/>
                <w:szCs w:val="20"/>
              </w:rPr>
              <w:fldChar w:fldCharType="separate"/>
            </w:r>
            <w:r w:rsidRPr="00447A3C">
              <w:rPr>
                <w:b/>
                <w:bCs/>
                <w:sz w:val="20"/>
                <w:szCs w:val="20"/>
              </w:rPr>
              <w:t>2</w:t>
            </w:r>
            <w:r w:rsidRPr="00447A3C">
              <w:rPr>
                <w:b/>
                <w:bCs/>
                <w:sz w:val="20"/>
                <w:szCs w:val="20"/>
              </w:rPr>
              <w:fldChar w:fldCharType="end"/>
            </w:r>
          </w:sdtContent>
        </w:sdt>
      </w:sdtContent>
    </w:sdt>
  </w:p>
  <w:p w14:paraId="0B346A40" w14:textId="2522533A" w:rsidR="0083305B" w:rsidRPr="00447A3C" w:rsidRDefault="00447A3C">
    <w:pPr>
      <w:pStyle w:val="Stopka"/>
      <w:rPr>
        <w:sz w:val="20"/>
        <w:szCs w:val="20"/>
      </w:rPr>
    </w:pPr>
    <w:r w:rsidRPr="00447A3C">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F792" w14:textId="77777777" w:rsidR="007C3690" w:rsidRDefault="007C3690" w:rsidP="00A23B3F">
      <w:pPr>
        <w:spacing w:after="0" w:line="240" w:lineRule="auto"/>
      </w:pPr>
      <w:r>
        <w:separator/>
      </w:r>
    </w:p>
  </w:footnote>
  <w:footnote w:type="continuationSeparator" w:id="0">
    <w:p w14:paraId="5CFD67C0" w14:textId="77777777" w:rsidR="007C3690" w:rsidRDefault="007C3690" w:rsidP="00A2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B1531E" w14:paraId="7F4FAFB3" w14:textId="77777777" w:rsidTr="00481FCA">
      <w:tc>
        <w:tcPr>
          <w:tcW w:w="4911" w:type="dxa"/>
          <w:shd w:val="clear" w:color="auto" w:fill="auto"/>
          <w:vAlign w:val="center"/>
        </w:tcPr>
        <w:p w14:paraId="7680F131" w14:textId="62A737A0" w:rsidR="00B1531E" w:rsidRDefault="00B1531E" w:rsidP="00B1531E">
          <w:pPr>
            <w:pStyle w:val="Nagwek"/>
          </w:pPr>
          <w:bookmarkStart w:id="0" w:name="_Hlk76112611"/>
        </w:p>
      </w:tc>
      <w:tc>
        <w:tcPr>
          <w:tcW w:w="5013" w:type="dxa"/>
          <w:shd w:val="clear" w:color="auto" w:fill="auto"/>
          <w:vAlign w:val="center"/>
        </w:tcPr>
        <w:p w14:paraId="4BB1CE99" w14:textId="046AF3F5" w:rsidR="00B1531E" w:rsidRDefault="00B1531E" w:rsidP="00B1531E">
          <w:pPr>
            <w:pStyle w:val="Nagwek"/>
            <w:jc w:val="right"/>
          </w:pPr>
        </w:p>
      </w:tc>
    </w:tr>
  </w:tbl>
  <w:bookmarkEnd w:id="0"/>
  <w:p w14:paraId="4F811F0B" w14:textId="39279611" w:rsidR="00340958" w:rsidRDefault="005E312A">
    <w:pPr>
      <w:pStyle w:val="Nagwek"/>
    </w:pPr>
    <w:r>
      <w:rPr>
        <w:noProof/>
      </w:rPr>
      <w:drawing>
        <wp:inline distT="0" distB="0" distL="0" distR="0" wp14:anchorId="67414989" wp14:editId="379062B5">
          <wp:extent cx="5761355" cy="567055"/>
          <wp:effectExtent l="0" t="0" r="0" b="444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71B"/>
    <w:multiLevelType w:val="hybridMultilevel"/>
    <w:tmpl w:val="7F12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054E4"/>
    <w:multiLevelType w:val="hybridMultilevel"/>
    <w:tmpl w:val="04940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A1425"/>
    <w:multiLevelType w:val="hybridMultilevel"/>
    <w:tmpl w:val="62864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D5003"/>
    <w:multiLevelType w:val="hybridMultilevel"/>
    <w:tmpl w:val="04940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F6289"/>
    <w:multiLevelType w:val="hybridMultilevel"/>
    <w:tmpl w:val="609822D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374DF"/>
    <w:multiLevelType w:val="hybridMultilevel"/>
    <w:tmpl w:val="A5CAC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67F22"/>
    <w:multiLevelType w:val="hybridMultilevel"/>
    <w:tmpl w:val="37AAF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BE7C51"/>
    <w:multiLevelType w:val="hybridMultilevel"/>
    <w:tmpl w:val="8D5A6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47096"/>
    <w:multiLevelType w:val="hybridMultilevel"/>
    <w:tmpl w:val="4A62EA28"/>
    <w:lvl w:ilvl="0" w:tplc="9494795C">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68022B"/>
    <w:multiLevelType w:val="hybridMultilevel"/>
    <w:tmpl w:val="B7F00BF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0" w15:restartNumberingAfterBreak="0">
    <w:nsid w:val="219337A1"/>
    <w:multiLevelType w:val="hybridMultilevel"/>
    <w:tmpl w:val="0764D432"/>
    <w:lvl w:ilvl="0" w:tplc="65806A70">
      <w:start w:val="1"/>
      <w:numFmt w:val="bullet"/>
      <w:lvlText w:val=""/>
      <w:lvlJc w:val="left"/>
      <w:pPr>
        <w:ind w:left="720" w:hanging="360"/>
      </w:pPr>
      <w:rPr>
        <w:rFonts w:ascii="Symbol" w:hAnsi="Symbol" w:hint="default"/>
        <w:b w:val="0"/>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08388E"/>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60C37"/>
    <w:multiLevelType w:val="hybridMultilevel"/>
    <w:tmpl w:val="6C8EED1C"/>
    <w:lvl w:ilvl="0" w:tplc="04150011">
      <w:start w:val="1"/>
      <w:numFmt w:val="decimal"/>
      <w:lvlText w:val="%1)"/>
      <w:lvlJc w:val="left"/>
      <w:pPr>
        <w:ind w:left="720" w:hanging="360"/>
      </w:pPr>
    </w:lvl>
    <w:lvl w:ilvl="1" w:tplc="FF68E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C01E1"/>
    <w:multiLevelType w:val="hybridMultilevel"/>
    <w:tmpl w:val="6A64F010"/>
    <w:lvl w:ilvl="0" w:tplc="65806A70">
      <w:start w:val="1"/>
      <w:numFmt w:val="bullet"/>
      <w:lvlText w:val=""/>
      <w:lvlJc w:val="left"/>
      <w:pPr>
        <w:ind w:left="766" w:hanging="360"/>
      </w:pPr>
      <w:rPr>
        <w:rFonts w:ascii="Symbol" w:hAnsi="Symbol" w:hint="default"/>
        <w:b w:val="0"/>
        <w:color w:val="auto"/>
        <w:sz w:val="28"/>
        <w:szCs w:val="28"/>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4" w15:restartNumberingAfterBreak="0">
    <w:nsid w:val="2FCE3359"/>
    <w:multiLevelType w:val="hybridMultilevel"/>
    <w:tmpl w:val="F20A14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70594"/>
    <w:multiLevelType w:val="hybridMultilevel"/>
    <w:tmpl w:val="53287E5A"/>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A0945"/>
    <w:multiLevelType w:val="hybridMultilevel"/>
    <w:tmpl w:val="1D301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57FC0"/>
    <w:multiLevelType w:val="hybridMultilevel"/>
    <w:tmpl w:val="105E557A"/>
    <w:lvl w:ilvl="0" w:tplc="CCB24C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D09358A"/>
    <w:multiLevelType w:val="hybridMultilevel"/>
    <w:tmpl w:val="7A0EF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C602C7"/>
    <w:multiLevelType w:val="hybridMultilevel"/>
    <w:tmpl w:val="11900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70789"/>
    <w:multiLevelType w:val="hybridMultilevel"/>
    <w:tmpl w:val="9D708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4A2DCC"/>
    <w:multiLevelType w:val="hybridMultilevel"/>
    <w:tmpl w:val="4E0A4E0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3E1091"/>
    <w:multiLevelType w:val="hybridMultilevel"/>
    <w:tmpl w:val="A53429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962EBD"/>
    <w:multiLevelType w:val="hybridMultilevel"/>
    <w:tmpl w:val="93E4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B41BAF"/>
    <w:multiLevelType w:val="multilevel"/>
    <w:tmpl w:val="A1B06A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9244D1"/>
    <w:multiLevelType w:val="hybridMultilevel"/>
    <w:tmpl w:val="0CD6BA6C"/>
    <w:lvl w:ilvl="0" w:tplc="65806A70">
      <w:start w:val="1"/>
      <w:numFmt w:val="bullet"/>
      <w:lvlText w:val=""/>
      <w:lvlJc w:val="left"/>
      <w:pPr>
        <w:ind w:left="720" w:hanging="360"/>
      </w:pPr>
      <w:rPr>
        <w:rFonts w:ascii="Symbol" w:hAnsi="Symbol" w:hint="default"/>
        <w:b w:val="0"/>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88678E"/>
    <w:multiLevelType w:val="hybridMultilevel"/>
    <w:tmpl w:val="C88AF48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E686E"/>
    <w:multiLevelType w:val="hybridMultilevel"/>
    <w:tmpl w:val="1EB0B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EF0FCE"/>
    <w:multiLevelType w:val="hybridMultilevel"/>
    <w:tmpl w:val="1DA00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7D5553"/>
    <w:multiLevelType w:val="hybridMultilevel"/>
    <w:tmpl w:val="552E2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815457"/>
    <w:multiLevelType w:val="hybridMultilevel"/>
    <w:tmpl w:val="8390C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C57718"/>
    <w:multiLevelType w:val="hybridMultilevel"/>
    <w:tmpl w:val="A3B04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A97A97"/>
    <w:multiLevelType w:val="hybridMultilevel"/>
    <w:tmpl w:val="6C50A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574CC9"/>
    <w:multiLevelType w:val="hybridMultilevel"/>
    <w:tmpl w:val="B49A2CE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2449D3"/>
    <w:multiLevelType w:val="hybridMultilevel"/>
    <w:tmpl w:val="E5D85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C37F14"/>
    <w:multiLevelType w:val="hybridMultilevel"/>
    <w:tmpl w:val="06C0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10512">
    <w:abstractNumId w:val="1"/>
  </w:num>
  <w:num w:numId="2" w16cid:durableId="424693985">
    <w:abstractNumId w:val="9"/>
  </w:num>
  <w:num w:numId="3" w16cid:durableId="299652867">
    <w:abstractNumId w:val="32"/>
  </w:num>
  <w:num w:numId="4" w16cid:durableId="1236627672">
    <w:abstractNumId w:val="13"/>
  </w:num>
  <w:num w:numId="5" w16cid:durableId="551238152">
    <w:abstractNumId w:val="25"/>
  </w:num>
  <w:num w:numId="6" w16cid:durableId="1355184861">
    <w:abstractNumId w:val="10"/>
  </w:num>
  <w:num w:numId="7" w16cid:durableId="2024546708">
    <w:abstractNumId w:val="34"/>
  </w:num>
  <w:num w:numId="8" w16cid:durableId="538248330">
    <w:abstractNumId w:val="0"/>
  </w:num>
  <w:num w:numId="9" w16cid:durableId="2060745535">
    <w:abstractNumId w:val="18"/>
  </w:num>
  <w:num w:numId="10" w16cid:durableId="726801486">
    <w:abstractNumId w:val="29"/>
  </w:num>
  <w:num w:numId="11" w16cid:durableId="1896351863">
    <w:abstractNumId w:val="20"/>
  </w:num>
  <w:num w:numId="12" w16cid:durableId="1525678875">
    <w:abstractNumId w:val="19"/>
  </w:num>
  <w:num w:numId="13" w16cid:durableId="2093580219">
    <w:abstractNumId w:val="6"/>
  </w:num>
  <w:num w:numId="14" w16cid:durableId="689648921">
    <w:abstractNumId w:val="23"/>
  </w:num>
  <w:num w:numId="15" w16cid:durableId="804591219">
    <w:abstractNumId w:val="5"/>
  </w:num>
  <w:num w:numId="16" w16cid:durableId="2114981372">
    <w:abstractNumId w:val="8"/>
  </w:num>
  <w:num w:numId="17" w16cid:durableId="1820266647">
    <w:abstractNumId w:val="16"/>
  </w:num>
  <w:num w:numId="18" w16cid:durableId="1081679936">
    <w:abstractNumId w:val="26"/>
  </w:num>
  <w:num w:numId="19" w16cid:durableId="1826705137">
    <w:abstractNumId w:val="22"/>
  </w:num>
  <w:num w:numId="20" w16cid:durableId="1564439722">
    <w:abstractNumId w:val="7"/>
  </w:num>
  <w:num w:numId="21" w16cid:durableId="1833569746">
    <w:abstractNumId w:val="28"/>
  </w:num>
  <w:num w:numId="22" w16cid:durableId="614867195">
    <w:abstractNumId w:val="14"/>
  </w:num>
  <w:num w:numId="23" w16cid:durableId="1402559430">
    <w:abstractNumId w:val="2"/>
  </w:num>
  <w:num w:numId="24" w16cid:durableId="1007097573">
    <w:abstractNumId w:val="17"/>
  </w:num>
  <w:num w:numId="25" w16cid:durableId="615064378">
    <w:abstractNumId w:val="31"/>
  </w:num>
  <w:num w:numId="26" w16cid:durableId="1905291935">
    <w:abstractNumId w:val="30"/>
  </w:num>
  <w:num w:numId="27" w16cid:durableId="247731886">
    <w:abstractNumId w:val="11"/>
  </w:num>
  <w:num w:numId="28" w16cid:durableId="580677105">
    <w:abstractNumId w:val="3"/>
  </w:num>
  <w:num w:numId="29" w16cid:durableId="856231823">
    <w:abstractNumId w:val="27"/>
  </w:num>
  <w:num w:numId="30" w16cid:durableId="1460414556">
    <w:abstractNumId w:val="4"/>
  </w:num>
  <w:num w:numId="31" w16cid:durableId="945843073">
    <w:abstractNumId w:val="12"/>
  </w:num>
  <w:num w:numId="32" w16cid:durableId="569190354">
    <w:abstractNumId w:val="33"/>
  </w:num>
  <w:num w:numId="33" w16cid:durableId="1243683941">
    <w:abstractNumId w:val="15"/>
  </w:num>
  <w:num w:numId="34" w16cid:durableId="1090126440">
    <w:abstractNumId w:val="24"/>
  </w:num>
  <w:num w:numId="35" w16cid:durableId="796027715">
    <w:abstractNumId w:val="21"/>
  </w:num>
  <w:num w:numId="36" w16cid:durableId="1588346573">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3F"/>
    <w:rsid w:val="000012AB"/>
    <w:rsid w:val="00004274"/>
    <w:rsid w:val="00005E9D"/>
    <w:rsid w:val="000077FB"/>
    <w:rsid w:val="00010A1F"/>
    <w:rsid w:val="00010BBB"/>
    <w:rsid w:val="00013EF7"/>
    <w:rsid w:val="00021E7A"/>
    <w:rsid w:val="00023656"/>
    <w:rsid w:val="00024174"/>
    <w:rsid w:val="0002780E"/>
    <w:rsid w:val="0003241B"/>
    <w:rsid w:val="00042B1E"/>
    <w:rsid w:val="0004669F"/>
    <w:rsid w:val="0005248C"/>
    <w:rsid w:val="00053B37"/>
    <w:rsid w:val="00054518"/>
    <w:rsid w:val="000556CD"/>
    <w:rsid w:val="0005650F"/>
    <w:rsid w:val="00056CA1"/>
    <w:rsid w:val="00063D4B"/>
    <w:rsid w:val="0006667A"/>
    <w:rsid w:val="00075405"/>
    <w:rsid w:val="00075DAD"/>
    <w:rsid w:val="000774FA"/>
    <w:rsid w:val="00091A7D"/>
    <w:rsid w:val="000951CB"/>
    <w:rsid w:val="00095FC1"/>
    <w:rsid w:val="0009755B"/>
    <w:rsid w:val="000A271A"/>
    <w:rsid w:val="000A2984"/>
    <w:rsid w:val="000A5A3C"/>
    <w:rsid w:val="000B2277"/>
    <w:rsid w:val="000B3794"/>
    <w:rsid w:val="000B3F9F"/>
    <w:rsid w:val="000C57A9"/>
    <w:rsid w:val="000C57FB"/>
    <w:rsid w:val="000C698F"/>
    <w:rsid w:val="000C768E"/>
    <w:rsid w:val="000D090A"/>
    <w:rsid w:val="000D1DBE"/>
    <w:rsid w:val="000E0383"/>
    <w:rsid w:val="000E0EE5"/>
    <w:rsid w:val="000E2188"/>
    <w:rsid w:val="000F0E5C"/>
    <w:rsid w:val="000F26B9"/>
    <w:rsid w:val="00100BC6"/>
    <w:rsid w:val="00100BDC"/>
    <w:rsid w:val="00101C09"/>
    <w:rsid w:val="001102F8"/>
    <w:rsid w:val="00114413"/>
    <w:rsid w:val="00130580"/>
    <w:rsid w:val="0013394E"/>
    <w:rsid w:val="001408C6"/>
    <w:rsid w:val="00141C91"/>
    <w:rsid w:val="00143A38"/>
    <w:rsid w:val="00144895"/>
    <w:rsid w:val="001560DF"/>
    <w:rsid w:val="00156A9E"/>
    <w:rsid w:val="00163614"/>
    <w:rsid w:val="001643DD"/>
    <w:rsid w:val="00170B6F"/>
    <w:rsid w:val="00172514"/>
    <w:rsid w:val="001726A1"/>
    <w:rsid w:val="001748CD"/>
    <w:rsid w:val="00177A00"/>
    <w:rsid w:val="00180E0C"/>
    <w:rsid w:val="00181AFD"/>
    <w:rsid w:val="0018295D"/>
    <w:rsid w:val="0018577E"/>
    <w:rsid w:val="00190CC2"/>
    <w:rsid w:val="001939B4"/>
    <w:rsid w:val="00194305"/>
    <w:rsid w:val="00196214"/>
    <w:rsid w:val="001976D6"/>
    <w:rsid w:val="00197927"/>
    <w:rsid w:val="001B1C16"/>
    <w:rsid w:val="001C148C"/>
    <w:rsid w:val="001C496A"/>
    <w:rsid w:val="001C61C7"/>
    <w:rsid w:val="001C6936"/>
    <w:rsid w:val="001D150B"/>
    <w:rsid w:val="001D2351"/>
    <w:rsid w:val="001D3541"/>
    <w:rsid w:val="001D3636"/>
    <w:rsid w:val="001D41AA"/>
    <w:rsid w:val="001D6856"/>
    <w:rsid w:val="001D6ED9"/>
    <w:rsid w:val="001D7773"/>
    <w:rsid w:val="001E2A0F"/>
    <w:rsid w:val="001E4F08"/>
    <w:rsid w:val="001E516B"/>
    <w:rsid w:val="001F177F"/>
    <w:rsid w:val="001F2B3C"/>
    <w:rsid w:val="001F4CBD"/>
    <w:rsid w:val="00204AD6"/>
    <w:rsid w:val="00205872"/>
    <w:rsid w:val="002068C1"/>
    <w:rsid w:val="00207CC7"/>
    <w:rsid w:val="002107E7"/>
    <w:rsid w:val="002113AE"/>
    <w:rsid w:val="00213833"/>
    <w:rsid w:val="00220E37"/>
    <w:rsid w:val="00220F11"/>
    <w:rsid w:val="002270DC"/>
    <w:rsid w:val="00230523"/>
    <w:rsid w:val="00232102"/>
    <w:rsid w:val="00241366"/>
    <w:rsid w:val="00242107"/>
    <w:rsid w:val="00247A1C"/>
    <w:rsid w:val="002508EA"/>
    <w:rsid w:val="00262E61"/>
    <w:rsid w:val="00263ED3"/>
    <w:rsid w:val="002668CC"/>
    <w:rsid w:val="002817D6"/>
    <w:rsid w:val="00283312"/>
    <w:rsid w:val="00284D38"/>
    <w:rsid w:val="002900FB"/>
    <w:rsid w:val="002902A7"/>
    <w:rsid w:val="00294698"/>
    <w:rsid w:val="002949A8"/>
    <w:rsid w:val="002A0EA8"/>
    <w:rsid w:val="002A243C"/>
    <w:rsid w:val="002A3129"/>
    <w:rsid w:val="002A42A8"/>
    <w:rsid w:val="002B2558"/>
    <w:rsid w:val="002B4230"/>
    <w:rsid w:val="002B5646"/>
    <w:rsid w:val="002B5A92"/>
    <w:rsid w:val="002B7AA4"/>
    <w:rsid w:val="002C0699"/>
    <w:rsid w:val="002C3FB1"/>
    <w:rsid w:val="002C6C69"/>
    <w:rsid w:val="002D0C29"/>
    <w:rsid w:val="002D2090"/>
    <w:rsid w:val="002D2C7A"/>
    <w:rsid w:val="002D6F39"/>
    <w:rsid w:val="002E0368"/>
    <w:rsid w:val="002E1A4F"/>
    <w:rsid w:val="002E26BC"/>
    <w:rsid w:val="002E379F"/>
    <w:rsid w:val="002E4F20"/>
    <w:rsid w:val="002E5CD4"/>
    <w:rsid w:val="002E7D02"/>
    <w:rsid w:val="002F2572"/>
    <w:rsid w:val="002F3CA0"/>
    <w:rsid w:val="002F5D93"/>
    <w:rsid w:val="002F6CC4"/>
    <w:rsid w:val="002F78CE"/>
    <w:rsid w:val="00305DED"/>
    <w:rsid w:val="003066E7"/>
    <w:rsid w:val="0032002F"/>
    <w:rsid w:val="003214B1"/>
    <w:rsid w:val="0032622E"/>
    <w:rsid w:val="00330508"/>
    <w:rsid w:val="00332A74"/>
    <w:rsid w:val="00336EE6"/>
    <w:rsid w:val="00340824"/>
    <w:rsid w:val="00340958"/>
    <w:rsid w:val="0034473A"/>
    <w:rsid w:val="00350B9C"/>
    <w:rsid w:val="00351509"/>
    <w:rsid w:val="0035232B"/>
    <w:rsid w:val="00352C4B"/>
    <w:rsid w:val="00355D1E"/>
    <w:rsid w:val="00356947"/>
    <w:rsid w:val="00356FE1"/>
    <w:rsid w:val="00360F7C"/>
    <w:rsid w:val="0036204B"/>
    <w:rsid w:val="00363CC4"/>
    <w:rsid w:val="00365426"/>
    <w:rsid w:val="00365B50"/>
    <w:rsid w:val="00371224"/>
    <w:rsid w:val="0037182C"/>
    <w:rsid w:val="003746CB"/>
    <w:rsid w:val="0037769B"/>
    <w:rsid w:val="003816A1"/>
    <w:rsid w:val="00383376"/>
    <w:rsid w:val="00383D1F"/>
    <w:rsid w:val="00391E7A"/>
    <w:rsid w:val="003921BC"/>
    <w:rsid w:val="003A435B"/>
    <w:rsid w:val="003A4652"/>
    <w:rsid w:val="003A7121"/>
    <w:rsid w:val="003B39B9"/>
    <w:rsid w:val="003B5ABC"/>
    <w:rsid w:val="003C0ECD"/>
    <w:rsid w:val="003C2B0A"/>
    <w:rsid w:val="003C44D8"/>
    <w:rsid w:val="003D0B4D"/>
    <w:rsid w:val="003D135F"/>
    <w:rsid w:val="003E7B17"/>
    <w:rsid w:val="003F25F1"/>
    <w:rsid w:val="003F4E26"/>
    <w:rsid w:val="00400FEE"/>
    <w:rsid w:val="004016EF"/>
    <w:rsid w:val="00405906"/>
    <w:rsid w:val="0040723B"/>
    <w:rsid w:val="004101C0"/>
    <w:rsid w:val="00410AA5"/>
    <w:rsid w:val="004118E3"/>
    <w:rsid w:val="00416817"/>
    <w:rsid w:val="00420A88"/>
    <w:rsid w:val="00422251"/>
    <w:rsid w:val="004243B5"/>
    <w:rsid w:val="00426DAB"/>
    <w:rsid w:val="00432F62"/>
    <w:rsid w:val="004334E4"/>
    <w:rsid w:val="00443228"/>
    <w:rsid w:val="00447A3C"/>
    <w:rsid w:val="0045031A"/>
    <w:rsid w:val="00452902"/>
    <w:rsid w:val="00457A57"/>
    <w:rsid w:val="00462DA7"/>
    <w:rsid w:val="004635A4"/>
    <w:rsid w:val="00482930"/>
    <w:rsid w:val="0048383E"/>
    <w:rsid w:val="00484D3F"/>
    <w:rsid w:val="00484F16"/>
    <w:rsid w:val="0048508A"/>
    <w:rsid w:val="004850FD"/>
    <w:rsid w:val="004855AE"/>
    <w:rsid w:val="0048750E"/>
    <w:rsid w:val="0048752B"/>
    <w:rsid w:val="00494751"/>
    <w:rsid w:val="004A3026"/>
    <w:rsid w:val="004A59AA"/>
    <w:rsid w:val="004A5B52"/>
    <w:rsid w:val="004A66B0"/>
    <w:rsid w:val="004A731A"/>
    <w:rsid w:val="004A77A9"/>
    <w:rsid w:val="004B347C"/>
    <w:rsid w:val="004B731C"/>
    <w:rsid w:val="004C04AD"/>
    <w:rsid w:val="004C0703"/>
    <w:rsid w:val="004C2CCA"/>
    <w:rsid w:val="004C3A00"/>
    <w:rsid w:val="004D19D9"/>
    <w:rsid w:val="004D78AF"/>
    <w:rsid w:val="004E2C2D"/>
    <w:rsid w:val="004E3E87"/>
    <w:rsid w:val="004E54CC"/>
    <w:rsid w:val="004F3C59"/>
    <w:rsid w:val="00506C9E"/>
    <w:rsid w:val="00507C5C"/>
    <w:rsid w:val="005244BE"/>
    <w:rsid w:val="00525FB2"/>
    <w:rsid w:val="005263B9"/>
    <w:rsid w:val="00526D4D"/>
    <w:rsid w:val="005272BC"/>
    <w:rsid w:val="00530897"/>
    <w:rsid w:val="00530EB2"/>
    <w:rsid w:val="00535DA1"/>
    <w:rsid w:val="00540F25"/>
    <w:rsid w:val="0054677D"/>
    <w:rsid w:val="00547B70"/>
    <w:rsid w:val="00547BF5"/>
    <w:rsid w:val="00550910"/>
    <w:rsid w:val="00554841"/>
    <w:rsid w:val="00555255"/>
    <w:rsid w:val="00560D18"/>
    <w:rsid w:val="00563B77"/>
    <w:rsid w:val="0056525A"/>
    <w:rsid w:val="0058116F"/>
    <w:rsid w:val="00583E2C"/>
    <w:rsid w:val="00584186"/>
    <w:rsid w:val="0058686F"/>
    <w:rsid w:val="005869C2"/>
    <w:rsid w:val="00587BB2"/>
    <w:rsid w:val="0059060C"/>
    <w:rsid w:val="00591B8F"/>
    <w:rsid w:val="00595E57"/>
    <w:rsid w:val="005A6D6A"/>
    <w:rsid w:val="005A78BD"/>
    <w:rsid w:val="005B2503"/>
    <w:rsid w:val="005B3370"/>
    <w:rsid w:val="005B7473"/>
    <w:rsid w:val="005C2695"/>
    <w:rsid w:val="005C2C6E"/>
    <w:rsid w:val="005C3268"/>
    <w:rsid w:val="005C4580"/>
    <w:rsid w:val="005C5B72"/>
    <w:rsid w:val="005D236E"/>
    <w:rsid w:val="005D4639"/>
    <w:rsid w:val="005E312A"/>
    <w:rsid w:val="005E50E5"/>
    <w:rsid w:val="005F06E6"/>
    <w:rsid w:val="005F10E3"/>
    <w:rsid w:val="005F3458"/>
    <w:rsid w:val="005F43C4"/>
    <w:rsid w:val="005F572B"/>
    <w:rsid w:val="006011B3"/>
    <w:rsid w:val="006022C3"/>
    <w:rsid w:val="006075FA"/>
    <w:rsid w:val="00610A63"/>
    <w:rsid w:val="00613525"/>
    <w:rsid w:val="00615CF5"/>
    <w:rsid w:val="0061642B"/>
    <w:rsid w:val="00625C03"/>
    <w:rsid w:val="00626373"/>
    <w:rsid w:val="00630ED0"/>
    <w:rsid w:val="006322BC"/>
    <w:rsid w:val="00632AEF"/>
    <w:rsid w:val="006352DB"/>
    <w:rsid w:val="00637080"/>
    <w:rsid w:val="00640E5C"/>
    <w:rsid w:val="00642274"/>
    <w:rsid w:val="006432C3"/>
    <w:rsid w:val="006436C5"/>
    <w:rsid w:val="006436C7"/>
    <w:rsid w:val="0064378F"/>
    <w:rsid w:val="006468ED"/>
    <w:rsid w:val="00646E16"/>
    <w:rsid w:val="006513ED"/>
    <w:rsid w:val="006526A2"/>
    <w:rsid w:val="006539E2"/>
    <w:rsid w:val="00656D62"/>
    <w:rsid w:val="00661112"/>
    <w:rsid w:val="006613A5"/>
    <w:rsid w:val="00662FC1"/>
    <w:rsid w:val="006654E8"/>
    <w:rsid w:val="0066598C"/>
    <w:rsid w:val="00667356"/>
    <w:rsid w:val="00670309"/>
    <w:rsid w:val="0067679A"/>
    <w:rsid w:val="006846FA"/>
    <w:rsid w:val="00693B0B"/>
    <w:rsid w:val="00697F63"/>
    <w:rsid w:val="006B0D80"/>
    <w:rsid w:val="006B3CB9"/>
    <w:rsid w:val="006B6557"/>
    <w:rsid w:val="006C0D48"/>
    <w:rsid w:val="006C1D6C"/>
    <w:rsid w:val="006C2E12"/>
    <w:rsid w:val="006C407F"/>
    <w:rsid w:val="006C6111"/>
    <w:rsid w:val="006D25FE"/>
    <w:rsid w:val="006D461F"/>
    <w:rsid w:val="006D5A1C"/>
    <w:rsid w:val="006D625F"/>
    <w:rsid w:val="006D7E50"/>
    <w:rsid w:val="006E0BF4"/>
    <w:rsid w:val="006E55A8"/>
    <w:rsid w:val="006E6A68"/>
    <w:rsid w:val="006E6CF5"/>
    <w:rsid w:val="006F1084"/>
    <w:rsid w:val="00701638"/>
    <w:rsid w:val="00707AE3"/>
    <w:rsid w:val="007137E4"/>
    <w:rsid w:val="007146C2"/>
    <w:rsid w:val="0072282A"/>
    <w:rsid w:val="00723B4E"/>
    <w:rsid w:val="00726B42"/>
    <w:rsid w:val="007307C6"/>
    <w:rsid w:val="00730836"/>
    <w:rsid w:val="00733EF8"/>
    <w:rsid w:val="00735752"/>
    <w:rsid w:val="00741D62"/>
    <w:rsid w:val="00742A20"/>
    <w:rsid w:val="00742BCB"/>
    <w:rsid w:val="00742FDE"/>
    <w:rsid w:val="00743AB1"/>
    <w:rsid w:val="007467D2"/>
    <w:rsid w:val="00747A99"/>
    <w:rsid w:val="007545CA"/>
    <w:rsid w:val="00754ED5"/>
    <w:rsid w:val="007649C1"/>
    <w:rsid w:val="0076749E"/>
    <w:rsid w:val="00771810"/>
    <w:rsid w:val="00773F5A"/>
    <w:rsid w:val="0077594F"/>
    <w:rsid w:val="00781622"/>
    <w:rsid w:val="007821B4"/>
    <w:rsid w:val="007826A3"/>
    <w:rsid w:val="00783304"/>
    <w:rsid w:val="00786C8C"/>
    <w:rsid w:val="007901B3"/>
    <w:rsid w:val="0079468D"/>
    <w:rsid w:val="007961CC"/>
    <w:rsid w:val="007A3D1C"/>
    <w:rsid w:val="007A3E49"/>
    <w:rsid w:val="007A3E6E"/>
    <w:rsid w:val="007A428F"/>
    <w:rsid w:val="007A4520"/>
    <w:rsid w:val="007A4BC3"/>
    <w:rsid w:val="007A53BB"/>
    <w:rsid w:val="007B2DED"/>
    <w:rsid w:val="007B6156"/>
    <w:rsid w:val="007B6BD4"/>
    <w:rsid w:val="007B6F7A"/>
    <w:rsid w:val="007B77E5"/>
    <w:rsid w:val="007C1963"/>
    <w:rsid w:val="007C2FCB"/>
    <w:rsid w:val="007C3690"/>
    <w:rsid w:val="007D4DA0"/>
    <w:rsid w:val="007E2B74"/>
    <w:rsid w:val="007F0F93"/>
    <w:rsid w:val="007F129B"/>
    <w:rsid w:val="007F135E"/>
    <w:rsid w:val="007F330A"/>
    <w:rsid w:val="007F3910"/>
    <w:rsid w:val="007F4BD9"/>
    <w:rsid w:val="007F4CEA"/>
    <w:rsid w:val="00801237"/>
    <w:rsid w:val="00804CE0"/>
    <w:rsid w:val="00806FD8"/>
    <w:rsid w:val="00807862"/>
    <w:rsid w:val="0081295E"/>
    <w:rsid w:val="00812B17"/>
    <w:rsid w:val="008130A6"/>
    <w:rsid w:val="008131C9"/>
    <w:rsid w:val="00815CFE"/>
    <w:rsid w:val="00821C0D"/>
    <w:rsid w:val="008250C1"/>
    <w:rsid w:val="00827601"/>
    <w:rsid w:val="00832893"/>
    <w:rsid w:val="0083305B"/>
    <w:rsid w:val="00833DD7"/>
    <w:rsid w:val="0083402E"/>
    <w:rsid w:val="00837B06"/>
    <w:rsid w:val="00851155"/>
    <w:rsid w:val="008519B1"/>
    <w:rsid w:val="00854C9B"/>
    <w:rsid w:val="00855D5E"/>
    <w:rsid w:val="00857CC5"/>
    <w:rsid w:val="00860741"/>
    <w:rsid w:val="00862517"/>
    <w:rsid w:val="00864413"/>
    <w:rsid w:val="0086462E"/>
    <w:rsid w:val="00870DD1"/>
    <w:rsid w:val="0087131D"/>
    <w:rsid w:val="008760A1"/>
    <w:rsid w:val="0087638F"/>
    <w:rsid w:val="00876E7E"/>
    <w:rsid w:val="00880D4B"/>
    <w:rsid w:val="008842CC"/>
    <w:rsid w:val="008847EB"/>
    <w:rsid w:val="00894D89"/>
    <w:rsid w:val="008965F4"/>
    <w:rsid w:val="008972E9"/>
    <w:rsid w:val="00897558"/>
    <w:rsid w:val="008A01EA"/>
    <w:rsid w:val="008A3EB6"/>
    <w:rsid w:val="008A42C1"/>
    <w:rsid w:val="008B2994"/>
    <w:rsid w:val="008C0B4D"/>
    <w:rsid w:val="008C13D4"/>
    <w:rsid w:val="008C1B9B"/>
    <w:rsid w:val="008C2A09"/>
    <w:rsid w:val="008C3C8C"/>
    <w:rsid w:val="008C6C4B"/>
    <w:rsid w:val="008D0F41"/>
    <w:rsid w:val="008D14F7"/>
    <w:rsid w:val="008D2D80"/>
    <w:rsid w:val="008D60AB"/>
    <w:rsid w:val="008D7083"/>
    <w:rsid w:val="008D7FAD"/>
    <w:rsid w:val="008E4DE9"/>
    <w:rsid w:val="008E7B4B"/>
    <w:rsid w:val="008F10A1"/>
    <w:rsid w:val="008F4953"/>
    <w:rsid w:val="008F4C03"/>
    <w:rsid w:val="009044E1"/>
    <w:rsid w:val="00904858"/>
    <w:rsid w:val="00914A51"/>
    <w:rsid w:val="009169C4"/>
    <w:rsid w:val="009210D2"/>
    <w:rsid w:val="0092221C"/>
    <w:rsid w:val="00923C6C"/>
    <w:rsid w:val="00926262"/>
    <w:rsid w:val="00926C98"/>
    <w:rsid w:val="00931AA4"/>
    <w:rsid w:val="00934C3E"/>
    <w:rsid w:val="009358BD"/>
    <w:rsid w:val="00940152"/>
    <w:rsid w:val="00941453"/>
    <w:rsid w:val="0094220F"/>
    <w:rsid w:val="009433B8"/>
    <w:rsid w:val="00944AC0"/>
    <w:rsid w:val="00952D12"/>
    <w:rsid w:val="00957596"/>
    <w:rsid w:val="00957D3B"/>
    <w:rsid w:val="009619E8"/>
    <w:rsid w:val="00966559"/>
    <w:rsid w:val="00976B10"/>
    <w:rsid w:val="00976BD2"/>
    <w:rsid w:val="0098050B"/>
    <w:rsid w:val="00981E8E"/>
    <w:rsid w:val="009826AA"/>
    <w:rsid w:val="0098480E"/>
    <w:rsid w:val="0099013F"/>
    <w:rsid w:val="0099043F"/>
    <w:rsid w:val="00993F25"/>
    <w:rsid w:val="00996684"/>
    <w:rsid w:val="00997A74"/>
    <w:rsid w:val="009A09FF"/>
    <w:rsid w:val="009A1390"/>
    <w:rsid w:val="009A1678"/>
    <w:rsid w:val="009A7C4B"/>
    <w:rsid w:val="009B0834"/>
    <w:rsid w:val="009B2AA7"/>
    <w:rsid w:val="009C6D8C"/>
    <w:rsid w:val="009C6FF4"/>
    <w:rsid w:val="009E1CD0"/>
    <w:rsid w:val="009E1F0D"/>
    <w:rsid w:val="009E2746"/>
    <w:rsid w:val="009E3482"/>
    <w:rsid w:val="009E41BB"/>
    <w:rsid w:val="009E4357"/>
    <w:rsid w:val="009E5EB1"/>
    <w:rsid w:val="009F2B61"/>
    <w:rsid w:val="009F742D"/>
    <w:rsid w:val="00A0017E"/>
    <w:rsid w:val="00A00FC9"/>
    <w:rsid w:val="00A0310A"/>
    <w:rsid w:val="00A12491"/>
    <w:rsid w:val="00A12CA6"/>
    <w:rsid w:val="00A13BC3"/>
    <w:rsid w:val="00A1425D"/>
    <w:rsid w:val="00A1529B"/>
    <w:rsid w:val="00A20662"/>
    <w:rsid w:val="00A2270D"/>
    <w:rsid w:val="00A23A73"/>
    <w:rsid w:val="00A23B3F"/>
    <w:rsid w:val="00A319B7"/>
    <w:rsid w:val="00A36C57"/>
    <w:rsid w:val="00A400ED"/>
    <w:rsid w:val="00A41632"/>
    <w:rsid w:val="00A45FA7"/>
    <w:rsid w:val="00A53863"/>
    <w:rsid w:val="00A54A71"/>
    <w:rsid w:val="00A55E8C"/>
    <w:rsid w:val="00A60436"/>
    <w:rsid w:val="00A60F96"/>
    <w:rsid w:val="00A64A16"/>
    <w:rsid w:val="00A701D9"/>
    <w:rsid w:val="00A736F7"/>
    <w:rsid w:val="00A77206"/>
    <w:rsid w:val="00A77A2B"/>
    <w:rsid w:val="00A865F4"/>
    <w:rsid w:val="00A86C55"/>
    <w:rsid w:val="00A87555"/>
    <w:rsid w:val="00A87E86"/>
    <w:rsid w:val="00A92A9F"/>
    <w:rsid w:val="00AA6FBD"/>
    <w:rsid w:val="00AA774A"/>
    <w:rsid w:val="00AB2D41"/>
    <w:rsid w:val="00AB586E"/>
    <w:rsid w:val="00AD2328"/>
    <w:rsid w:val="00AD2BFF"/>
    <w:rsid w:val="00AE1B23"/>
    <w:rsid w:val="00AE4FC2"/>
    <w:rsid w:val="00AE7673"/>
    <w:rsid w:val="00AE76D9"/>
    <w:rsid w:val="00AF655B"/>
    <w:rsid w:val="00AF6783"/>
    <w:rsid w:val="00B00103"/>
    <w:rsid w:val="00B01680"/>
    <w:rsid w:val="00B0377B"/>
    <w:rsid w:val="00B03823"/>
    <w:rsid w:val="00B06033"/>
    <w:rsid w:val="00B06A39"/>
    <w:rsid w:val="00B11153"/>
    <w:rsid w:val="00B147E2"/>
    <w:rsid w:val="00B1531E"/>
    <w:rsid w:val="00B16914"/>
    <w:rsid w:val="00B16FED"/>
    <w:rsid w:val="00B17403"/>
    <w:rsid w:val="00B22C84"/>
    <w:rsid w:val="00B23235"/>
    <w:rsid w:val="00B23526"/>
    <w:rsid w:val="00B24BCC"/>
    <w:rsid w:val="00B26766"/>
    <w:rsid w:val="00B27816"/>
    <w:rsid w:val="00B30E1C"/>
    <w:rsid w:val="00B32D5C"/>
    <w:rsid w:val="00B331F2"/>
    <w:rsid w:val="00B37206"/>
    <w:rsid w:val="00B43B67"/>
    <w:rsid w:val="00B46873"/>
    <w:rsid w:val="00B46CC0"/>
    <w:rsid w:val="00B471DE"/>
    <w:rsid w:val="00B5335F"/>
    <w:rsid w:val="00B53428"/>
    <w:rsid w:val="00B56E9E"/>
    <w:rsid w:val="00B626EA"/>
    <w:rsid w:val="00B66185"/>
    <w:rsid w:val="00B71CCC"/>
    <w:rsid w:val="00B72654"/>
    <w:rsid w:val="00B82736"/>
    <w:rsid w:val="00B8614C"/>
    <w:rsid w:val="00B96866"/>
    <w:rsid w:val="00BA0950"/>
    <w:rsid w:val="00BA255E"/>
    <w:rsid w:val="00BA67F2"/>
    <w:rsid w:val="00BC2753"/>
    <w:rsid w:val="00BC51DF"/>
    <w:rsid w:val="00BD04BE"/>
    <w:rsid w:val="00BD3E58"/>
    <w:rsid w:val="00BD5019"/>
    <w:rsid w:val="00BD73DE"/>
    <w:rsid w:val="00BE0279"/>
    <w:rsid w:val="00BE1ACA"/>
    <w:rsid w:val="00BE3F7B"/>
    <w:rsid w:val="00BE5761"/>
    <w:rsid w:val="00BE5EDB"/>
    <w:rsid w:val="00BE7425"/>
    <w:rsid w:val="00BF093F"/>
    <w:rsid w:val="00BF2AEC"/>
    <w:rsid w:val="00BF36CC"/>
    <w:rsid w:val="00BF3DCF"/>
    <w:rsid w:val="00BF5BA5"/>
    <w:rsid w:val="00BF7ACB"/>
    <w:rsid w:val="00C01689"/>
    <w:rsid w:val="00C03E46"/>
    <w:rsid w:val="00C103E4"/>
    <w:rsid w:val="00C130DA"/>
    <w:rsid w:val="00C13BE4"/>
    <w:rsid w:val="00C148B4"/>
    <w:rsid w:val="00C207D9"/>
    <w:rsid w:val="00C26258"/>
    <w:rsid w:val="00C267FD"/>
    <w:rsid w:val="00C26C0E"/>
    <w:rsid w:val="00C2720C"/>
    <w:rsid w:val="00C31512"/>
    <w:rsid w:val="00C32F01"/>
    <w:rsid w:val="00C33B01"/>
    <w:rsid w:val="00C47725"/>
    <w:rsid w:val="00C47B9C"/>
    <w:rsid w:val="00C5310C"/>
    <w:rsid w:val="00C54F3E"/>
    <w:rsid w:val="00C56379"/>
    <w:rsid w:val="00C60BF5"/>
    <w:rsid w:val="00C6604B"/>
    <w:rsid w:val="00C74725"/>
    <w:rsid w:val="00C829CD"/>
    <w:rsid w:val="00C86582"/>
    <w:rsid w:val="00C9084B"/>
    <w:rsid w:val="00C913C7"/>
    <w:rsid w:val="00C96607"/>
    <w:rsid w:val="00C97F5B"/>
    <w:rsid w:val="00CA3919"/>
    <w:rsid w:val="00CA52F9"/>
    <w:rsid w:val="00CA7BC4"/>
    <w:rsid w:val="00CA7E89"/>
    <w:rsid w:val="00CB270B"/>
    <w:rsid w:val="00CB33D1"/>
    <w:rsid w:val="00CB5B46"/>
    <w:rsid w:val="00CB74C5"/>
    <w:rsid w:val="00CC3348"/>
    <w:rsid w:val="00CC39AF"/>
    <w:rsid w:val="00CC5F5E"/>
    <w:rsid w:val="00CC679E"/>
    <w:rsid w:val="00CD18B6"/>
    <w:rsid w:val="00CD4B6A"/>
    <w:rsid w:val="00CD603A"/>
    <w:rsid w:val="00CD72D0"/>
    <w:rsid w:val="00CE0097"/>
    <w:rsid w:val="00CE54D3"/>
    <w:rsid w:val="00CE5FE2"/>
    <w:rsid w:val="00CF2B71"/>
    <w:rsid w:val="00CF2BF2"/>
    <w:rsid w:val="00CF2F3A"/>
    <w:rsid w:val="00CF45A4"/>
    <w:rsid w:val="00CF525F"/>
    <w:rsid w:val="00CF6E9A"/>
    <w:rsid w:val="00D00CD3"/>
    <w:rsid w:val="00D00ED5"/>
    <w:rsid w:val="00D0427A"/>
    <w:rsid w:val="00D13C03"/>
    <w:rsid w:val="00D16AA3"/>
    <w:rsid w:val="00D17BA8"/>
    <w:rsid w:val="00D216E6"/>
    <w:rsid w:val="00D2379D"/>
    <w:rsid w:val="00D306EB"/>
    <w:rsid w:val="00D3207E"/>
    <w:rsid w:val="00D36C85"/>
    <w:rsid w:val="00D460B7"/>
    <w:rsid w:val="00D51DBF"/>
    <w:rsid w:val="00D524BD"/>
    <w:rsid w:val="00D52888"/>
    <w:rsid w:val="00D62AE6"/>
    <w:rsid w:val="00D65C92"/>
    <w:rsid w:val="00D70641"/>
    <w:rsid w:val="00D71D05"/>
    <w:rsid w:val="00D75FA5"/>
    <w:rsid w:val="00D80687"/>
    <w:rsid w:val="00D808E7"/>
    <w:rsid w:val="00D866A7"/>
    <w:rsid w:val="00D90468"/>
    <w:rsid w:val="00D91BE4"/>
    <w:rsid w:val="00D92CD1"/>
    <w:rsid w:val="00D96967"/>
    <w:rsid w:val="00D977EF"/>
    <w:rsid w:val="00DA0E1F"/>
    <w:rsid w:val="00DA27B6"/>
    <w:rsid w:val="00DA3086"/>
    <w:rsid w:val="00DA536A"/>
    <w:rsid w:val="00DA5A9B"/>
    <w:rsid w:val="00DB0897"/>
    <w:rsid w:val="00DB44B0"/>
    <w:rsid w:val="00DC16FA"/>
    <w:rsid w:val="00DC1784"/>
    <w:rsid w:val="00DC1E11"/>
    <w:rsid w:val="00DC23EE"/>
    <w:rsid w:val="00DC7899"/>
    <w:rsid w:val="00DD1A64"/>
    <w:rsid w:val="00DD6358"/>
    <w:rsid w:val="00DE07FA"/>
    <w:rsid w:val="00DE1286"/>
    <w:rsid w:val="00DE27BC"/>
    <w:rsid w:val="00DE3304"/>
    <w:rsid w:val="00DE61AD"/>
    <w:rsid w:val="00DF0B7A"/>
    <w:rsid w:val="00DF0EBB"/>
    <w:rsid w:val="00DF390E"/>
    <w:rsid w:val="00DF4752"/>
    <w:rsid w:val="00E025DC"/>
    <w:rsid w:val="00E02F58"/>
    <w:rsid w:val="00E121FB"/>
    <w:rsid w:val="00E146E1"/>
    <w:rsid w:val="00E22BCA"/>
    <w:rsid w:val="00E23743"/>
    <w:rsid w:val="00E248EF"/>
    <w:rsid w:val="00E31B02"/>
    <w:rsid w:val="00E32F14"/>
    <w:rsid w:val="00E36333"/>
    <w:rsid w:val="00E43DEF"/>
    <w:rsid w:val="00E456CD"/>
    <w:rsid w:val="00E52A25"/>
    <w:rsid w:val="00E53A6E"/>
    <w:rsid w:val="00E54B55"/>
    <w:rsid w:val="00E55577"/>
    <w:rsid w:val="00E65486"/>
    <w:rsid w:val="00E673F6"/>
    <w:rsid w:val="00E6781F"/>
    <w:rsid w:val="00E70A00"/>
    <w:rsid w:val="00E72157"/>
    <w:rsid w:val="00E72BB9"/>
    <w:rsid w:val="00E7339A"/>
    <w:rsid w:val="00E74564"/>
    <w:rsid w:val="00E754D8"/>
    <w:rsid w:val="00E757CC"/>
    <w:rsid w:val="00E8370C"/>
    <w:rsid w:val="00E91AAA"/>
    <w:rsid w:val="00E96E6C"/>
    <w:rsid w:val="00E970E3"/>
    <w:rsid w:val="00E9720F"/>
    <w:rsid w:val="00EA0B8D"/>
    <w:rsid w:val="00EA38D5"/>
    <w:rsid w:val="00EA45B3"/>
    <w:rsid w:val="00EA4613"/>
    <w:rsid w:val="00EA4C1F"/>
    <w:rsid w:val="00EA7D46"/>
    <w:rsid w:val="00EB460E"/>
    <w:rsid w:val="00ED0442"/>
    <w:rsid w:val="00ED6687"/>
    <w:rsid w:val="00EE3200"/>
    <w:rsid w:val="00EE3B7B"/>
    <w:rsid w:val="00EE58BA"/>
    <w:rsid w:val="00F01E6E"/>
    <w:rsid w:val="00F04762"/>
    <w:rsid w:val="00F10FC4"/>
    <w:rsid w:val="00F11832"/>
    <w:rsid w:val="00F12D54"/>
    <w:rsid w:val="00F13C79"/>
    <w:rsid w:val="00F146F7"/>
    <w:rsid w:val="00F16332"/>
    <w:rsid w:val="00F23B53"/>
    <w:rsid w:val="00F24A97"/>
    <w:rsid w:val="00F3704F"/>
    <w:rsid w:val="00F37422"/>
    <w:rsid w:val="00F422E8"/>
    <w:rsid w:val="00F50C95"/>
    <w:rsid w:val="00F521D9"/>
    <w:rsid w:val="00F538ED"/>
    <w:rsid w:val="00F63560"/>
    <w:rsid w:val="00F65A7E"/>
    <w:rsid w:val="00F67A96"/>
    <w:rsid w:val="00F70774"/>
    <w:rsid w:val="00F71DD2"/>
    <w:rsid w:val="00F71EC0"/>
    <w:rsid w:val="00F74E5E"/>
    <w:rsid w:val="00F77759"/>
    <w:rsid w:val="00F919F5"/>
    <w:rsid w:val="00F94F28"/>
    <w:rsid w:val="00F976E2"/>
    <w:rsid w:val="00FB02AE"/>
    <w:rsid w:val="00FB04F8"/>
    <w:rsid w:val="00FB2908"/>
    <w:rsid w:val="00FB3F10"/>
    <w:rsid w:val="00FB512B"/>
    <w:rsid w:val="00FC01EB"/>
    <w:rsid w:val="00FC33AE"/>
    <w:rsid w:val="00FC5251"/>
    <w:rsid w:val="00FD4567"/>
    <w:rsid w:val="00FD4DD2"/>
    <w:rsid w:val="00FD58DB"/>
    <w:rsid w:val="00FD696B"/>
    <w:rsid w:val="00FD72E3"/>
    <w:rsid w:val="00FE15F0"/>
    <w:rsid w:val="00FE58DD"/>
    <w:rsid w:val="00FE7726"/>
    <w:rsid w:val="00FF0531"/>
    <w:rsid w:val="00FF0738"/>
    <w:rsid w:val="00FF5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F732"/>
  <w15:docId w15:val="{037583D9-E659-4440-ABBB-952FFB6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8BD"/>
    <w:pPr>
      <w:jc w:val="both"/>
    </w:pPr>
    <w:rPr>
      <w:rFonts w:ascii="Arial" w:hAnsi="Arial"/>
    </w:rPr>
  </w:style>
  <w:style w:type="paragraph" w:styleId="Nagwek1">
    <w:name w:val="heading 1"/>
    <w:basedOn w:val="Normalny"/>
    <w:next w:val="Normalny"/>
    <w:link w:val="Nagwek1Znak"/>
    <w:uiPriority w:val="9"/>
    <w:qFormat/>
    <w:rsid w:val="00462D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B3F"/>
  </w:style>
  <w:style w:type="paragraph" w:styleId="Stopka">
    <w:name w:val="footer"/>
    <w:basedOn w:val="Normalny"/>
    <w:link w:val="StopkaZnak"/>
    <w:uiPriority w:val="99"/>
    <w:unhideWhenUsed/>
    <w:rsid w:val="00A23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B3F"/>
  </w:style>
  <w:style w:type="paragraph" w:styleId="Akapitzlist">
    <w:name w:val="List Paragraph"/>
    <w:basedOn w:val="Normalny"/>
    <w:uiPriority w:val="34"/>
    <w:qFormat/>
    <w:rsid w:val="00A23B3F"/>
    <w:pPr>
      <w:ind w:left="720"/>
      <w:contextualSpacing/>
    </w:pPr>
  </w:style>
  <w:style w:type="character" w:styleId="Hipercze">
    <w:name w:val="Hyperlink"/>
    <w:basedOn w:val="Domylnaczcionkaakapitu"/>
    <w:uiPriority w:val="99"/>
    <w:unhideWhenUsed/>
    <w:rsid w:val="00230523"/>
    <w:rPr>
      <w:color w:val="0563C1" w:themeColor="hyperlink"/>
      <w:u w:val="single"/>
    </w:rPr>
  </w:style>
  <w:style w:type="character" w:customStyle="1" w:styleId="Nierozpoznanawzmianka1">
    <w:name w:val="Nierozpoznana wzmianka1"/>
    <w:basedOn w:val="Domylnaczcionkaakapitu"/>
    <w:uiPriority w:val="99"/>
    <w:semiHidden/>
    <w:unhideWhenUsed/>
    <w:rsid w:val="00230523"/>
    <w:rPr>
      <w:color w:val="605E5C"/>
      <w:shd w:val="clear" w:color="auto" w:fill="E1DFDD"/>
    </w:rPr>
  </w:style>
  <w:style w:type="character" w:styleId="Odwoaniedokomentarza">
    <w:name w:val="annotation reference"/>
    <w:basedOn w:val="Domylnaczcionkaakapitu"/>
    <w:uiPriority w:val="99"/>
    <w:semiHidden/>
    <w:unhideWhenUsed/>
    <w:rsid w:val="002C0699"/>
    <w:rPr>
      <w:sz w:val="16"/>
      <w:szCs w:val="16"/>
    </w:rPr>
  </w:style>
  <w:style w:type="paragraph" w:styleId="Tekstkomentarza">
    <w:name w:val="annotation text"/>
    <w:basedOn w:val="Normalny"/>
    <w:link w:val="TekstkomentarzaZnak"/>
    <w:uiPriority w:val="99"/>
    <w:semiHidden/>
    <w:unhideWhenUsed/>
    <w:rsid w:val="002C06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699"/>
    <w:rPr>
      <w:sz w:val="20"/>
      <w:szCs w:val="20"/>
    </w:rPr>
  </w:style>
  <w:style w:type="paragraph" w:styleId="Tematkomentarza">
    <w:name w:val="annotation subject"/>
    <w:basedOn w:val="Tekstkomentarza"/>
    <w:next w:val="Tekstkomentarza"/>
    <w:link w:val="TematkomentarzaZnak"/>
    <w:uiPriority w:val="99"/>
    <w:semiHidden/>
    <w:unhideWhenUsed/>
    <w:rsid w:val="002C0699"/>
    <w:rPr>
      <w:b/>
      <w:bCs/>
    </w:rPr>
  </w:style>
  <w:style w:type="character" w:customStyle="1" w:styleId="TematkomentarzaZnak">
    <w:name w:val="Temat komentarza Znak"/>
    <w:basedOn w:val="TekstkomentarzaZnak"/>
    <w:link w:val="Tematkomentarza"/>
    <w:uiPriority w:val="99"/>
    <w:semiHidden/>
    <w:rsid w:val="002C0699"/>
    <w:rPr>
      <w:b/>
      <w:bCs/>
      <w:sz w:val="20"/>
      <w:szCs w:val="20"/>
    </w:rPr>
  </w:style>
  <w:style w:type="paragraph" w:styleId="Tekstdymka">
    <w:name w:val="Balloon Text"/>
    <w:basedOn w:val="Normalny"/>
    <w:link w:val="TekstdymkaZnak"/>
    <w:uiPriority w:val="99"/>
    <w:semiHidden/>
    <w:unhideWhenUsed/>
    <w:rsid w:val="002C06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699"/>
    <w:rPr>
      <w:rFonts w:ascii="Segoe UI" w:hAnsi="Segoe UI" w:cs="Segoe UI"/>
      <w:sz w:val="18"/>
      <w:szCs w:val="18"/>
    </w:rPr>
  </w:style>
  <w:style w:type="paragraph" w:customStyle="1" w:styleId="Default">
    <w:name w:val="Default"/>
    <w:rsid w:val="003B39B9"/>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uiPriority w:val="39"/>
    <w:rsid w:val="002B423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B42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B2277"/>
    <w:rPr>
      <w:color w:val="605E5C"/>
      <w:shd w:val="clear" w:color="auto" w:fill="E1DFDD"/>
    </w:rPr>
  </w:style>
  <w:style w:type="character" w:styleId="UyteHipercze">
    <w:name w:val="FollowedHyperlink"/>
    <w:basedOn w:val="Domylnaczcionkaakapitu"/>
    <w:uiPriority w:val="99"/>
    <w:semiHidden/>
    <w:unhideWhenUsed/>
    <w:rsid w:val="00A64A16"/>
    <w:rPr>
      <w:color w:val="954F72" w:themeColor="followedHyperlink"/>
      <w:u w:val="single"/>
    </w:rPr>
  </w:style>
  <w:style w:type="paragraph" w:styleId="Poprawka">
    <w:name w:val="Revision"/>
    <w:hidden/>
    <w:uiPriority w:val="99"/>
    <w:semiHidden/>
    <w:rsid w:val="00F521D9"/>
    <w:pPr>
      <w:spacing w:after="0" w:line="240" w:lineRule="auto"/>
    </w:pPr>
    <w:rPr>
      <w:rFonts w:ascii="Arial" w:hAnsi="Arial"/>
    </w:rPr>
  </w:style>
  <w:style w:type="character" w:customStyle="1" w:styleId="Nagwek1Znak">
    <w:name w:val="Nagłówek 1 Znak"/>
    <w:basedOn w:val="Domylnaczcionkaakapitu"/>
    <w:link w:val="Nagwek1"/>
    <w:uiPriority w:val="9"/>
    <w:rsid w:val="00462D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827">
      <w:bodyDiv w:val="1"/>
      <w:marLeft w:val="0"/>
      <w:marRight w:val="0"/>
      <w:marTop w:val="0"/>
      <w:marBottom w:val="0"/>
      <w:divBdr>
        <w:top w:val="none" w:sz="0" w:space="0" w:color="auto"/>
        <w:left w:val="none" w:sz="0" w:space="0" w:color="auto"/>
        <w:bottom w:val="none" w:sz="0" w:space="0" w:color="auto"/>
        <w:right w:val="none" w:sz="0" w:space="0" w:color="auto"/>
      </w:divBdr>
    </w:div>
    <w:div w:id="66996498">
      <w:bodyDiv w:val="1"/>
      <w:marLeft w:val="0"/>
      <w:marRight w:val="0"/>
      <w:marTop w:val="0"/>
      <w:marBottom w:val="0"/>
      <w:divBdr>
        <w:top w:val="none" w:sz="0" w:space="0" w:color="auto"/>
        <w:left w:val="none" w:sz="0" w:space="0" w:color="auto"/>
        <w:bottom w:val="none" w:sz="0" w:space="0" w:color="auto"/>
        <w:right w:val="none" w:sz="0" w:space="0" w:color="auto"/>
      </w:divBdr>
    </w:div>
    <w:div w:id="84041192">
      <w:bodyDiv w:val="1"/>
      <w:marLeft w:val="0"/>
      <w:marRight w:val="0"/>
      <w:marTop w:val="0"/>
      <w:marBottom w:val="0"/>
      <w:divBdr>
        <w:top w:val="none" w:sz="0" w:space="0" w:color="auto"/>
        <w:left w:val="none" w:sz="0" w:space="0" w:color="auto"/>
        <w:bottom w:val="none" w:sz="0" w:space="0" w:color="auto"/>
        <w:right w:val="none" w:sz="0" w:space="0" w:color="auto"/>
      </w:divBdr>
    </w:div>
    <w:div w:id="99450394">
      <w:bodyDiv w:val="1"/>
      <w:marLeft w:val="0"/>
      <w:marRight w:val="0"/>
      <w:marTop w:val="0"/>
      <w:marBottom w:val="0"/>
      <w:divBdr>
        <w:top w:val="none" w:sz="0" w:space="0" w:color="auto"/>
        <w:left w:val="none" w:sz="0" w:space="0" w:color="auto"/>
        <w:bottom w:val="none" w:sz="0" w:space="0" w:color="auto"/>
        <w:right w:val="none" w:sz="0" w:space="0" w:color="auto"/>
      </w:divBdr>
    </w:div>
    <w:div w:id="196312865">
      <w:bodyDiv w:val="1"/>
      <w:marLeft w:val="0"/>
      <w:marRight w:val="0"/>
      <w:marTop w:val="0"/>
      <w:marBottom w:val="0"/>
      <w:divBdr>
        <w:top w:val="none" w:sz="0" w:space="0" w:color="auto"/>
        <w:left w:val="none" w:sz="0" w:space="0" w:color="auto"/>
        <w:bottom w:val="none" w:sz="0" w:space="0" w:color="auto"/>
        <w:right w:val="none" w:sz="0" w:space="0" w:color="auto"/>
      </w:divBdr>
    </w:div>
    <w:div w:id="252055912">
      <w:bodyDiv w:val="1"/>
      <w:marLeft w:val="0"/>
      <w:marRight w:val="0"/>
      <w:marTop w:val="0"/>
      <w:marBottom w:val="0"/>
      <w:divBdr>
        <w:top w:val="none" w:sz="0" w:space="0" w:color="auto"/>
        <w:left w:val="none" w:sz="0" w:space="0" w:color="auto"/>
        <w:bottom w:val="none" w:sz="0" w:space="0" w:color="auto"/>
        <w:right w:val="none" w:sz="0" w:space="0" w:color="auto"/>
      </w:divBdr>
    </w:div>
    <w:div w:id="594169061">
      <w:bodyDiv w:val="1"/>
      <w:marLeft w:val="0"/>
      <w:marRight w:val="0"/>
      <w:marTop w:val="0"/>
      <w:marBottom w:val="0"/>
      <w:divBdr>
        <w:top w:val="none" w:sz="0" w:space="0" w:color="auto"/>
        <w:left w:val="none" w:sz="0" w:space="0" w:color="auto"/>
        <w:bottom w:val="none" w:sz="0" w:space="0" w:color="auto"/>
        <w:right w:val="none" w:sz="0" w:space="0" w:color="auto"/>
      </w:divBdr>
    </w:div>
    <w:div w:id="849299680">
      <w:bodyDiv w:val="1"/>
      <w:marLeft w:val="0"/>
      <w:marRight w:val="0"/>
      <w:marTop w:val="0"/>
      <w:marBottom w:val="0"/>
      <w:divBdr>
        <w:top w:val="none" w:sz="0" w:space="0" w:color="auto"/>
        <w:left w:val="none" w:sz="0" w:space="0" w:color="auto"/>
        <w:bottom w:val="none" w:sz="0" w:space="0" w:color="auto"/>
        <w:right w:val="none" w:sz="0" w:space="0" w:color="auto"/>
      </w:divBdr>
    </w:div>
    <w:div w:id="861942260">
      <w:bodyDiv w:val="1"/>
      <w:marLeft w:val="0"/>
      <w:marRight w:val="0"/>
      <w:marTop w:val="0"/>
      <w:marBottom w:val="0"/>
      <w:divBdr>
        <w:top w:val="none" w:sz="0" w:space="0" w:color="auto"/>
        <w:left w:val="none" w:sz="0" w:space="0" w:color="auto"/>
        <w:bottom w:val="none" w:sz="0" w:space="0" w:color="auto"/>
        <w:right w:val="none" w:sz="0" w:space="0" w:color="auto"/>
      </w:divBdr>
    </w:div>
    <w:div w:id="905262841">
      <w:bodyDiv w:val="1"/>
      <w:marLeft w:val="0"/>
      <w:marRight w:val="0"/>
      <w:marTop w:val="0"/>
      <w:marBottom w:val="0"/>
      <w:divBdr>
        <w:top w:val="none" w:sz="0" w:space="0" w:color="auto"/>
        <w:left w:val="none" w:sz="0" w:space="0" w:color="auto"/>
        <w:bottom w:val="none" w:sz="0" w:space="0" w:color="auto"/>
        <w:right w:val="none" w:sz="0" w:space="0" w:color="auto"/>
      </w:divBdr>
    </w:div>
    <w:div w:id="952593956">
      <w:bodyDiv w:val="1"/>
      <w:marLeft w:val="0"/>
      <w:marRight w:val="0"/>
      <w:marTop w:val="0"/>
      <w:marBottom w:val="0"/>
      <w:divBdr>
        <w:top w:val="none" w:sz="0" w:space="0" w:color="auto"/>
        <w:left w:val="none" w:sz="0" w:space="0" w:color="auto"/>
        <w:bottom w:val="none" w:sz="0" w:space="0" w:color="auto"/>
        <w:right w:val="none" w:sz="0" w:space="0" w:color="auto"/>
      </w:divBdr>
    </w:div>
    <w:div w:id="1006711565">
      <w:bodyDiv w:val="1"/>
      <w:marLeft w:val="0"/>
      <w:marRight w:val="0"/>
      <w:marTop w:val="0"/>
      <w:marBottom w:val="0"/>
      <w:divBdr>
        <w:top w:val="none" w:sz="0" w:space="0" w:color="auto"/>
        <w:left w:val="none" w:sz="0" w:space="0" w:color="auto"/>
        <w:bottom w:val="none" w:sz="0" w:space="0" w:color="auto"/>
        <w:right w:val="none" w:sz="0" w:space="0" w:color="auto"/>
      </w:divBdr>
    </w:div>
    <w:div w:id="1047486582">
      <w:bodyDiv w:val="1"/>
      <w:marLeft w:val="0"/>
      <w:marRight w:val="0"/>
      <w:marTop w:val="0"/>
      <w:marBottom w:val="0"/>
      <w:divBdr>
        <w:top w:val="none" w:sz="0" w:space="0" w:color="auto"/>
        <w:left w:val="none" w:sz="0" w:space="0" w:color="auto"/>
        <w:bottom w:val="none" w:sz="0" w:space="0" w:color="auto"/>
        <w:right w:val="none" w:sz="0" w:space="0" w:color="auto"/>
      </w:divBdr>
    </w:div>
    <w:div w:id="1064178751">
      <w:bodyDiv w:val="1"/>
      <w:marLeft w:val="0"/>
      <w:marRight w:val="0"/>
      <w:marTop w:val="0"/>
      <w:marBottom w:val="0"/>
      <w:divBdr>
        <w:top w:val="none" w:sz="0" w:space="0" w:color="auto"/>
        <w:left w:val="none" w:sz="0" w:space="0" w:color="auto"/>
        <w:bottom w:val="none" w:sz="0" w:space="0" w:color="auto"/>
        <w:right w:val="none" w:sz="0" w:space="0" w:color="auto"/>
      </w:divBdr>
    </w:div>
    <w:div w:id="1074935357">
      <w:bodyDiv w:val="1"/>
      <w:marLeft w:val="0"/>
      <w:marRight w:val="0"/>
      <w:marTop w:val="0"/>
      <w:marBottom w:val="0"/>
      <w:divBdr>
        <w:top w:val="none" w:sz="0" w:space="0" w:color="auto"/>
        <w:left w:val="none" w:sz="0" w:space="0" w:color="auto"/>
        <w:bottom w:val="none" w:sz="0" w:space="0" w:color="auto"/>
        <w:right w:val="none" w:sz="0" w:space="0" w:color="auto"/>
      </w:divBdr>
    </w:div>
    <w:div w:id="1215197875">
      <w:bodyDiv w:val="1"/>
      <w:marLeft w:val="0"/>
      <w:marRight w:val="0"/>
      <w:marTop w:val="0"/>
      <w:marBottom w:val="0"/>
      <w:divBdr>
        <w:top w:val="none" w:sz="0" w:space="0" w:color="auto"/>
        <w:left w:val="none" w:sz="0" w:space="0" w:color="auto"/>
        <w:bottom w:val="none" w:sz="0" w:space="0" w:color="auto"/>
        <w:right w:val="none" w:sz="0" w:space="0" w:color="auto"/>
      </w:divBdr>
    </w:div>
    <w:div w:id="1216241248">
      <w:bodyDiv w:val="1"/>
      <w:marLeft w:val="0"/>
      <w:marRight w:val="0"/>
      <w:marTop w:val="0"/>
      <w:marBottom w:val="0"/>
      <w:divBdr>
        <w:top w:val="none" w:sz="0" w:space="0" w:color="auto"/>
        <w:left w:val="none" w:sz="0" w:space="0" w:color="auto"/>
        <w:bottom w:val="none" w:sz="0" w:space="0" w:color="auto"/>
        <w:right w:val="none" w:sz="0" w:space="0" w:color="auto"/>
      </w:divBdr>
    </w:div>
    <w:div w:id="1233466562">
      <w:bodyDiv w:val="1"/>
      <w:marLeft w:val="0"/>
      <w:marRight w:val="0"/>
      <w:marTop w:val="0"/>
      <w:marBottom w:val="0"/>
      <w:divBdr>
        <w:top w:val="none" w:sz="0" w:space="0" w:color="auto"/>
        <w:left w:val="none" w:sz="0" w:space="0" w:color="auto"/>
        <w:bottom w:val="none" w:sz="0" w:space="0" w:color="auto"/>
        <w:right w:val="none" w:sz="0" w:space="0" w:color="auto"/>
      </w:divBdr>
    </w:div>
    <w:div w:id="1508710367">
      <w:bodyDiv w:val="1"/>
      <w:marLeft w:val="0"/>
      <w:marRight w:val="0"/>
      <w:marTop w:val="0"/>
      <w:marBottom w:val="0"/>
      <w:divBdr>
        <w:top w:val="none" w:sz="0" w:space="0" w:color="auto"/>
        <w:left w:val="none" w:sz="0" w:space="0" w:color="auto"/>
        <w:bottom w:val="none" w:sz="0" w:space="0" w:color="auto"/>
        <w:right w:val="none" w:sz="0" w:space="0" w:color="auto"/>
      </w:divBdr>
    </w:div>
    <w:div w:id="1581525934">
      <w:bodyDiv w:val="1"/>
      <w:marLeft w:val="0"/>
      <w:marRight w:val="0"/>
      <w:marTop w:val="0"/>
      <w:marBottom w:val="0"/>
      <w:divBdr>
        <w:top w:val="none" w:sz="0" w:space="0" w:color="auto"/>
        <w:left w:val="none" w:sz="0" w:space="0" w:color="auto"/>
        <w:bottom w:val="none" w:sz="0" w:space="0" w:color="auto"/>
        <w:right w:val="none" w:sz="0" w:space="0" w:color="auto"/>
      </w:divBdr>
    </w:div>
    <w:div w:id="1593321927">
      <w:bodyDiv w:val="1"/>
      <w:marLeft w:val="0"/>
      <w:marRight w:val="0"/>
      <w:marTop w:val="0"/>
      <w:marBottom w:val="0"/>
      <w:divBdr>
        <w:top w:val="none" w:sz="0" w:space="0" w:color="auto"/>
        <w:left w:val="none" w:sz="0" w:space="0" w:color="auto"/>
        <w:bottom w:val="none" w:sz="0" w:space="0" w:color="auto"/>
        <w:right w:val="none" w:sz="0" w:space="0" w:color="auto"/>
      </w:divBdr>
      <w:divsChild>
        <w:div w:id="1915511881">
          <w:marLeft w:val="0"/>
          <w:marRight w:val="0"/>
          <w:marTop w:val="0"/>
          <w:marBottom w:val="0"/>
          <w:divBdr>
            <w:top w:val="none" w:sz="0" w:space="0" w:color="auto"/>
            <w:left w:val="none" w:sz="0" w:space="0" w:color="auto"/>
            <w:bottom w:val="none" w:sz="0" w:space="0" w:color="auto"/>
            <w:right w:val="none" w:sz="0" w:space="0" w:color="auto"/>
          </w:divBdr>
        </w:div>
        <w:div w:id="1713995603">
          <w:marLeft w:val="0"/>
          <w:marRight w:val="0"/>
          <w:marTop w:val="0"/>
          <w:marBottom w:val="0"/>
          <w:divBdr>
            <w:top w:val="none" w:sz="0" w:space="0" w:color="auto"/>
            <w:left w:val="none" w:sz="0" w:space="0" w:color="auto"/>
            <w:bottom w:val="none" w:sz="0" w:space="0" w:color="auto"/>
            <w:right w:val="none" w:sz="0" w:space="0" w:color="auto"/>
          </w:divBdr>
        </w:div>
        <w:div w:id="1185168519">
          <w:marLeft w:val="0"/>
          <w:marRight w:val="0"/>
          <w:marTop w:val="0"/>
          <w:marBottom w:val="0"/>
          <w:divBdr>
            <w:top w:val="none" w:sz="0" w:space="0" w:color="auto"/>
            <w:left w:val="none" w:sz="0" w:space="0" w:color="auto"/>
            <w:bottom w:val="none" w:sz="0" w:space="0" w:color="auto"/>
            <w:right w:val="none" w:sz="0" w:space="0" w:color="auto"/>
          </w:divBdr>
        </w:div>
        <w:div w:id="637153613">
          <w:marLeft w:val="0"/>
          <w:marRight w:val="0"/>
          <w:marTop w:val="0"/>
          <w:marBottom w:val="0"/>
          <w:divBdr>
            <w:top w:val="none" w:sz="0" w:space="0" w:color="auto"/>
            <w:left w:val="none" w:sz="0" w:space="0" w:color="auto"/>
            <w:bottom w:val="none" w:sz="0" w:space="0" w:color="auto"/>
            <w:right w:val="none" w:sz="0" w:space="0" w:color="auto"/>
          </w:divBdr>
        </w:div>
        <w:div w:id="1758280712">
          <w:marLeft w:val="0"/>
          <w:marRight w:val="0"/>
          <w:marTop w:val="0"/>
          <w:marBottom w:val="0"/>
          <w:divBdr>
            <w:top w:val="none" w:sz="0" w:space="0" w:color="auto"/>
            <w:left w:val="none" w:sz="0" w:space="0" w:color="auto"/>
            <w:bottom w:val="none" w:sz="0" w:space="0" w:color="auto"/>
            <w:right w:val="none" w:sz="0" w:space="0" w:color="auto"/>
          </w:divBdr>
        </w:div>
        <w:div w:id="339089599">
          <w:marLeft w:val="0"/>
          <w:marRight w:val="0"/>
          <w:marTop w:val="0"/>
          <w:marBottom w:val="0"/>
          <w:divBdr>
            <w:top w:val="none" w:sz="0" w:space="0" w:color="auto"/>
            <w:left w:val="none" w:sz="0" w:space="0" w:color="auto"/>
            <w:bottom w:val="none" w:sz="0" w:space="0" w:color="auto"/>
            <w:right w:val="none" w:sz="0" w:space="0" w:color="auto"/>
          </w:divBdr>
        </w:div>
        <w:div w:id="1529760568">
          <w:marLeft w:val="0"/>
          <w:marRight w:val="0"/>
          <w:marTop w:val="0"/>
          <w:marBottom w:val="0"/>
          <w:divBdr>
            <w:top w:val="none" w:sz="0" w:space="0" w:color="auto"/>
            <w:left w:val="none" w:sz="0" w:space="0" w:color="auto"/>
            <w:bottom w:val="none" w:sz="0" w:space="0" w:color="auto"/>
            <w:right w:val="none" w:sz="0" w:space="0" w:color="auto"/>
          </w:divBdr>
        </w:div>
        <w:div w:id="785471015">
          <w:marLeft w:val="0"/>
          <w:marRight w:val="0"/>
          <w:marTop w:val="0"/>
          <w:marBottom w:val="0"/>
          <w:divBdr>
            <w:top w:val="none" w:sz="0" w:space="0" w:color="auto"/>
            <w:left w:val="none" w:sz="0" w:space="0" w:color="auto"/>
            <w:bottom w:val="none" w:sz="0" w:space="0" w:color="auto"/>
            <w:right w:val="none" w:sz="0" w:space="0" w:color="auto"/>
          </w:divBdr>
        </w:div>
        <w:div w:id="1118404111">
          <w:marLeft w:val="0"/>
          <w:marRight w:val="0"/>
          <w:marTop w:val="0"/>
          <w:marBottom w:val="0"/>
          <w:divBdr>
            <w:top w:val="none" w:sz="0" w:space="0" w:color="auto"/>
            <w:left w:val="none" w:sz="0" w:space="0" w:color="auto"/>
            <w:bottom w:val="none" w:sz="0" w:space="0" w:color="auto"/>
            <w:right w:val="none" w:sz="0" w:space="0" w:color="auto"/>
          </w:divBdr>
        </w:div>
        <w:div w:id="993340020">
          <w:marLeft w:val="0"/>
          <w:marRight w:val="0"/>
          <w:marTop w:val="0"/>
          <w:marBottom w:val="0"/>
          <w:divBdr>
            <w:top w:val="none" w:sz="0" w:space="0" w:color="auto"/>
            <w:left w:val="none" w:sz="0" w:space="0" w:color="auto"/>
            <w:bottom w:val="none" w:sz="0" w:space="0" w:color="auto"/>
            <w:right w:val="none" w:sz="0" w:space="0" w:color="auto"/>
          </w:divBdr>
        </w:div>
        <w:div w:id="1212422107">
          <w:marLeft w:val="0"/>
          <w:marRight w:val="0"/>
          <w:marTop w:val="0"/>
          <w:marBottom w:val="0"/>
          <w:divBdr>
            <w:top w:val="none" w:sz="0" w:space="0" w:color="auto"/>
            <w:left w:val="none" w:sz="0" w:space="0" w:color="auto"/>
            <w:bottom w:val="none" w:sz="0" w:space="0" w:color="auto"/>
            <w:right w:val="none" w:sz="0" w:space="0" w:color="auto"/>
          </w:divBdr>
        </w:div>
        <w:div w:id="961035046">
          <w:marLeft w:val="0"/>
          <w:marRight w:val="0"/>
          <w:marTop w:val="0"/>
          <w:marBottom w:val="0"/>
          <w:divBdr>
            <w:top w:val="none" w:sz="0" w:space="0" w:color="auto"/>
            <w:left w:val="none" w:sz="0" w:space="0" w:color="auto"/>
            <w:bottom w:val="none" w:sz="0" w:space="0" w:color="auto"/>
            <w:right w:val="none" w:sz="0" w:space="0" w:color="auto"/>
          </w:divBdr>
        </w:div>
        <w:div w:id="976229124">
          <w:marLeft w:val="0"/>
          <w:marRight w:val="0"/>
          <w:marTop w:val="0"/>
          <w:marBottom w:val="0"/>
          <w:divBdr>
            <w:top w:val="none" w:sz="0" w:space="0" w:color="auto"/>
            <w:left w:val="none" w:sz="0" w:space="0" w:color="auto"/>
            <w:bottom w:val="none" w:sz="0" w:space="0" w:color="auto"/>
            <w:right w:val="none" w:sz="0" w:space="0" w:color="auto"/>
          </w:divBdr>
        </w:div>
        <w:div w:id="380717651">
          <w:marLeft w:val="0"/>
          <w:marRight w:val="0"/>
          <w:marTop w:val="0"/>
          <w:marBottom w:val="0"/>
          <w:divBdr>
            <w:top w:val="none" w:sz="0" w:space="0" w:color="auto"/>
            <w:left w:val="none" w:sz="0" w:space="0" w:color="auto"/>
            <w:bottom w:val="none" w:sz="0" w:space="0" w:color="auto"/>
            <w:right w:val="none" w:sz="0" w:space="0" w:color="auto"/>
          </w:divBdr>
        </w:div>
        <w:div w:id="2141415676">
          <w:marLeft w:val="0"/>
          <w:marRight w:val="0"/>
          <w:marTop w:val="0"/>
          <w:marBottom w:val="0"/>
          <w:divBdr>
            <w:top w:val="none" w:sz="0" w:space="0" w:color="auto"/>
            <w:left w:val="none" w:sz="0" w:space="0" w:color="auto"/>
            <w:bottom w:val="none" w:sz="0" w:space="0" w:color="auto"/>
            <w:right w:val="none" w:sz="0" w:space="0" w:color="auto"/>
          </w:divBdr>
        </w:div>
        <w:div w:id="640580122">
          <w:marLeft w:val="0"/>
          <w:marRight w:val="0"/>
          <w:marTop w:val="0"/>
          <w:marBottom w:val="0"/>
          <w:divBdr>
            <w:top w:val="none" w:sz="0" w:space="0" w:color="auto"/>
            <w:left w:val="none" w:sz="0" w:space="0" w:color="auto"/>
            <w:bottom w:val="none" w:sz="0" w:space="0" w:color="auto"/>
            <w:right w:val="none" w:sz="0" w:space="0" w:color="auto"/>
          </w:divBdr>
        </w:div>
        <w:div w:id="1415857847">
          <w:marLeft w:val="0"/>
          <w:marRight w:val="0"/>
          <w:marTop w:val="0"/>
          <w:marBottom w:val="0"/>
          <w:divBdr>
            <w:top w:val="none" w:sz="0" w:space="0" w:color="auto"/>
            <w:left w:val="none" w:sz="0" w:space="0" w:color="auto"/>
            <w:bottom w:val="none" w:sz="0" w:space="0" w:color="auto"/>
            <w:right w:val="none" w:sz="0" w:space="0" w:color="auto"/>
          </w:divBdr>
        </w:div>
        <w:div w:id="2007630497">
          <w:marLeft w:val="0"/>
          <w:marRight w:val="0"/>
          <w:marTop w:val="0"/>
          <w:marBottom w:val="0"/>
          <w:divBdr>
            <w:top w:val="none" w:sz="0" w:space="0" w:color="auto"/>
            <w:left w:val="none" w:sz="0" w:space="0" w:color="auto"/>
            <w:bottom w:val="none" w:sz="0" w:space="0" w:color="auto"/>
            <w:right w:val="none" w:sz="0" w:space="0" w:color="auto"/>
          </w:divBdr>
        </w:div>
        <w:div w:id="1687512765">
          <w:marLeft w:val="0"/>
          <w:marRight w:val="0"/>
          <w:marTop w:val="0"/>
          <w:marBottom w:val="0"/>
          <w:divBdr>
            <w:top w:val="none" w:sz="0" w:space="0" w:color="auto"/>
            <w:left w:val="none" w:sz="0" w:space="0" w:color="auto"/>
            <w:bottom w:val="none" w:sz="0" w:space="0" w:color="auto"/>
            <w:right w:val="none" w:sz="0" w:space="0" w:color="auto"/>
          </w:divBdr>
        </w:div>
        <w:div w:id="1952393355">
          <w:marLeft w:val="0"/>
          <w:marRight w:val="0"/>
          <w:marTop w:val="0"/>
          <w:marBottom w:val="0"/>
          <w:divBdr>
            <w:top w:val="none" w:sz="0" w:space="0" w:color="auto"/>
            <w:left w:val="none" w:sz="0" w:space="0" w:color="auto"/>
            <w:bottom w:val="none" w:sz="0" w:space="0" w:color="auto"/>
            <w:right w:val="none" w:sz="0" w:space="0" w:color="auto"/>
          </w:divBdr>
        </w:div>
      </w:divsChild>
    </w:div>
    <w:div w:id="1641108755">
      <w:bodyDiv w:val="1"/>
      <w:marLeft w:val="0"/>
      <w:marRight w:val="0"/>
      <w:marTop w:val="0"/>
      <w:marBottom w:val="0"/>
      <w:divBdr>
        <w:top w:val="none" w:sz="0" w:space="0" w:color="auto"/>
        <w:left w:val="none" w:sz="0" w:space="0" w:color="auto"/>
        <w:bottom w:val="none" w:sz="0" w:space="0" w:color="auto"/>
        <w:right w:val="none" w:sz="0" w:space="0" w:color="auto"/>
      </w:divBdr>
    </w:div>
    <w:div w:id="1651136965">
      <w:bodyDiv w:val="1"/>
      <w:marLeft w:val="0"/>
      <w:marRight w:val="0"/>
      <w:marTop w:val="0"/>
      <w:marBottom w:val="0"/>
      <w:divBdr>
        <w:top w:val="none" w:sz="0" w:space="0" w:color="auto"/>
        <w:left w:val="none" w:sz="0" w:space="0" w:color="auto"/>
        <w:bottom w:val="none" w:sz="0" w:space="0" w:color="auto"/>
        <w:right w:val="none" w:sz="0" w:space="0" w:color="auto"/>
      </w:divBdr>
    </w:div>
    <w:div w:id="1693145825">
      <w:bodyDiv w:val="1"/>
      <w:marLeft w:val="0"/>
      <w:marRight w:val="0"/>
      <w:marTop w:val="0"/>
      <w:marBottom w:val="0"/>
      <w:divBdr>
        <w:top w:val="none" w:sz="0" w:space="0" w:color="auto"/>
        <w:left w:val="none" w:sz="0" w:space="0" w:color="auto"/>
        <w:bottom w:val="none" w:sz="0" w:space="0" w:color="auto"/>
        <w:right w:val="none" w:sz="0" w:space="0" w:color="auto"/>
      </w:divBdr>
    </w:div>
    <w:div w:id="1717898834">
      <w:bodyDiv w:val="1"/>
      <w:marLeft w:val="0"/>
      <w:marRight w:val="0"/>
      <w:marTop w:val="0"/>
      <w:marBottom w:val="0"/>
      <w:divBdr>
        <w:top w:val="none" w:sz="0" w:space="0" w:color="auto"/>
        <w:left w:val="none" w:sz="0" w:space="0" w:color="auto"/>
        <w:bottom w:val="none" w:sz="0" w:space="0" w:color="auto"/>
        <w:right w:val="none" w:sz="0" w:space="0" w:color="auto"/>
      </w:divBdr>
    </w:div>
    <w:div w:id="1739357132">
      <w:bodyDiv w:val="1"/>
      <w:marLeft w:val="0"/>
      <w:marRight w:val="0"/>
      <w:marTop w:val="0"/>
      <w:marBottom w:val="0"/>
      <w:divBdr>
        <w:top w:val="none" w:sz="0" w:space="0" w:color="auto"/>
        <w:left w:val="none" w:sz="0" w:space="0" w:color="auto"/>
        <w:bottom w:val="none" w:sz="0" w:space="0" w:color="auto"/>
        <w:right w:val="none" w:sz="0" w:space="0" w:color="auto"/>
      </w:divBdr>
    </w:div>
    <w:div w:id="1757048245">
      <w:bodyDiv w:val="1"/>
      <w:marLeft w:val="0"/>
      <w:marRight w:val="0"/>
      <w:marTop w:val="0"/>
      <w:marBottom w:val="0"/>
      <w:divBdr>
        <w:top w:val="none" w:sz="0" w:space="0" w:color="auto"/>
        <w:left w:val="none" w:sz="0" w:space="0" w:color="auto"/>
        <w:bottom w:val="none" w:sz="0" w:space="0" w:color="auto"/>
        <w:right w:val="none" w:sz="0" w:space="0" w:color="auto"/>
      </w:divBdr>
    </w:div>
    <w:div w:id="1836601892">
      <w:bodyDiv w:val="1"/>
      <w:marLeft w:val="0"/>
      <w:marRight w:val="0"/>
      <w:marTop w:val="0"/>
      <w:marBottom w:val="0"/>
      <w:divBdr>
        <w:top w:val="none" w:sz="0" w:space="0" w:color="auto"/>
        <w:left w:val="none" w:sz="0" w:space="0" w:color="auto"/>
        <w:bottom w:val="none" w:sz="0" w:space="0" w:color="auto"/>
        <w:right w:val="none" w:sz="0" w:space="0" w:color="auto"/>
      </w:divBdr>
    </w:div>
    <w:div w:id="2060857787">
      <w:bodyDiv w:val="1"/>
      <w:marLeft w:val="0"/>
      <w:marRight w:val="0"/>
      <w:marTop w:val="0"/>
      <w:marBottom w:val="0"/>
      <w:divBdr>
        <w:top w:val="none" w:sz="0" w:space="0" w:color="auto"/>
        <w:left w:val="none" w:sz="0" w:space="0" w:color="auto"/>
        <w:bottom w:val="none" w:sz="0" w:space="0" w:color="auto"/>
        <w:right w:val="none" w:sz="0" w:space="0" w:color="auto"/>
      </w:divBdr>
    </w:div>
    <w:div w:id="2071808383">
      <w:bodyDiv w:val="1"/>
      <w:marLeft w:val="0"/>
      <w:marRight w:val="0"/>
      <w:marTop w:val="0"/>
      <w:marBottom w:val="0"/>
      <w:divBdr>
        <w:top w:val="none" w:sz="0" w:space="0" w:color="auto"/>
        <w:left w:val="none" w:sz="0" w:space="0" w:color="auto"/>
        <w:bottom w:val="none" w:sz="0" w:space="0" w:color="auto"/>
        <w:right w:val="none" w:sz="0" w:space="0" w:color="auto"/>
      </w:divBdr>
    </w:div>
    <w:div w:id="2086801177">
      <w:bodyDiv w:val="1"/>
      <w:marLeft w:val="0"/>
      <w:marRight w:val="0"/>
      <w:marTop w:val="0"/>
      <w:marBottom w:val="0"/>
      <w:divBdr>
        <w:top w:val="none" w:sz="0" w:space="0" w:color="auto"/>
        <w:left w:val="none" w:sz="0" w:space="0" w:color="auto"/>
        <w:bottom w:val="none" w:sz="0" w:space="0" w:color="auto"/>
        <w:right w:val="none" w:sz="0" w:space="0" w:color="auto"/>
      </w:divBdr>
    </w:div>
    <w:div w:id="21444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72C6-E336-492D-86A4-6DCFE4C6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3418</Words>
  <Characters>20508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Kwasniak.Jacek@rzeszow.rdos</dc:creator>
  <cp:lastModifiedBy>Bulatek.Lidia@rzeszow.rdos</cp:lastModifiedBy>
  <cp:revision>3</cp:revision>
  <cp:lastPrinted>2022-06-14T10:33:00Z</cp:lastPrinted>
  <dcterms:created xsi:type="dcterms:W3CDTF">2022-06-14T10:24:00Z</dcterms:created>
  <dcterms:modified xsi:type="dcterms:W3CDTF">2022-06-14T10:33:00Z</dcterms:modified>
</cp:coreProperties>
</file>