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747FC99F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2B06D9">
        <w:rPr>
          <w:rFonts w:ascii="Arial" w:hAnsi="Arial" w:cs="Arial"/>
          <w:bCs/>
          <w:sz w:val="24"/>
          <w:szCs w:val="24"/>
        </w:rPr>
        <w:t xml:space="preserve">26 </w:t>
      </w:r>
      <w:r w:rsidR="00A43337">
        <w:rPr>
          <w:rFonts w:ascii="Arial" w:hAnsi="Arial" w:cs="Arial"/>
          <w:bCs/>
          <w:sz w:val="24"/>
          <w:szCs w:val="24"/>
        </w:rPr>
        <w:t>października</w:t>
      </w:r>
      <w:r w:rsidR="000177FF">
        <w:rPr>
          <w:rFonts w:ascii="Arial" w:hAnsi="Arial" w:cs="Arial"/>
          <w:bCs/>
          <w:sz w:val="24"/>
          <w:szCs w:val="24"/>
        </w:rPr>
        <w:t xml:space="preserve">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4CE10E2B" w:rsidR="00306764" w:rsidRPr="00626972" w:rsidRDefault="00257ED8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AA1499">
        <w:rPr>
          <w:rFonts w:ascii="Arial" w:hAnsi="Arial" w:cs="Arial"/>
          <w:sz w:val="24"/>
          <w:szCs w:val="24"/>
        </w:rPr>
        <w:t>76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AA1499">
        <w:rPr>
          <w:rFonts w:ascii="Arial" w:hAnsi="Arial" w:cs="Arial"/>
          <w:sz w:val="24"/>
          <w:szCs w:val="24"/>
        </w:rPr>
        <w:t>22</w:t>
      </w:r>
    </w:p>
    <w:p w14:paraId="70F6C8E9" w14:textId="7B4627AE" w:rsidR="00B869EB" w:rsidRPr="00B869EB" w:rsidRDefault="00CD31CD" w:rsidP="002B5D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WSZCZĘCIU POSTĘPOWANIA ROZPOZNA</w:t>
      </w:r>
      <w:r w:rsidR="00611305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CZEGO</w:t>
      </w:r>
    </w:p>
    <w:p w14:paraId="46867720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55814F5" w14:textId="49C782E9" w:rsidR="00CD31CD" w:rsidRDefault="00CD31CD" w:rsidP="00D0675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podstawie artykułu 16 ustęp 2, ustęp 3 i ustęp 4 </w:t>
      </w:r>
      <w:r w:rsidRPr="002B5D7D">
        <w:rPr>
          <w:rFonts w:ascii="Arial" w:hAnsi="Arial" w:cs="Arial"/>
          <w:bCs/>
          <w:sz w:val="24"/>
          <w:szCs w:val="24"/>
        </w:rPr>
        <w:t>ustawy z dnia 9 marca 2017 r. o szczególnych zasadach usuwania skutków prawnych decyzji reprywatyzacyjnych dotyczących nieruchomości warszawskich, wydanych z naruszeniem prawa (Dz</w:t>
      </w:r>
      <w:r>
        <w:rPr>
          <w:rFonts w:ascii="Arial" w:hAnsi="Arial" w:cs="Arial"/>
          <w:bCs/>
          <w:sz w:val="24"/>
          <w:szCs w:val="24"/>
        </w:rPr>
        <w:t>iennik</w:t>
      </w:r>
      <w:r w:rsidRPr="002B5D7D">
        <w:rPr>
          <w:rFonts w:ascii="Arial" w:hAnsi="Arial" w:cs="Arial"/>
          <w:bCs/>
          <w:sz w:val="24"/>
          <w:szCs w:val="24"/>
        </w:rPr>
        <w:t xml:space="preserve"> U</w:t>
      </w:r>
      <w:r>
        <w:rPr>
          <w:rFonts w:ascii="Arial" w:hAnsi="Arial" w:cs="Arial"/>
          <w:bCs/>
          <w:sz w:val="24"/>
          <w:szCs w:val="24"/>
        </w:rPr>
        <w:t>staw</w:t>
      </w:r>
      <w:r w:rsidRPr="002B5D7D">
        <w:rPr>
          <w:rFonts w:ascii="Arial" w:hAnsi="Arial" w:cs="Arial"/>
          <w:bCs/>
          <w:sz w:val="24"/>
          <w:szCs w:val="24"/>
        </w:rPr>
        <w:t xml:space="preserve"> z 2021 r. poz. 795)</w:t>
      </w:r>
      <w:r>
        <w:rPr>
          <w:rFonts w:ascii="Arial" w:hAnsi="Arial" w:cs="Arial"/>
          <w:bCs/>
          <w:sz w:val="24"/>
          <w:szCs w:val="24"/>
        </w:rPr>
        <w:t xml:space="preserve"> w wykonaniu postanowienia Komisji do spraw reprywatyzacji nieruchomości warszawskich z dnia października 2022 r., sygnatura akt KR III </w:t>
      </w:r>
      <w:r w:rsidR="00AA1499">
        <w:rPr>
          <w:rFonts w:ascii="Arial" w:hAnsi="Arial" w:cs="Arial"/>
          <w:bCs/>
          <w:sz w:val="24"/>
          <w:szCs w:val="24"/>
        </w:rPr>
        <w:t>76</w:t>
      </w:r>
      <w:r>
        <w:rPr>
          <w:rFonts w:ascii="Arial" w:hAnsi="Arial" w:cs="Arial"/>
          <w:bCs/>
          <w:sz w:val="24"/>
          <w:szCs w:val="24"/>
        </w:rPr>
        <w:t xml:space="preserve"> ukośnik</w:t>
      </w:r>
      <w:r w:rsidR="00AA1499">
        <w:rPr>
          <w:rFonts w:ascii="Arial" w:hAnsi="Arial" w:cs="Arial"/>
          <w:bCs/>
          <w:sz w:val="24"/>
          <w:szCs w:val="24"/>
        </w:rPr>
        <w:t xml:space="preserve"> 22</w:t>
      </w:r>
    </w:p>
    <w:p w14:paraId="4B8468C0" w14:textId="57E5E9C9" w:rsidR="00CD31CD" w:rsidRDefault="00CD31CD" w:rsidP="00D0675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Zawiadamiam następujące strony</w:t>
      </w:r>
    </w:p>
    <w:p w14:paraId="39598138" w14:textId="77777777" w:rsidR="003963C2" w:rsidRDefault="003963C2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FE3A94">
        <w:rPr>
          <w:rFonts w:ascii="Arial" w:eastAsia="Calibri" w:hAnsi="Arial" w:cs="Arial"/>
          <w:bCs/>
          <w:sz w:val="24"/>
          <w:szCs w:val="24"/>
        </w:rPr>
        <w:t>Miasto Stołeczne Warszawa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25C547C3" w14:textId="77777777" w:rsidR="003963C2" w:rsidRDefault="003963C2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Wojciecha Mücka, </w:t>
      </w:r>
    </w:p>
    <w:p w14:paraId="4CCE482A" w14:textId="77777777" w:rsidR="003963C2" w:rsidRDefault="003963C2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CE64EC">
        <w:rPr>
          <w:rFonts w:ascii="Arial" w:eastAsia="Calibri" w:hAnsi="Arial" w:cs="Arial"/>
          <w:bCs/>
          <w:sz w:val="24"/>
          <w:szCs w:val="24"/>
        </w:rPr>
        <w:t>następców prawnych Zofii Małgorzaty Pokory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,</w:t>
      </w:r>
    </w:p>
    <w:p w14:paraId="316C37D0" w14:textId="77777777" w:rsidR="003963C2" w:rsidRDefault="003963C2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Marka Mossakowskiego, </w:t>
      </w:r>
    </w:p>
    <w:p w14:paraId="1F3883D1" w14:textId="77777777" w:rsidR="00290648" w:rsidRDefault="003963C2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Franciszka Marciniaka, </w:t>
      </w:r>
    </w:p>
    <w:p w14:paraId="4BDC4AA1" w14:textId="77777777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 xml:space="preserve">- </w:t>
      </w:r>
      <w:r w:rsidR="00D06750" w:rsidRPr="00CE64EC">
        <w:rPr>
          <w:rFonts w:ascii="Arial" w:eastAsia="Calibri" w:hAnsi="Arial" w:cs="Arial"/>
          <w:bCs/>
          <w:sz w:val="24"/>
          <w:szCs w:val="24"/>
        </w:rPr>
        <w:t>następców prawnych Bogdana Michalskiego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73CA3646" w14:textId="6D924719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Monik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S</w:t>
      </w:r>
      <w:r w:rsidR="00AA1499">
        <w:rPr>
          <w:rFonts w:ascii="Arial" w:eastAsia="Calibri" w:hAnsi="Arial" w:cs="Arial"/>
          <w:bCs/>
          <w:sz w:val="24"/>
          <w:szCs w:val="24"/>
        </w:rPr>
        <w:t>o</w:t>
      </w:r>
      <w:r>
        <w:rPr>
          <w:rFonts w:ascii="Arial" w:eastAsia="Calibri" w:hAnsi="Arial" w:cs="Arial"/>
          <w:bCs/>
          <w:sz w:val="24"/>
          <w:szCs w:val="24"/>
        </w:rPr>
        <w:t>wick</w:t>
      </w:r>
      <w:r w:rsidR="002B06D9">
        <w:rPr>
          <w:rFonts w:ascii="Arial" w:eastAsia="Calibri" w:hAnsi="Arial" w:cs="Arial"/>
          <w:bCs/>
          <w:sz w:val="24"/>
          <w:szCs w:val="24"/>
        </w:rPr>
        <w:t>ą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46BDF717" w14:textId="6BF14C3B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AA1499">
        <w:rPr>
          <w:rFonts w:ascii="Arial" w:eastAsia="Calibri" w:hAnsi="Arial" w:cs="Arial"/>
          <w:bCs/>
          <w:sz w:val="24"/>
          <w:szCs w:val="24"/>
        </w:rPr>
        <w:t xml:space="preserve">następców prawnych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Krzysztofa Sikorskiego, </w:t>
      </w:r>
    </w:p>
    <w:p w14:paraId="2F43A08F" w14:textId="77777777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Jarosława Bujalskiego, </w:t>
      </w:r>
    </w:p>
    <w:p w14:paraId="7ABDE2CC" w14:textId="043A41CC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61130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Pawła Niemir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32AA26A1" w14:textId="291DEE33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Grażyn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Ziembińsk</w:t>
      </w:r>
      <w:r w:rsidR="002B06D9">
        <w:rPr>
          <w:rFonts w:ascii="Arial" w:eastAsia="Calibri" w:hAnsi="Arial" w:cs="Arial"/>
          <w:bCs/>
          <w:sz w:val="24"/>
          <w:szCs w:val="24"/>
        </w:rPr>
        <w:t>ą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139A750B" w14:textId="75E86418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Zofi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Boratyńsk</w:t>
      </w:r>
      <w:r w:rsidR="002B06D9">
        <w:rPr>
          <w:rFonts w:ascii="Arial" w:eastAsia="Calibri" w:hAnsi="Arial" w:cs="Arial"/>
          <w:bCs/>
          <w:sz w:val="24"/>
          <w:szCs w:val="24"/>
        </w:rPr>
        <w:t>ą</w:t>
      </w:r>
      <w:r w:rsidR="00AA1499">
        <w:rPr>
          <w:rFonts w:ascii="Arial" w:eastAsia="Calibri" w:hAnsi="Arial" w:cs="Arial"/>
          <w:bCs/>
          <w:sz w:val="24"/>
          <w:szCs w:val="24"/>
        </w:rPr>
        <w:t xml:space="preserve"> (z domu Szafrańską)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733ADB5F" w14:textId="041477D4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Katarzyn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Romańczuk, </w:t>
      </w:r>
    </w:p>
    <w:p w14:paraId="760005F4" w14:textId="77777777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Rafała Macierzyńskiego, </w:t>
      </w:r>
    </w:p>
    <w:p w14:paraId="3F172849" w14:textId="37DC43D0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Agat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Stachaszewsk</w:t>
      </w:r>
      <w:r w:rsidR="002B06D9">
        <w:rPr>
          <w:rFonts w:ascii="Arial" w:eastAsia="Calibri" w:hAnsi="Arial" w:cs="Arial"/>
          <w:bCs/>
          <w:sz w:val="24"/>
          <w:szCs w:val="24"/>
        </w:rPr>
        <w:t>ą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6DEC30F2" w14:textId="26E13931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Ew</w:t>
      </w:r>
      <w:r w:rsidR="00AA149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Migas, </w:t>
      </w:r>
    </w:p>
    <w:p w14:paraId="2131A6B7" w14:textId="18C2461F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Ann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Rynkowsk</w:t>
      </w:r>
      <w:r w:rsidR="002B06D9">
        <w:rPr>
          <w:rFonts w:ascii="Arial" w:eastAsia="Calibri" w:hAnsi="Arial" w:cs="Arial"/>
          <w:bCs/>
          <w:sz w:val="24"/>
          <w:szCs w:val="24"/>
        </w:rPr>
        <w:t>ą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7FDF5A79" w14:textId="77777777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Macieja Szamotulskiego, </w:t>
      </w:r>
    </w:p>
    <w:p w14:paraId="295339F6" w14:textId="1CB44736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Elżbiet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Wencel – Labus, </w:t>
      </w:r>
    </w:p>
    <w:p w14:paraId="49AECD06" w14:textId="77777777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Adama Kołodziejczyka, </w:t>
      </w:r>
    </w:p>
    <w:p w14:paraId="032B761F" w14:textId="2706B6BB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Sylwi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Olczak, </w:t>
      </w:r>
    </w:p>
    <w:p w14:paraId="29500443" w14:textId="73518DFC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Bea</w:t>
      </w:r>
      <w:r w:rsidR="002B06D9">
        <w:rPr>
          <w:rFonts w:ascii="Arial" w:eastAsia="Calibri" w:hAnsi="Arial" w:cs="Arial"/>
          <w:bCs/>
          <w:sz w:val="24"/>
          <w:szCs w:val="24"/>
        </w:rPr>
        <w:t>tę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Pragert, </w:t>
      </w:r>
    </w:p>
    <w:p w14:paraId="15F80799" w14:textId="77777777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Grzegorza Pragert, </w:t>
      </w:r>
    </w:p>
    <w:p w14:paraId="4A784FEE" w14:textId="0CAF1319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Katarzyn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Sokołowsk</w:t>
      </w:r>
      <w:r w:rsidR="002B06D9">
        <w:rPr>
          <w:rFonts w:ascii="Arial" w:eastAsia="Calibri" w:hAnsi="Arial" w:cs="Arial"/>
          <w:bCs/>
          <w:sz w:val="24"/>
          <w:szCs w:val="24"/>
        </w:rPr>
        <w:t>ą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6139C5F7" w14:textId="77777777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Marka Sokołowskiego, </w:t>
      </w:r>
    </w:p>
    <w:p w14:paraId="4F5B4B53" w14:textId="46FFD80A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Krzysztofa Kucht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6305EF4E" w14:textId="77777777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Zdzisława Baranowskiego, </w:t>
      </w:r>
    </w:p>
    <w:p w14:paraId="41B18DA0" w14:textId="4322507A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Jolant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Baranowsk</w:t>
      </w:r>
      <w:r w:rsidR="00AA1499">
        <w:rPr>
          <w:rFonts w:ascii="Arial" w:eastAsia="Calibri" w:hAnsi="Arial" w:cs="Arial"/>
          <w:bCs/>
          <w:sz w:val="24"/>
          <w:szCs w:val="24"/>
        </w:rPr>
        <w:t>ą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37F9BD62" w14:textId="07B9A4B8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Olg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Hobrowy, </w:t>
      </w:r>
    </w:p>
    <w:p w14:paraId="5ADF0023" w14:textId="77777777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Jakuba Szymczaka, </w:t>
      </w:r>
    </w:p>
    <w:p w14:paraId="77A3D89F" w14:textId="6DCEEF24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Jolant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Szymczak, </w:t>
      </w:r>
    </w:p>
    <w:p w14:paraId="4D083806" w14:textId="50F60EFA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Ew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Peisert – Snarsk</w:t>
      </w:r>
      <w:r w:rsidR="00AA1499">
        <w:rPr>
          <w:rFonts w:ascii="Arial" w:eastAsia="Calibri" w:hAnsi="Arial" w:cs="Arial"/>
          <w:bCs/>
          <w:sz w:val="24"/>
          <w:szCs w:val="24"/>
        </w:rPr>
        <w:t>ą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24D330CA" w14:textId="77777777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Bogdana Snarskiego, </w:t>
      </w:r>
    </w:p>
    <w:p w14:paraId="779BF0E4" w14:textId="77777777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Jerzego Gago, </w:t>
      </w:r>
    </w:p>
    <w:p w14:paraId="77E63B6F" w14:textId="77777777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Marcina Smorawskiego, </w:t>
      </w:r>
    </w:p>
    <w:p w14:paraId="729D6F0D" w14:textId="155AA99D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Marzen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Czernick</w:t>
      </w:r>
      <w:r w:rsidR="002B06D9">
        <w:rPr>
          <w:rFonts w:ascii="Arial" w:eastAsia="Calibri" w:hAnsi="Arial" w:cs="Arial"/>
          <w:bCs/>
          <w:sz w:val="24"/>
          <w:szCs w:val="24"/>
        </w:rPr>
        <w:t>ą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22584E8B" w14:textId="77777777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Michała Czernickiego, </w:t>
      </w:r>
    </w:p>
    <w:p w14:paraId="0826C275" w14:textId="77777777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Aleksandra Hepnera</w:t>
      </w:r>
      <w:r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15FC988C" w14:textId="77777777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Leszka Świdzińskiego, </w:t>
      </w:r>
    </w:p>
    <w:p w14:paraId="65FE5ADB" w14:textId="5B47DFF9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Beat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Wardak – Świdzińsk</w:t>
      </w:r>
      <w:r w:rsidR="002B06D9">
        <w:rPr>
          <w:rFonts w:ascii="Arial" w:eastAsia="Calibri" w:hAnsi="Arial" w:cs="Arial"/>
          <w:bCs/>
          <w:sz w:val="24"/>
          <w:szCs w:val="24"/>
        </w:rPr>
        <w:t>ą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3D255868" w14:textId="1B973EFA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Katarzyn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Kacprzak – Zawadzk</w:t>
      </w:r>
      <w:r w:rsidR="002B06D9">
        <w:rPr>
          <w:rFonts w:ascii="Arial" w:eastAsia="Calibri" w:hAnsi="Arial" w:cs="Arial"/>
          <w:bCs/>
          <w:sz w:val="24"/>
          <w:szCs w:val="24"/>
        </w:rPr>
        <w:t>ą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27CD6CBB" w14:textId="72D3C113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Klementyn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Mieczkowsk</w:t>
      </w:r>
      <w:r w:rsidR="002B06D9">
        <w:rPr>
          <w:rFonts w:ascii="Arial" w:eastAsia="Calibri" w:hAnsi="Arial" w:cs="Arial"/>
          <w:bCs/>
          <w:sz w:val="24"/>
          <w:szCs w:val="24"/>
        </w:rPr>
        <w:t>ą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6B08835E" w14:textId="44F97074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Beat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Zowczak, </w:t>
      </w:r>
    </w:p>
    <w:p w14:paraId="3C81BFEB" w14:textId="130E7250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Grażyn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Kowalsk</w:t>
      </w:r>
      <w:r w:rsidR="002B06D9">
        <w:rPr>
          <w:rFonts w:ascii="Arial" w:eastAsia="Calibri" w:hAnsi="Arial" w:cs="Arial"/>
          <w:bCs/>
          <w:sz w:val="24"/>
          <w:szCs w:val="24"/>
        </w:rPr>
        <w:t>ą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5BACDD2B" w14:textId="77777777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Dominica Kinoulty, </w:t>
      </w:r>
    </w:p>
    <w:p w14:paraId="5D51F521" w14:textId="46CC641C" w:rsidR="00D06750" w:rsidRP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Joann</w:t>
      </w:r>
      <w:r w:rsidR="002B06D9">
        <w:rPr>
          <w:rFonts w:ascii="Arial" w:eastAsia="Calibri" w:hAnsi="Arial" w:cs="Arial"/>
          <w:bCs/>
          <w:sz w:val="24"/>
          <w:szCs w:val="24"/>
        </w:rPr>
        <w:t>ę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Sawick</w:t>
      </w:r>
      <w:r w:rsidR="002B06D9">
        <w:rPr>
          <w:rFonts w:ascii="Arial" w:eastAsia="Calibri" w:hAnsi="Arial" w:cs="Arial"/>
          <w:bCs/>
          <w:sz w:val="24"/>
          <w:szCs w:val="24"/>
        </w:rPr>
        <w:t>ą</w:t>
      </w:r>
    </w:p>
    <w:p w14:paraId="5B86DA10" w14:textId="11B25AAF" w:rsidR="00AA1499" w:rsidRDefault="00290648" w:rsidP="00AA149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wszczęciu z urzędu postępowania rozpoznawczego w sprawie </w:t>
      </w:r>
      <w:r w:rsidR="007C5C30" w:rsidRPr="006265D5">
        <w:rPr>
          <w:rFonts w:ascii="Arial" w:hAnsi="Arial" w:cs="Arial"/>
          <w:bCs/>
          <w:sz w:val="24"/>
          <w:szCs w:val="24"/>
        </w:rPr>
        <w:t xml:space="preserve">decyzji </w:t>
      </w:r>
      <w:r w:rsidR="007C5C30" w:rsidRPr="006265D5">
        <w:rPr>
          <w:rFonts w:ascii="Arial" w:eastAsia="Calibri" w:hAnsi="Arial" w:cs="Arial"/>
          <w:bCs/>
          <w:sz w:val="24"/>
          <w:szCs w:val="24"/>
        </w:rPr>
        <w:t xml:space="preserve">Prezydenta m.st. Warszawy </w:t>
      </w:r>
      <w:r w:rsidR="007C5C30" w:rsidRPr="006265D5">
        <w:rPr>
          <w:rFonts w:ascii="Arial" w:hAnsi="Arial" w:cs="Arial"/>
          <w:bCs/>
          <w:sz w:val="24"/>
          <w:szCs w:val="24"/>
        </w:rPr>
        <w:t>nr 480</w:t>
      </w:r>
      <w:r w:rsidR="007C5C30">
        <w:rPr>
          <w:rFonts w:ascii="Arial" w:hAnsi="Arial" w:cs="Arial"/>
          <w:bCs/>
          <w:sz w:val="24"/>
          <w:szCs w:val="24"/>
        </w:rPr>
        <w:t xml:space="preserve"> ukośnik </w:t>
      </w:r>
      <w:r w:rsidR="007C5C30" w:rsidRPr="006265D5">
        <w:rPr>
          <w:rFonts w:ascii="Arial" w:hAnsi="Arial" w:cs="Arial"/>
          <w:bCs/>
          <w:sz w:val="24"/>
          <w:szCs w:val="24"/>
        </w:rPr>
        <w:t>GK</w:t>
      </w:r>
      <w:r w:rsidR="007C5C30">
        <w:rPr>
          <w:rFonts w:ascii="Arial" w:hAnsi="Arial" w:cs="Arial"/>
          <w:bCs/>
          <w:sz w:val="24"/>
          <w:szCs w:val="24"/>
        </w:rPr>
        <w:t xml:space="preserve"> ukośnik </w:t>
      </w:r>
      <w:r w:rsidR="007C5C30" w:rsidRPr="006265D5">
        <w:rPr>
          <w:rFonts w:ascii="Arial" w:hAnsi="Arial" w:cs="Arial"/>
          <w:bCs/>
          <w:sz w:val="24"/>
          <w:szCs w:val="24"/>
        </w:rPr>
        <w:t>DW</w:t>
      </w:r>
      <w:r w:rsidR="007C5C30">
        <w:rPr>
          <w:rFonts w:ascii="Arial" w:hAnsi="Arial" w:cs="Arial"/>
          <w:bCs/>
          <w:sz w:val="24"/>
          <w:szCs w:val="24"/>
        </w:rPr>
        <w:t xml:space="preserve"> ukośnik </w:t>
      </w:r>
      <w:r w:rsidR="007C5C30" w:rsidRPr="006265D5">
        <w:rPr>
          <w:rFonts w:ascii="Arial" w:hAnsi="Arial" w:cs="Arial"/>
          <w:bCs/>
          <w:sz w:val="24"/>
          <w:szCs w:val="24"/>
        </w:rPr>
        <w:t>2011 z dnia 27 października 2011 r</w:t>
      </w:r>
      <w:r w:rsidR="00AA1499">
        <w:rPr>
          <w:rFonts w:ascii="Arial" w:hAnsi="Arial" w:cs="Arial"/>
          <w:bCs/>
          <w:sz w:val="24"/>
          <w:szCs w:val="24"/>
        </w:rPr>
        <w:t xml:space="preserve"> </w:t>
      </w:r>
      <w:r w:rsidR="00AA1499">
        <w:rPr>
          <w:rFonts w:ascii="Arial" w:hAnsi="Arial" w:cs="Arial"/>
          <w:bCs/>
          <w:sz w:val="24"/>
          <w:szCs w:val="24"/>
        </w:rPr>
        <w:t xml:space="preserve">ustanawiającej prawo użytkowania wieczystego w udziale </w:t>
      </w:r>
      <w:r w:rsidR="00AA1499">
        <w:rPr>
          <w:rFonts w:ascii="Arial" w:hAnsi="Arial" w:cs="Arial"/>
          <w:bCs/>
          <w:sz w:val="24"/>
          <w:szCs w:val="24"/>
        </w:rPr>
        <w:t xml:space="preserve">0,3670 </w:t>
      </w:r>
      <w:r w:rsidR="00AA1499">
        <w:rPr>
          <w:rFonts w:ascii="Arial" w:hAnsi="Arial" w:cs="Arial"/>
          <w:bCs/>
          <w:sz w:val="24"/>
          <w:szCs w:val="24"/>
        </w:rPr>
        <w:t xml:space="preserve">części do zabudowanego gruntu o powierzchni </w:t>
      </w:r>
      <w:r w:rsidR="00AA1499">
        <w:rPr>
          <w:rFonts w:ascii="Arial" w:hAnsi="Arial" w:cs="Arial"/>
          <w:bCs/>
          <w:sz w:val="24"/>
          <w:szCs w:val="24"/>
        </w:rPr>
        <w:t xml:space="preserve">674 </w:t>
      </w:r>
      <w:r w:rsidR="00AA1499">
        <w:rPr>
          <w:rFonts w:ascii="Arial" w:hAnsi="Arial" w:cs="Arial"/>
          <w:bCs/>
          <w:sz w:val="24"/>
          <w:szCs w:val="24"/>
        </w:rPr>
        <w:t xml:space="preserve">metrów kwadratowych, oznaczonego jako działka ewidencyjna nr </w:t>
      </w:r>
      <w:r w:rsidR="00AA1499">
        <w:rPr>
          <w:rFonts w:ascii="Arial" w:hAnsi="Arial" w:cs="Arial"/>
          <w:bCs/>
          <w:sz w:val="24"/>
          <w:szCs w:val="24"/>
        </w:rPr>
        <w:t xml:space="preserve">58 </w:t>
      </w:r>
      <w:r w:rsidR="00AA1499">
        <w:rPr>
          <w:rFonts w:ascii="Arial" w:hAnsi="Arial" w:cs="Arial"/>
          <w:bCs/>
          <w:sz w:val="24"/>
          <w:szCs w:val="24"/>
        </w:rPr>
        <w:t>w obrębie</w:t>
      </w:r>
      <w:r w:rsidR="00AA1499">
        <w:rPr>
          <w:rFonts w:ascii="Arial" w:hAnsi="Arial" w:cs="Arial"/>
          <w:bCs/>
          <w:sz w:val="24"/>
          <w:szCs w:val="24"/>
        </w:rPr>
        <w:t xml:space="preserve"> 5-04-01</w:t>
      </w:r>
      <w:r w:rsidR="00AA1499">
        <w:rPr>
          <w:rFonts w:ascii="Arial" w:hAnsi="Arial" w:cs="Arial"/>
          <w:bCs/>
          <w:sz w:val="24"/>
          <w:szCs w:val="24"/>
        </w:rPr>
        <w:t>, położonego przy ulicy Dobrej 87, dla której Sąd Rejonowy dla Warszawy – Mokotowa prowadzi księgę wieczystą</w:t>
      </w:r>
      <w:r w:rsidR="00467415">
        <w:rPr>
          <w:rFonts w:ascii="Arial" w:hAnsi="Arial" w:cs="Arial"/>
          <w:bCs/>
          <w:sz w:val="24"/>
          <w:szCs w:val="24"/>
        </w:rPr>
        <w:t xml:space="preserve"> WA4M ukośnik 00047063 ukośnik 5</w:t>
      </w:r>
      <w:r w:rsidR="00AA1499">
        <w:rPr>
          <w:rFonts w:ascii="Arial" w:hAnsi="Arial" w:cs="Arial"/>
          <w:bCs/>
          <w:sz w:val="24"/>
          <w:szCs w:val="24"/>
        </w:rPr>
        <w:t>, dawne oznaczenie hip.</w:t>
      </w:r>
      <w:r w:rsidR="00467415">
        <w:rPr>
          <w:rFonts w:ascii="Arial" w:hAnsi="Arial" w:cs="Arial"/>
          <w:bCs/>
          <w:sz w:val="24"/>
          <w:szCs w:val="24"/>
        </w:rPr>
        <w:t xml:space="preserve"> 2684</w:t>
      </w:r>
      <w:r w:rsidR="00AA1499">
        <w:rPr>
          <w:rFonts w:ascii="Arial" w:hAnsi="Arial" w:cs="Arial"/>
          <w:bCs/>
          <w:sz w:val="24"/>
          <w:szCs w:val="24"/>
        </w:rPr>
        <w:t xml:space="preserve">, odmawiającej ustanowienia prawa użytkowania wieczystego do udziału wynoszącego </w:t>
      </w:r>
      <w:r w:rsidR="00467415">
        <w:rPr>
          <w:rFonts w:ascii="Arial" w:hAnsi="Arial" w:cs="Arial"/>
          <w:bCs/>
          <w:sz w:val="24"/>
          <w:szCs w:val="24"/>
        </w:rPr>
        <w:t xml:space="preserve">0,6330 </w:t>
      </w:r>
      <w:r w:rsidR="00AA1499">
        <w:rPr>
          <w:rFonts w:ascii="Arial" w:hAnsi="Arial" w:cs="Arial"/>
          <w:bCs/>
          <w:sz w:val="24"/>
          <w:szCs w:val="24"/>
        </w:rPr>
        <w:t xml:space="preserve">części zabudowanego gruntu o powierzchni </w:t>
      </w:r>
      <w:r w:rsidR="00467415">
        <w:rPr>
          <w:rFonts w:ascii="Arial" w:hAnsi="Arial" w:cs="Arial"/>
          <w:bCs/>
          <w:sz w:val="24"/>
          <w:szCs w:val="24"/>
        </w:rPr>
        <w:t xml:space="preserve">674 </w:t>
      </w:r>
      <w:r w:rsidR="00AA1499">
        <w:rPr>
          <w:rFonts w:ascii="Arial" w:hAnsi="Arial" w:cs="Arial"/>
          <w:bCs/>
          <w:sz w:val="24"/>
          <w:szCs w:val="24"/>
        </w:rPr>
        <w:t xml:space="preserve">metrów kwadratowych, oznaczonego jako działka ewidencyjna nr </w:t>
      </w:r>
      <w:r w:rsidR="00467415">
        <w:rPr>
          <w:rFonts w:ascii="Arial" w:hAnsi="Arial" w:cs="Arial"/>
          <w:bCs/>
          <w:sz w:val="24"/>
          <w:szCs w:val="24"/>
        </w:rPr>
        <w:t xml:space="preserve">58 </w:t>
      </w:r>
      <w:r w:rsidR="00AA1499">
        <w:rPr>
          <w:rFonts w:ascii="Arial" w:hAnsi="Arial" w:cs="Arial"/>
          <w:bCs/>
          <w:sz w:val="24"/>
          <w:szCs w:val="24"/>
        </w:rPr>
        <w:t>w obrębie</w:t>
      </w:r>
      <w:r w:rsidR="00467415">
        <w:rPr>
          <w:rFonts w:ascii="Arial" w:hAnsi="Arial" w:cs="Arial"/>
          <w:bCs/>
          <w:sz w:val="24"/>
          <w:szCs w:val="24"/>
        </w:rPr>
        <w:t xml:space="preserve"> 5-04-01</w:t>
      </w:r>
      <w:r w:rsidR="00AA1499">
        <w:rPr>
          <w:rFonts w:ascii="Arial" w:hAnsi="Arial" w:cs="Arial"/>
          <w:bCs/>
          <w:sz w:val="24"/>
          <w:szCs w:val="24"/>
        </w:rPr>
        <w:t>, położonego przy ulicy Dobrej 87, dla której Sąd Rejonowy dla Warszawy – Mokotowa w Warszawie prowadzi księgę wieczystą</w:t>
      </w:r>
      <w:r w:rsidR="00467415">
        <w:rPr>
          <w:rFonts w:ascii="Arial" w:hAnsi="Arial" w:cs="Arial"/>
          <w:bCs/>
          <w:sz w:val="24"/>
          <w:szCs w:val="24"/>
        </w:rPr>
        <w:t xml:space="preserve"> WA4M ukośnik 00047063 ukośnik 5</w:t>
      </w:r>
      <w:r w:rsidR="00AA1499">
        <w:rPr>
          <w:rFonts w:ascii="Arial" w:hAnsi="Arial" w:cs="Arial"/>
          <w:bCs/>
          <w:sz w:val="24"/>
          <w:szCs w:val="24"/>
        </w:rPr>
        <w:t>, dawne oznaczenie hipoteczne</w:t>
      </w:r>
      <w:r w:rsidR="00467415">
        <w:rPr>
          <w:rFonts w:ascii="Arial" w:hAnsi="Arial" w:cs="Arial"/>
          <w:bCs/>
          <w:sz w:val="24"/>
          <w:szCs w:val="24"/>
        </w:rPr>
        <w:t xml:space="preserve"> 2684</w:t>
      </w:r>
      <w:r w:rsidR="00AA1499">
        <w:rPr>
          <w:rFonts w:ascii="Arial" w:hAnsi="Arial" w:cs="Arial"/>
          <w:bCs/>
          <w:sz w:val="24"/>
          <w:szCs w:val="24"/>
        </w:rPr>
        <w:t xml:space="preserve">, ustanawiającej prawo użytkowania wieczystego w udziale </w:t>
      </w:r>
      <w:r w:rsidR="00467415">
        <w:rPr>
          <w:rFonts w:ascii="Arial" w:hAnsi="Arial" w:cs="Arial"/>
          <w:bCs/>
          <w:sz w:val="24"/>
          <w:szCs w:val="24"/>
        </w:rPr>
        <w:t xml:space="preserve">0,47750 </w:t>
      </w:r>
      <w:r w:rsidR="00AA1499">
        <w:rPr>
          <w:rFonts w:ascii="Arial" w:hAnsi="Arial" w:cs="Arial"/>
          <w:bCs/>
          <w:sz w:val="24"/>
          <w:szCs w:val="24"/>
        </w:rPr>
        <w:t xml:space="preserve">części do zabudowanego gruntu o powierzchni </w:t>
      </w:r>
      <w:r w:rsidR="00467415">
        <w:rPr>
          <w:rFonts w:ascii="Arial" w:hAnsi="Arial" w:cs="Arial"/>
          <w:bCs/>
          <w:sz w:val="24"/>
          <w:szCs w:val="24"/>
        </w:rPr>
        <w:t xml:space="preserve">267 </w:t>
      </w:r>
      <w:r w:rsidR="00AA1499">
        <w:rPr>
          <w:rFonts w:ascii="Arial" w:hAnsi="Arial" w:cs="Arial"/>
          <w:bCs/>
          <w:sz w:val="24"/>
          <w:szCs w:val="24"/>
        </w:rPr>
        <w:t xml:space="preserve">metrów kwadratowych, </w:t>
      </w:r>
      <w:r w:rsidR="00AA1499">
        <w:rPr>
          <w:rFonts w:ascii="Arial" w:hAnsi="Arial" w:cs="Arial"/>
          <w:bCs/>
          <w:sz w:val="24"/>
          <w:szCs w:val="24"/>
        </w:rPr>
        <w:lastRenderedPageBreak/>
        <w:t xml:space="preserve">oznaczonego jako działka ewidencyjna nr </w:t>
      </w:r>
      <w:r w:rsidR="00467415">
        <w:rPr>
          <w:rFonts w:ascii="Arial" w:hAnsi="Arial" w:cs="Arial"/>
          <w:bCs/>
          <w:sz w:val="24"/>
          <w:szCs w:val="24"/>
        </w:rPr>
        <w:t xml:space="preserve">62 </w:t>
      </w:r>
      <w:r w:rsidR="00AA1499">
        <w:rPr>
          <w:rFonts w:ascii="Arial" w:hAnsi="Arial" w:cs="Arial"/>
          <w:bCs/>
          <w:sz w:val="24"/>
          <w:szCs w:val="24"/>
        </w:rPr>
        <w:t>z obrębu</w:t>
      </w:r>
      <w:r w:rsidR="00467415">
        <w:rPr>
          <w:rFonts w:ascii="Arial" w:hAnsi="Arial" w:cs="Arial"/>
          <w:bCs/>
          <w:sz w:val="24"/>
          <w:szCs w:val="24"/>
        </w:rPr>
        <w:t xml:space="preserve"> 5-04-01</w:t>
      </w:r>
      <w:r w:rsidR="00AA1499">
        <w:rPr>
          <w:rFonts w:ascii="Arial" w:hAnsi="Arial" w:cs="Arial"/>
          <w:bCs/>
          <w:sz w:val="24"/>
          <w:szCs w:val="24"/>
        </w:rPr>
        <w:t>, położonego przy ulicy Bednarskiej 6, dla której Sąd Rejonowy dla Warszawy – Mokotowa w Warszawie prowadzi księgę wieczystą</w:t>
      </w:r>
      <w:r w:rsidR="00467415">
        <w:rPr>
          <w:rFonts w:ascii="Arial" w:hAnsi="Arial" w:cs="Arial"/>
          <w:bCs/>
          <w:sz w:val="24"/>
          <w:szCs w:val="24"/>
        </w:rPr>
        <w:t xml:space="preserve"> WA$M ukośnik 00046790 ukośnik 3</w:t>
      </w:r>
      <w:r w:rsidR="00AA1499">
        <w:rPr>
          <w:rFonts w:ascii="Arial" w:hAnsi="Arial" w:cs="Arial"/>
          <w:bCs/>
          <w:sz w:val="24"/>
          <w:szCs w:val="24"/>
        </w:rPr>
        <w:t xml:space="preserve">, dawne oznaczenie hipoteczne </w:t>
      </w:r>
      <w:r w:rsidR="00467415">
        <w:rPr>
          <w:rFonts w:ascii="Arial" w:hAnsi="Arial" w:cs="Arial"/>
          <w:bCs/>
          <w:sz w:val="24"/>
          <w:szCs w:val="24"/>
        </w:rPr>
        <w:t xml:space="preserve">2684 </w:t>
      </w:r>
      <w:r w:rsidR="00AA1499">
        <w:rPr>
          <w:rFonts w:ascii="Arial" w:hAnsi="Arial" w:cs="Arial"/>
          <w:bCs/>
          <w:sz w:val="24"/>
          <w:szCs w:val="24"/>
        </w:rPr>
        <w:t xml:space="preserve">oraz odmawiającej ustanowienia prawa użytkowania wieczystego do udziału wynoszącego </w:t>
      </w:r>
      <w:r w:rsidR="00467415">
        <w:rPr>
          <w:rFonts w:ascii="Arial" w:hAnsi="Arial" w:cs="Arial"/>
          <w:bCs/>
          <w:sz w:val="24"/>
          <w:szCs w:val="24"/>
        </w:rPr>
        <w:t xml:space="preserve">0,52250 </w:t>
      </w:r>
      <w:r w:rsidR="00AA1499">
        <w:rPr>
          <w:rFonts w:ascii="Arial" w:hAnsi="Arial" w:cs="Arial"/>
          <w:bCs/>
          <w:sz w:val="24"/>
          <w:szCs w:val="24"/>
        </w:rPr>
        <w:t>części zabudowanego gruntu o powierzchni</w:t>
      </w:r>
      <w:r w:rsidR="00467415">
        <w:rPr>
          <w:rFonts w:ascii="Arial" w:hAnsi="Arial" w:cs="Arial"/>
          <w:bCs/>
          <w:sz w:val="24"/>
          <w:szCs w:val="24"/>
        </w:rPr>
        <w:t xml:space="preserve"> 674 metry kwadratowe</w:t>
      </w:r>
      <w:r w:rsidR="00AA1499">
        <w:rPr>
          <w:rFonts w:ascii="Arial" w:hAnsi="Arial" w:cs="Arial"/>
          <w:bCs/>
          <w:sz w:val="24"/>
          <w:szCs w:val="24"/>
        </w:rPr>
        <w:t xml:space="preserve">, oznaczonego jako działka ewidencyjna nr </w:t>
      </w:r>
      <w:r w:rsidR="00467415">
        <w:rPr>
          <w:rFonts w:ascii="Arial" w:hAnsi="Arial" w:cs="Arial"/>
          <w:bCs/>
          <w:sz w:val="24"/>
          <w:szCs w:val="24"/>
        </w:rPr>
        <w:t xml:space="preserve">62 </w:t>
      </w:r>
      <w:r w:rsidR="00AA1499">
        <w:rPr>
          <w:rFonts w:ascii="Arial" w:hAnsi="Arial" w:cs="Arial"/>
          <w:bCs/>
          <w:sz w:val="24"/>
          <w:szCs w:val="24"/>
        </w:rPr>
        <w:t>w obrębie</w:t>
      </w:r>
      <w:r w:rsidR="00467415">
        <w:rPr>
          <w:rFonts w:ascii="Arial" w:hAnsi="Arial" w:cs="Arial"/>
          <w:bCs/>
          <w:sz w:val="24"/>
          <w:szCs w:val="24"/>
        </w:rPr>
        <w:t xml:space="preserve"> 5-04-01</w:t>
      </w:r>
      <w:r w:rsidR="00AA1499">
        <w:rPr>
          <w:rFonts w:ascii="Arial" w:hAnsi="Arial" w:cs="Arial"/>
          <w:bCs/>
          <w:sz w:val="24"/>
          <w:szCs w:val="24"/>
        </w:rPr>
        <w:t>, położonego przy ulicy Dobrej 87, dla której Sąd Rejonowy dla Warszawy – Mokotowa w Warszawie prowadzi księgę wieczystą</w:t>
      </w:r>
      <w:r w:rsidR="00E374C2">
        <w:rPr>
          <w:rFonts w:ascii="Arial" w:hAnsi="Arial" w:cs="Arial"/>
          <w:bCs/>
          <w:sz w:val="24"/>
          <w:szCs w:val="24"/>
        </w:rPr>
        <w:t xml:space="preserve"> WA4M ukośnik 00047063 ukośnik 5</w:t>
      </w:r>
      <w:r w:rsidR="00AA1499">
        <w:rPr>
          <w:rFonts w:ascii="Arial" w:hAnsi="Arial" w:cs="Arial"/>
          <w:bCs/>
          <w:sz w:val="24"/>
          <w:szCs w:val="24"/>
        </w:rPr>
        <w:t>, dawne oznaczenie hipoteczne</w:t>
      </w:r>
      <w:r w:rsidR="00E374C2">
        <w:rPr>
          <w:rFonts w:ascii="Arial" w:hAnsi="Arial" w:cs="Arial"/>
          <w:bCs/>
          <w:sz w:val="24"/>
          <w:szCs w:val="24"/>
        </w:rPr>
        <w:t xml:space="preserve"> 2684.</w:t>
      </w:r>
    </w:p>
    <w:p w14:paraId="22FEE7A7" w14:textId="59D500A7" w:rsidR="00ED550F" w:rsidRPr="00626972" w:rsidRDefault="00ED550F" w:rsidP="00AA149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44F01A5A" w14:textId="77777777" w:rsidR="00611305" w:rsidRPr="005F5916" w:rsidRDefault="00611305" w:rsidP="00611305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F5916">
        <w:rPr>
          <w:rFonts w:ascii="Arial" w:hAnsi="Arial" w:cs="Arial"/>
          <w:b/>
          <w:bCs/>
          <w:sz w:val="24"/>
          <w:szCs w:val="24"/>
        </w:rPr>
        <w:t>Pouczenie:</w:t>
      </w:r>
    </w:p>
    <w:p w14:paraId="4A2FD2F4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 xml:space="preserve">1. Zgodnie z art. 16 ust. 2 ustawy z dnia 9 marca 2017 r. o szczególnych zasadach usuwania skutków prawnych decyzji reprywatyzacyjnych dotyczących nieruchomości warszawskich, wydanych z naruszeniem prawa (Dz.U. z 2021 r. poz. 795)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27BCA678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2. Zgodnie z art. 33 ustawy z dnia 14 czerwca 1960 r. – Kodeks postępowania administracyjnego (Dz. U. z 2021 r. poz. 735):</w:t>
      </w:r>
    </w:p>
    <w:p w14:paraId="0B4B1C8B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1. Pełnomocnikiem strony może być osoba fizyczna posiadająca zdolność do czynności prawnych.</w:t>
      </w:r>
    </w:p>
    <w:p w14:paraId="5B92B6E5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2. Pełnomocnictwo powinno być udzielone na piśmie, w formie dokumentu elektronicznego lub zgłoszone do protokołu.</w:t>
      </w:r>
    </w:p>
    <w:p w14:paraId="267F4416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2a. Pełnomocnictwo w formie dokumentu elektronicznego powinno być opatrzone kwalifikowanym podpisem elektronicznym, podpisem zaufanym albo podpisem osobistym.</w:t>
      </w:r>
    </w:p>
    <w:p w14:paraId="7B63D21C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F807F5F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3a. Jeżeli odpis pełnomocnictwa lub odpisy innych dokumentów wykazujących umocowanie zostały sporządzone w formie dokumentu elektronicznego, ich uwierzytelnienia, o którym mowa w </w:t>
      </w: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3FA33B73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42C7FBE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 xml:space="preserve">3. Zgodnie z art.  21 ust. 1 ustawy z dnia 6 lipca 1982 r. ustawy o radach prawnych (Dz. U. z 2020 r. poz. 75) radca prawny może udzielić dalszego pełnomocnictwa (substytucji) innemu radcy prawnemu, adwokatowi, prawnikowi zagranicznemu </w:t>
      </w:r>
      <w:r w:rsidRPr="005F5916">
        <w:rPr>
          <w:rFonts w:ascii="Arial" w:eastAsia="Calibri" w:hAnsi="Arial" w:cs="Arial"/>
          <w:sz w:val="24"/>
          <w:szCs w:val="24"/>
        </w:rPr>
        <w:lastRenderedPageBreak/>
        <w:t>wykonującemu stałą praktykę w zakresie wynikającym z ustawy o świadczeniu przez prawników zagranicznych pomocy prawnej w Rzeczypospolitej Polskiej.</w:t>
      </w:r>
    </w:p>
    <w:p w14:paraId="6A2D9B79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4. Zgodnie z art.  35</w:t>
      </w:r>
      <w:r w:rsidRPr="005F5916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5F5916">
        <w:rPr>
          <w:rFonts w:ascii="Arial" w:eastAsia="Calibri" w:hAnsi="Arial" w:cs="Arial"/>
          <w:sz w:val="24"/>
          <w:szCs w:val="24"/>
        </w:rPr>
        <w:t xml:space="preserve">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72B2701C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5. Zgodnie z art. 25 ust. 3 ustawy z dnia 26 maja 1982 r. – Prawo o adwokaturze (Dz. U. z 2020 r. poz. 1651) w wypadku gdy adwokat prowadzący sprawę nie może wziąć osobiście udziału w rozprawie lub wykonać osobiście poszczególnych czynności w sprawie, może on udzielić substytucji.</w:t>
      </w:r>
    </w:p>
    <w:p w14:paraId="4283C561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6. Zgodnie z art. 77 ust. 5 ustawy z dnia 26 maja 1982 r. – Prawo o adwokaturze (Dz. U. z 2020 r. poz. 1651)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04FA4317" w14:textId="01F23BE3" w:rsidR="00061F69" w:rsidRPr="004C291D" w:rsidRDefault="00061F69" w:rsidP="00611305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sectPr w:rsidR="00061F69" w:rsidRPr="004C291D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9FB5" w14:textId="77777777" w:rsidR="00B0042D" w:rsidRDefault="00B0042D" w:rsidP="00257ED8">
      <w:pPr>
        <w:spacing w:after="0" w:line="240" w:lineRule="auto"/>
      </w:pPr>
      <w:r>
        <w:separator/>
      </w:r>
    </w:p>
  </w:endnote>
  <w:endnote w:type="continuationSeparator" w:id="0">
    <w:p w14:paraId="00B0E303" w14:textId="77777777" w:rsidR="00B0042D" w:rsidRDefault="00B0042D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2417" w14:textId="77777777" w:rsidR="00B0042D" w:rsidRDefault="00B0042D" w:rsidP="00257ED8">
      <w:pPr>
        <w:spacing w:after="0" w:line="240" w:lineRule="auto"/>
      </w:pPr>
      <w:r>
        <w:separator/>
      </w:r>
    </w:p>
  </w:footnote>
  <w:footnote w:type="continuationSeparator" w:id="0">
    <w:p w14:paraId="3265BAD0" w14:textId="77777777" w:rsidR="00B0042D" w:rsidRDefault="00B0042D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B778A"/>
    <w:multiLevelType w:val="hybridMultilevel"/>
    <w:tmpl w:val="44246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15A9"/>
    <w:multiLevelType w:val="hybridMultilevel"/>
    <w:tmpl w:val="2D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3"/>
  </w:num>
  <w:num w:numId="4" w16cid:durableId="1694303810">
    <w:abstractNumId w:val="5"/>
  </w:num>
  <w:num w:numId="5" w16cid:durableId="1523783107">
    <w:abstractNumId w:val="1"/>
  </w:num>
  <w:num w:numId="6" w16cid:durableId="963737048">
    <w:abstractNumId w:val="4"/>
  </w:num>
  <w:num w:numId="7" w16cid:durableId="32267738">
    <w:abstractNumId w:val="0"/>
  </w:num>
  <w:num w:numId="8" w16cid:durableId="33923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27AF"/>
    <w:rsid w:val="001175B5"/>
    <w:rsid w:val="00143CE7"/>
    <w:rsid w:val="00180CE1"/>
    <w:rsid w:val="001C71EA"/>
    <w:rsid w:val="001E1709"/>
    <w:rsid w:val="00255A1A"/>
    <w:rsid w:val="00257ED8"/>
    <w:rsid w:val="0028761B"/>
    <w:rsid w:val="00290648"/>
    <w:rsid w:val="002B06D9"/>
    <w:rsid w:val="002B5D7D"/>
    <w:rsid w:val="002D6532"/>
    <w:rsid w:val="002E2434"/>
    <w:rsid w:val="002E5ED6"/>
    <w:rsid w:val="002F2B1E"/>
    <w:rsid w:val="00306764"/>
    <w:rsid w:val="0030770A"/>
    <w:rsid w:val="00362964"/>
    <w:rsid w:val="003963C2"/>
    <w:rsid w:val="00402F9A"/>
    <w:rsid w:val="00444487"/>
    <w:rsid w:val="00467415"/>
    <w:rsid w:val="00477959"/>
    <w:rsid w:val="004B5AF1"/>
    <w:rsid w:val="004C291D"/>
    <w:rsid w:val="004D5A29"/>
    <w:rsid w:val="004E604E"/>
    <w:rsid w:val="005246D5"/>
    <w:rsid w:val="00542983"/>
    <w:rsid w:val="005F6374"/>
    <w:rsid w:val="00611305"/>
    <w:rsid w:val="00626972"/>
    <w:rsid w:val="0065701F"/>
    <w:rsid w:val="00665679"/>
    <w:rsid w:val="00673146"/>
    <w:rsid w:val="006803F5"/>
    <w:rsid w:val="006912F4"/>
    <w:rsid w:val="006A2E5C"/>
    <w:rsid w:val="006C4AF8"/>
    <w:rsid w:val="00724702"/>
    <w:rsid w:val="00750E14"/>
    <w:rsid w:val="007812D1"/>
    <w:rsid w:val="007B20CB"/>
    <w:rsid w:val="007B2105"/>
    <w:rsid w:val="007C5C30"/>
    <w:rsid w:val="007E4D31"/>
    <w:rsid w:val="007F3E57"/>
    <w:rsid w:val="008274D6"/>
    <w:rsid w:val="00855F81"/>
    <w:rsid w:val="008721B3"/>
    <w:rsid w:val="00884D3A"/>
    <w:rsid w:val="008A5AC8"/>
    <w:rsid w:val="008B0542"/>
    <w:rsid w:val="008B6606"/>
    <w:rsid w:val="00923C2B"/>
    <w:rsid w:val="00930557"/>
    <w:rsid w:val="0093738E"/>
    <w:rsid w:val="009559E4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A1499"/>
    <w:rsid w:val="00AA33B8"/>
    <w:rsid w:val="00AB1F7B"/>
    <w:rsid w:val="00AB60C1"/>
    <w:rsid w:val="00AD3D92"/>
    <w:rsid w:val="00B0042D"/>
    <w:rsid w:val="00B15553"/>
    <w:rsid w:val="00B231A9"/>
    <w:rsid w:val="00B426D6"/>
    <w:rsid w:val="00B85B6E"/>
    <w:rsid w:val="00B869EB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C93E80"/>
    <w:rsid w:val="00CD31CD"/>
    <w:rsid w:val="00CE64EC"/>
    <w:rsid w:val="00D00236"/>
    <w:rsid w:val="00D06750"/>
    <w:rsid w:val="00D15A46"/>
    <w:rsid w:val="00D17CFB"/>
    <w:rsid w:val="00D37F92"/>
    <w:rsid w:val="00D72583"/>
    <w:rsid w:val="00D72C8B"/>
    <w:rsid w:val="00DE46E8"/>
    <w:rsid w:val="00E07DEB"/>
    <w:rsid w:val="00E374C2"/>
    <w:rsid w:val="00E60562"/>
    <w:rsid w:val="00E80DDA"/>
    <w:rsid w:val="00E85793"/>
    <w:rsid w:val="00ED550F"/>
    <w:rsid w:val="00F115D0"/>
    <w:rsid w:val="00F25EAB"/>
    <w:rsid w:val="00F32AB7"/>
    <w:rsid w:val="00F37569"/>
    <w:rsid w:val="00F77646"/>
    <w:rsid w:val="00FC69C5"/>
    <w:rsid w:val="00FD3FBF"/>
    <w:rsid w:val="00FD67E0"/>
    <w:rsid w:val="00FE3A94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10</cp:revision>
  <cp:lastPrinted>2019-06-13T12:29:00Z</cp:lastPrinted>
  <dcterms:created xsi:type="dcterms:W3CDTF">2022-10-14T12:24:00Z</dcterms:created>
  <dcterms:modified xsi:type="dcterms:W3CDTF">2022-11-09T12:56:00Z</dcterms:modified>
</cp:coreProperties>
</file>