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B1B" w:rsidRDefault="00C64B1B" w:rsidP="00C64B1B">
      <w:pPr>
        <w:jc w:val="center"/>
      </w:pPr>
    </w:p>
    <w:tbl>
      <w:tblPr>
        <w:tblW w:w="14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6"/>
        <w:gridCol w:w="1203"/>
        <w:gridCol w:w="1670"/>
        <w:gridCol w:w="6327"/>
        <w:gridCol w:w="4599"/>
      </w:tblGrid>
      <w:tr w:rsidR="00807385" w:rsidTr="006A7837">
        <w:trPr>
          <w:jc w:val="center"/>
        </w:trPr>
        <w:tc>
          <w:tcPr>
            <w:tcW w:w="14545" w:type="dxa"/>
            <w:gridSpan w:val="5"/>
            <w:shd w:val="clear" w:color="auto" w:fill="auto"/>
            <w:vAlign w:val="center"/>
          </w:tcPr>
          <w:p w:rsidR="0058215F" w:rsidRDefault="007D1B50" w:rsidP="00651688">
            <w:pPr>
              <w:spacing w:before="120" w:after="120"/>
              <w:ind w:left="2948" w:hanging="2948"/>
              <w:rPr>
                <w:b/>
                <w:i/>
              </w:rPr>
            </w:pPr>
            <w:r>
              <w:rPr>
                <w:b/>
                <w:i/>
              </w:rPr>
              <w:t xml:space="preserve">                                                                                   </w:t>
            </w:r>
            <w:r w:rsidR="00807385" w:rsidRPr="004D086F">
              <w:rPr>
                <w:b/>
                <w:i/>
              </w:rPr>
              <w:t>Nazwa projektu dokumentu</w:t>
            </w:r>
            <w:r w:rsidR="002E0D6A" w:rsidRPr="004D086F">
              <w:rPr>
                <w:b/>
                <w:i/>
              </w:rPr>
              <w:t>:</w:t>
            </w:r>
            <w:r w:rsidR="00564F2F">
              <w:rPr>
                <w:b/>
                <w:i/>
              </w:rPr>
              <w:t xml:space="preserve"> </w:t>
            </w:r>
          </w:p>
          <w:p w:rsidR="00807385" w:rsidRPr="004D086F" w:rsidRDefault="0058215F" w:rsidP="00651688">
            <w:pPr>
              <w:spacing w:before="120" w:after="120"/>
              <w:ind w:left="2948" w:hanging="2948"/>
              <w:rPr>
                <w:b/>
                <w:i/>
              </w:rPr>
            </w:pPr>
            <w:r>
              <w:rPr>
                <w:b/>
                <w:i/>
              </w:rPr>
              <w:t>Uchwała Rady Ministrów zmieniająca uchwałę w sprawie przyjęcia programu rozwoju „Program Zintegrowanej Informatyzacji Państwa”</w:t>
            </w:r>
          </w:p>
        </w:tc>
      </w:tr>
      <w:tr w:rsidR="00807385" w:rsidTr="00651722">
        <w:trPr>
          <w:jc w:val="center"/>
        </w:trPr>
        <w:tc>
          <w:tcPr>
            <w:tcW w:w="748" w:type="dxa"/>
            <w:shd w:val="clear" w:color="auto" w:fill="auto"/>
            <w:vAlign w:val="center"/>
          </w:tcPr>
          <w:p w:rsidR="00807385" w:rsidRPr="004D086F" w:rsidRDefault="00807385" w:rsidP="00B67B92">
            <w:pPr>
              <w:jc w:val="center"/>
              <w:rPr>
                <w:b/>
              </w:rPr>
            </w:pPr>
            <w:r w:rsidRPr="004D086F">
              <w:rPr>
                <w:b/>
              </w:rPr>
              <w:t>L.p.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807385" w:rsidRPr="004D086F" w:rsidRDefault="00807385" w:rsidP="004D086F">
            <w:pPr>
              <w:jc w:val="center"/>
              <w:rPr>
                <w:b/>
              </w:rPr>
            </w:pPr>
            <w:r w:rsidRPr="004D086F">
              <w:rPr>
                <w:b/>
              </w:rPr>
              <w:t>Organ wnoszący uwagi</w:t>
            </w:r>
          </w:p>
        </w:tc>
        <w:tc>
          <w:tcPr>
            <w:tcW w:w="1575" w:type="dxa"/>
            <w:shd w:val="clear" w:color="auto" w:fill="auto"/>
            <w:vAlign w:val="center"/>
          </w:tcPr>
          <w:p w:rsidR="00807385" w:rsidRPr="004D086F" w:rsidRDefault="00807385" w:rsidP="004D086F">
            <w:pPr>
              <w:jc w:val="center"/>
              <w:rPr>
                <w:b/>
              </w:rPr>
            </w:pPr>
            <w:r w:rsidRPr="004D086F">
              <w:rPr>
                <w:b/>
              </w:rPr>
              <w:t>Jednostka redakcyjna, do której wnoszone są uwagi</w:t>
            </w:r>
          </w:p>
        </w:tc>
        <w:tc>
          <w:tcPr>
            <w:tcW w:w="6385" w:type="dxa"/>
            <w:shd w:val="clear" w:color="auto" w:fill="auto"/>
            <w:vAlign w:val="center"/>
          </w:tcPr>
          <w:p w:rsidR="00807385" w:rsidRPr="004D086F" w:rsidRDefault="00807385" w:rsidP="004D086F">
            <w:pPr>
              <w:jc w:val="center"/>
              <w:rPr>
                <w:b/>
              </w:rPr>
            </w:pPr>
            <w:r w:rsidRPr="004D086F">
              <w:rPr>
                <w:b/>
              </w:rPr>
              <w:t>Treść uwagi</w:t>
            </w:r>
          </w:p>
        </w:tc>
        <w:tc>
          <w:tcPr>
            <w:tcW w:w="4634" w:type="dxa"/>
            <w:shd w:val="clear" w:color="auto" w:fill="auto"/>
            <w:vAlign w:val="center"/>
          </w:tcPr>
          <w:p w:rsidR="00807385" w:rsidRPr="004D086F" w:rsidRDefault="00807385" w:rsidP="004D086F">
            <w:pPr>
              <w:jc w:val="center"/>
              <w:rPr>
                <w:b/>
              </w:rPr>
            </w:pPr>
            <w:r w:rsidRPr="004D086F">
              <w:rPr>
                <w:b/>
              </w:rPr>
              <w:t>Propozycja zmian zapisu</w:t>
            </w:r>
          </w:p>
        </w:tc>
      </w:tr>
      <w:tr w:rsidR="00807385" w:rsidTr="00651722">
        <w:trPr>
          <w:jc w:val="center"/>
        </w:trPr>
        <w:tc>
          <w:tcPr>
            <w:tcW w:w="748" w:type="dxa"/>
            <w:shd w:val="clear" w:color="auto" w:fill="auto"/>
            <w:vAlign w:val="center"/>
          </w:tcPr>
          <w:p w:rsidR="00807385" w:rsidRPr="004D086F" w:rsidRDefault="00807385" w:rsidP="006A7837">
            <w:pPr>
              <w:numPr>
                <w:ilvl w:val="0"/>
                <w:numId w:val="3"/>
              </w:numPr>
              <w:spacing w:before="60" w:after="60"/>
              <w:jc w:val="center"/>
              <w:rPr>
                <w:b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:rsidR="00807385" w:rsidRPr="004D086F" w:rsidRDefault="005310EA" w:rsidP="006A7837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Rządowe Centrum Legislacji</w:t>
            </w:r>
          </w:p>
        </w:tc>
        <w:tc>
          <w:tcPr>
            <w:tcW w:w="1575" w:type="dxa"/>
            <w:shd w:val="clear" w:color="auto" w:fill="auto"/>
            <w:vAlign w:val="center"/>
          </w:tcPr>
          <w:p w:rsidR="00807385" w:rsidRDefault="0058215F" w:rsidP="002E0D6A">
            <w:pPr>
              <w:jc w:val="center"/>
            </w:pPr>
            <w:r>
              <w:t>Uchwała, uwaga ogólna</w:t>
            </w:r>
          </w:p>
        </w:tc>
        <w:tc>
          <w:tcPr>
            <w:tcW w:w="6385" w:type="dxa"/>
            <w:shd w:val="clear" w:color="auto" w:fill="auto"/>
          </w:tcPr>
          <w:p w:rsidR="00807385" w:rsidRDefault="0058215F" w:rsidP="007133C2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 etapie uzgodnień międzyresortowych zgł</w:t>
            </w:r>
            <w:r w:rsidR="007133C2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sz</w:t>
            </w:r>
            <w:r w:rsidR="007133C2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na </w:t>
            </w:r>
            <w:r w:rsidR="007133C2">
              <w:rPr>
                <w:rFonts w:ascii="Times New Roman" w:hAnsi="Times New Roman"/>
                <w:sz w:val="24"/>
                <w:szCs w:val="24"/>
              </w:rPr>
              <w:t>została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133C2">
              <w:rPr>
                <w:rFonts w:ascii="Times New Roman" w:hAnsi="Times New Roman"/>
                <w:sz w:val="24"/>
                <w:szCs w:val="24"/>
              </w:rPr>
              <w:t>uwaga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dotycząca przewidywanych lat realizacji Programu Zintegrowanej Informatyzacji Państwa (dalej jako „Program”). </w:t>
            </w:r>
          </w:p>
          <w:p w:rsidR="0058215F" w:rsidRPr="0058215F" w:rsidRDefault="0058215F" w:rsidP="007133C2">
            <w:pPr>
              <w:spacing w:line="360" w:lineRule="auto"/>
              <w:jc w:val="both"/>
            </w:pPr>
            <w:r w:rsidRPr="0058215F">
              <w:t xml:space="preserve">W uchwale nr 1/2014 </w:t>
            </w:r>
            <w:r>
              <w:t xml:space="preserve">Rady Ministrów </w:t>
            </w:r>
            <w:r w:rsidRPr="0058215F">
              <w:t xml:space="preserve">z dnia 8 stycznia 2014 r. w sprawie przyjęcia programu rozwoju „Program Zintegrowanej Informatyzacji Państwa”, której kolejną nowelizację stanowi projektowana uchwała, </w:t>
            </w:r>
            <w:r w:rsidR="00814749" w:rsidRPr="00814749">
              <w:t xml:space="preserve">jest </w:t>
            </w:r>
            <w:r w:rsidRPr="0058215F">
              <w:t xml:space="preserve">zawarty </w:t>
            </w:r>
            <w:r>
              <w:t xml:space="preserve">bowiem </w:t>
            </w:r>
            <w:r w:rsidRPr="0058215F">
              <w:t xml:space="preserve">§ 2 stanowiący o ustaleniu realizacji Programu </w:t>
            </w:r>
            <w:r w:rsidRPr="0058215F">
              <w:rPr>
                <w:u w:val="single"/>
              </w:rPr>
              <w:t>na lata 2014–2020</w:t>
            </w:r>
            <w:r w:rsidRPr="0058215F">
              <w:t xml:space="preserve">. </w:t>
            </w:r>
          </w:p>
          <w:p w:rsidR="0058215F" w:rsidRPr="0058215F" w:rsidRDefault="0058215F" w:rsidP="007133C2">
            <w:pPr>
              <w:spacing w:line="360" w:lineRule="auto"/>
              <w:jc w:val="both"/>
            </w:pPr>
            <w:r w:rsidRPr="0058215F">
              <w:t xml:space="preserve">Wnioskodawca </w:t>
            </w:r>
            <w:r w:rsidR="00B94D67">
              <w:t xml:space="preserve">tymczasem </w:t>
            </w:r>
            <w:r w:rsidRPr="0058215F">
              <w:t xml:space="preserve">– zarówno w tytule załącznika do projektu uchwały, jak i w treści załączników do Programu – przewiduje, że opiniowany Program stanowić ma program rozwoju </w:t>
            </w:r>
            <w:r w:rsidRPr="0058215F">
              <w:rPr>
                <w:u w:val="single"/>
              </w:rPr>
              <w:t>na lata 2019–2022</w:t>
            </w:r>
            <w:r w:rsidRPr="0058215F">
              <w:t xml:space="preserve">. </w:t>
            </w:r>
          </w:p>
          <w:p w:rsidR="0058215F" w:rsidRDefault="0058215F" w:rsidP="007133C2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Wobec powyższego</w:t>
            </w:r>
            <w:r w:rsidRPr="0058215F">
              <w:rPr>
                <w:rFonts w:ascii="Times New Roman" w:hAnsi="Times New Roman"/>
                <w:sz w:val="24"/>
                <w:szCs w:val="24"/>
              </w:rPr>
              <w:t xml:space="preserve"> zasadnym wydaje się dokonanie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dodatkowej nowelizacji ww. § 2 uchwały </w:t>
            </w:r>
            <w:r w:rsidR="008E5F62">
              <w:rPr>
                <w:rFonts w:ascii="Times New Roman" w:hAnsi="Times New Roman"/>
                <w:sz w:val="24"/>
                <w:szCs w:val="24"/>
              </w:rPr>
              <w:t xml:space="preserve">pod kątem </w:t>
            </w:r>
            <w:r w:rsidRPr="0058215F">
              <w:rPr>
                <w:rFonts w:ascii="Times New Roman" w:hAnsi="Times New Roman"/>
                <w:sz w:val="24"/>
                <w:szCs w:val="24"/>
              </w:rPr>
              <w:lastRenderedPageBreak/>
              <w:t>aktualiz</w:t>
            </w:r>
            <w:r w:rsidR="008E5F62">
              <w:rPr>
                <w:rFonts w:ascii="Times New Roman" w:hAnsi="Times New Roman"/>
                <w:sz w:val="24"/>
                <w:szCs w:val="24"/>
              </w:rPr>
              <w:t xml:space="preserve">acji okresu realizacji Programu, tym bardziej, iż Wnioskodawca w tabeli uwag zgłoszonych w uzgodnieniach międzyresortowych wraz z odniesieniem się m.in. do uwag RCL (stanowiącej załącznik do pisma z dnia 19 czerwca br.) przyznał, iż przepisy zostaną </w:t>
            </w:r>
            <w:proofErr w:type="spellStart"/>
            <w:r w:rsidR="008E5F62">
              <w:rPr>
                <w:rFonts w:ascii="Times New Roman" w:hAnsi="Times New Roman"/>
                <w:sz w:val="24"/>
                <w:szCs w:val="24"/>
              </w:rPr>
              <w:t>uspójnione</w:t>
            </w:r>
            <w:proofErr w:type="spellEnd"/>
            <w:r w:rsidR="008E5F6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E5F62" w:rsidRDefault="008E5F62" w:rsidP="008E5F62">
            <w:pPr>
              <w:pStyle w:val="Akapitzli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E5F62" w:rsidRPr="00371A2B" w:rsidRDefault="008E5F62" w:rsidP="008E5F62">
            <w:pPr>
              <w:pStyle w:val="Akapitzli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807385" w:rsidRDefault="008E5F62" w:rsidP="007133C2">
            <w:pPr>
              <w:spacing w:line="360" w:lineRule="auto"/>
              <w:jc w:val="both"/>
            </w:pPr>
            <w:r>
              <w:lastRenderedPageBreak/>
              <w:t xml:space="preserve">Poddanie § 2 uchwały </w:t>
            </w:r>
            <w:r w:rsidRPr="008E5F62">
              <w:t>nr 1/2014 Rady Ministrów z dnia 8 stycznia 2014 r.</w:t>
            </w:r>
            <w:r>
              <w:t xml:space="preserve"> ponownej analizie i jego odpowiednia nowelizacja.</w:t>
            </w:r>
          </w:p>
        </w:tc>
      </w:tr>
      <w:tr w:rsidR="00B67B92" w:rsidTr="00651722">
        <w:trPr>
          <w:jc w:val="center"/>
        </w:trPr>
        <w:tc>
          <w:tcPr>
            <w:tcW w:w="748" w:type="dxa"/>
            <w:shd w:val="clear" w:color="auto" w:fill="auto"/>
            <w:vAlign w:val="center"/>
          </w:tcPr>
          <w:p w:rsidR="00B67B92" w:rsidRPr="004D086F" w:rsidRDefault="00B67B92" w:rsidP="006A7837">
            <w:pPr>
              <w:numPr>
                <w:ilvl w:val="0"/>
                <w:numId w:val="3"/>
              </w:numPr>
              <w:spacing w:before="60" w:after="60"/>
              <w:jc w:val="center"/>
              <w:rPr>
                <w:b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:rsidR="00B67B92" w:rsidRDefault="00B67B92" w:rsidP="006A7837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1575" w:type="dxa"/>
            <w:shd w:val="clear" w:color="auto" w:fill="auto"/>
            <w:vAlign w:val="center"/>
          </w:tcPr>
          <w:p w:rsidR="00B67B92" w:rsidRDefault="009359F3" w:rsidP="002E0D6A">
            <w:pPr>
              <w:jc w:val="center"/>
            </w:pPr>
            <w:r>
              <w:t>Uchwała, pkt 5.1</w:t>
            </w:r>
          </w:p>
        </w:tc>
        <w:tc>
          <w:tcPr>
            <w:tcW w:w="6385" w:type="dxa"/>
            <w:shd w:val="clear" w:color="auto" w:fill="auto"/>
          </w:tcPr>
          <w:p w:rsidR="00B67B92" w:rsidRDefault="009359F3" w:rsidP="007133C2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Wnioskodawca stwierdza, że o</w:t>
            </w:r>
            <w:r w:rsidRPr="009359F3">
              <w:rPr>
                <w:rFonts w:ascii="Times New Roman" w:hAnsi="Times New Roman"/>
                <w:sz w:val="24"/>
                <w:szCs w:val="24"/>
              </w:rPr>
              <w:t xml:space="preserve">siągnięcie celu Programu, będzie możliwe w przypadku stopniowego dostosowania porządku prawnego państwa do wyzwań, jakie stawia technologia oraz szybkich zmian w tym obszarze. W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tym </w:t>
            </w:r>
            <w:r w:rsidRPr="009359F3">
              <w:rPr>
                <w:rFonts w:ascii="Times New Roman" w:hAnsi="Times New Roman"/>
                <w:sz w:val="24"/>
                <w:szCs w:val="24"/>
              </w:rPr>
              <w:t xml:space="preserve">celu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przewiduje się </w:t>
            </w:r>
            <w:r w:rsidRPr="009359F3">
              <w:rPr>
                <w:rFonts w:ascii="Times New Roman" w:hAnsi="Times New Roman"/>
                <w:sz w:val="24"/>
                <w:szCs w:val="24"/>
              </w:rPr>
              <w:t>zapewnieni</w:t>
            </w:r>
            <w:r>
              <w:rPr>
                <w:rFonts w:ascii="Times New Roman" w:hAnsi="Times New Roman"/>
                <w:sz w:val="24"/>
                <w:szCs w:val="24"/>
              </w:rPr>
              <w:t>e odpowiedniego</w:t>
            </w:r>
            <w:r w:rsidRPr="009359F3">
              <w:rPr>
                <w:rFonts w:ascii="Times New Roman" w:hAnsi="Times New Roman"/>
                <w:sz w:val="24"/>
                <w:szCs w:val="24"/>
              </w:rPr>
              <w:t xml:space="preserve"> otoczenia prawnego dla wdrażanych rozwiązań cyfrowych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w postaci</w:t>
            </w:r>
            <w:r w:rsidRPr="009359F3">
              <w:rPr>
                <w:rFonts w:ascii="Times New Roman" w:hAnsi="Times New Roman"/>
                <w:sz w:val="24"/>
                <w:szCs w:val="24"/>
              </w:rPr>
              <w:t xml:space="preserve"> jednego, spójnego aktu prawnego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9359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59F3">
              <w:rPr>
                <w:rFonts w:ascii="Times New Roman" w:hAnsi="Times New Roman"/>
                <w:sz w:val="24"/>
                <w:szCs w:val="24"/>
                <w:u w:val="single"/>
              </w:rPr>
              <w:t>Kodeks cyfrowy</w:t>
            </w:r>
            <w:r w:rsidRPr="009359F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grupującego</w:t>
            </w:r>
            <w:r w:rsidRPr="009359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kwestie </w:t>
            </w:r>
            <w:r w:rsidRPr="009359F3">
              <w:rPr>
                <w:rFonts w:ascii="Times New Roman" w:hAnsi="Times New Roman"/>
                <w:sz w:val="24"/>
                <w:szCs w:val="24"/>
              </w:rPr>
              <w:t xml:space="preserve">związane z szeroko pojętą informatyzacją, rozproszone dziś w różnych aktach prawnych. </w:t>
            </w:r>
            <w:r>
              <w:rPr>
                <w:rFonts w:ascii="Times New Roman" w:hAnsi="Times New Roman"/>
                <w:sz w:val="24"/>
                <w:szCs w:val="24"/>
              </w:rPr>
              <w:t>Jako c</w:t>
            </w:r>
            <w:r w:rsidRPr="009359F3">
              <w:rPr>
                <w:rFonts w:ascii="Times New Roman" w:hAnsi="Times New Roman"/>
                <w:sz w:val="24"/>
                <w:szCs w:val="24"/>
              </w:rPr>
              <w:t>el</w:t>
            </w:r>
            <w:bookmarkStart w:id="0" w:name="_GoBack"/>
            <w:bookmarkEnd w:id="0"/>
            <w:r w:rsidRPr="009359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ww. regulacji wskazano </w:t>
            </w:r>
            <w:r w:rsidRPr="009359F3">
              <w:rPr>
                <w:rFonts w:ascii="Times New Roman" w:hAnsi="Times New Roman"/>
                <w:sz w:val="24"/>
                <w:szCs w:val="24"/>
              </w:rPr>
              <w:t>wprowadzenie rozwiązań prawnych pozwalających organom administracji publicznej na sprawną, kompleksową i priorytetową obsługę obywatela, przy jednoczesnym ograniczeniu do minimum stawianych mu obecnie wymogów informacyjnych.</w:t>
            </w:r>
          </w:p>
          <w:p w:rsidR="007133C2" w:rsidRDefault="007133C2" w:rsidP="007133C2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Z uwagi na fakt, że ww. postulat opracowania zupełnie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nowego, kompleksowego aktu prawnego w postaci Kodeksu cyfrowego jest bliżej nieokreślony – Wnioskodawca nie wskazuje ani zakresu, w jakim konieczne jest dokonanie zmian w innych aktach prawnych, ani ramowych terminów realizacji tego postulatu (także w załączniku nr 2 do Programu, stanowiącym Plan działań wszystkich resortów, służących realizacji założeń Programu), zasadnym wydaje się szersze uregulowanie wskazanej kwestii w obszarze związa</w:t>
            </w:r>
            <w:r w:rsidR="00CC2FF5">
              <w:rPr>
                <w:rFonts w:ascii="Times New Roman" w:hAnsi="Times New Roman"/>
                <w:sz w:val="24"/>
                <w:szCs w:val="24"/>
              </w:rPr>
              <w:t>nym z </w:t>
            </w:r>
            <w:r w:rsidR="00B94D67">
              <w:rPr>
                <w:rFonts w:ascii="Times New Roman" w:hAnsi="Times New Roman"/>
                <w:sz w:val="24"/>
                <w:szCs w:val="24"/>
              </w:rPr>
              <w:t>realizacją kierunku interwencji nr 1 (</w:t>
            </w:r>
            <w:r>
              <w:rPr>
                <w:rFonts w:ascii="Times New Roman" w:hAnsi="Times New Roman"/>
                <w:sz w:val="24"/>
                <w:szCs w:val="24"/>
              </w:rPr>
              <w:t>„Reorientacj</w:t>
            </w:r>
            <w:r w:rsidR="00B94D67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administracji publicznej na usługi zorientowane wokół potrzeb obywatela”</w:t>
            </w:r>
            <w:r w:rsidR="00B94D67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359F3" w:rsidRDefault="009359F3" w:rsidP="009359F3">
            <w:pPr>
              <w:pStyle w:val="Akapitzli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34" w:type="dxa"/>
            <w:shd w:val="clear" w:color="auto" w:fill="auto"/>
          </w:tcPr>
          <w:p w:rsidR="00B67B92" w:rsidRDefault="007133C2" w:rsidP="005C0EF3">
            <w:pPr>
              <w:spacing w:line="360" w:lineRule="auto"/>
              <w:jc w:val="both"/>
            </w:pPr>
            <w:r>
              <w:lastRenderedPageBreak/>
              <w:t>Uzupełnienie pkt 5.1 Programu (ewentualnie także załącznika nr 2 do Programu) o</w:t>
            </w:r>
            <w:r w:rsidR="00CC2FF5">
              <w:t> </w:t>
            </w:r>
            <w:r>
              <w:t>pogłębioną analizę projektowanych prac związanych z wprowadzeniem Kodeksu cyfrowego.</w:t>
            </w:r>
          </w:p>
        </w:tc>
      </w:tr>
      <w:tr w:rsidR="00B67B92" w:rsidTr="00651722">
        <w:trPr>
          <w:jc w:val="center"/>
        </w:trPr>
        <w:tc>
          <w:tcPr>
            <w:tcW w:w="748" w:type="dxa"/>
            <w:shd w:val="clear" w:color="auto" w:fill="auto"/>
            <w:vAlign w:val="center"/>
          </w:tcPr>
          <w:p w:rsidR="00B67B92" w:rsidRPr="004D086F" w:rsidRDefault="00B67B92" w:rsidP="006A7837">
            <w:pPr>
              <w:numPr>
                <w:ilvl w:val="0"/>
                <w:numId w:val="3"/>
              </w:numPr>
              <w:spacing w:before="60" w:after="60"/>
              <w:jc w:val="center"/>
              <w:rPr>
                <w:b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:rsidR="00B67B92" w:rsidRDefault="00B67B92" w:rsidP="006A7837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1575" w:type="dxa"/>
            <w:shd w:val="clear" w:color="auto" w:fill="auto"/>
            <w:vAlign w:val="center"/>
          </w:tcPr>
          <w:p w:rsidR="0016447D" w:rsidRDefault="005C3D53" w:rsidP="002E0D6A">
            <w:pPr>
              <w:jc w:val="center"/>
            </w:pPr>
            <w:r>
              <w:t>Uchwała,</w:t>
            </w:r>
          </w:p>
          <w:p w:rsidR="00B67B92" w:rsidRDefault="005C3D53" w:rsidP="002E0D6A">
            <w:pPr>
              <w:jc w:val="center"/>
            </w:pPr>
            <w:r>
              <w:t xml:space="preserve"> pkt 5.2.2 („Zarządzanie infrastrukturą IT”</w:t>
            </w:r>
            <w:r w:rsidR="0016447D">
              <w:t>)</w:t>
            </w:r>
          </w:p>
          <w:p w:rsidR="0016447D" w:rsidRDefault="0016447D" w:rsidP="0016447D">
            <w:pPr>
              <w:jc w:val="center"/>
            </w:pPr>
          </w:p>
        </w:tc>
        <w:tc>
          <w:tcPr>
            <w:tcW w:w="6385" w:type="dxa"/>
            <w:shd w:val="clear" w:color="auto" w:fill="auto"/>
          </w:tcPr>
          <w:p w:rsidR="007312EC" w:rsidRDefault="005C3D53" w:rsidP="007312EC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Zakłada się </w:t>
            </w:r>
            <w:r w:rsidR="007312EC">
              <w:rPr>
                <w:rFonts w:ascii="Times New Roman" w:hAnsi="Times New Roman"/>
                <w:sz w:val="24"/>
                <w:szCs w:val="24"/>
              </w:rPr>
              <w:t>– dla zapewnienia jednolitych standardów bezpieczeństwa przetwarzanych danych w systemach administracji publicznej – realizację koncepcji Wspólnej Infrastruktury Informatycznej Państwa (</w:t>
            </w:r>
            <w:r w:rsidR="00F835F7">
              <w:rPr>
                <w:rFonts w:ascii="Times New Roman" w:hAnsi="Times New Roman"/>
                <w:sz w:val="24"/>
                <w:szCs w:val="24"/>
              </w:rPr>
              <w:t>dalej jako „</w:t>
            </w:r>
            <w:r w:rsidR="007312EC">
              <w:rPr>
                <w:rFonts w:ascii="Times New Roman" w:hAnsi="Times New Roman"/>
                <w:sz w:val="24"/>
                <w:szCs w:val="24"/>
              </w:rPr>
              <w:t>WIIP</w:t>
            </w:r>
            <w:r w:rsidR="00F835F7">
              <w:rPr>
                <w:rFonts w:ascii="Times New Roman" w:hAnsi="Times New Roman"/>
                <w:sz w:val="24"/>
                <w:szCs w:val="24"/>
              </w:rPr>
              <w:t>”</w:t>
            </w:r>
            <w:r w:rsidR="007312EC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B67B92" w:rsidRDefault="007312EC" w:rsidP="007312EC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Jako podstawowy akt prawny w ww. zakresie wskazać należy projektowaną </w:t>
            </w:r>
            <w:r w:rsidRPr="00F835F7">
              <w:rPr>
                <w:rFonts w:ascii="Times New Roman" w:hAnsi="Times New Roman"/>
                <w:i/>
                <w:sz w:val="24"/>
                <w:szCs w:val="24"/>
              </w:rPr>
              <w:t xml:space="preserve">uchwałę Rady Ministrów </w:t>
            </w:r>
            <w:r w:rsidR="005C3D53" w:rsidRPr="00F835F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F835F7" w:rsidRPr="00F835F7">
              <w:rPr>
                <w:rFonts w:ascii="Times New Roman" w:hAnsi="Times New Roman"/>
                <w:i/>
                <w:sz w:val="24"/>
                <w:szCs w:val="24"/>
              </w:rPr>
              <w:t>w sprawie Inicjatywy „Wspólna Infrastruktura Informatyczna Państwa”</w:t>
            </w:r>
            <w:r w:rsidR="00F835F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F835F7" w:rsidRPr="00F835F7">
              <w:rPr>
                <w:rFonts w:ascii="Times New Roman" w:hAnsi="Times New Roman"/>
                <w:sz w:val="24"/>
                <w:szCs w:val="24"/>
              </w:rPr>
              <w:t>(ID 232).</w:t>
            </w:r>
          </w:p>
          <w:p w:rsidR="00F835F7" w:rsidRDefault="00F835F7" w:rsidP="007312EC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Zgodnie z zapewnieniem Wnioskodawcy zawartym w ww. (</w:t>
            </w:r>
            <w:r w:rsidR="00CC2FF5">
              <w:rPr>
                <w:rFonts w:ascii="Times New Roman" w:hAnsi="Times New Roman"/>
                <w:sz w:val="24"/>
                <w:szCs w:val="24"/>
              </w:rPr>
              <w:t>w 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pkt 1) tabeli uwag, niniejszy Program jest opracowywany przy uwzględnieniu założeń uchwały w sprawie WIIP i na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każdym etapie jego procedowania spójność obu dokumentów zostanie zachowania.</w:t>
            </w:r>
          </w:p>
          <w:p w:rsidR="00F835F7" w:rsidRDefault="00F835F7" w:rsidP="00F835F7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 tym kontekście wyjaśnienia wymaga świadczenie dla administracji publicznej usług w modelu chmury hybrydowej, obejmującej Chmurę Rządową oraz </w:t>
            </w:r>
            <w:r w:rsidRPr="00F835F7">
              <w:rPr>
                <w:rFonts w:ascii="Times New Roman" w:hAnsi="Times New Roman"/>
                <w:sz w:val="24"/>
                <w:szCs w:val="24"/>
                <w:u w:val="single"/>
              </w:rPr>
              <w:t>Regulowaną Chmurę Publiczną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835F7" w:rsidRDefault="00F835F7" w:rsidP="00F835F7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Zgodnie bowiem z definicją „chmury hybrydowej” – zawartą w § 2 pkt 2 uchwały w sprawie WIIP – jest to </w:t>
            </w:r>
            <w:r w:rsidRPr="00F835F7">
              <w:rPr>
                <w:rFonts w:ascii="Times New Roman" w:hAnsi="Times New Roman"/>
                <w:sz w:val="24"/>
                <w:szCs w:val="24"/>
              </w:rPr>
              <w:t>chmur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F835F7">
              <w:rPr>
                <w:rFonts w:ascii="Times New Roman" w:hAnsi="Times New Roman"/>
                <w:sz w:val="24"/>
                <w:szCs w:val="24"/>
              </w:rPr>
              <w:t>, której infrastruktura składa się z dwóch lub więcej odrębnych infrastruktur teleinformatycznych dostarczanych z chmury obliczeniowej, które pozostają odrębnymi jednostkami, ale są powiązane ze sobą znormalizowaną lub zastrzeżoną technologią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835F7" w:rsidRDefault="00F835F7" w:rsidP="00F835F7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 ww. uchwale nie przewiduje się natomiast </w:t>
            </w:r>
            <w:r w:rsidR="0016447D">
              <w:rPr>
                <w:rFonts w:ascii="Times New Roman" w:hAnsi="Times New Roman"/>
                <w:sz w:val="24"/>
                <w:szCs w:val="24"/>
              </w:rPr>
              <w:t>chmury publicznej regulowanej.</w:t>
            </w:r>
          </w:p>
          <w:p w:rsidR="005C0EF3" w:rsidRDefault="005C0EF3" w:rsidP="006976EE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Tym samym kwestie powyższe wymagają analizy i wyjaśnienia.</w:t>
            </w:r>
          </w:p>
        </w:tc>
        <w:tc>
          <w:tcPr>
            <w:tcW w:w="4634" w:type="dxa"/>
            <w:shd w:val="clear" w:color="auto" w:fill="auto"/>
          </w:tcPr>
          <w:p w:rsidR="00B67B92" w:rsidRDefault="0016447D" w:rsidP="0016447D">
            <w:pPr>
              <w:spacing w:line="360" w:lineRule="auto"/>
              <w:jc w:val="both"/>
            </w:pPr>
            <w:r>
              <w:lastRenderedPageBreak/>
              <w:t>Niezbędne jest zachowanie spójności Programu oraz WIIP. Z uwagi na powyższe wyjaśnienia i wzajemnego powiązania wymagają założenia chmury hybrydowej.</w:t>
            </w:r>
          </w:p>
        </w:tc>
      </w:tr>
      <w:tr w:rsidR="009E13BE" w:rsidTr="00651722">
        <w:trPr>
          <w:jc w:val="center"/>
        </w:trPr>
        <w:tc>
          <w:tcPr>
            <w:tcW w:w="748" w:type="dxa"/>
            <w:shd w:val="clear" w:color="auto" w:fill="auto"/>
            <w:vAlign w:val="center"/>
          </w:tcPr>
          <w:p w:rsidR="009E13BE" w:rsidRPr="004D086F" w:rsidRDefault="009E13BE" w:rsidP="006A7837">
            <w:pPr>
              <w:numPr>
                <w:ilvl w:val="0"/>
                <w:numId w:val="3"/>
              </w:numPr>
              <w:spacing w:before="60" w:after="60"/>
              <w:jc w:val="center"/>
              <w:rPr>
                <w:b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:rsidR="009E13BE" w:rsidRDefault="009E13BE" w:rsidP="006A7837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1575" w:type="dxa"/>
            <w:shd w:val="clear" w:color="auto" w:fill="auto"/>
            <w:vAlign w:val="center"/>
          </w:tcPr>
          <w:p w:rsidR="00D8404C" w:rsidRDefault="00D8404C" w:rsidP="002E0D6A">
            <w:pPr>
              <w:jc w:val="center"/>
            </w:pPr>
            <w:r>
              <w:t xml:space="preserve">Uchwała, </w:t>
            </w:r>
          </w:p>
          <w:p w:rsidR="009E13BE" w:rsidRDefault="00D8404C" w:rsidP="002E0D6A">
            <w:pPr>
              <w:jc w:val="center"/>
            </w:pPr>
            <w:r>
              <w:t>pkt 6.3 („Mechanizm monitorowania realizacji Programu”)</w:t>
            </w:r>
          </w:p>
        </w:tc>
        <w:tc>
          <w:tcPr>
            <w:tcW w:w="6385" w:type="dxa"/>
            <w:shd w:val="clear" w:color="auto" w:fill="auto"/>
          </w:tcPr>
          <w:p w:rsidR="005C0EF3" w:rsidRPr="005C0EF3" w:rsidRDefault="005C0EF3" w:rsidP="005C0EF3">
            <w:pPr>
              <w:spacing w:line="360" w:lineRule="auto"/>
              <w:jc w:val="both"/>
            </w:pPr>
            <w:r w:rsidRPr="005C0EF3">
              <w:t xml:space="preserve">Uchwała nr 1/2014 Rady Ministrów z dnia 8 stycznia 2014 r. w sprawie przyjęcia programu rozwoju „Program Zintegrowanej Informatyzacji Państwa” zakłada w § 3, iż </w:t>
            </w:r>
            <w:r>
              <w:t>k</w:t>
            </w:r>
            <w:r w:rsidR="00CC2FF5">
              <w:t>oordynowanie i </w:t>
            </w:r>
            <w:r w:rsidRPr="005C0EF3">
              <w:t>nadzorowanie realizacji Programu powierza się ministrowi</w:t>
            </w:r>
          </w:p>
          <w:p w:rsidR="005C0EF3" w:rsidRDefault="005C0EF3" w:rsidP="005C0EF3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0EF3">
              <w:rPr>
                <w:rFonts w:ascii="Times New Roman" w:hAnsi="Times New Roman"/>
                <w:sz w:val="24"/>
                <w:szCs w:val="24"/>
              </w:rPr>
              <w:t>właściwemu do spraw informatyzacji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5C0EF3" w:rsidRDefault="005C0EF3" w:rsidP="005C0EF3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 projektowanym Programie – w pkt 6.3 – w ramach monitorowania realizacji Programu doprecyzowano, iż programy strategiczne wynikające ze strategii na Rzecz Odpowiedzialnego Rozwoju do roku 2020 (z perspektywą do 2030 r.)</w:t>
            </w:r>
            <w:r w:rsidR="00D84E21">
              <w:rPr>
                <w:rFonts w:ascii="Times New Roman" w:hAnsi="Times New Roman"/>
                <w:sz w:val="24"/>
                <w:szCs w:val="24"/>
              </w:rPr>
              <w:t>, dalej jako „SOR”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a więc także niniejszy Program, będą podlegały usystematyzowanej ocenie w podziale na monitoring strategiczny i operacyjny, zaś bieżące monitorowanie odbywać się będzie za </w:t>
            </w:r>
            <w:r w:rsidRPr="005C0EF3">
              <w:rPr>
                <w:rFonts w:ascii="Times New Roman" w:hAnsi="Times New Roman"/>
                <w:sz w:val="24"/>
                <w:szCs w:val="24"/>
                <w:u w:val="single"/>
              </w:rPr>
              <w:t>pośrednictwem dedykowanego narzędzia teleinformatycznego udostępnianego przez Kancelarię Prezesa Rady Ministrów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C0EF3" w:rsidRDefault="005C0EF3" w:rsidP="00D84E21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Ze względu na bliższej nieokreślony charakter tego rozwiązania, dookreślenia wymaga</w:t>
            </w:r>
            <w:r w:rsidR="00EC3A75">
              <w:rPr>
                <w:rFonts w:ascii="Times New Roman" w:hAnsi="Times New Roman"/>
                <w:sz w:val="24"/>
                <w:szCs w:val="24"/>
              </w:rPr>
              <w:t xml:space="preserve"> ww.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sposób monitorowania</w:t>
            </w:r>
            <w:r w:rsidR="00D84E21">
              <w:rPr>
                <w:rFonts w:ascii="Times New Roman" w:hAnsi="Times New Roman"/>
                <w:sz w:val="24"/>
                <w:szCs w:val="24"/>
              </w:rPr>
              <w:t xml:space="preserve"> realizacji Programu oraz sprawozdawczości z realizacji przedsięwzięć wpisanych do załącznika nr 2 do Programu.</w:t>
            </w:r>
          </w:p>
          <w:p w:rsidR="00EC3A75" w:rsidRDefault="00D84E21" w:rsidP="00BD727A">
            <w:pPr>
              <w:spacing w:line="360" w:lineRule="auto"/>
              <w:jc w:val="both"/>
            </w:pPr>
            <w:r>
              <w:t xml:space="preserve">W tej mierze nie można uznać za wystarczające – zwłaszcza </w:t>
            </w:r>
            <w:r w:rsidR="00CC2FF5">
              <w:t>w </w:t>
            </w:r>
            <w:r>
              <w:t xml:space="preserve">kontekście nadzorowania przez Ministra Cyfryzacji realizacji Programu </w:t>
            </w:r>
            <w:r w:rsidR="00EC3A75">
              <w:t xml:space="preserve">przewidzianego w § 3 ww. uchwały </w:t>
            </w:r>
            <w:r>
              <w:t xml:space="preserve">– odesłanie </w:t>
            </w:r>
            <w:r w:rsidR="00EC3A75">
              <w:t xml:space="preserve">jedynie </w:t>
            </w:r>
            <w:r>
              <w:t xml:space="preserve">do </w:t>
            </w:r>
            <w:r w:rsidR="00EC3A75">
              <w:t>„</w:t>
            </w:r>
            <w:r>
              <w:t>systemu monitorowania SOR</w:t>
            </w:r>
            <w:r w:rsidR="00EC3A75">
              <w:t>”</w:t>
            </w:r>
            <w:r>
              <w:t xml:space="preserve">. </w:t>
            </w:r>
          </w:p>
          <w:p w:rsidR="00D84E21" w:rsidRDefault="00EC3A75" w:rsidP="00EC3A75">
            <w:pPr>
              <w:spacing w:line="360" w:lineRule="auto"/>
              <w:jc w:val="both"/>
            </w:pPr>
            <w:r>
              <w:t>S</w:t>
            </w:r>
            <w:r w:rsidR="00BD727A">
              <w:t xml:space="preserve">OR </w:t>
            </w:r>
            <w:r>
              <w:t xml:space="preserve">zakłada </w:t>
            </w:r>
            <w:r w:rsidR="00BD727A">
              <w:t>(„Koordynacja strategiczna realizacji SOR”</w:t>
            </w:r>
            <w:r>
              <w:t>) przedkładanie Komitetowi Ekonomicznemu Rady Ministrów przez</w:t>
            </w:r>
            <w:r w:rsidR="00BD727A">
              <w:t xml:space="preserve">  ministr</w:t>
            </w:r>
            <w:r>
              <w:t>ów</w:t>
            </w:r>
            <w:r w:rsidR="00BD727A">
              <w:t xml:space="preserve"> i szef</w:t>
            </w:r>
            <w:r>
              <w:t>ów</w:t>
            </w:r>
            <w:r w:rsidR="00BD727A">
              <w:t xml:space="preserve"> urzędów centralnych najważniejsz</w:t>
            </w:r>
            <w:r>
              <w:t>ych</w:t>
            </w:r>
            <w:r w:rsidR="00BD727A">
              <w:t xml:space="preserve"> </w:t>
            </w:r>
            <w:r>
              <w:t>dokumentów</w:t>
            </w:r>
            <w:r w:rsidR="00BD727A">
              <w:t xml:space="preserve"> programow</w:t>
            </w:r>
            <w:r>
              <w:t>ych</w:t>
            </w:r>
            <w:r w:rsidR="00BD727A">
              <w:t xml:space="preserve"> wynikając</w:t>
            </w:r>
            <w:r>
              <w:t>ych</w:t>
            </w:r>
            <w:r w:rsidR="00BD727A">
              <w:t xml:space="preserve"> ze </w:t>
            </w:r>
            <w:r w:rsidR="00BD727A">
              <w:lastRenderedPageBreak/>
              <w:t>Strategii oraz materiał</w:t>
            </w:r>
            <w:r>
              <w:t>ów</w:t>
            </w:r>
            <w:r w:rsidR="00BD727A">
              <w:t xml:space="preserve"> dotycząc</w:t>
            </w:r>
            <w:r>
              <w:t>ych</w:t>
            </w:r>
            <w:r w:rsidR="00BD727A">
              <w:t xml:space="preserve"> ich realizacji </w:t>
            </w:r>
            <w:r>
              <w:t>i ocen</w:t>
            </w:r>
            <w:r w:rsidR="00CC2FF5">
              <w:t>, a </w:t>
            </w:r>
            <w:r>
              <w:t>także wszelkich innych</w:t>
            </w:r>
            <w:r w:rsidR="00BD727A">
              <w:t xml:space="preserve"> opracowa</w:t>
            </w:r>
            <w:r>
              <w:t>ń dotyczących</w:t>
            </w:r>
            <w:r w:rsidR="00BD727A">
              <w:t xml:space="preserve"> programowania, wdrażania i oceny polityki rozwoju. </w:t>
            </w:r>
          </w:p>
          <w:p w:rsidR="00EC3A75" w:rsidRDefault="00EC3A75" w:rsidP="00EC3A75">
            <w:pPr>
              <w:spacing w:line="360" w:lineRule="auto"/>
              <w:jc w:val="both"/>
            </w:pPr>
            <w:r>
              <w:t>Wobec powyższego należy dokonać szerszego powiązania zadań Ministra Cyfryzacji na gruncie Programu z założeniami SOR w obszarze monitoringu.</w:t>
            </w:r>
          </w:p>
        </w:tc>
        <w:tc>
          <w:tcPr>
            <w:tcW w:w="4634" w:type="dxa"/>
            <w:shd w:val="clear" w:color="auto" w:fill="auto"/>
          </w:tcPr>
          <w:p w:rsidR="00BD727A" w:rsidRDefault="00D84E21" w:rsidP="00D84E21">
            <w:pPr>
              <w:spacing w:line="360" w:lineRule="auto"/>
              <w:jc w:val="both"/>
            </w:pPr>
            <w:r>
              <w:lastRenderedPageBreak/>
              <w:t xml:space="preserve">Regulacja pkt 6.3 Programu wymaga uzupełnienia o wskazanie roli Ministra Cyfryzacji w kontekście monitorowania realizacji poszczególnych zadań w ramach Programu, a także o bliższe określenie </w:t>
            </w:r>
            <w:r>
              <w:lastRenderedPageBreak/>
              <w:t>kwestii sprawozdawczości.</w:t>
            </w:r>
          </w:p>
          <w:p w:rsidR="00BD727A" w:rsidRDefault="00BD727A" w:rsidP="00BD727A">
            <w:pPr>
              <w:spacing w:line="360" w:lineRule="auto"/>
              <w:jc w:val="both"/>
            </w:pPr>
          </w:p>
        </w:tc>
      </w:tr>
      <w:tr w:rsidR="00B67B92" w:rsidTr="00651722">
        <w:trPr>
          <w:jc w:val="center"/>
        </w:trPr>
        <w:tc>
          <w:tcPr>
            <w:tcW w:w="748" w:type="dxa"/>
            <w:shd w:val="clear" w:color="auto" w:fill="auto"/>
            <w:vAlign w:val="center"/>
          </w:tcPr>
          <w:p w:rsidR="00B67B92" w:rsidRPr="004D086F" w:rsidRDefault="00B67B92" w:rsidP="006A7837">
            <w:pPr>
              <w:numPr>
                <w:ilvl w:val="0"/>
                <w:numId w:val="3"/>
              </w:numPr>
              <w:spacing w:before="60" w:after="60"/>
              <w:jc w:val="center"/>
              <w:rPr>
                <w:b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:rsidR="00B67B92" w:rsidRDefault="00B67B92" w:rsidP="006A7837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1575" w:type="dxa"/>
            <w:shd w:val="clear" w:color="auto" w:fill="auto"/>
            <w:vAlign w:val="center"/>
          </w:tcPr>
          <w:p w:rsidR="00B67B92" w:rsidRDefault="008A3BFF" w:rsidP="008A3BFF">
            <w:pPr>
              <w:jc w:val="center"/>
            </w:pPr>
            <w:r>
              <w:t>Załącznik nr 2 do Programu oraz OSR – pkt 6</w:t>
            </w:r>
          </w:p>
        </w:tc>
        <w:tc>
          <w:tcPr>
            <w:tcW w:w="6385" w:type="dxa"/>
            <w:shd w:val="clear" w:color="auto" w:fill="auto"/>
          </w:tcPr>
          <w:p w:rsidR="00B67B92" w:rsidRDefault="008A3BFF" w:rsidP="008A3BFF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Przewidywane źródła finansowania związane z wdrożeniem katalogu usług chmury obliczeniowej administracji rządowej czy systemu zamawiania usług chmurowych określono </w:t>
            </w:r>
            <w:r w:rsidR="00CC2FF5">
              <w:rPr>
                <w:rFonts w:ascii="Times New Roman" w:hAnsi="Times New Roman"/>
                <w:sz w:val="24"/>
                <w:szCs w:val="24"/>
              </w:rPr>
              <w:t>w 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Programie w postaci rezerwy celowej budżetu państwa – część 83 (w OSR w pkt 6 wskazano na poz. </w:t>
            </w:r>
            <w:r w:rsidR="00651722">
              <w:rPr>
                <w:rFonts w:ascii="Times New Roman" w:hAnsi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„Rezerwa płacowa na zmiany organizacyjne i nowe zadania”)</w:t>
            </w:r>
            <w:r w:rsidR="00CC2FF5">
              <w:rPr>
                <w:rFonts w:ascii="Times New Roman" w:hAnsi="Times New Roman"/>
                <w:sz w:val="24"/>
                <w:szCs w:val="24"/>
              </w:rPr>
              <w:t>, zaś związane z </w:t>
            </w:r>
            <w:r>
              <w:rPr>
                <w:rFonts w:ascii="Times New Roman" w:hAnsi="Times New Roman"/>
                <w:sz w:val="24"/>
                <w:szCs w:val="24"/>
              </w:rPr>
              <w:t>modernizacją centrów przetwarzania danych na potrzeby świadczenia usług chmurowych – w postaci POPC czy części 27 budżetu państwa („Informatyzacja”).</w:t>
            </w:r>
          </w:p>
          <w:p w:rsidR="00651722" w:rsidRDefault="00651722" w:rsidP="00651722">
            <w:pPr>
              <w:spacing w:line="360" w:lineRule="auto"/>
              <w:jc w:val="both"/>
            </w:pPr>
            <w:r w:rsidRPr="00651722">
              <w:t xml:space="preserve">Tymczasem w § 9 uchwały w sprawie WIIP zakłada się </w:t>
            </w:r>
            <w:r>
              <w:t>ź</w:t>
            </w:r>
            <w:r w:rsidRPr="00651722">
              <w:t xml:space="preserve">ródłem </w:t>
            </w:r>
            <w:r>
              <w:t>f</w:t>
            </w:r>
            <w:r w:rsidRPr="00651722">
              <w:t xml:space="preserve">inansowania </w:t>
            </w:r>
            <w:r>
              <w:t>i</w:t>
            </w:r>
            <w:r w:rsidRPr="00651722">
              <w:t>nicjatywy WIIP będą środki budżetu państwa w ramach rezerwy celowej pod nazwą „Finansowanie Inicjatywy Wspólna Infras</w:t>
            </w:r>
            <w:r>
              <w:t xml:space="preserve">truktura Informatyczna Państwa”, zaś o </w:t>
            </w:r>
            <w:r w:rsidRPr="00651722">
              <w:t>uruchomienie rezerwy celowej wniosko</w:t>
            </w:r>
            <w:r w:rsidR="00451443">
              <w:t>wać ma</w:t>
            </w:r>
            <w:r w:rsidRPr="00651722">
              <w:t xml:space="preserve"> minister właściwy do spraw informatyzacji.</w:t>
            </w:r>
          </w:p>
          <w:p w:rsidR="00C32D1A" w:rsidRDefault="00287AAD" w:rsidP="00287AAD">
            <w:pPr>
              <w:spacing w:line="360" w:lineRule="auto"/>
              <w:jc w:val="both"/>
            </w:pPr>
            <w:r>
              <w:t xml:space="preserve">Dodatkowo uzasadnienie uchwały w sprawie WIIP przewiduje, </w:t>
            </w:r>
            <w:r>
              <w:lastRenderedPageBreak/>
              <w:t>że w</w:t>
            </w:r>
            <w:r w:rsidRPr="00287AAD">
              <w:t xml:space="preserve"> przypadku pierwszych migracji</w:t>
            </w:r>
            <w:r>
              <w:t xml:space="preserve"> systemów na Rządową Chmurę Obliczeniową</w:t>
            </w:r>
            <w:r w:rsidRPr="00287AAD">
              <w:t xml:space="preserve">, z uwagi na brak możliwości utworzenia rezerwy celowej na 2019 r., środki na utrzymanie Rządowej Chmury Obliczeniowej zostaną przekazane ministrowi właściwemu do spraw informatyzacji zgodnie z art. 155 ustawy z dnia 27 sierpnia 2009 r. o finansach publicznych </w:t>
            </w:r>
            <w:r>
              <w:t xml:space="preserve">(czyli w ramach dysponowania rezerwą ogólną) </w:t>
            </w:r>
            <w:r w:rsidRPr="00287AAD">
              <w:t xml:space="preserve">lub zapewnione w części 27 budżetu państwa – Informatyzacja. </w:t>
            </w:r>
            <w:r w:rsidR="00C32D1A">
              <w:t>OSR do uchwały w sprawie WIIP przesądza również o dotacji celowej na ww. zadania.</w:t>
            </w:r>
          </w:p>
          <w:p w:rsidR="00451443" w:rsidRDefault="00C32D1A" w:rsidP="00287AAD">
            <w:pPr>
              <w:spacing w:line="360" w:lineRule="auto"/>
              <w:jc w:val="both"/>
            </w:pPr>
            <w:r>
              <w:t>Wymienione tu różnice w źródłach finansowania wymagają wyjaśnienia.</w:t>
            </w:r>
            <w:r w:rsidR="00287AAD" w:rsidRPr="00287AAD">
              <w:t xml:space="preserve"> </w:t>
            </w:r>
          </w:p>
        </w:tc>
        <w:tc>
          <w:tcPr>
            <w:tcW w:w="4634" w:type="dxa"/>
            <w:shd w:val="clear" w:color="auto" w:fill="auto"/>
          </w:tcPr>
          <w:p w:rsidR="00B67B92" w:rsidRDefault="00451443" w:rsidP="005C0EF3">
            <w:pPr>
              <w:spacing w:line="360" w:lineRule="auto"/>
              <w:jc w:val="both"/>
            </w:pPr>
            <w:r>
              <w:lastRenderedPageBreak/>
              <w:t>Niezbędne jest skorelowanie regulacji zakładających źródła finansowania działań związanych z inicjatywą WIIP.</w:t>
            </w:r>
          </w:p>
        </w:tc>
      </w:tr>
      <w:tr w:rsidR="00B67B92" w:rsidTr="00651722">
        <w:trPr>
          <w:jc w:val="center"/>
        </w:trPr>
        <w:tc>
          <w:tcPr>
            <w:tcW w:w="748" w:type="dxa"/>
            <w:shd w:val="clear" w:color="auto" w:fill="auto"/>
            <w:vAlign w:val="center"/>
          </w:tcPr>
          <w:p w:rsidR="00B67B92" w:rsidRPr="004D086F" w:rsidRDefault="00B67B92" w:rsidP="006A7837">
            <w:pPr>
              <w:numPr>
                <w:ilvl w:val="0"/>
                <w:numId w:val="3"/>
              </w:numPr>
              <w:spacing w:before="60" w:after="60"/>
              <w:jc w:val="center"/>
              <w:rPr>
                <w:b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:rsidR="00B67B92" w:rsidRDefault="00B67B92" w:rsidP="006A7837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1575" w:type="dxa"/>
            <w:shd w:val="clear" w:color="auto" w:fill="auto"/>
            <w:vAlign w:val="center"/>
          </w:tcPr>
          <w:p w:rsidR="00B67B92" w:rsidRDefault="00287AAD" w:rsidP="002E0D6A">
            <w:pPr>
              <w:jc w:val="center"/>
            </w:pPr>
            <w:r>
              <w:t>Uchwała, Program, załączniki</w:t>
            </w:r>
          </w:p>
        </w:tc>
        <w:tc>
          <w:tcPr>
            <w:tcW w:w="6385" w:type="dxa"/>
            <w:shd w:val="clear" w:color="auto" w:fill="auto"/>
          </w:tcPr>
          <w:p w:rsidR="00B67B92" w:rsidRDefault="00287AAD" w:rsidP="00287AAD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Uwagi legislacyjne i redakcyjne</w:t>
            </w:r>
          </w:p>
        </w:tc>
        <w:tc>
          <w:tcPr>
            <w:tcW w:w="4634" w:type="dxa"/>
            <w:shd w:val="clear" w:color="auto" w:fill="auto"/>
          </w:tcPr>
          <w:p w:rsidR="00B67B92" w:rsidRDefault="00287AAD" w:rsidP="00287AAD">
            <w:pPr>
              <w:spacing w:line="360" w:lineRule="auto"/>
              <w:jc w:val="both"/>
            </w:pPr>
            <w:r w:rsidRPr="00287AAD">
              <w:t>Rządowe Centrum Legislacji uprzejmie zauważa, że projekt uchwały wymaga korekt redakcyjno-legislacyjnych, które</w:t>
            </w:r>
            <w:r>
              <w:t xml:space="preserve"> zostaną</w:t>
            </w:r>
            <w:r w:rsidRPr="00287AAD">
              <w:t xml:space="preserve"> </w:t>
            </w:r>
            <w:r>
              <w:t>przekazane w trybie roboczym</w:t>
            </w:r>
            <w:r w:rsidRPr="00287AAD">
              <w:t>.</w:t>
            </w:r>
          </w:p>
        </w:tc>
      </w:tr>
    </w:tbl>
    <w:p w:rsidR="00C64B1B" w:rsidRDefault="00C64B1B" w:rsidP="00C64B1B">
      <w:pPr>
        <w:jc w:val="center"/>
      </w:pPr>
    </w:p>
    <w:sectPr w:rsidR="00C64B1B" w:rsidSect="00630397">
      <w:footerReference w:type="default" r:id="rId8"/>
      <w:pgSz w:w="16838" w:h="11906" w:orient="landscape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AE8" w:rsidRDefault="00887AE8" w:rsidP="006F2464">
      <w:r>
        <w:separator/>
      </w:r>
    </w:p>
  </w:endnote>
  <w:endnote w:type="continuationSeparator" w:id="0">
    <w:p w:rsidR="00887AE8" w:rsidRDefault="00887AE8" w:rsidP="006F2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4C2" w:rsidRDefault="002144C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14749">
      <w:rPr>
        <w:noProof/>
      </w:rPr>
      <w:t>6</w:t>
    </w:r>
    <w:r>
      <w:rPr>
        <w:noProof/>
      </w:rPr>
      <w:fldChar w:fldCharType="end"/>
    </w:r>
  </w:p>
  <w:p w:rsidR="002144C2" w:rsidRDefault="002144C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AE8" w:rsidRDefault="00887AE8" w:rsidP="006F2464">
      <w:r>
        <w:separator/>
      </w:r>
    </w:p>
  </w:footnote>
  <w:footnote w:type="continuationSeparator" w:id="0">
    <w:p w:rsidR="00887AE8" w:rsidRDefault="00887AE8" w:rsidP="006F24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2632F"/>
    <w:multiLevelType w:val="hybridMultilevel"/>
    <w:tmpl w:val="BA2808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106B08"/>
    <w:multiLevelType w:val="hybridMultilevel"/>
    <w:tmpl w:val="F8684A5A"/>
    <w:lvl w:ilvl="0" w:tplc="4D58C068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D16EF5"/>
    <w:multiLevelType w:val="hybridMultilevel"/>
    <w:tmpl w:val="8A9C01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837"/>
    <w:rsid w:val="00034258"/>
    <w:rsid w:val="000F70DC"/>
    <w:rsid w:val="0016447D"/>
    <w:rsid w:val="00204D78"/>
    <w:rsid w:val="002144C2"/>
    <w:rsid w:val="002715B2"/>
    <w:rsid w:val="002830F3"/>
    <w:rsid w:val="00287AAD"/>
    <w:rsid w:val="002C3EF7"/>
    <w:rsid w:val="002E0D6A"/>
    <w:rsid w:val="003124D1"/>
    <w:rsid w:val="00371A2B"/>
    <w:rsid w:val="00371B18"/>
    <w:rsid w:val="003C5A07"/>
    <w:rsid w:val="003E4667"/>
    <w:rsid w:val="00451443"/>
    <w:rsid w:val="00462ED0"/>
    <w:rsid w:val="0047105F"/>
    <w:rsid w:val="0048004E"/>
    <w:rsid w:val="00494158"/>
    <w:rsid w:val="004D086F"/>
    <w:rsid w:val="005310EA"/>
    <w:rsid w:val="00540339"/>
    <w:rsid w:val="00564F2F"/>
    <w:rsid w:val="005728C0"/>
    <w:rsid w:val="0058215F"/>
    <w:rsid w:val="005967FA"/>
    <w:rsid w:val="005C0EF3"/>
    <w:rsid w:val="005C3D53"/>
    <w:rsid w:val="005F6527"/>
    <w:rsid w:val="00630397"/>
    <w:rsid w:val="00651688"/>
    <w:rsid w:val="00651722"/>
    <w:rsid w:val="00652FFF"/>
    <w:rsid w:val="006705EC"/>
    <w:rsid w:val="006976EE"/>
    <w:rsid w:val="006A7837"/>
    <w:rsid w:val="006E16E9"/>
    <w:rsid w:val="006F2464"/>
    <w:rsid w:val="007133C2"/>
    <w:rsid w:val="007312EC"/>
    <w:rsid w:val="007343EB"/>
    <w:rsid w:val="00764098"/>
    <w:rsid w:val="007D1B50"/>
    <w:rsid w:val="007E156A"/>
    <w:rsid w:val="007E71D5"/>
    <w:rsid w:val="00807385"/>
    <w:rsid w:val="00814749"/>
    <w:rsid w:val="00834518"/>
    <w:rsid w:val="00885551"/>
    <w:rsid w:val="00887AE8"/>
    <w:rsid w:val="008A3BFF"/>
    <w:rsid w:val="008C1A18"/>
    <w:rsid w:val="008C1BB1"/>
    <w:rsid w:val="008E5F62"/>
    <w:rsid w:val="009359F3"/>
    <w:rsid w:val="00944932"/>
    <w:rsid w:val="00961A22"/>
    <w:rsid w:val="009C6C55"/>
    <w:rsid w:val="009E13BE"/>
    <w:rsid w:val="00A9613E"/>
    <w:rsid w:val="00AC59E1"/>
    <w:rsid w:val="00AC6AD3"/>
    <w:rsid w:val="00B67B92"/>
    <w:rsid w:val="00B94D67"/>
    <w:rsid w:val="00BD727A"/>
    <w:rsid w:val="00C32D1A"/>
    <w:rsid w:val="00C64B1B"/>
    <w:rsid w:val="00C82EA3"/>
    <w:rsid w:val="00C86AA6"/>
    <w:rsid w:val="00C86B63"/>
    <w:rsid w:val="00CC2FF5"/>
    <w:rsid w:val="00CF662D"/>
    <w:rsid w:val="00D8404C"/>
    <w:rsid w:val="00D84E21"/>
    <w:rsid w:val="00E14C33"/>
    <w:rsid w:val="00EC3A75"/>
    <w:rsid w:val="00F835F7"/>
    <w:rsid w:val="00FD1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310E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6F24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F246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F24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6F2464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F246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F246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310E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6F24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F246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F24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6F2464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F246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F246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garbarczyk\Desktop\szablon%20-%20KRMC%20tabel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 - KRMC tabela</Template>
  <TotalTime>128</TotalTime>
  <Pages>7</Pages>
  <Words>1208</Words>
  <Characters>7248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8440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Garbarczyk</dc:creator>
  <cp:lastModifiedBy>Trojanowska-Wysocka Barbara</cp:lastModifiedBy>
  <cp:revision>21</cp:revision>
  <cp:lastPrinted>2012-08-20T11:53:00Z</cp:lastPrinted>
  <dcterms:created xsi:type="dcterms:W3CDTF">2015-01-27T10:05:00Z</dcterms:created>
  <dcterms:modified xsi:type="dcterms:W3CDTF">2019-07-05T10:20:00Z</dcterms:modified>
</cp:coreProperties>
</file>