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EB7" w14:textId="579B6FA4" w:rsidR="00EC68B7" w:rsidRPr="00EC68B7" w:rsidRDefault="00EC68B7" w:rsidP="00EC68B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C68B7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4F0A99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14:paraId="63A301FD" w14:textId="77777777" w:rsidR="00EC68B7" w:rsidRDefault="00EC68B7" w:rsidP="00275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A0EF3" w14:textId="7B7CF1BC" w:rsidR="0078338A" w:rsidRDefault="0078338A" w:rsidP="00275B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863E93" w:rsidRPr="00AF0C46">
        <w:rPr>
          <w:rFonts w:ascii="Times New Roman" w:eastAsia="Calibri" w:hAnsi="Times New Roman" w:cs="Times New Roman"/>
          <w:b/>
          <w:sz w:val="24"/>
          <w:szCs w:val="24"/>
        </w:rPr>
        <w:t>lauzula informacyjna</w:t>
      </w:r>
    </w:p>
    <w:p w14:paraId="4C81EC6F" w14:textId="77777777" w:rsidR="00863E93" w:rsidRPr="00863E93" w:rsidRDefault="00863E93" w:rsidP="00275B8F">
      <w:pPr>
        <w:widowControl w:val="0"/>
        <w:spacing w:before="120" w:after="12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</w:pPr>
    </w:p>
    <w:p w14:paraId="2F583ED5" w14:textId="77777777" w:rsidR="00863E93" w:rsidRPr="00863E93" w:rsidRDefault="00863E93" w:rsidP="00863E93">
      <w:pPr>
        <w:widowControl w:val="0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ust.1 i 2 </w:t>
      </w:r>
      <w:r w:rsidRPr="00863E93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63E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dalej „RODO”, informuje się  że: </w:t>
      </w:r>
    </w:p>
    <w:p w14:paraId="676F496B" w14:textId="18EB5F70" w:rsidR="00863E93" w:rsidRPr="00AF0C46" w:rsidRDefault="00863E93" w:rsidP="00863E93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8867C3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Okręgowa w Olsztynie</w:t>
      </w:r>
      <w:r w:rsidRPr="00863E9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 siedzibą przy ul. </w:t>
      </w:r>
      <w:r w:rsidR="008867C3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Dąbrowszczaków</w:t>
      </w: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10-959 Olsztyn;</w:t>
      </w:r>
    </w:p>
    <w:p w14:paraId="3360781F" w14:textId="4E283A03" w:rsidR="00863E93" w:rsidRPr="00AF0C46" w:rsidRDefault="00AF0C46" w:rsidP="00AF0C46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AF0C46">
        <w:rPr>
          <w:rFonts w:ascii="Times New Roman" w:eastAsia="Times New Roman" w:hAnsi="Times New Roman" w:cs="Times New Roman"/>
          <w:sz w:val="24"/>
          <w:szCs w:val="24"/>
        </w:rPr>
        <w:t>Inspektorem ochrony danych w Prokuraturze Okręgowej w Olsztynie jest Pani Ewelina Pyziak  adres e-mail ewelina.pyziak@prokuratura.gov.pl</w:t>
      </w:r>
    </w:p>
    <w:p w14:paraId="16ED0678" w14:textId="4CFA4CBE" w:rsidR="001A47A9" w:rsidRPr="001A47A9" w:rsidRDefault="00863E93" w:rsidP="009E041E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</w:t>
      </w:r>
      <w:r w:rsidR="00275B8F">
        <w:rPr>
          <w:rFonts w:ascii="Times New Roman" w:eastAsia="Calibri" w:hAnsi="Times New Roman" w:cs="Times New Roman"/>
          <w:sz w:val="24"/>
          <w:szCs w:val="24"/>
        </w:rPr>
        <w:t xml:space="preserve">przeprowadzenia </w:t>
      </w:r>
      <w:r w:rsidRPr="001A47A9">
        <w:rPr>
          <w:rFonts w:ascii="Times New Roman" w:eastAsia="Calibri" w:hAnsi="Times New Roman" w:cs="Times New Roman"/>
          <w:sz w:val="24"/>
          <w:szCs w:val="24"/>
        </w:rPr>
        <w:t>postępowani</w:t>
      </w:r>
      <w:r w:rsidR="00275B8F">
        <w:rPr>
          <w:rFonts w:ascii="Times New Roman" w:eastAsia="Calibri" w:hAnsi="Times New Roman" w:cs="Times New Roman"/>
          <w:sz w:val="24"/>
          <w:szCs w:val="24"/>
        </w:rPr>
        <w:t>a</w:t>
      </w:r>
      <w:r w:rsidRPr="001A4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8A">
        <w:rPr>
          <w:rFonts w:ascii="Times New Roman" w:eastAsia="Calibri" w:hAnsi="Times New Roman" w:cs="Times New Roman"/>
          <w:sz w:val="24"/>
          <w:szCs w:val="24"/>
        </w:rPr>
        <w:t>przetargow</w:t>
      </w:r>
      <w:r w:rsidR="00275B8F">
        <w:rPr>
          <w:rFonts w:ascii="Times New Roman" w:eastAsia="Calibri" w:hAnsi="Times New Roman" w:cs="Times New Roman"/>
          <w:sz w:val="24"/>
          <w:szCs w:val="24"/>
        </w:rPr>
        <w:t>ego na sprzedaż zbędnych lub zużytych składników rzeczowych Prokuratury Okręgowej w Olsztynie;</w:t>
      </w:r>
    </w:p>
    <w:p w14:paraId="1E1DEED4" w14:textId="23950430" w:rsidR="00863E93" w:rsidRPr="001A47A9" w:rsidRDefault="00863E93" w:rsidP="009E041E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</w:t>
      </w:r>
      <w:r w:rsid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</w:t>
      </w:r>
      <w:r w:rsidRP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lub podmioty, którym udostępniona zostanie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podczas </w:t>
      </w:r>
      <w:r w:rsidRP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28</w:t>
      </w:r>
      <w:r w:rsidR="00100474" w:rsidRP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474" w:rsidRP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00474" w:rsidRP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22 października 2019 r. w sprawie szczegółowego sposobu gospodarowania składnikami rzeczowymi majątku ruchomego Skarbu Państwa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27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27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prawa,</w:t>
      </w:r>
    </w:p>
    <w:p w14:paraId="7D600E8F" w14:textId="3AA2F7AE" w:rsidR="00863E93" w:rsidRPr="00863E93" w:rsidRDefault="00863E93" w:rsidP="00863E93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</w:t>
      </w:r>
      <w:r w:rsid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 zakończenia postępowania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przetargowego</w:t>
      </w: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nie krócej jednak niż </w:t>
      </w:r>
      <w:r w:rsidRPr="00863E93">
        <w:rPr>
          <w:rFonts w:ascii="Times New Roman" w:eastAsia="Times New Roman" w:hAnsi="Times New Roman" w:cs="Times New Roman"/>
          <w:kern w:val="3"/>
        </w:rPr>
        <w:t>wymaga tego kwalifikacja archiwalna wynikająca z jednolitego rzeczowego wykazu akt;</w:t>
      </w:r>
    </w:p>
    <w:p w14:paraId="691B7217" w14:textId="04799EE7" w:rsidR="00863E93" w:rsidRPr="00100474" w:rsidRDefault="00275B8F" w:rsidP="00100474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63E93"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obowiązkiem prawnym</w:t>
      </w:r>
      <w:r w:rsidR="00863E93"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17 </w:t>
      </w:r>
      <w:bookmarkStart w:id="0" w:name="_Hlk147306076"/>
      <w:r w:rsidR="0078338A" w:rsidRP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1004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338A" w:rsidRP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22 października 2019 r. w sprawie szczegółowego sposobu gospodarowania składnikami rzeczowymi majątku ruchomego Skarbu Państwa</w:t>
      </w:r>
      <w:bookmarkEnd w:id="0"/>
      <w:r w:rsidR="0078338A" w:rsidRPr="007833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F4DD28" w14:textId="77777777" w:rsidR="00863E93" w:rsidRPr="00863E93" w:rsidRDefault="00863E93" w:rsidP="00863E93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38D52A96" w14:textId="77777777" w:rsidR="00863E93" w:rsidRPr="00863E93" w:rsidRDefault="00863E93" w:rsidP="00863E93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64CF9B46" w14:textId="77777777" w:rsidR="00863E93" w:rsidRPr="00863E93" w:rsidRDefault="00863E93" w:rsidP="00863E93">
      <w:pPr>
        <w:widowControl w:val="0"/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0B84C405" w14:textId="77777777" w:rsidR="00863E93" w:rsidRPr="00863E93" w:rsidRDefault="00863E93" w:rsidP="00863E93">
      <w:pPr>
        <w:widowControl w:val="0"/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14:paraId="7F60A364" w14:textId="77777777" w:rsidR="00863E93" w:rsidRPr="00863E93" w:rsidRDefault="00863E93" w:rsidP="00863E93">
      <w:pPr>
        <w:widowControl w:val="0"/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18 RODO prawo żąd</w:t>
      </w:r>
      <w:r w:rsid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>ania od administratora ogranicze</w:t>
      </w: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nia przetwarzania danych osobowych z zastrzeżeniem przypadków, o któryc</w:t>
      </w:r>
      <w:r w:rsidR="001A4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mowa w art. 18 ust. 2 RODO </w:t>
      </w: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6940A5" w14:textId="77777777" w:rsidR="00863E93" w:rsidRPr="00863E93" w:rsidRDefault="00863E93" w:rsidP="00863E93">
      <w:pPr>
        <w:widowControl w:val="0"/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5E1C399" w14:textId="77777777" w:rsidR="00863E93" w:rsidRPr="00863E93" w:rsidRDefault="00863E93" w:rsidP="00863E93">
      <w:pPr>
        <w:widowControl w:val="0"/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1198D44" w14:textId="77777777" w:rsidR="00863E93" w:rsidRPr="00863E93" w:rsidRDefault="00863E93" w:rsidP="00863E93">
      <w:pPr>
        <w:widowControl w:val="0"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C4D2486" w14:textId="77777777" w:rsidR="00863E93" w:rsidRPr="00863E93" w:rsidRDefault="00863E93" w:rsidP="00863E93">
      <w:pPr>
        <w:widowControl w:val="0"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67EF2B5" w14:textId="77777777" w:rsidR="00863E93" w:rsidRPr="00863E93" w:rsidRDefault="00863E93" w:rsidP="00863E93">
      <w:pPr>
        <w:widowControl w:val="0"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3E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F31F546" w14:textId="77777777" w:rsidR="00863E93" w:rsidRPr="00863E93" w:rsidRDefault="00863E93" w:rsidP="00863E93">
      <w:pPr>
        <w:spacing w:after="15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A9B715F" w14:textId="77777777" w:rsidR="00863E93" w:rsidRPr="00863E93" w:rsidRDefault="00863E93" w:rsidP="00863E93">
      <w:pPr>
        <w:widowControl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59156A" w14:textId="77777777" w:rsidR="00863AF2" w:rsidRDefault="00863AF2"/>
    <w:sectPr w:rsidR="0086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5002" w14:textId="77777777" w:rsidR="00700638" w:rsidRDefault="00700638" w:rsidP="00AF0C46">
      <w:pPr>
        <w:spacing w:after="0" w:line="240" w:lineRule="auto"/>
      </w:pPr>
      <w:r>
        <w:separator/>
      </w:r>
    </w:p>
  </w:endnote>
  <w:endnote w:type="continuationSeparator" w:id="0">
    <w:p w14:paraId="1908E2CB" w14:textId="77777777" w:rsidR="00700638" w:rsidRDefault="00700638" w:rsidP="00AF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179A" w14:textId="77777777" w:rsidR="00700638" w:rsidRDefault="00700638" w:rsidP="00AF0C46">
      <w:pPr>
        <w:spacing w:after="0" w:line="240" w:lineRule="auto"/>
      </w:pPr>
      <w:r>
        <w:separator/>
      </w:r>
    </w:p>
  </w:footnote>
  <w:footnote w:type="continuationSeparator" w:id="0">
    <w:p w14:paraId="7D2FD86E" w14:textId="77777777" w:rsidR="00700638" w:rsidRDefault="00700638" w:rsidP="00AF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C97E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27877196">
    <w:abstractNumId w:val="1"/>
  </w:num>
  <w:num w:numId="2" w16cid:durableId="1151139954">
    <w:abstractNumId w:val="0"/>
  </w:num>
  <w:num w:numId="3" w16cid:durableId="22598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14"/>
    <w:rsid w:val="00100474"/>
    <w:rsid w:val="001A47A9"/>
    <w:rsid w:val="00275B8F"/>
    <w:rsid w:val="002B3235"/>
    <w:rsid w:val="002C15F6"/>
    <w:rsid w:val="0034339B"/>
    <w:rsid w:val="00385CC2"/>
    <w:rsid w:val="004206E0"/>
    <w:rsid w:val="00450641"/>
    <w:rsid w:val="004F0A99"/>
    <w:rsid w:val="00700638"/>
    <w:rsid w:val="0078338A"/>
    <w:rsid w:val="007E6D86"/>
    <w:rsid w:val="00863AF2"/>
    <w:rsid w:val="00863E93"/>
    <w:rsid w:val="008867C3"/>
    <w:rsid w:val="00AF0C46"/>
    <w:rsid w:val="00D26714"/>
    <w:rsid w:val="00E61278"/>
    <w:rsid w:val="00E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D0E1"/>
  <w15:chartTrackingRefBased/>
  <w15:docId w15:val="{19E9D4C2-E6D2-42BE-9DEE-F53071A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46"/>
  </w:style>
  <w:style w:type="paragraph" w:styleId="Stopka">
    <w:name w:val="footer"/>
    <w:basedOn w:val="Normalny"/>
    <w:link w:val="StopkaZnak"/>
    <w:uiPriority w:val="99"/>
    <w:unhideWhenUsed/>
    <w:rsid w:val="00AF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46"/>
  </w:style>
  <w:style w:type="paragraph" w:styleId="Akapitzlist">
    <w:name w:val="List Paragraph"/>
    <w:basedOn w:val="Normalny"/>
    <w:uiPriority w:val="34"/>
    <w:qFormat/>
    <w:rsid w:val="007833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8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Pyziak</dc:creator>
  <cp:keywords/>
  <dc:description/>
  <cp:lastModifiedBy>Minkowska-Janiak Agata (PO Olsztyn)</cp:lastModifiedBy>
  <cp:revision>4</cp:revision>
  <cp:lastPrinted>2018-06-20T07:30:00Z</cp:lastPrinted>
  <dcterms:created xsi:type="dcterms:W3CDTF">2023-10-04T08:10:00Z</dcterms:created>
  <dcterms:modified xsi:type="dcterms:W3CDTF">2023-10-23T11:51:00Z</dcterms:modified>
</cp:coreProperties>
</file>