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87C3" w14:textId="77777777" w:rsidR="002C786D" w:rsidRPr="005623F6" w:rsidRDefault="00977888" w:rsidP="00406012">
      <w:pPr>
        <w:pStyle w:val="Tytu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623F6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0F1187C4" w14:textId="77777777" w:rsidR="00977888" w:rsidRPr="005623F6" w:rsidRDefault="00977888" w:rsidP="00406012">
      <w:pPr>
        <w:spacing w:after="0" w:line="288" w:lineRule="auto"/>
        <w:jc w:val="center"/>
        <w:rPr>
          <w:rFonts w:cstheme="minorHAnsi"/>
          <w:b/>
        </w:rPr>
      </w:pPr>
    </w:p>
    <w:p w14:paraId="0F1187C5" w14:textId="33266194" w:rsidR="00BB6B27" w:rsidRPr="005623F6" w:rsidRDefault="00BB6B27" w:rsidP="00406012">
      <w:pPr>
        <w:pStyle w:val="Nagwek2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5623F6">
        <w:rPr>
          <w:rFonts w:asciiTheme="minorHAnsi" w:hAnsiTheme="minorHAnsi" w:cstheme="minorHAnsi"/>
          <w:sz w:val="22"/>
          <w:szCs w:val="22"/>
        </w:rPr>
        <w:t>1. Przedmiot zamówienia</w:t>
      </w:r>
    </w:p>
    <w:p w14:paraId="0F1187C6" w14:textId="67FADCFB" w:rsidR="002F7608" w:rsidRPr="005623F6" w:rsidRDefault="00BB6B27" w:rsidP="00406012">
      <w:pPr>
        <w:spacing w:line="288" w:lineRule="auto"/>
        <w:rPr>
          <w:rFonts w:cstheme="minorHAnsi"/>
        </w:rPr>
      </w:pPr>
      <w:r w:rsidRPr="005623F6">
        <w:rPr>
          <w:rFonts w:cstheme="minorHAnsi"/>
        </w:rPr>
        <w:t>Przedmiotem zamówienia</w:t>
      </w:r>
      <w:r w:rsidR="00E469DA" w:rsidRPr="005623F6">
        <w:rPr>
          <w:rFonts w:cstheme="minorHAnsi"/>
        </w:rPr>
        <w:t xml:space="preserve"> jest</w:t>
      </w:r>
      <w:r w:rsidRPr="005623F6">
        <w:rPr>
          <w:rFonts w:cstheme="minorHAnsi"/>
        </w:rPr>
        <w:t xml:space="preserve"> </w:t>
      </w:r>
      <w:r w:rsidR="002F7608" w:rsidRPr="005623F6">
        <w:rPr>
          <w:rFonts w:cstheme="minorHAnsi"/>
        </w:rPr>
        <w:t xml:space="preserve">remont </w:t>
      </w:r>
      <w:r w:rsidR="003B7ED4" w:rsidRPr="005623F6">
        <w:rPr>
          <w:rFonts w:cstheme="minorHAnsi"/>
        </w:rPr>
        <w:t>pomieszcze</w:t>
      </w:r>
      <w:r w:rsidR="00793FF4">
        <w:rPr>
          <w:rFonts w:cstheme="minorHAnsi"/>
        </w:rPr>
        <w:t>ń</w:t>
      </w:r>
      <w:r w:rsidR="003B7ED4" w:rsidRPr="005623F6">
        <w:rPr>
          <w:rFonts w:cstheme="minorHAnsi"/>
        </w:rPr>
        <w:t xml:space="preserve"> </w:t>
      </w:r>
      <w:r w:rsidR="00793FF4">
        <w:rPr>
          <w:rFonts w:cstheme="minorHAnsi"/>
        </w:rPr>
        <w:t>biurowych</w:t>
      </w:r>
      <w:r w:rsidR="003B7ED4" w:rsidRPr="005623F6">
        <w:rPr>
          <w:rFonts w:cstheme="minorHAnsi"/>
        </w:rPr>
        <w:t xml:space="preserve"> </w:t>
      </w:r>
      <w:r w:rsidR="002F7608" w:rsidRPr="005623F6">
        <w:rPr>
          <w:rFonts w:cstheme="minorHAnsi"/>
        </w:rPr>
        <w:t>zlokalizowan</w:t>
      </w:r>
      <w:r w:rsidR="00722337">
        <w:rPr>
          <w:rFonts w:cstheme="minorHAnsi"/>
        </w:rPr>
        <w:t>ych</w:t>
      </w:r>
      <w:r w:rsidR="002F7608" w:rsidRPr="005623F6">
        <w:rPr>
          <w:rFonts w:cstheme="minorHAnsi"/>
        </w:rPr>
        <w:t xml:space="preserve"> na </w:t>
      </w:r>
      <w:r w:rsidR="00722337">
        <w:rPr>
          <w:rFonts w:cstheme="minorHAnsi"/>
        </w:rPr>
        <w:t xml:space="preserve">I </w:t>
      </w:r>
      <w:r w:rsidR="002F7608" w:rsidRPr="005623F6">
        <w:rPr>
          <w:rFonts w:cstheme="minorHAnsi"/>
        </w:rPr>
        <w:t>p</w:t>
      </w:r>
      <w:r w:rsidR="00722337">
        <w:rPr>
          <w:rFonts w:cstheme="minorHAnsi"/>
        </w:rPr>
        <w:t>ię</w:t>
      </w:r>
      <w:r w:rsidR="002F7608" w:rsidRPr="005623F6">
        <w:rPr>
          <w:rFonts w:cstheme="minorHAnsi"/>
        </w:rPr>
        <w:t>trze budynku</w:t>
      </w:r>
      <w:r w:rsidR="006F0FE6" w:rsidRPr="005623F6">
        <w:rPr>
          <w:rFonts w:cstheme="minorHAnsi"/>
        </w:rPr>
        <w:t xml:space="preserve"> przy ul.</w:t>
      </w:r>
      <w:r w:rsidR="00384441" w:rsidRPr="005623F6">
        <w:rPr>
          <w:rFonts w:cstheme="minorHAnsi"/>
        </w:rPr>
        <w:t xml:space="preserve"> </w:t>
      </w:r>
      <w:r w:rsidR="002F7608" w:rsidRPr="005623F6">
        <w:rPr>
          <w:rFonts w:cstheme="minorHAnsi"/>
        </w:rPr>
        <w:t>Konstruktorsk</w:t>
      </w:r>
      <w:r w:rsidR="00384441" w:rsidRPr="005623F6">
        <w:rPr>
          <w:rFonts w:cstheme="minorHAnsi"/>
        </w:rPr>
        <w:t>iej</w:t>
      </w:r>
      <w:r w:rsidR="002F7608" w:rsidRPr="005623F6">
        <w:rPr>
          <w:rFonts w:cstheme="minorHAnsi"/>
        </w:rPr>
        <w:t xml:space="preserve"> </w:t>
      </w:r>
      <w:r w:rsidR="00722337">
        <w:rPr>
          <w:rFonts w:cstheme="minorHAnsi"/>
        </w:rPr>
        <w:t>3</w:t>
      </w:r>
      <w:r w:rsidR="002F7608" w:rsidRPr="005623F6">
        <w:rPr>
          <w:rFonts w:cstheme="minorHAnsi"/>
        </w:rPr>
        <w:t>A</w:t>
      </w:r>
      <w:r w:rsidR="006F0FE6" w:rsidRPr="005623F6">
        <w:rPr>
          <w:rFonts w:cstheme="minorHAnsi"/>
        </w:rPr>
        <w:t xml:space="preserve"> w Warszawie</w:t>
      </w:r>
      <w:r w:rsidR="002F7608" w:rsidRPr="005623F6">
        <w:rPr>
          <w:rFonts w:cstheme="minorHAnsi"/>
        </w:rPr>
        <w:t>.</w:t>
      </w:r>
    </w:p>
    <w:p w14:paraId="68E7FFF7" w14:textId="77777777" w:rsidR="005623F6" w:rsidRDefault="00E469DA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623F6">
        <w:rPr>
          <w:rFonts w:asciiTheme="minorHAnsi" w:hAnsiTheme="minorHAnsi" w:cstheme="minorHAnsi"/>
          <w:bCs/>
          <w:sz w:val="22"/>
          <w:szCs w:val="22"/>
        </w:rPr>
        <w:t>2</w:t>
      </w:r>
      <w:r w:rsidR="00BB6B27" w:rsidRPr="005623F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77888" w:rsidRPr="005623F6">
        <w:rPr>
          <w:rFonts w:asciiTheme="minorHAnsi" w:hAnsiTheme="minorHAnsi" w:cstheme="minorHAnsi"/>
          <w:bCs/>
          <w:sz w:val="22"/>
          <w:szCs w:val="22"/>
        </w:rPr>
        <w:t>Opis stanu istniejącego</w:t>
      </w:r>
    </w:p>
    <w:p w14:paraId="625E7695" w14:textId="5F4BD2F6" w:rsidR="00364D13" w:rsidRPr="00364D13" w:rsidRDefault="00722337" w:rsidP="00406012">
      <w:pPr>
        <w:spacing w:line="288" w:lineRule="auto"/>
      </w:pPr>
      <w:r>
        <w:t>Przedmiotowe pomieszczenia stanowią zespół gabinetowo sekretarski</w:t>
      </w:r>
      <w:r w:rsidR="001B3218">
        <w:t xml:space="preserve"> </w:t>
      </w:r>
      <w:r w:rsidR="00F578AF">
        <w:t>o łącznej powierzchni</w:t>
      </w:r>
      <w:r w:rsidR="00040C0C">
        <w:t xml:space="preserve"> </w:t>
      </w:r>
      <w:r w:rsidR="00A0248B">
        <w:t>77 m2</w:t>
      </w:r>
      <w:r w:rsidR="00364D13">
        <w:t xml:space="preserve">. </w:t>
      </w:r>
      <w:r w:rsidR="00364D13" w:rsidRPr="00364D13">
        <w:t xml:space="preserve">Sufity w pomieszczeniach biurowych wykonane są technologii podwieszonej na metalowym ruszcie </w:t>
      </w:r>
      <w:r w:rsidR="00364D13">
        <w:br/>
      </w:r>
      <w:r w:rsidR="00364D13" w:rsidRPr="00364D13">
        <w:t xml:space="preserve">z wypełnieniem płytami GK. Na sufitach zamontowane są elementy systemu SAP, oświetlenie w postaci </w:t>
      </w:r>
      <w:r w:rsidR="004F2C12">
        <w:t>opraw świetlówkowych liniow</w:t>
      </w:r>
      <w:r w:rsidR="00A7739E">
        <w:t>ych</w:t>
      </w:r>
      <w:r w:rsidR="00364D13" w:rsidRPr="00364D13">
        <w:t xml:space="preserve"> </w:t>
      </w:r>
      <w:r w:rsidR="00A7739E">
        <w:t>zamocowanych</w:t>
      </w:r>
      <w:r w:rsidR="00364D13" w:rsidRPr="00364D13">
        <w:t xml:space="preserve"> na linkach oraz anemostaty systemu wentylacji mechanicznej</w:t>
      </w:r>
      <w:r w:rsidR="006D68AD">
        <w:t xml:space="preserve"> i urządzenia klimatyzacyjne</w:t>
      </w:r>
      <w:r w:rsidR="00364D13" w:rsidRPr="00364D13">
        <w:t xml:space="preserve">. Ściany pomieszczeń obłożone płytami GK </w:t>
      </w:r>
      <w:r w:rsidR="00A7739E">
        <w:br/>
      </w:r>
      <w:r w:rsidR="00364D13" w:rsidRPr="00364D13">
        <w:t>i pomalowane na biało</w:t>
      </w:r>
      <w:r w:rsidR="00271F14">
        <w:t>,</w:t>
      </w:r>
      <w:r w:rsidR="00D77DED">
        <w:t xml:space="preserve"> jeden gabinet w kolorze żółtym</w:t>
      </w:r>
      <w:r w:rsidR="00364D13" w:rsidRPr="00364D13">
        <w:t xml:space="preserve">. Posadzka wykonana jest z wykładziny igłowanej klejonej do podłoża na klej, cokoły </w:t>
      </w:r>
      <w:r w:rsidR="003D21F7">
        <w:t>systemowe</w:t>
      </w:r>
      <w:r w:rsidR="00364D13" w:rsidRPr="00364D13">
        <w:t xml:space="preserve"> klejone do ściany. Od strony korytarza zabudowa wejścia do pomieszczeń została zabudowana </w:t>
      </w:r>
      <w:r w:rsidR="00D44FAA">
        <w:t>ścianką aluminiową</w:t>
      </w:r>
      <w:r w:rsidR="006E6679">
        <w:t>,</w:t>
      </w:r>
      <w:r w:rsidR="00364D13" w:rsidRPr="00364D13">
        <w:t xml:space="preserve"> do kompleksu pomieszczeń prowadzą drzwi </w:t>
      </w:r>
      <w:r w:rsidR="006E6679">
        <w:t>jedno</w:t>
      </w:r>
      <w:r w:rsidR="00364D13" w:rsidRPr="00364D13">
        <w:t xml:space="preserve">skrzydłowe AL. </w:t>
      </w:r>
      <w:r w:rsidR="00672167">
        <w:t>Rolę zasłon w oknach pełnią żaluzje pionowe</w:t>
      </w:r>
      <w:r w:rsidR="005752B6">
        <w:t xml:space="preserve"> mocowane do sufitu. </w:t>
      </w:r>
      <w:r w:rsidR="00364D13" w:rsidRPr="00364D13">
        <w:t>Wysokość pomieszczeń przewidzianych do remontu wynosi 3,7 m.</w:t>
      </w:r>
      <w:r w:rsidR="006E6679">
        <w:t xml:space="preserve"> </w:t>
      </w:r>
    </w:p>
    <w:p w14:paraId="0F1187D2" w14:textId="77777777" w:rsidR="00514CC1" w:rsidRPr="00F12C04" w:rsidRDefault="00325182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12C04">
        <w:rPr>
          <w:rFonts w:asciiTheme="minorHAnsi" w:hAnsiTheme="minorHAnsi" w:cstheme="minorHAnsi"/>
          <w:bCs/>
          <w:sz w:val="22"/>
          <w:szCs w:val="22"/>
        </w:rPr>
        <w:t>3</w:t>
      </w:r>
      <w:r w:rsidR="005A54B0" w:rsidRPr="00F12C0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E6A06" w:rsidRPr="00F12C04">
        <w:rPr>
          <w:rFonts w:asciiTheme="minorHAnsi" w:hAnsiTheme="minorHAnsi" w:cstheme="minorHAnsi"/>
          <w:bCs/>
          <w:sz w:val="22"/>
          <w:szCs w:val="22"/>
        </w:rPr>
        <w:t>Zakres robót</w:t>
      </w:r>
      <w:r w:rsidR="00BB6B27" w:rsidRPr="00F12C0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93CB58" w14:textId="2A6E2690" w:rsidR="0020197B" w:rsidRDefault="0020197B" w:rsidP="00406012">
      <w:pPr>
        <w:pStyle w:val="Nagwek2"/>
        <w:spacing w:line="288" w:lineRule="auto"/>
        <w:contextualSpacing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0197B">
        <w:rPr>
          <w:rFonts w:asciiTheme="minorHAnsi" w:eastAsiaTheme="minorHAnsi" w:hAnsiTheme="minorHAnsi" w:cstheme="minorHAnsi"/>
          <w:color w:val="auto"/>
          <w:sz w:val="22"/>
          <w:szCs w:val="22"/>
        </w:rPr>
        <w:t>Remont pomieszczeń ukierunkowany jest na uzyskanie zadowalających efektów estetycznych i funkcjonalnych oraz przywrócenie pomieszczeń do należytego stanu technicznego poprzez wykonanie prac malarskich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pokrywczych podłóg</w:t>
      </w:r>
      <w:r w:rsidRPr="0020197B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oraz robót towarzyszących. Szczegółowy zakres i ilości robót przewidzianych do wykonania, zawiera przedmiar robót określony w pkt. 5 opisu przedmiotu zamówienia, przy czym przedmiar robót, jest uzupełnieniem opisu przedmiotu zamówienia i nie stanowi podstawy do zmiany wysokości wynagrodzenia, które jest wynagrodzeniem ryczałtowym.</w:t>
      </w:r>
      <w:r w:rsidR="00936447">
        <w:rPr>
          <w:rFonts w:asciiTheme="minorHAnsi" w:eastAsiaTheme="minorHAnsi" w:hAnsiTheme="minorHAnsi" w:cstheme="minorHAnsi"/>
          <w:color w:val="auto"/>
          <w:sz w:val="22"/>
          <w:szCs w:val="22"/>
        </w:rPr>
        <w:br/>
      </w:r>
    </w:p>
    <w:p w14:paraId="0F1187D4" w14:textId="617EB933" w:rsidR="007E6A06" w:rsidRPr="00F12C04" w:rsidRDefault="007E6A06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12C04">
        <w:rPr>
          <w:rFonts w:asciiTheme="minorHAnsi" w:hAnsiTheme="minorHAnsi" w:cstheme="minorHAnsi"/>
          <w:bCs/>
          <w:sz w:val="22"/>
          <w:szCs w:val="22"/>
        </w:rPr>
        <w:t>4. Wykonanie</w:t>
      </w:r>
    </w:p>
    <w:p w14:paraId="6941EBC2" w14:textId="24E281FA" w:rsidR="00DF3F50" w:rsidRPr="00C95A64" w:rsidRDefault="006A585D" w:rsidP="00406012">
      <w:pPr>
        <w:pStyle w:val="Akapitzlist"/>
        <w:numPr>
          <w:ilvl w:val="0"/>
          <w:numId w:val="12"/>
        </w:numPr>
        <w:spacing w:line="288" w:lineRule="auto"/>
      </w:pPr>
      <w:r w:rsidRPr="009C65BE">
        <w:rPr>
          <w:bCs/>
        </w:rPr>
        <w:t>Demontaże</w:t>
      </w:r>
      <w:r w:rsidR="00C95A64" w:rsidRPr="009C65BE">
        <w:rPr>
          <w:bCs/>
        </w:rPr>
        <w:br/>
      </w:r>
      <w:r w:rsidR="00F34A28" w:rsidRPr="00C95A64">
        <w:t xml:space="preserve">Wykładzinę w pomieszczeniu 106/3A należy zerwać i usunąć z miejsca </w:t>
      </w:r>
      <w:r w:rsidR="005D0F6C" w:rsidRPr="00C95A64">
        <w:t>prowadzenia robót</w:t>
      </w:r>
      <w:r w:rsidR="00F216CA" w:rsidRPr="00C95A64">
        <w:t>.</w:t>
      </w:r>
      <w:r w:rsidR="005D0F6C" w:rsidRPr="00C95A64">
        <w:t xml:space="preserve"> </w:t>
      </w:r>
      <w:proofErr w:type="spellStart"/>
      <w:r w:rsidR="005D0F6C" w:rsidRPr="00C95A64">
        <w:t>Werti</w:t>
      </w:r>
      <w:r w:rsidR="006C1F04" w:rsidRPr="00C95A64">
        <w:t>k</w:t>
      </w:r>
      <w:r w:rsidR="005D0F6C" w:rsidRPr="00C95A64">
        <w:t>ale</w:t>
      </w:r>
      <w:proofErr w:type="spellEnd"/>
      <w:r w:rsidR="005D0F6C" w:rsidRPr="00C95A64">
        <w:t xml:space="preserve"> </w:t>
      </w:r>
      <w:r w:rsidR="006C1F04" w:rsidRPr="00C95A64">
        <w:t xml:space="preserve">(żaluzje pionowe) należy zdemontować i </w:t>
      </w:r>
      <w:r w:rsidR="00B62B05" w:rsidRPr="00C95A64">
        <w:t xml:space="preserve">również usunąć z miejsca prowadzenia robót. </w:t>
      </w:r>
    </w:p>
    <w:p w14:paraId="22B33346" w14:textId="0A352CB3" w:rsidR="00A50356" w:rsidRPr="00A50356" w:rsidRDefault="00FC6EE3" w:rsidP="00406012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rPr>
          <w:rFonts w:cstheme="minorHAnsi"/>
        </w:rPr>
      </w:pPr>
      <w:r w:rsidRPr="00A50356">
        <w:rPr>
          <w:rFonts w:cstheme="minorHAnsi"/>
        </w:rPr>
        <w:t xml:space="preserve">Materiały </w:t>
      </w:r>
    </w:p>
    <w:p w14:paraId="2A0D0773" w14:textId="71B7B72A" w:rsidR="006946BF" w:rsidRPr="00BC2BC3" w:rsidRDefault="00E84898" w:rsidP="00406012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 xml:space="preserve">Farba: </w:t>
      </w:r>
      <w:r w:rsidR="003D212C">
        <w:rPr>
          <w:rFonts w:cstheme="minorHAnsi"/>
          <w:color w:val="2B2B2B"/>
          <w:shd w:val="clear" w:color="auto" w:fill="FFFFFF"/>
        </w:rPr>
        <w:t>z</w:t>
      </w:r>
      <w:r w:rsidR="006946BF" w:rsidRPr="006946BF">
        <w:rPr>
          <w:rFonts w:cstheme="minorHAnsi"/>
          <w:color w:val="2B2B2B"/>
          <w:shd w:val="clear" w:color="auto" w:fill="FFFFFF"/>
        </w:rPr>
        <w:t xml:space="preserve">astosować matową farbę do ścian i sufitów o stonowanym połysku i o dobrej sile krycia, chrakteryzującą się dobrą wytrzymałością i przyczepnością do podłoża. Farba dedykowana do pomieszczeń o normalnych wymaganiach funkcjonalnych, narażonych na niewielkie zabrudzenia i zużycie. Odporna na czyszczenie, w tym czyszczenie punktowe łagodnymi detergentami bez dodatku środków ściernych, miękką szczotką, wodą i ścierką. </w:t>
      </w:r>
      <w:r w:rsidR="006946BF" w:rsidRPr="00BC2BC3">
        <w:rPr>
          <w:rFonts w:cstheme="minorHAnsi"/>
          <w:color w:val="2B2B2B"/>
          <w:shd w:val="clear" w:color="auto" w:fill="FFFFFF"/>
        </w:rPr>
        <w:t>Parametry farby:</w:t>
      </w:r>
    </w:p>
    <w:p w14:paraId="76DF5037" w14:textId="2621CD25" w:rsidR="006D777D" w:rsidRDefault="006D777D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Kolor: biały</w:t>
      </w:r>
      <w:r w:rsidR="0044587D">
        <w:rPr>
          <w:rFonts w:cstheme="minorHAnsi"/>
          <w:color w:val="2B2B2B"/>
          <w:shd w:val="clear" w:color="auto" w:fill="FFFFFF"/>
        </w:rPr>
        <w:t xml:space="preserve"> lub odcienie białego do wyboru przez Zamawiającego z wzornika</w:t>
      </w:r>
      <w:r>
        <w:rPr>
          <w:rFonts w:cstheme="minorHAnsi"/>
          <w:color w:val="2B2B2B"/>
          <w:shd w:val="clear" w:color="auto" w:fill="FFFFFF"/>
        </w:rPr>
        <w:t>.</w:t>
      </w:r>
    </w:p>
    <w:p w14:paraId="50E37FB9" w14:textId="592B8D79" w:rsidR="006946BF" w:rsidRPr="006946BF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 xml:space="preserve">Farba akrylowa (np. </w:t>
      </w:r>
      <w:proofErr w:type="spellStart"/>
      <w:r w:rsidRPr="006946BF">
        <w:rPr>
          <w:rFonts w:cstheme="minorHAnsi"/>
          <w:color w:val="2B2B2B"/>
          <w:shd w:val="clear" w:color="auto" w:fill="FFFFFF"/>
        </w:rPr>
        <w:t>Flugger</w:t>
      </w:r>
      <w:proofErr w:type="spellEnd"/>
      <w:r w:rsidRPr="006946BF">
        <w:rPr>
          <w:rFonts w:cstheme="minorHAnsi"/>
          <w:color w:val="2B2B2B"/>
          <w:shd w:val="clear" w:color="auto" w:fill="FFFFFF"/>
        </w:rPr>
        <w:t>).</w:t>
      </w:r>
    </w:p>
    <w:p w14:paraId="42A7B7D8" w14:textId="77777777" w:rsidR="006946BF" w:rsidRPr="006946BF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Gęstość: 1.48 (kg/l).</w:t>
      </w:r>
    </w:p>
    <w:p w14:paraId="3744B8EE" w14:textId="77777777" w:rsidR="006946BF" w:rsidRPr="006946BF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Zawartość części stałych wagowo: 59,8 %.</w:t>
      </w:r>
    </w:p>
    <w:p w14:paraId="627745AB" w14:textId="77777777" w:rsidR="006946BF" w:rsidRPr="006946BF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>Zawartość części stałych objętościowo: 42,1 %.</w:t>
      </w:r>
    </w:p>
    <w:p w14:paraId="14B8AEB4" w14:textId="77777777" w:rsidR="006946BF" w:rsidRPr="006946BF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t xml:space="preserve">Całkowita </w:t>
      </w:r>
      <w:proofErr w:type="gramStart"/>
      <w:r w:rsidRPr="006946BF">
        <w:rPr>
          <w:rFonts w:cstheme="minorHAnsi"/>
          <w:color w:val="2B2B2B"/>
          <w:shd w:val="clear" w:color="auto" w:fill="FFFFFF"/>
        </w:rPr>
        <w:t>emisja  wg</w:t>
      </w:r>
      <w:proofErr w:type="gramEnd"/>
      <w:r w:rsidRPr="006946BF">
        <w:rPr>
          <w:rFonts w:cstheme="minorHAnsi"/>
          <w:color w:val="2B2B2B"/>
          <w:shd w:val="clear" w:color="auto" w:fill="FFFFFF"/>
        </w:rPr>
        <w:t xml:space="preserve"> ISO 16000-9:2011: 190 &lt;µg / m²h po 28 dniach.</w:t>
      </w:r>
    </w:p>
    <w:p w14:paraId="0C12F35B" w14:textId="77777777" w:rsidR="006946BF" w:rsidRPr="006946BF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  <w:color w:val="2B2B2B"/>
          <w:shd w:val="clear" w:color="auto" w:fill="FFFFFF"/>
        </w:rPr>
      </w:pPr>
      <w:r w:rsidRPr="006946BF">
        <w:rPr>
          <w:rFonts w:cstheme="minorHAnsi"/>
          <w:color w:val="2B2B2B"/>
          <w:shd w:val="clear" w:color="auto" w:fill="FFFFFF"/>
        </w:rPr>
        <w:lastRenderedPageBreak/>
        <w:t>Rozcieńczanie: woda, zwykle nie należy rozcieńczać.</w:t>
      </w:r>
    </w:p>
    <w:p w14:paraId="06FECD29" w14:textId="4E0E93DE" w:rsidR="00E84898" w:rsidRPr="00003C79" w:rsidRDefault="006946BF" w:rsidP="00406012">
      <w:pPr>
        <w:pStyle w:val="Akapitzlist"/>
        <w:numPr>
          <w:ilvl w:val="1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 w:rsidRPr="006946BF">
        <w:rPr>
          <w:rFonts w:cstheme="minorHAnsi"/>
          <w:color w:val="2B2B2B"/>
          <w:shd w:val="clear" w:color="auto" w:fill="FFFFFF"/>
        </w:rPr>
        <w:t>Wilgotność: maks. wilg. atmosferyczna 80 % RH.</w:t>
      </w:r>
    </w:p>
    <w:p w14:paraId="539C7DF8" w14:textId="34F84B4E" w:rsidR="00680F19" w:rsidRPr="00C8705A" w:rsidRDefault="00003C79" w:rsidP="00406012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 w:rsidRPr="005A6D99">
        <w:rPr>
          <w:rFonts w:cstheme="minorHAnsi"/>
          <w:color w:val="2B2B2B"/>
          <w:shd w:val="clear" w:color="auto" w:fill="FFFFFF"/>
        </w:rPr>
        <w:t>Farba</w:t>
      </w:r>
      <w:r w:rsidR="005A6D99" w:rsidRPr="005A6D99">
        <w:rPr>
          <w:rFonts w:cstheme="minorHAnsi"/>
          <w:color w:val="2B2B2B"/>
          <w:shd w:val="clear" w:color="auto" w:fill="FFFFFF"/>
        </w:rPr>
        <w:t xml:space="preserve"> do metalu</w:t>
      </w:r>
      <w:r w:rsidRPr="005A6D99">
        <w:rPr>
          <w:rFonts w:cstheme="minorHAnsi"/>
          <w:color w:val="2B2B2B"/>
          <w:shd w:val="clear" w:color="auto" w:fill="FFFFFF"/>
        </w:rPr>
        <w:t xml:space="preserve">: </w:t>
      </w:r>
      <w:r w:rsidR="005A6D99">
        <w:rPr>
          <w:rFonts w:cstheme="minorHAnsi"/>
          <w:color w:val="2B2B2B"/>
          <w:shd w:val="clear" w:color="auto" w:fill="FFFFFF"/>
        </w:rPr>
        <w:t>e</w:t>
      </w:r>
      <w:r w:rsidR="005A6D99" w:rsidRPr="005A6D99">
        <w:rPr>
          <w:rFonts w:cstheme="minorHAnsi"/>
          <w:color w:val="2B2B2B"/>
          <w:shd w:val="clear" w:color="auto" w:fill="FFFFFF"/>
        </w:rPr>
        <w:t>malia olejno-ftalowa stosowana do dekoracyjno-ochronnego malowania z elementów stalowych i żeliwnych użytkowanych wewnątrz i na zewnątrz pomieszczeń</w:t>
      </w:r>
      <w:r w:rsidR="00C8705A">
        <w:rPr>
          <w:rFonts w:cstheme="minorHAnsi"/>
          <w:color w:val="2B2B2B"/>
          <w:shd w:val="clear" w:color="auto" w:fill="FFFFFF"/>
        </w:rPr>
        <w:t xml:space="preserve"> spełniająca </w:t>
      </w:r>
      <w:r w:rsidR="00680F19" w:rsidRPr="00C8705A">
        <w:rPr>
          <w:rFonts w:cstheme="minorHAnsi"/>
        </w:rPr>
        <w:t>wymagania pomieszczeń użyteczności publiczne</w:t>
      </w:r>
      <w:r w:rsidR="00C8705A">
        <w:rPr>
          <w:rFonts w:cstheme="minorHAnsi"/>
        </w:rPr>
        <w:t>j.</w:t>
      </w:r>
    </w:p>
    <w:p w14:paraId="7A649D68" w14:textId="136131E3" w:rsidR="00076186" w:rsidRDefault="00076186" w:rsidP="00406012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>kolor biały,</w:t>
      </w:r>
    </w:p>
    <w:p w14:paraId="35998297" w14:textId="2CDECCD4" w:rsidR="00680F19" w:rsidRPr="00680F19" w:rsidRDefault="00680F19" w:rsidP="00406012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trudno zapalna powłoka - klasa palności D-s1, d0</w:t>
      </w:r>
      <w:r w:rsidR="00C8705A">
        <w:rPr>
          <w:rFonts w:cstheme="minorHAnsi"/>
        </w:rPr>
        <w:t>,</w:t>
      </w:r>
    </w:p>
    <w:p w14:paraId="5D33991F" w14:textId="3E851A13" w:rsidR="00680F19" w:rsidRPr="00680F19" w:rsidRDefault="00680F19" w:rsidP="00406012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odporna na czynniki mechaniczne</w:t>
      </w:r>
      <w:r w:rsidR="00C8705A">
        <w:rPr>
          <w:rFonts w:cstheme="minorHAnsi"/>
        </w:rPr>
        <w:t>,</w:t>
      </w:r>
    </w:p>
    <w:p w14:paraId="1F8611EE" w14:textId="134628DE" w:rsidR="00680F19" w:rsidRPr="00680F19" w:rsidRDefault="00680F19" w:rsidP="00406012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trwałe i żywe kolory</w:t>
      </w:r>
      <w:r w:rsidR="00C8705A">
        <w:rPr>
          <w:rFonts w:cstheme="minorHAnsi"/>
        </w:rPr>
        <w:t>,</w:t>
      </w:r>
    </w:p>
    <w:p w14:paraId="1823C318" w14:textId="64206A92" w:rsidR="005A6D99" w:rsidRDefault="00680F19" w:rsidP="00406012">
      <w:pPr>
        <w:pStyle w:val="Akapitzlist"/>
        <w:numPr>
          <w:ilvl w:val="0"/>
          <w:numId w:val="16"/>
        </w:numPr>
        <w:spacing w:before="100" w:beforeAutospacing="1" w:after="100" w:afterAutospacing="1" w:line="288" w:lineRule="auto"/>
        <w:rPr>
          <w:rFonts w:cstheme="minorHAnsi"/>
        </w:rPr>
      </w:pPr>
      <w:r w:rsidRPr="00680F19">
        <w:rPr>
          <w:rFonts w:cstheme="minorHAnsi"/>
        </w:rPr>
        <w:t>wydajność i krycie</w:t>
      </w:r>
      <w:r w:rsidR="00AE3352">
        <w:rPr>
          <w:rFonts w:cstheme="minorHAnsi"/>
        </w:rPr>
        <w:t xml:space="preserve"> </w:t>
      </w:r>
      <w:r w:rsidR="00AE3352" w:rsidRPr="00AE3352">
        <w:rPr>
          <w:rFonts w:cstheme="minorHAnsi"/>
        </w:rPr>
        <w:t>16 m²/l</w:t>
      </w:r>
      <w:r w:rsidR="00AE3352">
        <w:rPr>
          <w:rFonts w:cstheme="minorHAnsi"/>
        </w:rPr>
        <w:t>.</w:t>
      </w:r>
    </w:p>
    <w:p w14:paraId="7E1581F8" w14:textId="098F3078" w:rsidR="0044587D" w:rsidRDefault="0044587D" w:rsidP="00406012">
      <w:pPr>
        <w:pStyle w:val="Akapitzlist"/>
        <w:numPr>
          <w:ilvl w:val="0"/>
          <w:numId w:val="6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>Wykładzina podłogowa</w:t>
      </w:r>
    </w:p>
    <w:p w14:paraId="0B0BC737" w14:textId="6C21BF80" w:rsidR="0044587D" w:rsidRDefault="0084599E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>Wykładzina podłogowa w płytkach 50x50</w:t>
      </w:r>
      <w:r w:rsidR="008E1FDD">
        <w:rPr>
          <w:rFonts w:cstheme="minorHAnsi"/>
        </w:rPr>
        <w:t>, pętelkowa jednolita</w:t>
      </w:r>
      <w:r w:rsidR="00B96C63">
        <w:rPr>
          <w:rFonts w:cstheme="minorHAnsi"/>
        </w:rPr>
        <w:t xml:space="preserve"> lub</w:t>
      </w:r>
      <w:r w:rsidR="008E1FDD">
        <w:rPr>
          <w:rFonts w:cstheme="minorHAnsi"/>
        </w:rPr>
        <w:t xml:space="preserve"> w prążki</w:t>
      </w:r>
      <w:r w:rsidR="004062A0">
        <w:rPr>
          <w:rFonts w:cstheme="minorHAnsi"/>
        </w:rPr>
        <w:t xml:space="preserve"> lub</w:t>
      </w:r>
      <w:r w:rsidR="008E1FDD">
        <w:rPr>
          <w:rFonts w:cstheme="minorHAnsi"/>
        </w:rPr>
        <w:t xml:space="preserve"> mija</w:t>
      </w:r>
      <w:r w:rsidR="00624378">
        <w:rPr>
          <w:rFonts w:cstheme="minorHAnsi"/>
        </w:rPr>
        <w:t>jące się prążki</w:t>
      </w:r>
      <w:r w:rsidR="00740B56">
        <w:rPr>
          <w:rFonts w:cstheme="minorHAnsi"/>
        </w:rPr>
        <w:t xml:space="preserve">, </w:t>
      </w:r>
      <w:r w:rsidR="00624378">
        <w:rPr>
          <w:rFonts w:cstheme="minorHAnsi"/>
        </w:rPr>
        <w:t>o parametrach:</w:t>
      </w:r>
    </w:p>
    <w:p w14:paraId="32D4D467" w14:textId="0D7650D1" w:rsidR="00A8660E" w:rsidRDefault="00A8660E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 xml:space="preserve">Metoda produkcji: </w:t>
      </w:r>
      <w:proofErr w:type="spellStart"/>
      <w:r w:rsidR="003526C7">
        <w:rPr>
          <w:rFonts w:cstheme="minorHAnsi"/>
        </w:rPr>
        <w:t>Tuftowana</w:t>
      </w:r>
      <w:proofErr w:type="spellEnd"/>
      <w:r w:rsidR="003526C7">
        <w:rPr>
          <w:rFonts w:cstheme="minorHAnsi"/>
        </w:rPr>
        <w:t xml:space="preserve"> 1/10”</w:t>
      </w:r>
    </w:p>
    <w:p w14:paraId="1DB5E320" w14:textId="35684C4D" w:rsidR="003526C7" w:rsidRDefault="003526C7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 xml:space="preserve">Postać: </w:t>
      </w:r>
      <w:r w:rsidR="00AB4CAF">
        <w:rPr>
          <w:rFonts w:cstheme="minorHAnsi"/>
        </w:rPr>
        <w:t>Pętelkowa</w:t>
      </w:r>
    </w:p>
    <w:p w14:paraId="5F176040" w14:textId="4FD47BE2" w:rsidR="00AB4CAF" w:rsidRDefault="00AB4CAF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>Metoda barwienia: barwiona w masie</w:t>
      </w:r>
    </w:p>
    <w:p w14:paraId="0290F2DA" w14:textId="522E432A" w:rsidR="000A3E56" w:rsidRDefault="000A3E56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 xml:space="preserve">Skład runa: </w:t>
      </w:r>
      <w:r w:rsidR="001846BF">
        <w:rPr>
          <w:rFonts w:cstheme="minorHAnsi"/>
        </w:rPr>
        <w:t>BCF Poliamid 6</w:t>
      </w:r>
    </w:p>
    <w:p w14:paraId="5F806F05" w14:textId="2C7F7B81" w:rsidR="00D70740" w:rsidRPr="00D70740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Format</w:t>
      </w:r>
      <w:r w:rsidR="00740B56">
        <w:rPr>
          <w:rFonts w:cstheme="minorHAnsi"/>
        </w:rPr>
        <w:t xml:space="preserve">: </w:t>
      </w:r>
      <w:r w:rsidRPr="00624378">
        <w:rPr>
          <w:rFonts w:cstheme="minorHAnsi"/>
        </w:rPr>
        <w:t>Płytka</w:t>
      </w:r>
    </w:p>
    <w:p w14:paraId="5954F66D" w14:textId="05BE84BB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Rozmiar płytki: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>50cm x 50cm</w:t>
      </w:r>
    </w:p>
    <w:p w14:paraId="2B7EA80A" w14:textId="713AF84C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Gramatura całkowita:</w:t>
      </w:r>
      <w:r w:rsidR="00740B56">
        <w:rPr>
          <w:rFonts w:cstheme="minorHAnsi"/>
        </w:rPr>
        <w:t xml:space="preserve"> </w:t>
      </w:r>
      <w:r w:rsidR="00D70740">
        <w:rPr>
          <w:rFonts w:cstheme="minorHAnsi"/>
        </w:rPr>
        <w:t>390</w:t>
      </w:r>
      <w:r w:rsidRPr="00624378">
        <w:rPr>
          <w:rFonts w:cstheme="minorHAnsi"/>
        </w:rPr>
        <w:t>0</w:t>
      </w:r>
      <w:r w:rsidR="00D70740">
        <w:rPr>
          <w:rFonts w:cstheme="minorHAnsi"/>
        </w:rPr>
        <w:t xml:space="preserve"> </w:t>
      </w:r>
      <w:r w:rsidRPr="00624378">
        <w:rPr>
          <w:rFonts w:cstheme="minorHAnsi"/>
        </w:rPr>
        <w:t>g/m2</w:t>
      </w:r>
      <w:r w:rsidR="00740B56">
        <w:rPr>
          <w:rFonts w:cstheme="minorHAnsi"/>
        </w:rPr>
        <w:t>*</w:t>
      </w:r>
      <w:r w:rsidR="00403FA0">
        <w:rPr>
          <w:rFonts w:cstheme="minorHAnsi"/>
        </w:rPr>
        <w:t xml:space="preserve"> </w:t>
      </w:r>
    </w:p>
    <w:p w14:paraId="35014573" w14:textId="4364A442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Gramatura runa:</w:t>
      </w:r>
      <w:r w:rsidR="00740B56">
        <w:rPr>
          <w:rFonts w:cstheme="minorHAnsi"/>
        </w:rPr>
        <w:t xml:space="preserve"> </w:t>
      </w:r>
      <w:r w:rsidR="00D70740">
        <w:rPr>
          <w:rFonts w:cstheme="minorHAnsi"/>
        </w:rPr>
        <w:t>50</w:t>
      </w:r>
      <w:r w:rsidRPr="00624378">
        <w:rPr>
          <w:rFonts w:cstheme="minorHAnsi"/>
        </w:rPr>
        <w:t>0 g/m2</w:t>
      </w:r>
      <w:r w:rsidR="00740B56">
        <w:rPr>
          <w:rFonts w:cstheme="minorHAnsi"/>
        </w:rPr>
        <w:t>*</w:t>
      </w:r>
    </w:p>
    <w:p w14:paraId="0CD22100" w14:textId="22786C85" w:rsid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Gęstość tkania:</w:t>
      </w:r>
      <w:r w:rsidR="00740B56">
        <w:rPr>
          <w:rFonts w:cstheme="minorHAnsi"/>
        </w:rPr>
        <w:t xml:space="preserve"> </w:t>
      </w:r>
      <w:r w:rsidR="00CD3CA5">
        <w:rPr>
          <w:rFonts w:cstheme="minorHAnsi"/>
        </w:rPr>
        <w:t>0,119</w:t>
      </w:r>
      <w:r w:rsidRPr="00624378">
        <w:rPr>
          <w:rFonts w:cstheme="minorHAnsi"/>
        </w:rPr>
        <w:t xml:space="preserve"> </w:t>
      </w:r>
      <w:r w:rsidR="00A113A4">
        <w:rPr>
          <w:rFonts w:cstheme="minorHAnsi"/>
        </w:rPr>
        <w:t>g</w:t>
      </w:r>
      <w:r w:rsidRPr="00624378">
        <w:rPr>
          <w:rFonts w:cstheme="minorHAnsi"/>
        </w:rPr>
        <w:t>/</w:t>
      </w:r>
      <w:r w:rsidR="00A113A4">
        <w:rPr>
          <w:rFonts w:cstheme="minorHAnsi"/>
        </w:rPr>
        <w:t>c</w:t>
      </w:r>
      <w:r w:rsidRPr="00624378">
        <w:rPr>
          <w:rFonts w:cstheme="minorHAnsi"/>
        </w:rPr>
        <w:t>m</w:t>
      </w:r>
      <w:r w:rsidR="00A113A4">
        <w:rPr>
          <w:rFonts w:cstheme="minorHAnsi"/>
        </w:rPr>
        <w:t>3</w:t>
      </w:r>
      <w:r w:rsidR="001C5438">
        <w:rPr>
          <w:rFonts w:cstheme="minorHAnsi"/>
        </w:rPr>
        <w:t>*</w:t>
      </w:r>
    </w:p>
    <w:p w14:paraId="054687B6" w14:textId="3ED6820C" w:rsidR="00F44467" w:rsidRPr="00624378" w:rsidRDefault="00F44467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>Antyelektrostatyczność: ≤2,0</w:t>
      </w:r>
      <w:r w:rsidR="00811369">
        <w:rPr>
          <w:rFonts w:cstheme="minorHAnsi"/>
        </w:rPr>
        <w:t xml:space="preserve"> </w:t>
      </w:r>
      <w:proofErr w:type="spellStart"/>
      <w:r w:rsidR="00811369">
        <w:rPr>
          <w:rFonts w:cstheme="minorHAnsi"/>
        </w:rPr>
        <w:t>kV</w:t>
      </w:r>
      <w:proofErr w:type="spellEnd"/>
    </w:p>
    <w:p w14:paraId="7448B6C4" w14:textId="18932102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Klasa palności: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>Bfl-s1</w:t>
      </w:r>
    </w:p>
    <w:p w14:paraId="24987F21" w14:textId="00E800CA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Wysokość runa: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>2,</w:t>
      </w:r>
      <w:r w:rsidR="00B91D6D">
        <w:rPr>
          <w:rFonts w:cstheme="minorHAnsi"/>
        </w:rPr>
        <w:t>6</w:t>
      </w:r>
      <w:r w:rsidR="00071FA5">
        <w:rPr>
          <w:rFonts w:cstheme="minorHAnsi"/>
        </w:rPr>
        <w:t xml:space="preserve"> </w:t>
      </w:r>
      <w:r w:rsidRPr="00624378">
        <w:rPr>
          <w:rFonts w:cstheme="minorHAnsi"/>
        </w:rPr>
        <w:t>mm</w:t>
      </w:r>
      <w:r w:rsidR="001C5438">
        <w:rPr>
          <w:rFonts w:cstheme="minorHAnsi"/>
        </w:rPr>
        <w:t>*</w:t>
      </w:r>
    </w:p>
    <w:p w14:paraId="0951EDA2" w14:textId="5F72EA05" w:rsid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Wysokość całkowita:</w:t>
      </w:r>
      <w:r w:rsidR="00740B56">
        <w:rPr>
          <w:rFonts w:cstheme="minorHAnsi"/>
        </w:rPr>
        <w:t xml:space="preserve"> </w:t>
      </w:r>
      <w:r w:rsidR="00BC6741">
        <w:rPr>
          <w:rFonts w:cstheme="minorHAnsi"/>
        </w:rPr>
        <w:t>5</w:t>
      </w:r>
      <w:r w:rsidRPr="00624378">
        <w:rPr>
          <w:rFonts w:cstheme="minorHAnsi"/>
        </w:rPr>
        <w:t>,</w:t>
      </w:r>
      <w:r w:rsidR="00BC6741">
        <w:rPr>
          <w:rFonts w:cstheme="minorHAnsi"/>
        </w:rPr>
        <w:t>5</w:t>
      </w:r>
      <w:r w:rsidR="00071FA5">
        <w:rPr>
          <w:rFonts w:cstheme="minorHAnsi"/>
        </w:rPr>
        <w:t xml:space="preserve"> </w:t>
      </w:r>
      <w:r w:rsidRPr="00624378">
        <w:rPr>
          <w:rFonts w:cstheme="minorHAnsi"/>
        </w:rPr>
        <w:t>mm</w:t>
      </w:r>
      <w:r w:rsidR="001C5438">
        <w:rPr>
          <w:rFonts w:cstheme="minorHAnsi"/>
        </w:rPr>
        <w:t>*</w:t>
      </w:r>
    </w:p>
    <w:p w14:paraId="5053A66C" w14:textId="5688BB33" w:rsidR="00BC6741" w:rsidRPr="00624378" w:rsidRDefault="00BC6741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 xml:space="preserve">Liczba pęczków: </w:t>
      </w:r>
      <w:r w:rsidR="001C5438">
        <w:rPr>
          <w:rFonts w:cstheme="minorHAnsi"/>
        </w:rPr>
        <w:t>1580 /dm2*</w:t>
      </w:r>
    </w:p>
    <w:p w14:paraId="27160EC2" w14:textId="7443BE1D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proofErr w:type="gramStart"/>
      <w:r w:rsidRPr="00624378">
        <w:rPr>
          <w:rFonts w:cstheme="minorHAnsi"/>
        </w:rPr>
        <w:t>Wzór :</w:t>
      </w:r>
      <w:proofErr w:type="gramEnd"/>
      <w:r w:rsidRPr="00624378">
        <w:rPr>
          <w:rFonts w:cstheme="minorHAnsi"/>
        </w:rPr>
        <w:tab/>
        <w:t>Linearny</w:t>
      </w:r>
      <w:r w:rsidR="00071FA5">
        <w:rPr>
          <w:rFonts w:cstheme="minorHAnsi"/>
        </w:rPr>
        <w:t xml:space="preserve"> lub jednolity</w:t>
      </w:r>
    </w:p>
    <w:p w14:paraId="1440F714" w14:textId="5A2E1721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Skład surowcowy włókna: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>poliamid</w:t>
      </w:r>
    </w:p>
    <w:p w14:paraId="1B538280" w14:textId="4EC6B98C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Struktura: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>Pętelkowa</w:t>
      </w:r>
    </w:p>
    <w:p w14:paraId="6DC21FDF" w14:textId="00011176" w:rsidR="00624378" w:rsidRPr="00624378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Spód: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>bitum</w:t>
      </w:r>
    </w:p>
    <w:p w14:paraId="60BA075D" w14:textId="222D4F17" w:rsidR="00740B56" w:rsidRPr="00740B56" w:rsidRDefault="00624378" w:rsidP="00406012">
      <w:pPr>
        <w:pStyle w:val="Akapitzlist"/>
        <w:numPr>
          <w:ilvl w:val="0"/>
          <w:numId w:val="18"/>
        </w:numPr>
        <w:spacing w:before="100" w:beforeAutospacing="1" w:after="100" w:afterAutospacing="1" w:line="288" w:lineRule="auto"/>
        <w:rPr>
          <w:rFonts w:cstheme="minorHAnsi"/>
        </w:rPr>
      </w:pPr>
      <w:r w:rsidRPr="00624378">
        <w:rPr>
          <w:rFonts w:cstheme="minorHAnsi"/>
        </w:rPr>
        <w:t>Zastosowanie:</w:t>
      </w:r>
      <w:r w:rsidR="00740B56">
        <w:rPr>
          <w:rFonts w:cstheme="minorHAnsi"/>
        </w:rPr>
        <w:t xml:space="preserve"> </w:t>
      </w:r>
      <w:r w:rsidRPr="00624378">
        <w:rPr>
          <w:rFonts w:cstheme="minorHAnsi"/>
        </w:rPr>
        <w:t xml:space="preserve">Hol/Recepcja / Korytarz / Open </w:t>
      </w:r>
      <w:proofErr w:type="spellStart"/>
      <w:r w:rsidRPr="00624378">
        <w:rPr>
          <w:rFonts w:cstheme="minorHAnsi"/>
        </w:rPr>
        <w:t>space</w:t>
      </w:r>
      <w:proofErr w:type="spellEnd"/>
      <w:r w:rsidRPr="00624378">
        <w:rPr>
          <w:rFonts w:cstheme="minorHAnsi"/>
        </w:rPr>
        <w:t xml:space="preserve"> / Pokoje biurowe / Pomieszczenie reprezentacyjne / Sala konferencyjna</w:t>
      </w:r>
    </w:p>
    <w:p w14:paraId="5B020B5C" w14:textId="3623B981" w:rsidR="007962BE" w:rsidRDefault="00740B56" w:rsidP="00406012">
      <w:pPr>
        <w:pStyle w:val="Akapitzlist"/>
        <w:spacing w:before="100" w:beforeAutospacing="1" w:after="100" w:afterAutospacing="1" w:line="288" w:lineRule="auto"/>
        <w:rPr>
          <w:rFonts w:cstheme="minorHAnsi"/>
        </w:rPr>
      </w:pPr>
      <w:r>
        <w:rPr>
          <w:rFonts w:cstheme="minorHAnsi"/>
        </w:rPr>
        <w:t xml:space="preserve">* dopuszczalna </w:t>
      </w:r>
      <w:proofErr w:type="gramStart"/>
      <w:r>
        <w:rPr>
          <w:rFonts w:cstheme="minorHAnsi"/>
        </w:rPr>
        <w:t>tolerancja  +</w:t>
      </w:r>
      <w:proofErr w:type="gramEnd"/>
      <w:r>
        <w:rPr>
          <w:rFonts w:cstheme="minorHAnsi"/>
        </w:rPr>
        <w:t>/- 5%</w:t>
      </w:r>
    </w:p>
    <w:p w14:paraId="5293F9D1" w14:textId="77777777" w:rsidR="00E7097E" w:rsidRDefault="00AE2661" w:rsidP="00406012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rPr>
          <w:rFonts w:cstheme="minorHAnsi"/>
          <w:color w:val="2F2F2F"/>
          <w:shd w:val="clear" w:color="auto" w:fill="FFFFFF"/>
        </w:rPr>
      </w:pPr>
      <w:r w:rsidRPr="00662178">
        <w:rPr>
          <w:rFonts w:cstheme="minorHAnsi"/>
          <w:color w:val="2F2F2F"/>
          <w:shd w:val="clear" w:color="auto" w:fill="FFFFFF"/>
        </w:rPr>
        <w:t>Malowanie</w:t>
      </w:r>
      <w:r w:rsidR="00017388" w:rsidRPr="00662178">
        <w:rPr>
          <w:rFonts w:cstheme="minorHAnsi"/>
          <w:color w:val="2F2F2F"/>
          <w:shd w:val="clear" w:color="auto" w:fill="FFFFFF"/>
        </w:rPr>
        <w:t xml:space="preserve"> ścian</w:t>
      </w:r>
      <w:r w:rsidR="00B1411B" w:rsidRPr="00662178">
        <w:rPr>
          <w:rFonts w:cstheme="minorHAnsi"/>
          <w:color w:val="2F2F2F"/>
          <w:shd w:val="clear" w:color="auto" w:fill="FFFFFF"/>
        </w:rPr>
        <w:br/>
      </w:r>
      <w:r w:rsidR="006223F2" w:rsidRPr="00662178">
        <w:rPr>
          <w:rFonts w:cstheme="minorHAnsi"/>
          <w:color w:val="2F2F2F"/>
          <w:shd w:val="clear" w:color="auto" w:fill="FFFFFF"/>
        </w:rPr>
        <w:t xml:space="preserve">Przed przystąpieniem do malowania, usunąć wszystkie luźne elementy trwale nie związane </w:t>
      </w:r>
    </w:p>
    <w:p w14:paraId="06B8E566" w14:textId="4A9BB5A3" w:rsidR="009513DD" w:rsidRDefault="006223F2" w:rsidP="00406012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rPr>
          <w:rFonts w:cstheme="minorHAnsi"/>
          <w:color w:val="2F2F2F"/>
          <w:shd w:val="clear" w:color="auto" w:fill="FFFFFF"/>
        </w:rPr>
      </w:pPr>
      <w:r w:rsidRPr="00662178">
        <w:rPr>
          <w:rFonts w:cstheme="minorHAnsi"/>
          <w:color w:val="2F2F2F"/>
          <w:shd w:val="clear" w:color="auto" w:fill="FFFFFF"/>
        </w:rPr>
        <w:t>z podłożem i odspajające się powłoki malarskie poprzez czyszczenie i szlifowanie. Usunąć brud, sadzę, tłuszcz i materiały kredujące. Zacieki z wody lub powierzchnie przebarwione nikotyną lub sadzą należy oczyścić i zagruntować. Twarde, gładkie powierzchnie należy w razie potrzeby zmatowić i zagruntować. Pęknięcia, nierówności i otwory trzeba zaszpachlować. Podłoża chłonne i porowate należy zagruntować gruntem wodnym. Malować 1–2 razy w zależności od krycia. Przed myciem narzędzi wodą usunąć z nich możliwie najwięcej farby; nie wlewać odpadów do kanalizacji, pozostałości farby poddawać recyklingowi zgodnie z lokalnymi przepisami.</w:t>
      </w:r>
      <w:r w:rsidR="00662178">
        <w:rPr>
          <w:rFonts w:cstheme="minorHAnsi"/>
          <w:color w:val="2F2F2F"/>
          <w:shd w:val="clear" w:color="auto" w:fill="FFFFFF"/>
        </w:rPr>
        <w:t xml:space="preserve"> </w:t>
      </w:r>
    </w:p>
    <w:p w14:paraId="10A06758" w14:textId="5B632CC2" w:rsidR="00017388" w:rsidRPr="00662178" w:rsidRDefault="00017388" w:rsidP="00406012">
      <w:pPr>
        <w:pStyle w:val="Akapitzlist"/>
        <w:numPr>
          <w:ilvl w:val="0"/>
          <w:numId w:val="12"/>
        </w:numPr>
        <w:spacing w:before="100" w:beforeAutospacing="1" w:after="100" w:afterAutospacing="1" w:line="288" w:lineRule="auto"/>
        <w:rPr>
          <w:rFonts w:cstheme="minorHAnsi"/>
          <w:color w:val="2F2F2F"/>
          <w:shd w:val="clear" w:color="auto" w:fill="FFFFFF"/>
        </w:rPr>
      </w:pPr>
      <w:r w:rsidRPr="00662178">
        <w:rPr>
          <w:rFonts w:cstheme="minorHAnsi"/>
          <w:color w:val="2F2F2F"/>
          <w:shd w:val="clear" w:color="auto" w:fill="FFFFFF"/>
        </w:rPr>
        <w:t xml:space="preserve">Malowanie </w:t>
      </w:r>
      <w:r w:rsidR="00B1411B" w:rsidRPr="00662178">
        <w:rPr>
          <w:rFonts w:cstheme="minorHAnsi"/>
          <w:color w:val="2F2F2F"/>
          <w:shd w:val="clear" w:color="auto" w:fill="FFFFFF"/>
        </w:rPr>
        <w:t>ościeżnic</w:t>
      </w:r>
      <w:r w:rsidRPr="00662178">
        <w:rPr>
          <w:rFonts w:cstheme="minorHAnsi"/>
          <w:color w:val="2F2F2F"/>
          <w:shd w:val="clear" w:color="auto" w:fill="FFFFFF"/>
        </w:rPr>
        <w:t xml:space="preserve"> stalowych</w:t>
      </w:r>
      <w:r w:rsidR="009513DD">
        <w:rPr>
          <w:rFonts w:cstheme="minorHAnsi"/>
          <w:color w:val="2F2F2F"/>
          <w:shd w:val="clear" w:color="auto" w:fill="FFFFFF"/>
        </w:rPr>
        <w:br/>
      </w:r>
      <w:r w:rsidR="003B5740" w:rsidRPr="00662178">
        <w:rPr>
          <w:rFonts w:cstheme="minorHAnsi"/>
          <w:color w:val="2F2F2F"/>
          <w:shd w:val="clear" w:color="auto" w:fill="FFFFFF"/>
        </w:rPr>
        <w:t>P</w:t>
      </w:r>
      <w:r w:rsidR="00EE3220" w:rsidRPr="00662178">
        <w:rPr>
          <w:rFonts w:cstheme="minorHAnsi"/>
          <w:color w:val="2F2F2F"/>
          <w:shd w:val="clear" w:color="auto" w:fill="FFFFFF"/>
        </w:rPr>
        <w:t>odłoże powinno być suche bez rdzy, kurzu, zatłuszczeń i innych zanieczyszczeń</w:t>
      </w:r>
      <w:r w:rsidR="00662178" w:rsidRPr="00662178">
        <w:rPr>
          <w:rFonts w:cstheme="minorHAnsi"/>
          <w:color w:val="2F2F2F"/>
          <w:shd w:val="clear" w:color="auto" w:fill="FFFFFF"/>
        </w:rPr>
        <w:t xml:space="preserve"> </w:t>
      </w:r>
      <w:r w:rsidR="00EE3220" w:rsidRPr="00662178">
        <w:rPr>
          <w:rFonts w:cstheme="minorHAnsi"/>
          <w:color w:val="2F2F2F"/>
          <w:shd w:val="clear" w:color="auto" w:fill="FFFFFF"/>
        </w:rPr>
        <w:t>miejsca zażywiczone i tłuste przemyć benzyną ekstrakcyjną</w:t>
      </w:r>
      <w:r w:rsidR="002461D0" w:rsidRPr="00662178">
        <w:rPr>
          <w:rFonts w:cstheme="minorHAnsi"/>
          <w:color w:val="2F2F2F"/>
          <w:shd w:val="clear" w:color="auto" w:fill="FFFFFF"/>
        </w:rPr>
        <w:t>. Z</w:t>
      </w:r>
      <w:r w:rsidR="00EE3220" w:rsidRPr="00662178">
        <w:rPr>
          <w:rFonts w:cstheme="minorHAnsi"/>
          <w:color w:val="2F2F2F"/>
          <w:shd w:val="clear" w:color="auto" w:fill="FFFFFF"/>
        </w:rPr>
        <w:t>niszczon</w:t>
      </w:r>
      <w:r w:rsidR="002461D0" w:rsidRPr="00662178">
        <w:rPr>
          <w:rFonts w:cstheme="minorHAnsi"/>
          <w:color w:val="2F2F2F"/>
          <w:shd w:val="clear" w:color="auto" w:fill="FFFFFF"/>
        </w:rPr>
        <w:t>ą</w:t>
      </w:r>
      <w:r w:rsidR="00EE3220" w:rsidRPr="00662178">
        <w:rPr>
          <w:rFonts w:cstheme="minorHAnsi"/>
          <w:color w:val="2F2F2F"/>
          <w:shd w:val="clear" w:color="auto" w:fill="FFFFFF"/>
        </w:rPr>
        <w:t xml:space="preserve"> powłok</w:t>
      </w:r>
      <w:r w:rsidR="002461D0" w:rsidRPr="00662178">
        <w:rPr>
          <w:rFonts w:cstheme="minorHAnsi"/>
          <w:color w:val="2F2F2F"/>
          <w:shd w:val="clear" w:color="auto" w:fill="FFFFFF"/>
        </w:rPr>
        <w:t>ę</w:t>
      </w:r>
      <w:r w:rsidR="00EE3220" w:rsidRPr="00662178">
        <w:rPr>
          <w:rFonts w:cstheme="minorHAnsi"/>
          <w:color w:val="2F2F2F"/>
          <w:shd w:val="clear" w:color="auto" w:fill="FFFFFF"/>
        </w:rPr>
        <w:t xml:space="preserve"> źle przylegając</w:t>
      </w:r>
      <w:r w:rsidR="00446F94" w:rsidRPr="00662178">
        <w:rPr>
          <w:rFonts w:cstheme="minorHAnsi"/>
          <w:color w:val="2F2F2F"/>
          <w:shd w:val="clear" w:color="auto" w:fill="FFFFFF"/>
        </w:rPr>
        <w:t>ą</w:t>
      </w:r>
      <w:r w:rsidR="00EE3220" w:rsidRPr="00662178">
        <w:rPr>
          <w:rFonts w:cstheme="minorHAnsi"/>
          <w:color w:val="2F2F2F"/>
          <w:shd w:val="clear" w:color="auto" w:fill="FFFFFF"/>
        </w:rPr>
        <w:t xml:space="preserve"> do podłoża usunąć, oczyścić z rdzy, brudu i innych zanieczyszczeń, w razie potrzeby ubytki zaszpachlować</w:t>
      </w:r>
      <w:r w:rsidR="00446F94" w:rsidRPr="00662178">
        <w:rPr>
          <w:rFonts w:cstheme="minorHAnsi"/>
          <w:color w:val="2F2F2F"/>
          <w:shd w:val="clear" w:color="auto" w:fill="FFFFFF"/>
        </w:rPr>
        <w:t>.</w:t>
      </w:r>
      <w:r w:rsidR="00EE3220" w:rsidRPr="00662178">
        <w:rPr>
          <w:rFonts w:cstheme="minorHAnsi"/>
          <w:color w:val="2F2F2F"/>
          <w:shd w:val="clear" w:color="auto" w:fill="FFFFFF"/>
        </w:rPr>
        <w:t xml:space="preserve"> </w:t>
      </w:r>
      <w:r w:rsidR="00446F94" w:rsidRPr="00662178">
        <w:rPr>
          <w:rFonts w:cstheme="minorHAnsi"/>
          <w:color w:val="2F2F2F"/>
          <w:shd w:val="clear" w:color="auto" w:fill="FFFFFF"/>
        </w:rPr>
        <w:t>O</w:t>
      </w:r>
      <w:r w:rsidR="00EE3220" w:rsidRPr="00662178">
        <w:rPr>
          <w:rFonts w:cstheme="minorHAnsi"/>
          <w:color w:val="2F2F2F"/>
          <w:shd w:val="clear" w:color="auto" w:fill="FFFFFF"/>
        </w:rPr>
        <w:t>dsłonięte podłoże zagruntować</w:t>
      </w:r>
      <w:r w:rsidR="00446F94" w:rsidRPr="00662178">
        <w:rPr>
          <w:rFonts w:cstheme="minorHAnsi"/>
          <w:color w:val="2F2F2F"/>
          <w:shd w:val="clear" w:color="auto" w:fill="FFFFFF"/>
        </w:rPr>
        <w:t xml:space="preserve">, </w:t>
      </w:r>
      <w:r w:rsidR="00EE3220" w:rsidRPr="00662178">
        <w:rPr>
          <w:rFonts w:cstheme="minorHAnsi"/>
          <w:color w:val="2F2F2F"/>
          <w:shd w:val="clear" w:color="auto" w:fill="FFFFFF"/>
        </w:rPr>
        <w:t xml:space="preserve">dobrej jakości stare powłoki zmatowić drobnoziarnistym papierem ściernym </w:t>
      </w:r>
      <w:proofErr w:type="gramStart"/>
      <w:r w:rsidR="00EE3220" w:rsidRPr="00662178">
        <w:rPr>
          <w:rFonts w:cstheme="minorHAnsi"/>
          <w:color w:val="2F2F2F"/>
          <w:shd w:val="clear" w:color="auto" w:fill="FFFFFF"/>
        </w:rPr>
        <w:t>i  odpylić</w:t>
      </w:r>
      <w:proofErr w:type="gramEnd"/>
      <w:r w:rsidR="00446F94" w:rsidRPr="00662178">
        <w:rPr>
          <w:rFonts w:cstheme="minorHAnsi"/>
          <w:color w:val="2F2F2F"/>
          <w:shd w:val="clear" w:color="auto" w:fill="FFFFFF"/>
        </w:rPr>
        <w:t>.</w:t>
      </w:r>
      <w:r w:rsidR="00623C16" w:rsidRPr="00623C16">
        <w:t xml:space="preserve"> </w:t>
      </w:r>
      <w:r w:rsidR="00565226" w:rsidRPr="00662178">
        <w:rPr>
          <w:rFonts w:cstheme="minorHAnsi"/>
        </w:rPr>
        <w:t>E</w:t>
      </w:r>
      <w:r w:rsidR="00623C16" w:rsidRPr="00662178">
        <w:rPr>
          <w:rFonts w:cstheme="minorHAnsi"/>
          <w:color w:val="2F2F2F"/>
          <w:shd w:val="clear" w:color="auto" w:fill="FFFFFF"/>
        </w:rPr>
        <w:t>malię starannie wymieszać</w:t>
      </w:r>
      <w:r w:rsidR="00565226" w:rsidRPr="00662178">
        <w:rPr>
          <w:rFonts w:cstheme="minorHAnsi"/>
          <w:color w:val="2F2F2F"/>
          <w:shd w:val="clear" w:color="auto" w:fill="FFFFFF"/>
        </w:rPr>
        <w:t xml:space="preserve">, </w:t>
      </w:r>
      <w:r w:rsidR="00623C16" w:rsidRPr="00662178">
        <w:rPr>
          <w:rFonts w:cstheme="minorHAnsi"/>
          <w:color w:val="2F2F2F"/>
          <w:shd w:val="clear" w:color="auto" w:fill="FFFFFF"/>
        </w:rPr>
        <w:t>w zależności od potrzeby rozcieńczyć rozpuszczalnikiem do wyrobów ftalowych i olejnych lub benzyną lakową do lepkości roboczej</w:t>
      </w:r>
      <w:r w:rsidR="008B0ADE" w:rsidRPr="00662178">
        <w:rPr>
          <w:rFonts w:cstheme="minorHAnsi"/>
          <w:color w:val="2F2F2F"/>
          <w:shd w:val="clear" w:color="auto" w:fill="FFFFFF"/>
        </w:rPr>
        <w:t>.</w:t>
      </w:r>
      <w:r w:rsidR="003E796A" w:rsidRPr="003E796A">
        <w:t xml:space="preserve"> </w:t>
      </w:r>
      <w:r w:rsidR="00A60318" w:rsidRPr="00662178">
        <w:rPr>
          <w:rFonts w:cstheme="minorHAnsi"/>
        </w:rPr>
        <w:t>M</w:t>
      </w:r>
      <w:r w:rsidR="003E796A" w:rsidRPr="00662178">
        <w:rPr>
          <w:rFonts w:cstheme="minorHAnsi"/>
          <w:color w:val="2F2F2F"/>
          <w:shd w:val="clear" w:color="auto" w:fill="FFFFFF"/>
        </w:rPr>
        <w:t>alować w temp. podłoża i otoczenia powyżej +10°C i wilgotności powietrza poniżej 80%, płaskim pędzlem z miękkim włosiem, wałkiem gąbkowym (</w:t>
      </w:r>
      <w:proofErr w:type="spellStart"/>
      <w:r w:rsidR="003E796A" w:rsidRPr="00662178">
        <w:rPr>
          <w:rFonts w:cstheme="minorHAnsi"/>
          <w:color w:val="2F2F2F"/>
          <w:shd w:val="clear" w:color="auto" w:fill="FFFFFF"/>
        </w:rPr>
        <w:t>flokowym</w:t>
      </w:r>
      <w:proofErr w:type="spellEnd"/>
      <w:r w:rsidR="003E796A" w:rsidRPr="00662178">
        <w:rPr>
          <w:rFonts w:cstheme="minorHAnsi"/>
          <w:color w:val="2F2F2F"/>
          <w:shd w:val="clear" w:color="auto" w:fill="FFFFFF"/>
        </w:rPr>
        <w:t>) lub przez natrysk</w:t>
      </w:r>
      <w:r w:rsidR="00B1411B" w:rsidRPr="00662178">
        <w:rPr>
          <w:rFonts w:cstheme="minorHAnsi"/>
          <w:color w:val="2F2F2F"/>
          <w:shd w:val="clear" w:color="auto" w:fill="FFFFFF"/>
        </w:rPr>
        <w:t xml:space="preserve"> </w:t>
      </w:r>
      <w:r w:rsidR="003E796A" w:rsidRPr="00662178">
        <w:rPr>
          <w:rFonts w:cstheme="minorHAnsi"/>
          <w:color w:val="2F2F2F"/>
          <w:shd w:val="clear" w:color="auto" w:fill="FFFFFF"/>
        </w:rPr>
        <w:t>kolejną warstwę nanosić po około 24 godz. (niska temp. i duża wilgotność powietrza przedłuża czas schnięcia)</w:t>
      </w:r>
      <w:r w:rsidR="00A60318" w:rsidRPr="00662178">
        <w:rPr>
          <w:rFonts w:cstheme="minorHAnsi"/>
          <w:color w:val="2F2F2F"/>
          <w:shd w:val="clear" w:color="auto" w:fill="FFFFFF"/>
        </w:rPr>
        <w:t>. N</w:t>
      </w:r>
      <w:r w:rsidR="003E796A" w:rsidRPr="00662178">
        <w:rPr>
          <w:rFonts w:cstheme="minorHAnsi"/>
          <w:color w:val="2F2F2F"/>
          <w:shd w:val="clear" w:color="auto" w:fill="FFFFFF"/>
        </w:rPr>
        <w:t>arzędzia po zakończeniu prac malarskich umyć w rozcieńczalniku olejno-ftalowym, uniwersalnym lub benzynie lakowej</w:t>
      </w:r>
      <w:r w:rsidR="00271796" w:rsidRPr="00662178">
        <w:rPr>
          <w:rFonts w:cstheme="minorHAnsi"/>
          <w:color w:val="2F2F2F"/>
          <w:shd w:val="clear" w:color="auto" w:fill="FFFFFF"/>
        </w:rPr>
        <w:t>.</w:t>
      </w:r>
    </w:p>
    <w:p w14:paraId="30CC33CE" w14:textId="095DF968" w:rsidR="00B1411B" w:rsidRDefault="00B1411B" w:rsidP="00406012">
      <w:pPr>
        <w:pStyle w:val="Default"/>
        <w:numPr>
          <w:ilvl w:val="0"/>
          <w:numId w:val="12"/>
        </w:numPr>
        <w:spacing w:line="288" w:lineRule="auto"/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F2F2F"/>
          <w:sz w:val="22"/>
          <w:szCs w:val="22"/>
          <w:shd w:val="clear" w:color="auto" w:fill="FFFFFF"/>
        </w:rPr>
        <w:t>Układanie wykładziny</w:t>
      </w:r>
    </w:p>
    <w:p w14:paraId="65D96639" w14:textId="77777777" w:rsidR="0006080C" w:rsidRPr="0006080C" w:rsidRDefault="0006080C" w:rsidP="00406012">
      <w:pPr>
        <w:pStyle w:val="Default"/>
        <w:spacing w:line="288" w:lineRule="auto"/>
        <w:ind w:left="360"/>
        <w:rPr>
          <w:rFonts w:asciiTheme="minorHAnsi" w:hAnsiTheme="minorHAnsi" w:cstheme="minorHAnsi"/>
          <w:color w:val="2F2F2F"/>
          <w:sz w:val="22"/>
          <w:szCs w:val="22"/>
          <w:u w:val="single"/>
          <w:shd w:val="clear" w:color="auto" w:fill="FFFFFF"/>
        </w:rPr>
      </w:pPr>
      <w:r w:rsidRPr="0006080C">
        <w:rPr>
          <w:rFonts w:asciiTheme="minorHAnsi" w:hAnsiTheme="minorHAnsi" w:cstheme="minorHAnsi"/>
          <w:color w:val="2F2F2F"/>
          <w:sz w:val="22"/>
          <w:szCs w:val="22"/>
          <w:u w:val="single"/>
          <w:shd w:val="clear" w:color="auto" w:fill="FFFFFF"/>
        </w:rPr>
        <w:t>Warunki w miejscu montażu</w:t>
      </w:r>
    </w:p>
    <w:p w14:paraId="1D12C110" w14:textId="7BD25AE8" w:rsidR="0006080C" w:rsidRPr="0006080C" w:rsidRDefault="0006080C" w:rsidP="00406012">
      <w:pPr>
        <w:pStyle w:val="Bezodstpw"/>
        <w:spacing w:line="288" w:lineRule="auto"/>
        <w:ind w:left="360"/>
        <w:rPr>
          <w:shd w:val="clear" w:color="auto" w:fill="FFFFFF"/>
        </w:rPr>
      </w:pPr>
      <w:r w:rsidRPr="0006080C">
        <w:rPr>
          <w:shd w:val="clear" w:color="auto" w:fill="FFFFFF"/>
        </w:rPr>
        <w:t>Materiał należy odpakować na co najmniej 24 godziny przed montażem i zaczekać, aż dostosuje się do temperatury pokojowej.</w:t>
      </w:r>
      <w:r w:rsidR="004E4848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 xml:space="preserve">Produkt należy instalować w pomieszczeniu przy temperaturze </w:t>
      </w:r>
      <w:r w:rsidR="00C23E35">
        <w:rPr>
          <w:shd w:val="clear" w:color="auto" w:fill="FFFFFF"/>
        </w:rPr>
        <w:br/>
      </w:r>
      <w:r w:rsidRPr="0006080C">
        <w:rPr>
          <w:shd w:val="clear" w:color="auto" w:fill="FFFFFF"/>
        </w:rPr>
        <w:t>co najmniej 18°C i</w:t>
      </w:r>
      <w:r w:rsidR="004E4848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maksymalnej wilgotności względnej 65%. Temperatura podłoża nie może być niższa niż</w:t>
      </w:r>
      <w:r w:rsidR="004E4848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 xml:space="preserve">10°C. Większość wykładzin i płytek wykładzinowych można montować na podłożu </w:t>
      </w:r>
      <w:r w:rsidR="00C23E35">
        <w:rPr>
          <w:shd w:val="clear" w:color="auto" w:fill="FFFFFF"/>
        </w:rPr>
        <w:br/>
      </w:r>
      <w:r w:rsidRPr="0006080C">
        <w:rPr>
          <w:shd w:val="clear" w:color="auto" w:fill="FFFFFF"/>
        </w:rPr>
        <w:t>z</w:t>
      </w:r>
      <w:r w:rsidR="004E4848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ogrzewaniem podłogowym, o ile maksymalna temperatura podłoża nie przekracza 27°C.</w:t>
      </w:r>
      <w:r w:rsidR="00C23E35">
        <w:rPr>
          <w:shd w:val="clear" w:color="auto" w:fill="FFFFFF"/>
        </w:rPr>
        <w:t xml:space="preserve"> </w:t>
      </w:r>
      <w:r w:rsidR="003C2AA5">
        <w:rPr>
          <w:shd w:val="clear" w:color="auto" w:fill="FFFFFF"/>
        </w:rPr>
        <w:t xml:space="preserve">W przypadku </w:t>
      </w:r>
      <w:r w:rsidRPr="0006080C">
        <w:rPr>
          <w:shd w:val="clear" w:color="auto" w:fill="FFFFFF"/>
        </w:rPr>
        <w:t>wykładzin</w:t>
      </w:r>
      <w:r w:rsidR="004C7268">
        <w:rPr>
          <w:shd w:val="clear" w:color="auto" w:fill="FFFFFF"/>
        </w:rPr>
        <w:t xml:space="preserve"> w płytce</w:t>
      </w:r>
      <w:r w:rsidR="0000583D">
        <w:rPr>
          <w:shd w:val="clear" w:color="auto" w:fill="FFFFFF"/>
        </w:rPr>
        <w:t xml:space="preserve"> należy zwrócić szczególną uwagę na właściwe przygotowanie podłoża.</w:t>
      </w:r>
      <w:r w:rsidRPr="0006080C">
        <w:rPr>
          <w:shd w:val="clear" w:color="auto" w:fill="FFFFFF"/>
        </w:rPr>
        <w:t xml:space="preserve"> </w:t>
      </w:r>
    </w:p>
    <w:p w14:paraId="7EBFC822" w14:textId="77777777" w:rsidR="00C23E35" w:rsidRDefault="0006080C" w:rsidP="00406012">
      <w:pPr>
        <w:pStyle w:val="Bezodstpw"/>
        <w:spacing w:line="288" w:lineRule="auto"/>
        <w:ind w:left="360"/>
        <w:rPr>
          <w:u w:val="single"/>
          <w:shd w:val="clear" w:color="auto" w:fill="FFFFFF"/>
        </w:rPr>
      </w:pPr>
      <w:r w:rsidRPr="00CD1726">
        <w:rPr>
          <w:u w:val="single"/>
          <w:shd w:val="clear" w:color="auto" w:fill="FFFFFF"/>
        </w:rPr>
        <w:t>Przygotowanie podłoża</w:t>
      </w:r>
    </w:p>
    <w:p w14:paraId="30D52E0E" w14:textId="672998E2" w:rsidR="00C23E35" w:rsidRDefault="0006080C" w:rsidP="00406012">
      <w:pPr>
        <w:pStyle w:val="Bezodstpw"/>
        <w:spacing w:line="288" w:lineRule="auto"/>
        <w:ind w:left="360"/>
        <w:rPr>
          <w:shd w:val="clear" w:color="auto" w:fill="FFFFFF"/>
        </w:rPr>
      </w:pPr>
      <w:r w:rsidRPr="0006080C">
        <w:rPr>
          <w:shd w:val="clear" w:color="auto" w:fill="FFFFFF"/>
        </w:rPr>
        <w:t>Podłoga powinna być czysta, sucha, równa i pozbawiona zanieczyszczeń, takich jak olej,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 xml:space="preserve">smar lub środek do polerowania. Wilgotność względna nowej warstwy </w:t>
      </w:r>
      <w:r w:rsidR="0088139F">
        <w:rPr>
          <w:shd w:val="clear" w:color="auto" w:fill="FFFFFF"/>
        </w:rPr>
        <w:t>wylewki</w:t>
      </w:r>
      <w:r w:rsidRPr="0006080C">
        <w:rPr>
          <w:shd w:val="clear" w:color="auto" w:fill="FFFFFF"/>
        </w:rPr>
        <w:t xml:space="preserve"> nie może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przekraczać 75% (zgodnie ze wskazaniem higrometru).</w:t>
      </w:r>
      <w:r w:rsidR="0088139F">
        <w:rPr>
          <w:shd w:val="clear" w:color="auto" w:fill="FFFFFF"/>
        </w:rPr>
        <w:t xml:space="preserve"> Przed przystąpieniem do </w:t>
      </w:r>
      <w:r w:rsidR="000667B8">
        <w:rPr>
          <w:shd w:val="clear" w:color="auto" w:fill="FFFFFF"/>
        </w:rPr>
        <w:t>układania wykładziny wykonać wylewkę z mas samopoziomujących</w:t>
      </w:r>
      <w:r w:rsidR="00A63FA7">
        <w:rPr>
          <w:shd w:val="clear" w:color="auto" w:fill="FFFFFF"/>
        </w:rPr>
        <w:t xml:space="preserve"> w celu uzyskania równej powierzchni.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 xml:space="preserve">Zakurzone podłogi </w:t>
      </w:r>
      <w:r w:rsidR="0070388A">
        <w:rPr>
          <w:shd w:val="clear" w:color="auto" w:fill="FFFFFF"/>
        </w:rPr>
        <w:br/>
      </w:r>
      <w:r w:rsidRPr="0006080C">
        <w:rPr>
          <w:shd w:val="clear" w:color="auto" w:fill="FFFFFF"/>
        </w:rPr>
        <w:t>i powierzchnie o właściwościach pochłaniających należy dokładnie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zamieść i zagruntować odpowiednim środkiem. Przed nałożeniem lepiszcza lub środka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 xml:space="preserve">klejącego należy zaczekać na wyschnięcie zagruntowanej </w:t>
      </w:r>
      <w:r w:rsidR="00662178" w:rsidRPr="0006080C">
        <w:rPr>
          <w:shd w:val="clear" w:color="auto" w:fill="FFFFFF"/>
        </w:rPr>
        <w:t>powierzchni. Wylewki</w:t>
      </w:r>
      <w:r w:rsidRPr="0006080C">
        <w:rPr>
          <w:shd w:val="clear" w:color="auto" w:fill="FFFFFF"/>
        </w:rPr>
        <w:t xml:space="preserve"> betonowe powinny być </w:t>
      </w:r>
      <w:r w:rsidR="0070388A">
        <w:rPr>
          <w:shd w:val="clear" w:color="auto" w:fill="FFFFFF"/>
        </w:rPr>
        <w:t>równe i jednolite</w:t>
      </w:r>
      <w:r w:rsidRPr="0006080C">
        <w:rPr>
          <w:shd w:val="clear" w:color="auto" w:fill="FFFFFF"/>
        </w:rPr>
        <w:t xml:space="preserve">, </w:t>
      </w:r>
      <w:r w:rsidR="009E0677">
        <w:rPr>
          <w:shd w:val="clear" w:color="auto" w:fill="FFFFFF"/>
        </w:rPr>
        <w:t>dlatego</w:t>
      </w:r>
      <w:r w:rsidRPr="0006080C">
        <w:rPr>
          <w:shd w:val="clear" w:color="auto" w:fill="FFFFFF"/>
        </w:rPr>
        <w:t xml:space="preserve"> wszystkie uszkodzenia powierzchni lub otwory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należy pokryć odpowiednią warstwą poziomującą (co najmniej 3 mm grubości).</w:t>
      </w:r>
    </w:p>
    <w:p w14:paraId="166D486D" w14:textId="77777777" w:rsidR="00C23E35" w:rsidRDefault="0006080C" w:rsidP="00406012">
      <w:pPr>
        <w:pStyle w:val="Bezodstpw"/>
        <w:spacing w:line="288" w:lineRule="auto"/>
        <w:ind w:left="360"/>
        <w:rPr>
          <w:u w:val="single"/>
          <w:shd w:val="clear" w:color="auto" w:fill="FFFFFF"/>
        </w:rPr>
      </w:pPr>
      <w:r w:rsidRPr="00B77D27">
        <w:rPr>
          <w:u w:val="single"/>
          <w:shd w:val="clear" w:color="auto" w:fill="FFFFFF"/>
        </w:rPr>
        <w:t>Montaż płytek wykładzinowych</w:t>
      </w:r>
    </w:p>
    <w:p w14:paraId="70A909DD" w14:textId="56C65035" w:rsidR="00E551E7" w:rsidRDefault="0006080C" w:rsidP="00406012">
      <w:pPr>
        <w:pStyle w:val="Bezodstpw"/>
        <w:spacing w:line="288" w:lineRule="auto"/>
        <w:ind w:left="360"/>
        <w:rPr>
          <w:shd w:val="clear" w:color="auto" w:fill="FFFFFF"/>
        </w:rPr>
      </w:pPr>
      <w:r w:rsidRPr="0006080C">
        <w:rPr>
          <w:shd w:val="clear" w:color="auto" w:fill="FFFFFF"/>
        </w:rPr>
        <w:t>Po pokryciu obszaru roboczego lepiszczem i całkowitym wyschnięciu tej warstwy można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rozpocząć montaż płytek przy użyciu standardowych metod. Przedwczesne umieszczenie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 xml:space="preserve">płytek na wilgotnym lepiszczu spowoduje ich trwałe zamocowanie. </w:t>
      </w:r>
      <w:r w:rsidR="00B77D27">
        <w:rPr>
          <w:shd w:val="clear" w:color="auto" w:fill="FFFFFF"/>
        </w:rPr>
        <w:t>Z</w:t>
      </w:r>
      <w:r w:rsidRPr="0006080C">
        <w:rPr>
          <w:shd w:val="clear" w:color="auto" w:fill="FFFFFF"/>
        </w:rPr>
        <w:t>aleca</w:t>
      </w:r>
      <w:r w:rsidR="00B77D27">
        <w:rPr>
          <w:shd w:val="clear" w:color="auto" w:fill="FFFFFF"/>
        </w:rPr>
        <w:t xml:space="preserve"> się </w:t>
      </w:r>
      <w:r w:rsidRPr="0006080C">
        <w:rPr>
          <w:shd w:val="clear" w:color="auto" w:fill="FFFFFF"/>
        </w:rPr>
        <w:t>nałożenie lepiszcza na całą powierzchnię podłoża. Większość płytek wykładzinowych, zwłaszcza produktów z wysokim runem,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instaluje się zwykle w postaci modułów, które należy układać w taki sposób, by ich strzałki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kierunku wskazywały tę samą stronę. Niektóre płytki mają ściśle określony kierunek runa lub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wzór i można lub trzeba montować je w układach typu "Ćwierć obrotu", "Kamień ciosany"</w:t>
      </w:r>
      <w:r w:rsidR="00C23E35">
        <w:rPr>
          <w:shd w:val="clear" w:color="auto" w:fill="FFFFFF"/>
        </w:rPr>
        <w:t xml:space="preserve"> </w:t>
      </w:r>
      <w:r w:rsidRPr="0006080C">
        <w:rPr>
          <w:shd w:val="clear" w:color="auto" w:fill="FFFFFF"/>
        </w:rPr>
        <w:t>lub "Cegła".</w:t>
      </w:r>
    </w:p>
    <w:p w14:paraId="2F9AE3FE" w14:textId="0D61E44A" w:rsidR="00284208" w:rsidRDefault="00086813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623F6">
        <w:rPr>
          <w:rFonts w:asciiTheme="minorHAnsi" w:hAnsiTheme="minorHAnsi" w:cstheme="minorHAnsi"/>
          <w:b/>
          <w:sz w:val="22"/>
          <w:szCs w:val="22"/>
        </w:rPr>
        <w:t>5</w:t>
      </w:r>
      <w:r w:rsidR="00BB6B27" w:rsidRPr="005623F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46082" w:rsidRPr="005623F6">
        <w:rPr>
          <w:rFonts w:asciiTheme="minorHAnsi" w:hAnsiTheme="minorHAnsi" w:cstheme="minorHAnsi"/>
          <w:b/>
          <w:sz w:val="22"/>
          <w:szCs w:val="22"/>
        </w:rPr>
        <w:t>Szacunkowe ilości robót przewidziane do wykonania w ramach zamówienia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rzedmiar robót"/>
        <w:tblDescription w:val="Tabela zawiera ilości robót przewidziane do wykonania w ramach realizacji przedmiotu zamówienia."/>
      </w:tblPr>
      <w:tblGrid>
        <w:gridCol w:w="410"/>
        <w:gridCol w:w="2357"/>
        <w:gridCol w:w="4753"/>
        <w:gridCol w:w="1200"/>
        <w:gridCol w:w="940"/>
      </w:tblGrid>
      <w:tr w:rsidR="008665B0" w:rsidRPr="00641308" w14:paraId="20231EF3" w14:textId="77777777" w:rsidTr="008665B0">
        <w:trPr>
          <w:trHeight w:val="28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7A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3AC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Podstawa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F93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Opis robót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5D2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Jednostka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4B4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Obmiar</w:t>
            </w:r>
          </w:p>
        </w:tc>
      </w:tr>
      <w:tr w:rsidR="008665B0" w:rsidRPr="00641308" w14:paraId="048B72E1" w14:textId="77777777" w:rsidTr="008665B0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6E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3AD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091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0A05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8A9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41308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</w:tr>
      <w:tr w:rsidR="00641308" w:rsidRPr="00641308" w14:paraId="254A4F28" w14:textId="77777777" w:rsidTr="008665B0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027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DC5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KNR-W 4-01 1216-01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41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Zabezpieczenie podłóg folią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1B5B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559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77,00</w:t>
            </w:r>
          </w:p>
        </w:tc>
      </w:tr>
      <w:tr w:rsidR="00641308" w:rsidRPr="00641308" w14:paraId="611B0F6B" w14:textId="77777777" w:rsidTr="008665B0">
        <w:trPr>
          <w:trHeight w:val="82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15F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A0F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4-01 1204-08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56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Przygotowanie powierzchni pod malowanie farbami emulsyjnymi starych tynków z </w:t>
            </w:r>
            <w:proofErr w:type="spellStart"/>
            <w:r w:rsidRPr="00641308">
              <w:rPr>
                <w:rFonts w:eastAsia="Times New Roman" w:cstheme="minorHAnsi"/>
                <w:lang w:eastAsia="pl-PL"/>
              </w:rPr>
              <w:t>poszpachlowaniem</w:t>
            </w:r>
            <w:proofErr w:type="spellEnd"/>
            <w:r w:rsidRPr="00641308">
              <w:rPr>
                <w:rFonts w:eastAsia="Times New Roman" w:cstheme="minorHAnsi"/>
                <w:lang w:eastAsia="pl-PL"/>
              </w:rPr>
              <w:t xml:space="preserve"> nierówności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619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337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273,00</w:t>
            </w:r>
          </w:p>
        </w:tc>
      </w:tr>
      <w:tr w:rsidR="00641308" w:rsidRPr="00641308" w14:paraId="07421C25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EED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8E2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4-01 1204-02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754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Dwukrotne malowanie farbami emulsyjnymi starych tynków wewnętrznych ścian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A11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FCAC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273,00</w:t>
            </w:r>
          </w:p>
        </w:tc>
      </w:tr>
      <w:tr w:rsidR="00071E58" w:rsidRPr="00641308" w14:paraId="3CBE121C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941" w14:textId="77777777" w:rsidR="00071E58" w:rsidRPr="00641308" w:rsidRDefault="00071E5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658" w14:textId="6F758B09" w:rsidR="00071E58" w:rsidRPr="00641308" w:rsidRDefault="00071E5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071E58">
              <w:rPr>
                <w:rFonts w:eastAsia="Times New Roman" w:cstheme="minorHAnsi"/>
                <w:lang w:eastAsia="pl-PL"/>
              </w:rPr>
              <w:t>KNR 4-01 1212-04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EBE" w14:textId="57D5D55A" w:rsidR="00071E58" w:rsidRPr="00641308" w:rsidRDefault="00C47024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C47024">
              <w:rPr>
                <w:rFonts w:eastAsia="Times New Roman" w:cstheme="minorHAnsi"/>
                <w:lang w:eastAsia="pl-PL"/>
              </w:rPr>
              <w:t>Jednokrotne malowanie farbą olejną krat i balustrad z prętów prostych</w:t>
            </w:r>
            <w:r>
              <w:rPr>
                <w:rFonts w:eastAsia="Times New Roman" w:cstheme="minorHAnsi"/>
                <w:lang w:eastAsia="pl-PL"/>
              </w:rPr>
              <w:t>- malowanie ościeżnic.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7185" w14:textId="65DFD95F" w:rsidR="00071E58" w:rsidRPr="00641308" w:rsidRDefault="00C47024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D4A2" w14:textId="203286F6" w:rsidR="00071E58" w:rsidRPr="00641308" w:rsidRDefault="00C47024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1,00</w:t>
            </w:r>
          </w:p>
        </w:tc>
      </w:tr>
      <w:tr w:rsidR="00641308" w:rsidRPr="00641308" w14:paraId="76E9AAFC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9C3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8AA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4-01 1204-01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56C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Dwukrotne malowanie farbami emulsyjnymi starych tynków wewnętrznych sufitów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2BC2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E0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77,00</w:t>
            </w:r>
          </w:p>
        </w:tc>
      </w:tr>
      <w:tr w:rsidR="00641308" w:rsidRPr="00641308" w14:paraId="34405ADD" w14:textId="77777777" w:rsidTr="008665B0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5D2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84B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4-01 0818-05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BA96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Zerwanie posadzki z tworzyw sztucznych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86D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1B5" w14:textId="646F98B4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</w:t>
            </w:r>
            <w:r w:rsidR="00FE3C6E" w:rsidRPr="008665B0">
              <w:rPr>
                <w:rFonts w:eastAsia="Times New Roman" w:cstheme="minorHAnsi"/>
                <w:lang w:eastAsia="pl-PL"/>
              </w:rPr>
              <w:t>7</w:t>
            </w:r>
            <w:r w:rsidRPr="00641308">
              <w:rPr>
                <w:rFonts w:eastAsia="Times New Roman" w:cstheme="minorHAnsi"/>
                <w:lang w:eastAsia="pl-PL"/>
              </w:rPr>
              <w:t>,00</w:t>
            </w:r>
          </w:p>
        </w:tc>
      </w:tr>
      <w:tr w:rsidR="00641308" w:rsidRPr="00641308" w14:paraId="7F542FC8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F85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5FB" w14:textId="28B24CFB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4-04 0401-11</w:t>
            </w:r>
            <w:r w:rsidRPr="00641308">
              <w:rPr>
                <w:rFonts w:eastAsia="Times New Roman" w:cstheme="minorHAnsi"/>
                <w:lang w:eastAsia="pl-PL"/>
              </w:rPr>
              <w:br/>
              <w:t>analogia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820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Rozebranie listew uszczelniających i przypodłogowych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1CE7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544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22,00</w:t>
            </w:r>
          </w:p>
        </w:tc>
      </w:tr>
      <w:tr w:rsidR="00641308" w:rsidRPr="00641308" w14:paraId="3E933D5B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0B1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C04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KNR 2-02 1113-05 z.sz. 2.11.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6A4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Posadzki z wykładzin tekstylnych płytki 50x50cm.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C7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7BC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27,00</w:t>
            </w:r>
          </w:p>
        </w:tc>
      </w:tr>
      <w:tr w:rsidR="00641308" w:rsidRPr="00641308" w14:paraId="7DEBEE56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B0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155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BC-02 0418-02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20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Wylewka samopoziomująca ASO-NM15 o gr.5 mm na podłożach anhydrytowych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A0A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226" w14:textId="5AD593D5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</w:t>
            </w:r>
            <w:r w:rsidR="00FF396D" w:rsidRPr="008665B0">
              <w:rPr>
                <w:rFonts w:eastAsia="Times New Roman" w:cstheme="minorHAnsi"/>
                <w:lang w:eastAsia="pl-PL"/>
              </w:rPr>
              <w:t>7</w:t>
            </w:r>
            <w:r w:rsidRPr="00641308">
              <w:rPr>
                <w:rFonts w:eastAsia="Times New Roman" w:cstheme="minorHAnsi"/>
                <w:lang w:eastAsia="pl-PL"/>
              </w:rPr>
              <w:t>,00</w:t>
            </w:r>
          </w:p>
        </w:tc>
      </w:tr>
      <w:tr w:rsidR="00641308" w:rsidRPr="00641308" w14:paraId="0426E07A" w14:textId="77777777" w:rsidTr="004449A2">
        <w:trPr>
          <w:trHeight w:val="4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4D5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880" w14:textId="6068142B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2-02 1113-06</w:t>
            </w:r>
            <w:r w:rsidRPr="00641308">
              <w:rPr>
                <w:rFonts w:eastAsia="Times New Roman" w:cstheme="minorHAnsi"/>
                <w:lang w:eastAsia="pl-PL"/>
              </w:rPr>
              <w:br/>
              <w:t>analogia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0A3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Wykonanie cokołów systemowych z wykładziny, obszywanych o wysokości 5 cm, klejonych do ścian.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13B0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2C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22,00</w:t>
            </w:r>
          </w:p>
        </w:tc>
      </w:tr>
      <w:tr w:rsidR="00641308" w:rsidRPr="00641308" w14:paraId="426283A7" w14:textId="77777777" w:rsidTr="004449A2">
        <w:trPr>
          <w:trHeight w:val="116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F2B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CF7" w14:textId="3FDF7020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wycena indywidualna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920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Demontaż istniejących, a następnie dostawa i montaż żaluzji pionowych (</w:t>
            </w:r>
            <w:proofErr w:type="spellStart"/>
            <w:r w:rsidRPr="00641308">
              <w:rPr>
                <w:rFonts w:eastAsia="Times New Roman" w:cstheme="minorHAnsi"/>
                <w:lang w:eastAsia="pl-PL"/>
              </w:rPr>
              <w:t>verticali</w:t>
            </w:r>
            <w:proofErr w:type="spellEnd"/>
            <w:r w:rsidRPr="00641308">
              <w:rPr>
                <w:rFonts w:eastAsia="Times New Roman" w:cstheme="minorHAnsi"/>
                <w:lang w:eastAsia="pl-PL"/>
              </w:rPr>
              <w:t>) w wybranej przez zamawiającego kolorystyce i wzorze: [7,7 m2], [4,0 m2], [4 m2], [7,8 m2].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7FB5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FDA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20,00</w:t>
            </w:r>
          </w:p>
        </w:tc>
      </w:tr>
      <w:tr w:rsidR="00641308" w:rsidRPr="00641308" w14:paraId="259C071D" w14:textId="77777777" w:rsidTr="008665B0">
        <w:trPr>
          <w:trHeight w:val="2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61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EA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 4-01 1215-02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49F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Mycie po robotach malarskich drzwi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8AE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AC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6,20</w:t>
            </w:r>
          </w:p>
        </w:tc>
      </w:tr>
      <w:tr w:rsidR="00641308" w:rsidRPr="00641308" w14:paraId="41CDFCCE" w14:textId="77777777" w:rsidTr="008665B0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222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0F1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KNR-W 4-01 1215-04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1A7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Mycie po robotach malarskich okien zespolonych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023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89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30,00</w:t>
            </w:r>
          </w:p>
        </w:tc>
      </w:tr>
      <w:tr w:rsidR="00641308" w:rsidRPr="00641308" w14:paraId="5625126F" w14:textId="77777777" w:rsidTr="008665B0">
        <w:trPr>
          <w:trHeight w:val="82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FA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B2F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KNR 4-01 0108-09 0108-10 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7B08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Wywiezienie gruzu spryzmowanego samochodami skrzyniowymi na odległość 25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D66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D37" w14:textId="77777777" w:rsidR="00641308" w:rsidRPr="00641308" w:rsidRDefault="00641308" w:rsidP="00406012">
            <w:pPr>
              <w:spacing w:after="0" w:line="288" w:lineRule="auto"/>
              <w:rPr>
                <w:rFonts w:eastAsia="Times New Roman" w:cstheme="minorHAnsi"/>
                <w:lang w:eastAsia="pl-PL"/>
              </w:rPr>
            </w:pPr>
            <w:r w:rsidRPr="00641308">
              <w:rPr>
                <w:rFonts w:eastAsia="Times New Roman" w:cstheme="minorHAnsi"/>
                <w:lang w:eastAsia="pl-PL"/>
              </w:rPr>
              <w:t xml:space="preserve">   2,00</w:t>
            </w:r>
          </w:p>
        </w:tc>
      </w:tr>
    </w:tbl>
    <w:p w14:paraId="5F68EFDD" w14:textId="77777777" w:rsidR="00E61475" w:rsidRDefault="00D46082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A651F9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="00BB6B27" w:rsidRPr="00A651F9">
        <w:rPr>
          <w:rFonts w:asciiTheme="minorHAnsi" w:hAnsiTheme="minorHAnsi" w:cstheme="minorHAnsi"/>
          <w:bCs/>
          <w:sz w:val="22"/>
          <w:szCs w:val="22"/>
        </w:rPr>
        <w:t xml:space="preserve">Termin realizacji przedmiotu </w:t>
      </w:r>
      <w:r w:rsidR="00C335FD">
        <w:rPr>
          <w:rFonts w:asciiTheme="minorHAnsi" w:hAnsiTheme="minorHAnsi" w:cstheme="minorHAnsi"/>
          <w:bCs/>
          <w:sz w:val="22"/>
          <w:szCs w:val="22"/>
        </w:rPr>
        <w:t>zamówienia</w:t>
      </w:r>
    </w:p>
    <w:p w14:paraId="1AD6A15E" w14:textId="10FD6587" w:rsidR="00A651F9" w:rsidRPr="00E61475" w:rsidRDefault="00BB6B27" w:rsidP="00406012">
      <w:pPr>
        <w:spacing w:line="288" w:lineRule="auto"/>
      </w:pPr>
      <w:r w:rsidRPr="00E61475">
        <w:t xml:space="preserve">Termin realizacji przedmiotu zamówienia wynosi </w:t>
      </w:r>
      <w:r w:rsidR="00306B36" w:rsidRPr="00E61475">
        <w:t>….</w:t>
      </w:r>
      <w:r w:rsidRPr="00E61475">
        <w:t xml:space="preserve"> dni</w:t>
      </w:r>
      <w:r w:rsidR="005A5242" w:rsidRPr="00E61475">
        <w:t xml:space="preserve"> roboczych</w:t>
      </w:r>
      <w:r w:rsidRPr="00E61475">
        <w:t xml:space="preserve"> licząc od daty zawarcia umowy.</w:t>
      </w:r>
    </w:p>
    <w:p w14:paraId="337A1D52" w14:textId="1BB430C7" w:rsidR="00E61475" w:rsidRPr="00E61475" w:rsidRDefault="00410EA5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7</w:t>
      </w:r>
      <w:r w:rsidR="00175F78" w:rsidRPr="008A77A6">
        <w:rPr>
          <w:rFonts w:asciiTheme="minorHAnsi" w:hAnsiTheme="minorHAnsi" w:cstheme="minorHAnsi"/>
          <w:bCs/>
          <w:sz w:val="22"/>
          <w:szCs w:val="22"/>
        </w:rPr>
        <w:t xml:space="preserve">. Szacunkowa wartość zamówienia </w:t>
      </w:r>
    </w:p>
    <w:p w14:paraId="1DB20EFD" w14:textId="77777777" w:rsidR="00175F78" w:rsidRPr="00941587" w:rsidRDefault="00175F78" w:rsidP="00406012">
      <w:pPr>
        <w:spacing w:line="288" w:lineRule="auto"/>
      </w:pPr>
      <w:r w:rsidRPr="00E61475">
        <w:rPr>
          <w:rFonts w:cstheme="minorHAnsi"/>
          <w:bCs/>
        </w:rPr>
        <w:t xml:space="preserve">Szacunkowa wartość zamówienia nie przekracza progu odpowiadającego wartości 130 000 PLN </w:t>
      </w:r>
      <w:r w:rsidRPr="00E61475">
        <w:rPr>
          <w:rFonts w:cstheme="minorHAnsi"/>
          <w:bCs/>
        </w:rPr>
        <w:br/>
      </w:r>
      <w:r w:rsidRPr="00027BB7">
        <w:t xml:space="preserve">i zamówienie nie podlega obowiązkowi stosowania przepisów ustawy Prawo zamówień publicznych. Zamówienie udzielane jest zgodnie z Regulaminem udzielania zamówień przez NFOŚiGW dostępnym </w:t>
      </w:r>
      <w:r w:rsidRPr="00941587">
        <w:t>w na stronie internetowej Zamawiającego w zakładce „Zamówienia publiczne”.</w:t>
      </w:r>
    </w:p>
    <w:p w14:paraId="52F5C67E" w14:textId="0B1FD2F3" w:rsidR="00175F78" w:rsidRPr="008A77A6" w:rsidRDefault="00410EA5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8</w:t>
      </w:r>
      <w:r w:rsidR="00175F78" w:rsidRPr="008A77A6">
        <w:rPr>
          <w:rFonts w:asciiTheme="minorHAnsi" w:hAnsiTheme="minorHAnsi" w:cstheme="minorHAnsi"/>
          <w:bCs/>
          <w:sz w:val="22"/>
          <w:szCs w:val="22"/>
        </w:rPr>
        <w:t>. Termin, miejsce i sposób składania ofert</w:t>
      </w:r>
    </w:p>
    <w:p w14:paraId="39CCADA9" w14:textId="77777777" w:rsidR="00175F78" w:rsidRPr="00941587" w:rsidRDefault="00175F78" w:rsidP="00406012">
      <w:pPr>
        <w:pStyle w:val="Akapitzlist"/>
        <w:widowControl w:val="0"/>
        <w:numPr>
          <w:ilvl w:val="0"/>
          <w:numId w:val="15"/>
        </w:numPr>
        <w:tabs>
          <w:tab w:val="left" w:pos="758"/>
        </w:tabs>
        <w:autoSpaceDE w:val="0"/>
        <w:autoSpaceDN w:val="0"/>
        <w:spacing w:before="57" w:after="0" w:line="288" w:lineRule="auto"/>
        <w:ind w:right="-8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>Oferty należy złożyć zgodnie ze wzorem formularza oferty, który stanowi Załącznik nr 2 do niniejszego Opisu przedmiotu zamówienia.</w:t>
      </w:r>
    </w:p>
    <w:p w14:paraId="7C2EF6B8" w14:textId="77777777" w:rsidR="00175F78" w:rsidRPr="00941587" w:rsidRDefault="00175F78" w:rsidP="00406012">
      <w:pPr>
        <w:pStyle w:val="Akapitzlist"/>
        <w:widowControl w:val="0"/>
        <w:numPr>
          <w:ilvl w:val="0"/>
          <w:numId w:val="15"/>
        </w:numPr>
        <w:tabs>
          <w:tab w:val="left" w:pos="758"/>
        </w:tabs>
        <w:autoSpaceDE w:val="0"/>
        <w:autoSpaceDN w:val="0"/>
        <w:spacing w:before="57" w:after="0" w:line="288" w:lineRule="auto"/>
        <w:ind w:right="-8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>Oferty należy sporządzić w języku polskim z zachowaniem formy pisemnej.</w:t>
      </w:r>
    </w:p>
    <w:p w14:paraId="30BBF83E" w14:textId="77777777" w:rsidR="00175F78" w:rsidRPr="00941587" w:rsidRDefault="00175F78" w:rsidP="00406012">
      <w:pPr>
        <w:pStyle w:val="Akapitzlist"/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8" w:after="0" w:line="288" w:lineRule="auto"/>
        <w:ind w:right="-8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 xml:space="preserve">W przypadku złożenia mniej niż dwóch ofert, Zamawiający zastrzega sobie możliwość zawarcia </w:t>
      </w:r>
      <w:r w:rsidRPr="00941587">
        <w:rPr>
          <w:rFonts w:ascii="Calibri" w:hAnsi="Calibri" w:cs="Calibri"/>
          <w:spacing w:val="3"/>
          <w:w w:val="105"/>
        </w:rPr>
        <w:t xml:space="preserve">umowy </w:t>
      </w:r>
      <w:r w:rsidRPr="00941587">
        <w:rPr>
          <w:rFonts w:ascii="Calibri" w:hAnsi="Calibri" w:cs="Calibri"/>
          <w:w w:val="105"/>
        </w:rPr>
        <w:t>z wykonawcą, który złożył jedyną ważną ofertę lub ponowionego przedstawienia zapytania ofertowego.</w:t>
      </w:r>
    </w:p>
    <w:p w14:paraId="362F1EB1" w14:textId="1E9FEDE7" w:rsidR="00175F78" w:rsidRPr="00941587" w:rsidRDefault="00175F78" w:rsidP="00406012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9" w:after="0" w:line="288" w:lineRule="auto"/>
        <w:ind w:right="-8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10"/>
        </w:rPr>
        <w:t xml:space="preserve">W przypadku, jeżeli dwie lub więcej ofert przedstawi taki sam bilans ceny/terminu realizacji, Zamawiający wezwie Wykonawcę do złożenia oferty </w:t>
      </w:r>
      <w:r w:rsidRPr="00941587">
        <w:rPr>
          <w:rFonts w:ascii="Calibri" w:hAnsi="Calibri" w:cs="Calibri"/>
          <w:spacing w:val="-3"/>
          <w:w w:val="110"/>
        </w:rPr>
        <w:t xml:space="preserve">dodatkowej </w:t>
      </w:r>
      <w:r>
        <w:rPr>
          <w:rFonts w:ascii="Calibri" w:hAnsi="Calibri" w:cs="Calibri"/>
          <w:spacing w:val="-3"/>
          <w:w w:val="110"/>
        </w:rPr>
        <w:br/>
      </w:r>
      <w:r w:rsidRPr="00941587">
        <w:rPr>
          <w:rFonts w:ascii="Calibri" w:hAnsi="Calibri" w:cs="Calibri"/>
          <w:w w:val="110"/>
        </w:rPr>
        <w:t>w określonym przez Zamawiającego terminie. Zamawiający będzie pozyskiwał oferty dodatkowe do</w:t>
      </w:r>
      <w:r w:rsidRPr="00941587">
        <w:rPr>
          <w:rFonts w:ascii="Calibri" w:hAnsi="Calibri" w:cs="Calibri"/>
          <w:spacing w:val="-11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skutecznego</w:t>
      </w:r>
      <w:r w:rsidRPr="00941587">
        <w:rPr>
          <w:rFonts w:ascii="Calibri" w:hAnsi="Calibri" w:cs="Calibri"/>
          <w:spacing w:val="-9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wyboru</w:t>
      </w:r>
      <w:r w:rsidRPr="00941587">
        <w:rPr>
          <w:rFonts w:ascii="Calibri" w:hAnsi="Calibri" w:cs="Calibri"/>
          <w:spacing w:val="-11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oferty</w:t>
      </w:r>
      <w:r w:rsidRPr="00941587">
        <w:rPr>
          <w:rFonts w:ascii="Calibri" w:hAnsi="Calibri" w:cs="Calibri"/>
          <w:spacing w:val="-21"/>
          <w:w w:val="110"/>
        </w:rPr>
        <w:t xml:space="preserve"> </w:t>
      </w:r>
      <w:r w:rsidRPr="00941587">
        <w:rPr>
          <w:rFonts w:ascii="Calibri" w:hAnsi="Calibri" w:cs="Calibri"/>
          <w:w w:val="110"/>
        </w:rPr>
        <w:t>najkorzystniejszej.</w:t>
      </w:r>
    </w:p>
    <w:p w14:paraId="48B940AB" w14:textId="4A9A991C" w:rsidR="00175F78" w:rsidRPr="00941587" w:rsidRDefault="00175F78" w:rsidP="00406012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8" w:after="0" w:line="288" w:lineRule="auto"/>
        <w:contextualSpacing w:val="0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>Zamawiający zastrzega sobie możliwość unieważnienia postępowania bez podawania przyczyn</w:t>
      </w:r>
      <w:r w:rsidR="00CB108C">
        <w:rPr>
          <w:rFonts w:ascii="Calibri" w:hAnsi="Calibri" w:cs="Calibri"/>
          <w:w w:val="105"/>
        </w:rPr>
        <w:t xml:space="preserve"> na każdym jego etapie</w:t>
      </w:r>
      <w:r w:rsidRPr="00941587">
        <w:rPr>
          <w:rFonts w:ascii="Calibri" w:hAnsi="Calibri" w:cs="Calibri"/>
          <w:w w:val="105"/>
        </w:rPr>
        <w:t>.</w:t>
      </w:r>
    </w:p>
    <w:p w14:paraId="05F2CE32" w14:textId="77777777" w:rsidR="00175F78" w:rsidRPr="00941587" w:rsidRDefault="00175F78" w:rsidP="00406012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8" w:after="0" w:line="288" w:lineRule="auto"/>
        <w:jc w:val="both"/>
        <w:rPr>
          <w:rFonts w:ascii="Calibri" w:hAnsi="Calibri" w:cs="Calibri"/>
        </w:rPr>
      </w:pPr>
      <w:r w:rsidRPr="00941587">
        <w:rPr>
          <w:rFonts w:ascii="Calibri" w:hAnsi="Calibri" w:cs="Calibri"/>
          <w:w w:val="105"/>
        </w:rPr>
        <w:t xml:space="preserve">Wypełniony i podpisany formularz ofertowy, należy przesłać </w:t>
      </w:r>
      <w:r w:rsidRPr="00941587">
        <w:rPr>
          <w:rFonts w:ascii="Calibri" w:hAnsi="Calibri" w:cs="Calibri"/>
        </w:rPr>
        <w:t xml:space="preserve">za pośrednictwem poczty elektronicznej na adres: </w:t>
      </w:r>
    </w:p>
    <w:p w14:paraId="4EDD011F" w14:textId="77777777" w:rsidR="00175F78" w:rsidRPr="00941587" w:rsidRDefault="00175F78" w:rsidP="00406012">
      <w:pPr>
        <w:pStyle w:val="Akapitzlist"/>
        <w:tabs>
          <w:tab w:val="left" w:pos="734"/>
        </w:tabs>
        <w:spacing w:before="8" w:line="288" w:lineRule="auto"/>
        <w:ind w:left="733"/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awiera adres e-mail na jaki należy przesłać ofertę."/>
        <w:tblDescription w:val="Tabela zawiera adres e-mail na jaki należy przesłać ofertę."/>
      </w:tblPr>
      <w:tblGrid>
        <w:gridCol w:w="6257"/>
      </w:tblGrid>
      <w:tr w:rsidR="00175F78" w:rsidRPr="00941587" w14:paraId="56B1567C" w14:textId="77777777" w:rsidTr="004B6050">
        <w:trPr>
          <w:trHeight w:val="930"/>
          <w:jc w:val="center"/>
        </w:trPr>
        <w:tc>
          <w:tcPr>
            <w:tcW w:w="6257" w:type="dxa"/>
          </w:tcPr>
          <w:p w14:paraId="0F80DB81" w14:textId="77777777" w:rsidR="00175F78" w:rsidRPr="00941587" w:rsidRDefault="00175F78" w:rsidP="00406012">
            <w:pPr>
              <w:pStyle w:val="Akapitzlist"/>
              <w:tabs>
                <w:tab w:val="left" w:pos="734"/>
              </w:tabs>
              <w:spacing w:before="8" w:line="288" w:lineRule="auto"/>
              <w:ind w:left="733"/>
              <w:rPr>
                <w:rFonts w:ascii="Calibri" w:hAnsi="Calibri" w:cs="Calibri"/>
                <w:sz w:val="22"/>
                <w:szCs w:val="22"/>
              </w:rPr>
            </w:pPr>
          </w:p>
          <w:p w14:paraId="5D71A426" w14:textId="77777777" w:rsidR="00175F78" w:rsidRPr="00941587" w:rsidRDefault="00175F78" w:rsidP="00406012">
            <w:pPr>
              <w:pStyle w:val="Akapitzlist"/>
              <w:tabs>
                <w:tab w:val="left" w:pos="734"/>
              </w:tabs>
              <w:spacing w:before="8" w:line="288" w:lineRule="auto"/>
              <w:ind w:left="733"/>
              <w:rPr>
                <w:rFonts w:ascii="Calibri" w:hAnsi="Calibri" w:cs="Calibri"/>
                <w:sz w:val="22"/>
                <w:szCs w:val="22"/>
              </w:rPr>
            </w:pPr>
            <w:r w:rsidRPr="00941587">
              <w:rPr>
                <w:rFonts w:ascii="Calibri" w:hAnsi="Calibri" w:cs="Calibri"/>
                <w:sz w:val="22"/>
                <w:szCs w:val="22"/>
              </w:rPr>
              <w:t xml:space="preserve">            administracja@nfosigw.gov.pl</w:t>
            </w:r>
          </w:p>
          <w:p w14:paraId="6BB34029" w14:textId="77777777" w:rsidR="00175F78" w:rsidRPr="00941587" w:rsidRDefault="00175F78" w:rsidP="00406012">
            <w:pPr>
              <w:pStyle w:val="Akapitzlist"/>
              <w:tabs>
                <w:tab w:val="left" w:pos="734"/>
              </w:tabs>
              <w:spacing w:before="8" w:line="288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4FBAF8" w14:textId="77777777" w:rsidR="00175F78" w:rsidRPr="00941587" w:rsidRDefault="00175F78" w:rsidP="00406012">
      <w:pPr>
        <w:pStyle w:val="Akapitzlist"/>
        <w:tabs>
          <w:tab w:val="left" w:pos="734"/>
        </w:tabs>
        <w:spacing w:before="8" w:line="288" w:lineRule="auto"/>
        <w:ind w:left="733"/>
        <w:rPr>
          <w:rFonts w:ascii="Calibri" w:hAnsi="Calibri" w:cs="Calibri"/>
        </w:rPr>
      </w:pPr>
    </w:p>
    <w:p w14:paraId="49C4B9D3" w14:textId="2C08602D" w:rsidR="00175F78" w:rsidRPr="00941587" w:rsidRDefault="00175F78" w:rsidP="00406012">
      <w:pPr>
        <w:widowControl w:val="0"/>
        <w:autoSpaceDE w:val="0"/>
        <w:autoSpaceDN w:val="0"/>
        <w:spacing w:before="1" w:after="0" w:line="288" w:lineRule="auto"/>
        <w:ind w:left="1219" w:right="2062"/>
        <w:jc w:val="center"/>
        <w:rPr>
          <w:rFonts w:ascii="Calibri" w:hAnsi="Calibri" w:cs="Calibri"/>
        </w:rPr>
      </w:pPr>
      <w:r w:rsidRPr="1DBB7AF6">
        <w:rPr>
          <w:rFonts w:ascii="Calibri" w:hAnsi="Calibri" w:cs="Calibri"/>
          <w:b/>
          <w:bCs/>
        </w:rPr>
        <w:t xml:space="preserve">w terminie do dnia </w:t>
      </w:r>
      <w:r w:rsidR="008B65A7" w:rsidRPr="008B65A7">
        <w:rPr>
          <w:rFonts w:ascii="Calibri" w:hAnsi="Calibri" w:cs="Calibri"/>
          <w:b/>
          <w:bCs/>
        </w:rPr>
        <w:t xml:space="preserve">do </w:t>
      </w:r>
      <w:proofErr w:type="gramStart"/>
      <w:r w:rsidR="008B65A7" w:rsidRPr="008B65A7">
        <w:rPr>
          <w:rFonts w:ascii="Calibri" w:hAnsi="Calibri" w:cs="Calibri"/>
          <w:b/>
          <w:bCs/>
        </w:rPr>
        <w:t xml:space="preserve">dnia  </w:t>
      </w:r>
      <w:r w:rsidR="00AD6982">
        <w:rPr>
          <w:rFonts w:ascii="Calibri" w:hAnsi="Calibri" w:cs="Calibri"/>
          <w:b/>
          <w:bCs/>
        </w:rPr>
        <w:t>30</w:t>
      </w:r>
      <w:r w:rsidR="008B65A7" w:rsidRPr="008B65A7">
        <w:rPr>
          <w:rFonts w:ascii="Calibri" w:hAnsi="Calibri" w:cs="Calibri"/>
          <w:b/>
          <w:bCs/>
        </w:rPr>
        <w:t>.</w:t>
      </w:r>
      <w:r w:rsidR="00AD6982">
        <w:rPr>
          <w:rFonts w:ascii="Calibri" w:hAnsi="Calibri" w:cs="Calibri"/>
          <w:b/>
          <w:bCs/>
        </w:rPr>
        <w:t>01</w:t>
      </w:r>
      <w:r w:rsidR="008B65A7" w:rsidRPr="008B65A7">
        <w:rPr>
          <w:rFonts w:ascii="Calibri" w:hAnsi="Calibri" w:cs="Calibri"/>
          <w:b/>
          <w:bCs/>
        </w:rPr>
        <w:t>.202</w:t>
      </w:r>
      <w:r w:rsidR="00AD6982">
        <w:rPr>
          <w:rFonts w:ascii="Calibri" w:hAnsi="Calibri" w:cs="Calibri"/>
          <w:b/>
          <w:bCs/>
        </w:rPr>
        <w:t>4</w:t>
      </w:r>
      <w:proofErr w:type="gramEnd"/>
      <w:r w:rsidR="008B65A7" w:rsidRPr="008B65A7">
        <w:rPr>
          <w:rFonts w:ascii="Calibri" w:hAnsi="Calibri" w:cs="Calibri"/>
          <w:b/>
          <w:bCs/>
        </w:rPr>
        <w:t xml:space="preserve"> r. do godz.: 11:00</w:t>
      </w:r>
      <w:r w:rsidRPr="1DBB7AF6">
        <w:rPr>
          <w:rFonts w:ascii="Calibri" w:hAnsi="Calibri" w:cs="Calibri"/>
          <w:b/>
          <w:bCs/>
        </w:rPr>
        <w:t>.</w:t>
      </w:r>
    </w:p>
    <w:p w14:paraId="1B19A5B4" w14:textId="77777777" w:rsidR="00175F78" w:rsidRPr="00941587" w:rsidRDefault="00175F78" w:rsidP="00406012">
      <w:pPr>
        <w:widowControl w:val="0"/>
        <w:autoSpaceDE w:val="0"/>
        <w:autoSpaceDN w:val="0"/>
        <w:spacing w:before="1" w:after="0" w:line="288" w:lineRule="auto"/>
        <w:ind w:left="1219" w:right="2062"/>
        <w:rPr>
          <w:rFonts w:ascii="Calibri" w:hAnsi="Calibri" w:cs="Calibri"/>
        </w:rPr>
      </w:pPr>
    </w:p>
    <w:p w14:paraId="41F699E5" w14:textId="6C51975D" w:rsidR="00175F78" w:rsidRPr="00941587" w:rsidRDefault="00175F78" w:rsidP="00406012">
      <w:pPr>
        <w:widowControl w:val="0"/>
        <w:autoSpaceDE w:val="0"/>
        <w:autoSpaceDN w:val="0"/>
        <w:spacing w:before="1" w:after="0" w:line="288" w:lineRule="auto"/>
        <w:ind w:right="2062"/>
        <w:rPr>
          <w:rFonts w:ascii="Calibri" w:hAnsi="Calibri" w:cs="Calibri"/>
        </w:rPr>
      </w:pPr>
      <w:r w:rsidRPr="00941587">
        <w:rPr>
          <w:rFonts w:ascii="Calibri" w:hAnsi="Calibri" w:cs="Calibri"/>
        </w:rPr>
        <w:t>Do kontaktów</w:t>
      </w:r>
      <w:r w:rsidRPr="00941587">
        <w:rPr>
          <w:rFonts w:ascii="Calibri" w:hAnsi="Calibri" w:cs="Calibri"/>
          <w:spacing w:val="-30"/>
        </w:rPr>
        <w:t xml:space="preserve"> </w:t>
      </w:r>
      <w:r w:rsidRPr="00941587">
        <w:rPr>
          <w:rFonts w:ascii="Calibri" w:hAnsi="Calibri" w:cs="Calibri"/>
        </w:rPr>
        <w:t>w</w:t>
      </w:r>
      <w:r w:rsidRPr="00941587">
        <w:rPr>
          <w:rFonts w:ascii="Calibri" w:hAnsi="Calibri" w:cs="Calibri"/>
          <w:spacing w:val="-35"/>
        </w:rPr>
        <w:t xml:space="preserve"> </w:t>
      </w:r>
      <w:r w:rsidRPr="00941587">
        <w:rPr>
          <w:rFonts w:ascii="Calibri" w:hAnsi="Calibri" w:cs="Calibri"/>
        </w:rPr>
        <w:t>sprawie postępowania</w:t>
      </w:r>
      <w:r w:rsidRPr="00941587">
        <w:rPr>
          <w:rFonts w:ascii="Calibri" w:hAnsi="Calibri" w:cs="Calibri"/>
          <w:spacing w:val="-28"/>
        </w:rPr>
        <w:t xml:space="preserve"> </w:t>
      </w:r>
      <w:proofErr w:type="gramStart"/>
      <w:r w:rsidRPr="00941587">
        <w:rPr>
          <w:rFonts w:ascii="Calibri" w:hAnsi="Calibri" w:cs="Calibri"/>
        </w:rPr>
        <w:t>jest</w:t>
      </w:r>
      <w:r w:rsidRPr="00941587">
        <w:rPr>
          <w:rFonts w:ascii="Calibri" w:hAnsi="Calibri" w:cs="Calibri"/>
          <w:spacing w:val="-41"/>
        </w:rPr>
        <w:t xml:space="preserve"> </w:t>
      </w:r>
      <w:r w:rsidR="00B87D24">
        <w:rPr>
          <w:rFonts w:ascii="Calibri" w:hAnsi="Calibri" w:cs="Calibri"/>
          <w:spacing w:val="-41"/>
        </w:rPr>
        <w:t xml:space="preserve"> </w:t>
      </w:r>
      <w:r w:rsidRPr="00941587">
        <w:rPr>
          <w:rFonts w:ascii="Calibri" w:hAnsi="Calibri" w:cs="Calibri"/>
        </w:rPr>
        <w:t>upoważniony</w:t>
      </w:r>
      <w:proofErr w:type="gramEnd"/>
      <w:r w:rsidRPr="00941587">
        <w:rPr>
          <w:rFonts w:ascii="Calibri" w:hAnsi="Calibri" w:cs="Calibri"/>
        </w:rPr>
        <w:t xml:space="preserve">: </w:t>
      </w:r>
      <w:r w:rsidRPr="1DBB7AF6">
        <w:rPr>
          <w:rFonts w:ascii="Calibri" w:hAnsi="Calibri" w:cs="Calibri"/>
        </w:rPr>
        <w:t>Piotr Tomporowski, e-mail: piotr.tomporowski@nfosigw.gov.pl.</w:t>
      </w:r>
    </w:p>
    <w:p w14:paraId="7D1179F8" w14:textId="2B1644F6" w:rsidR="00175F78" w:rsidRPr="00FC5C9B" w:rsidRDefault="00410EA5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175F78" w:rsidRPr="00FC5C9B">
        <w:rPr>
          <w:rFonts w:asciiTheme="minorHAnsi" w:hAnsiTheme="minorHAnsi" w:cstheme="minorHAnsi"/>
          <w:bCs/>
          <w:sz w:val="22"/>
          <w:szCs w:val="22"/>
        </w:rPr>
        <w:t>. Kryteria oceny ofert</w:t>
      </w:r>
    </w:p>
    <w:p w14:paraId="22812631" w14:textId="77777777" w:rsidR="00175F78" w:rsidRPr="00941587" w:rsidRDefault="00175F78" w:rsidP="00406012">
      <w:pPr>
        <w:spacing w:after="0" w:line="288" w:lineRule="auto"/>
        <w:ind w:firstLine="360"/>
        <w:jc w:val="both"/>
        <w:rPr>
          <w:rFonts w:cstheme="minorHAnsi"/>
          <w:noProof/>
        </w:rPr>
      </w:pPr>
      <w:r w:rsidRPr="00941587">
        <w:rPr>
          <w:rFonts w:cstheme="minorHAnsi"/>
          <w:noProof/>
        </w:rPr>
        <w:t>Oferty zostaną ocenione przez Zamawiającego w oparciu o następujące kryteria:</w:t>
      </w:r>
    </w:p>
    <w:p w14:paraId="4FA2EC75" w14:textId="77777777" w:rsidR="00175F78" w:rsidRPr="00941587" w:rsidRDefault="00175F78" w:rsidP="00406012">
      <w:pPr>
        <w:spacing w:after="0" w:line="288" w:lineRule="auto"/>
        <w:jc w:val="both"/>
        <w:rPr>
          <w:rFonts w:cstheme="minorHAnsi"/>
          <w:noProof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ryteria oceny ofert"/>
        <w:tblDescription w:val="Tabela zawiera przyjęte przez Zamawiającego kryteria oceny ofert."/>
      </w:tblPr>
      <w:tblGrid>
        <w:gridCol w:w="5245"/>
        <w:gridCol w:w="3068"/>
      </w:tblGrid>
      <w:tr w:rsidR="00175F78" w:rsidRPr="00941587" w14:paraId="53F025E5" w14:textId="77777777" w:rsidTr="004B6050">
        <w:trPr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6295C" w14:textId="77777777" w:rsidR="00175F78" w:rsidRPr="00941587" w:rsidRDefault="00175F78" w:rsidP="00406012">
            <w:pPr>
              <w:spacing w:line="288" w:lineRule="auto"/>
              <w:ind w:left="360" w:hanging="360"/>
              <w:jc w:val="center"/>
              <w:rPr>
                <w:rFonts w:cstheme="minorHAnsi"/>
                <w:b/>
                <w:noProof/>
              </w:rPr>
            </w:pPr>
            <w:r w:rsidRPr="00941587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D74A1" w14:textId="77777777" w:rsidR="00175F78" w:rsidRPr="00941587" w:rsidRDefault="00175F78" w:rsidP="00406012">
            <w:pPr>
              <w:spacing w:line="288" w:lineRule="auto"/>
              <w:jc w:val="center"/>
              <w:rPr>
                <w:rFonts w:cstheme="minorHAnsi"/>
                <w:b/>
                <w:bCs/>
                <w:iCs/>
              </w:rPr>
            </w:pPr>
            <w:r w:rsidRPr="00941587">
              <w:rPr>
                <w:rFonts w:cstheme="minorHAnsi"/>
                <w:b/>
                <w:bCs/>
              </w:rPr>
              <w:t>Waga pkt</w:t>
            </w:r>
          </w:p>
        </w:tc>
      </w:tr>
      <w:tr w:rsidR="00175F78" w:rsidRPr="00941587" w14:paraId="4DE717B8" w14:textId="77777777" w:rsidTr="004B6050">
        <w:trPr>
          <w:trHeight w:val="411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AA120" w14:textId="77777777" w:rsidR="00175F78" w:rsidRPr="00941587" w:rsidRDefault="00175F78" w:rsidP="00406012">
            <w:pPr>
              <w:spacing w:line="288" w:lineRule="auto"/>
              <w:ind w:left="360" w:hanging="360"/>
              <w:rPr>
                <w:rFonts w:cstheme="minorHAnsi"/>
                <w:noProof/>
              </w:rPr>
            </w:pPr>
            <w:r w:rsidRPr="00941587">
              <w:rPr>
                <w:rFonts w:cstheme="minorHAnsi"/>
              </w:rPr>
              <w:t>Cena (C)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427C9" w14:textId="5338866C" w:rsidR="00175F78" w:rsidRPr="00941587" w:rsidRDefault="00683393" w:rsidP="00406012">
            <w:pPr>
              <w:spacing w:line="288" w:lineRule="auto"/>
              <w:ind w:left="360" w:hanging="360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8</w:t>
            </w:r>
            <w:r w:rsidR="00175F78" w:rsidRPr="00941587">
              <w:rPr>
                <w:rFonts w:cstheme="minorHAnsi"/>
              </w:rPr>
              <w:t>0</w:t>
            </w:r>
          </w:p>
        </w:tc>
      </w:tr>
      <w:tr w:rsidR="00175F78" w:rsidRPr="00941587" w14:paraId="37BE0E0D" w14:textId="77777777" w:rsidTr="004B6050">
        <w:trPr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D58C" w14:textId="77777777" w:rsidR="00175F78" w:rsidRPr="00941587" w:rsidRDefault="00175F78" w:rsidP="00406012">
            <w:pPr>
              <w:spacing w:line="288" w:lineRule="auto"/>
              <w:ind w:left="360" w:hanging="360"/>
              <w:rPr>
                <w:rFonts w:cstheme="minorHAnsi"/>
              </w:rPr>
            </w:pPr>
            <w:r w:rsidRPr="00941587">
              <w:rPr>
                <w:rFonts w:cstheme="minorHAnsi"/>
              </w:rPr>
              <w:t>Termin realizacji (T)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1E52" w14:textId="40B4D38D" w:rsidR="00175F78" w:rsidRPr="00941587" w:rsidRDefault="001F7E41" w:rsidP="00406012">
            <w:pPr>
              <w:spacing w:line="288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5F78" w:rsidRPr="00941587">
              <w:rPr>
                <w:rFonts w:cstheme="minorHAnsi"/>
              </w:rPr>
              <w:t>0</w:t>
            </w:r>
          </w:p>
        </w:tc>
      </w:tr>
    </w:tbl>
    <w:p w14:paraId="235C868A" w14:textId="77777777" w:rsidR="00175F78" w:rsidRPr="00941587" w:rsidRDefault="00175F78" w:rsidP="00406012">
      <w:pPr>
        <w:pStyle w:val="Tekstpodstawowy"/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Oferty zostaną ocenione wg wzorów:</w:t>
      </w:r>
    </w:p>
    <w:p w14:paraId="2FA21215" w14:textId="4A087AD0" w:rsidR="00175F78" w:rsidRPr="00941587" w:rsidRDefault="00175F78" w:rsidP="00406012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Cena (C)</w:t>
      </w:r>
    </w:p>
    <w:p w14:paraId="7AF3C07C" w14:textId="2A5E8DB6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 xml:space="preserve">C = </w:t>
      </w:r>
      <w:r w:rsidR="002C0047">
        <w:rPr>
          <w:rFonts w:asciiTheme="minorHAnsi" w:hAnsiTheme="minorHAnsi" w:cstheme="minorHAnsi"/>
          <w:noProof/>
          <w:szCs w:val="22"/>
        </w:rPr>
        <w:t>[</w:t>
      </w:r>
      <w:r w:rsidR="001D4403">
        <w:rPr>
          <w:rFonts w:asciiTheme="minorHAnsi" w:hAnsiTheme="minorHAnsi" w:cstheme="minorHAnsi"/>
          <w:noProof/>
          <w:szCs w:val="22"/>
        </w:rPr>
        <w:t>(Cm/Cb)</w:t>
      </w:r>
      <w:r w:rsidRPr="00941587">
        <w:rPr>
          <w:rFonts w:asciiTheme="minorHAnsi" w:hAnsiTheme="minorHAnsi" w:cstheme="minorHAnsi"/>
          <w:noProof/>
          <w:szCs w:val="22"/>
        </w:rPr>
        <w:t xml:space="preserve"> x </w:t>
      </w:r>
      <w:r>
        <w:rPr>
          <w:rFonts w:asciiTheme="minorHAnsi" w:hAnsiTheme="minorHAnsi" w:cstheme="minorHAnsi"/>
          <w:noProof/>
          <w:szCs w:val="22"/>
        </w:rPr>
        <w:t>100 pkt</w:t>
      </w:r>
      <w:r w:rsidR="002C0047">
        <w:rPr>
          <w:rFonts w:asciiTheme="minorHAnsi" w:hAnsiTheme="minorHAnsi" w:cstheme="minorHAnsi"/>
          <w:noProof/>
          <w:szCs w:val="22"/>
        </w:rPr>
        <w:t>]</w:t>
      </w:r>
      <w:r>
        <w:rPr>
          <w:rFonts w:asciiTheme="minorHAnsi" w:hAnsiTheme="minorHAnsi" w:cstheme="minorHAnsi"/>
          <w:noProof/>
          <w:szCs w:val="22"/>
        </w:rPr>
        <w:t xml:space="preserve"> x 0,8</w:t>
      </w:r>
      <w:r w:rsidRPr="00941587">
        <w:rPr>
          <w:rFonts w:asciiTheme="minorHAnsi" w:hAnsiTheme="minorHAnsi" w:cstheme="minorHAnsi"/>
          <w:noProof/>
          <w:szCs w:val="22"/>
        </w:rPr>
        <w:t xml:space="preserve">0 </w:t>
      </w:r>
    </w:p>
    <w:p w14:paraId="742C53F9" w14:textId="1F877B39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 - otrzymana ilość punktów w kryterium ceny</w:t>
      </w:r>
    </w:p>
    <w:p w14:paraId="639E6C45" w14:textId="25EFC8D9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Cm - najniższa oferowana cena spośród ofert</w:t>
      </w:r>
    </w:p>
    <w:p w14:paraId="4FAC73CC" w14:textId="6E978F9E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Cb</w:t>
      </w:r>
      <w:r w:rsidR="00F11465">
        <w:rPr>
          <w:rFonts w:asciiTheme="minorHAnsi" w:hAnsiTheme="minorHAnsi" w:cstheme="minorHAnsi"/>
          <w:noProof/>
          <w:szCs w:val="22"/>
        </w:rPr>
        <w:t xml:space="preserve"> </w:t>
      </w:r>
      <w:r w:rsidRPr="00941587">
        <w:rPr>
          <w:rFonts w:asciiTheme="minorHAnsi" w:hAnsiTheme="minorHAnsi" w:cstheme="minorHAnsi"/>
          <w:noProof/>
          <w:szCs w:val="22"/>
        </w:rPr>
        <w:t>- cena badanej oferty</w:t>
      </w:r>
    </w:p>
    <w:p w14:paraId="2DA3764D" w14:textId="77777777" w:rsidR="00175F78" w:rsidRPr="00941587" w:rsidRDefault="00175F78" w:rsidP="00406012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Termin realizacji (T)</w:t>
      </w:r>
    </w:p>
    <w:p w14:paraId="1B8C4423" w14:textId="124E9DC4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Bidi"/>
          <w:noProof/>
        </w:rPr>
      </w:pPr>
      <w:r w:rsidRPr="1DBB7AF6">
        <w:rPr>
          <w:rFonts w:asciiTheme="minorHAnsi" w:hAnsiTheme="minorHAnsi" w:cstheme="minorBidi"/>
          <w:noProof/>
        </w:rPr>
        <w:t xml:space="preserve">T = </w:t>
      </w:r>
      <w:r w:rsidR="00907060">
        <w:rPr>
          <w:rFonts w:asciiTheme="minorHAnsi" w:hAnsiTheme="minorHAnsi" w:cstheme="minorBidi"/>
          <w:noProof/>
        </w:rPr>
        <w:t>[</w:t>
      </w:r>
      <w:r w:rsidR="000A281B">
        <w:rPr>
          <w:rFonts w:asciiTheme="minorHAnsi" w:hAnsiTheme="minorHAnsi" w:cstheme="minorBidi"/>
          <w:noProof/>
        </w:rPr>
        <w:t>(T</w:t>
      </w:r>
      <w:r w:rsidR="00774FC5">
        <w:rPr>
          <w:rFonts w:asciiTheme="minorHAnsi" w:hAnsiTheme="minorHAnsi" w:cstheme="minorBidi"/>
          <w:noProof/>
        </w:rPr>
        <w:t>n</w:t>
      </w:r>
      <w:r w:rsidR="000A281B">
        <w:rPr>
          <w:rFonts w:asciiTheme="minorHAnsi" w:hAnsiTheme="minorHAnsi" w:cstheme="minorBidi"/>
          <w:noProof/>
        </w:rPr>
        <w:t>/Tb)</w:t>
      </w:r>
      <w:r w:rsidRPr="1DBB7AF6">
        <w:rPr>
          <w:rFonts w:asciiTheme="minorHAnsi" w:hAnsiTheme="minorHAnsi" w:cstheme="minorBidi"/>
          <w:noProof/>
        </w:rPr>
        <w:t>x 100 pkt</w:t>
      </w:r>
      <w:r w:rsidR="000A281B">
        <w:rPr>
          <w:rFonts w:asciiTheme="minorHAnsi" w:hAnsiTheme="minorHAnsi" w:cstheme="minorBidi"/>
          <w:noProof/>
        </w:rPr>
        <w:t>]</w:t>
      </w:r>
      <w:r w:rsidRPr="1DBB7AF6">
        <w:rPr>
          <w:rFonts w:asciiTheme="minorHAnsi" w:hAnsiTheme="minorHAnsi" w:cstheme="minorBidi"/>
          <w:noProof/>
        </w:rPr>
        <w:t xml:space="preserve"> x 0,</w:t>
      </w:r>
      <w:r w:rsidR="001F7E41">
        <w:rPr>
          <w:rFonts w:asciiTheme="minorHAnsi" w:hAnsiTheme="minorHAnsi" w:cstheme="minorBidi"/>
          <w:noProof/>
        </w:rPr>
        <w:t>2</w:t>
      </w:r>
      <w:r w:rsidRPr="1DBB7AF6">
        <w:rPr>
          <w:rFonts w:asciiTheme="minorHAnsi" w:hAnsiTheme="minorHAnsi" w:cstheme="minorBidi"/>
          <w:noProof/>
        </w:rPr>
        <w:t xml:space="preserve">0  </w:t>
      </w:r>
    </w:p>
    <w:p w14:paraId="0A6F42B6" w14:textId="14A503A7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 - otrzymana ilość punktów w termin realizacji</w:t>
      </w:r>
    </w:p>
    <w:p w14:paraId="695EF9E2" w14:textId="2CCD4865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</w:t>
      </w:r>
      <w:r w:rsidR="00774FC5">
        <w:rPr>
          <w:rFonts w:asciiTheme="minorHAnsi" w:hAnsiTheme="minorHAnsi" w:cstheme="minorHAnsi"/>
          <w:noProof/>
          <w:szCs w:val="22"/>
        </w:rPr>
        <w:t>n</w:t>
      </w:r>
      <w:r w:rsidRPr="00941587">
        <w:rPr>
          <w:rFonts w:asciiTheme="minorHAnsi" w:hAnsiTheme="minorHAnsi" w:cstheme="minorHAnsi"/>
          <w:noProof/>
          <w:szCs w:val="22"/>
        </w:rPr>
        <w:t>- najniższy oferowany termin realizacji</w:t>
      </w:r>
    </w:p>
    <w:p w14:paraId="7BA55506" w14:textId="3E26F336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Tb- termin realizacji badanej oferty</w:t>
      </w:r>
    </w:p>
    <w:p w14:paraId="10BBC609" w14:textId="1CB0DC07" w:rsidR="00175F78" w:rsidRPr="00941587" w:rsidRDefault="00175F78" w:rsidP="00406012">
      <w:pPr>
        <w:pStyle w:val="Tekstpodstawowy"/>
        <w:spacing w:line="288" w:lineRule="auto"/>
        <w:ind w:left="142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 xml:space="preserve">Zamawiający określa maksymalny termin realizacji na </w:t>
      </w:r>
      <w:r w:rsidR="0014587F">
        <w:rPr>
          <w:rFonts w:asciiTheme="minorHAnsi" w:hAnsiTheme="minorHAnsi" w:cstheme="minorHAnsi"/>
          <w:noProof/>
          <w:szCs w:val="22"/>
        </w:rPr>
        <w:t>1</w:t>
      </w:r>
      <w:r w:rsidR="009A409D">
        <w:rPr>
          <w:rFonts w:asciiTheme="minorHAnsi" w:hAnsiTheme="minorHAnsi" w:cstheme="minorHAnsi"/>
          <w:noProof/>
          <w:szCs w:val="22"/>
        </w:rPr>
        <w:t>0</w:t>
      </w:r>
      <w:r w:rsidRPr="00941587">
        <w:rPr>
          <w:rFonts w:asciiTheme="minorHAnsi" w:hAnsiTheme="minorHAnsi" w:cstheme="minorHAnsi"/>
          <w:noProof/>
          <w:szCs w:val="22"/>
        </w:rPr>
        <w:t xml:space="preserve"> dni</w:t>
      </w:r>
      <w:r>
        <w:rPr>
          <w:rFonts w:asciiTheme="minorHAnsi" w:hAnsiTheme="minorHAnsi" w:cstheme="minorHAnsi"/>
          <w:noProof/>
          <w:szCs w:val="22"/>
        </w:rPr>
        <w:t xml:space="preserve"> roboczych</w:t>
      </w:r>
      <w:r w:rsidRPr="00941587">
        <w:rPr>
          <w:rFonts w:asciiTheme="minorHAnsi" w:hAnsiTheme="minorHAnsi" w:cstheme="minorHAnsi"/>
          <w:noProof/>
          <w:szCs w:val="22"/>
        </w:rPr>
        <w:t>.</w:t>
      </w:r>
    </w:p>
    <w:p w14:paraId="0EA90EAE" w14:textId="23FAC536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b/>
          <w:noProof/>
          <w:szCs w:val="22"/>
        </w:rPr>
      </w:pPr>
      <w:r w:rsidRPr="00941587">
        <w:rPr>
          <w:rFonts w:asciiTheme="minorHAnsi" w:hAnsiTheme="minorHAnsi" w:cstheme="minorHAnsi"/>
          <w:b/>
          <w:noProof/>
          <w:szCs w:val="22"/>
        </w:rPr>
        <w:t>Ocena = C+T</w:t>
      </w:r>
    </w:p>
    <w:p w14:paraId="06A4E0A9" w14:textId="77777777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gdzie:</w:t>
      </w:r>
    </w:p>
    <w:p w14:paraId="7E4B76C0" w14:textId="18962AA0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C- liczba punktów dla kryterium cena,</w:t>
      </w:r>
    </w:p>
    <w:p w14:paraId="17ABA5F0" w14:textId="62C5E085" w:rsidR="00175F78" w:rsidRPr="00941587" w:rsidRDefault="00175F78" w:rsidP="00406012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T- liczba punktów dla kryterium termin realizacji.</w:t>
      </w:r>
    </w:p>
    <w:p w14:paraId="2F09A0AF" w14:textId="641DCFAB" w:rsidR="00175F78" w:rsidRPr="00941587" w:rsidRDefault="00175F78" w:rsidP="00406012">
      <w:pPr>
        <w:pStyle w:val="Tekstpodstawowy"/>
        <w:numPr>
          <w:ilvl w:val="0"/>
          <w:numId w:val="17"/>
        </w:numPr>
        <w:spacing w:line="288" w:lineRule="auto"/>
        <w:jc w:val="left"/>
        <w:rPr>
          <w:rFonts w:asciiTheme="minorHAnsi" w:hAnsiTheme="minorHAnsi" w:cstheme="minorHAnsi"/>
          <w:noProof/>
          <w:szCs w:val="22"/>
        </w:rPr>
      </w:pPr>
      <w:r w:rsidRPr="00941587">
        <w:rPr>
          <w:rFonts w:asciiTheme="minorHAnsi" w:hAnsiTheme="minorHAnsi" w:cstheme="minorHAnsi"/>
          <w:noProof/>
          <w:szCs w:val="22"/>
        </w:rPr>
        <w:t>Oferta, która uzyska największą liczbę punktów w oparciu o przyjęte kryteria oceny ofert będzie uznana jako najkorzystniejsza.</w:t>
      </w:r>
    </w:p>
    <w:p w14:paraId="1F6631C4" w14:textId="77777777" w:rsidR="00175F78" w:rsidRPr="00941587" w:rsidRDefault="00175F78" w:rsidP="00406012">
      <w:pPr>
        <w:pStyle w:val="Tekstpodstawowy"/>
        <w:numPr>
          <w:ilvl w:val="0"/>
          <w:numId w:val="17"/>
        </w:numPr>
        <w:spacing w:line="288" w:lineRule="auto"/>
        <w:ind w:left="709"/>
        <w:jc w:val="left"/>
        <w:rPr>
          <w:rFonts w:asciiTheme="minorHAnsi" w:hAnsiTheme="minorHAnsi" w:cstheme="minorBidi"/>
          <w:noProof/>
        </w:rPr>
      </w:pPr>
      <w:r w:rsidRPr="1DBB7AF6">
        <w:rPr>
          <w:rFonts w:asciiTheme="minorHAnsi" w:hAnsiTheme="minorHAnsi" w:cstheme="minorBidi"/>
          <w:noProof/>
        </w:rPr>
        <w:t>Maksymalna łączna liczba punktów jaką może uzyskać Wykonawca wynosi 100 pkt.</w:t>
      </w:r>
    </w:p>
    <w:p w14:paraId="2E8FFE07" w14:textId="11C12607" w:rsidR="00175F78" w:rsidRPr="00FC5C9B" w:rsidRDefault="00FF4AB0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</w:t>
      </w:r>
      <w:r w:rsidR="00175F78" w:rsidRPr="00FC5C9B">
        <w:rPr>
          <w:rFonts w:asciiTheme="minorHAnsi" w:hAnsiTheme="minorHAnsi" w:cstheme="minorHAnsi"/>
          <w:bCs/>
          <w:sz w:val="22"/>
          <w:szCs w:val="22"/>
        </w:rPr>
        <w:t>. Informacje dodatkowe</w:t>
      </w:r>
    </w:p>
    <w:p w14:paraId="65111381" w14:textId="77777777" w:rsidR="00175F78" w:rsidRPr="00670CED" w:rsidRDefault="00175F78" w:rsidP="00406012">
      <w:pPr>
        <w:spacing w:line="288" w:lineRule="auto"/>
        <w:jc w:val="both"/>
      </w:pPr>
      <w:r>
        <w:t xml:space="preserve">Zamawiający zaleca przed złożeniem oferty, dokonać wizytacji miejsca prowadzenia robót </w:t>
      </w:r>
      <w:r>
        <w:br/>
        <w:t>w celu zapoznania się z uwarunkowaniami technicznymi.</w:t>
      </w:r>
    </w:p>
    <w:p w14:paraId="5B262835" w14:textId="606EA2E3" w:rsidR="00175F78" w:rsidRPr="00FC5C9B" w:rsidRDefault="00175F78" w:rsidP="00406012">
      <w:pPr>
        <w:pStyle w:val="Nagwek2"/>
        <w:spacing w:line="288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C5C9B">
        <w:rPr>
          <w:rFonts w:asciiTheme="minorHAnsi" w:hAnsiTheme="minorHAnsi" w:cstheme="minorHAnsi"/>
          <w:bCs/>
          <w:sz w:val="22"/>
          <w:szCs w:val="22"/>
        </w:rPr>
        <w:t>1</w:t>
      </w:r>
      <w:r w:rsidR="00FF4AB0">
        <w:rPr>
          <w:rFonts w:asciiTheme="minorHAnsi" w:hAnsiTheme="minorHAnsi" w:cstheme="minorHAnsi"/>
          <w:bCs/>
          <w:sz w:val="22"/>
          <w:szCs w:val="22"/>
        </w:rPr>
        <w:t>1</w:t>
      </w:r>
      <w:r w:rsidRPr="00FC5C9B">
        <w:rPr>
          <w:rFonts w:asciiTheme="minorHAnsi" w:hAnsiTheme="minorHAnsi" w:cstheme="minorHAnsi"/>
          <w:bCs/>
          <w:sz w:val="22"/>
          <w:szCs w:val="22"/>
        </w:rPr>
        <w:t>. Załączniki</w:t>
      </w:r>
    </w:p>
    <w:p w14:paraId="61E16C1E" w14:textId="77777777" w:rsidR="00175F78" w:rsidRPr="00670CED" w:rsidRDefault="00175F78" w:rsidP="00406012">
      <w:pPr>
        <w:pStyle w:val="Akapitzlist"/>
        <w:numPr>
          <w:ilvl w:val="0"/>
          <w:numId w:val="13"/>
        </w:numPr>
        <w:spacing w:line="288" w:lineRule="auto"/>
        <w:jc w:val="both"/>
      </w:pPr>
      <w:r w:rsidRPr="00670CED">
        <w:t>Projektowane postanowienia umowy.</w:t>
      </w:r>
    </w:p>
    <w:p w14:paraId="1FFDA633" w14:textId="77777777" w:rsidR="00175F78" w:rsidRDefault="00175F78" w:rsidP="00406012">
      <w:pPr>
        <w:pStyle w:val="Akapitzlist"/>
        <w:numPr>
          <w:ilvl w:val="0"/>
          <w:numId w:val="13"/>
        </w:numPr>
        <w:spacing w:line="288" w:lineRule="auto"/>
        <w:jc w:val="both"/>
      </w:pPr>
      <w:r w:rsidRPr="00670CED">
        <w:t>Formularz ofertowy.</w:t>
      </w:r>
    </w:p>
    <w:p w14:paraId="2A4BFCAF" w14:textId="19A23DCD" w:rsidR="00522F50" w:rsidRPr="00670CED" w:rsidRDefault="00522F50" w:rsidP="00406012">
      <w:pPr>
        <w:pStyle w:val="Akapitzlist"/>
        <w:numPr>
          <w:ilvl w:val="0"/>
          <w:numId w:val="13"/>
        </w:numPr>
        <w:spacing w:line="288" w:lineRule="auto"/>
        <w:jc w:val="both"/>
      </w:pPr>
      <w:r>
        <w:t>Przedmiar robót w programie NORMA</w:t>
      </w:r>
      <w:r w:rsidR="00721399">
        <w:t xml:space="preserve"> EXPERT.</w:t>
      </w:r>
    </w:p>
    <w:p w14:paraId="0F118996" w14:textId="77777777" w:rsidR="00C82F9F" w:rsidRPr="005623F6" w:rsidRDefault="00C82F9F" w:rsidP="00406012">
      <w:pPr>
        <w:spacing w:line="288" w:lineRule="auto"/>
        <w:rPr>
          <w:rFonts w:cstheme="minorHAnsi"/>
        </w:rPr>
      </w:pPr>
    </w:p>
    <w:sectPr w:rsidR="00C82F9F" w:rsidRPr="005623F6" w:rsidSect="0076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EFF3A8"/>
    <w:multiLevelType w:val="hybridMultilevel"/>
    <w:tmpl w:val="9D040D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C485E"/>
    <w:multiLevelType w:val="hybridMultilevel"/>
    <w:tmpl w:val="00F29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0D79"/>
    <w:multiLevelType w:val="hybridMultilevel"/>
    <w:tmpl w:val="C1742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304EE"/>
    <w:multiLevelType w:val="hybridMultilevel"/>
    <w:tmpl w:val="AA9A5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00C68"/>
    <w:multiLevelType w:val="hybridMultilevel"/>
    <w:tmpl w:val="860A9B2E"/>
    <w:lvl w:ilvl="0" w:tplc="E33ACA88">
      <w:start w:val="1"/>
      <w:numFmt w:val="decimal"/>
      <w:lvlText w:val="%1)"/>
      <w:lvlJc w:val="left"/>
      <w:pPr>
        <w:ind w:left="470" w:hanging="290"/>
      </w:pPr>
      <w:rPr>
        <w:rFonts w:hint="default"/>
        <w:b w:val="0"/>
        <w:bCs/>
        <w:color w:val="2B2B2B"/>
        <w:w w:val="108"/>
        <w:sz w:val="22"/>
        <w:szCs w:val="22"/>
      </w:rPr>
    </w:lvl>
    <w:lvl w:ilvl="1" w:tplc="EA0C9088">
      <w:start w:val="1"/>
      <w:numFmt w:val="decimal"/>
      <w:lvlText w:val="%2)"/>
      <w:lvlJc w:val="left"/>
      <w:pPr>
        <w:ind w:left="803" w:hanging="296"/>
      </w:pPr>
      <w:rPr>
        <w:rFonts w:hint="default"/>
        <w:color w:val="auto"/>
        <w:w w:val="103"/>
      </w:rPr>
    </w:lvl>
    <w:lvl w:ilvl="2" w:tplc="84A07418">
      <w:numFmt w:val="bullet"/>
      <w:lvlText w:val="•"/>
      <w:lvlJc w:val="left"/>
      <w:pPr>
        <w:ind w:left="1911" w:hanging="296"/>
      </w:pPr>
      <w:rPr>
        <w:rFonts w:hint="default"/>
      </w:rPr>
    </w:lvl>
    <w:lvl w:ilvl="3" w:tplc="4FBAFC46">
      <w:numFmt w:val="bullet"/>
      <w:lvlText w:val="•"/>
      <w:lvlJc w:val="left"/>
      <w:pPr>
        <w:ind w:left="3022" w:hanging="296"/>
      </w:pPr>
      <w:rPr>
        <w:rFonts w:hint="default"/>
      </w:rPr>
    </w:lvl>
    <w:lvl w:ilvl="4" w:tplc="B5B8FD66">
      <w:numFmt w:val="bullet"/>
      <w:lvlText w:val="•"/>
      <w:lvlJc w:val="left"/>
      <w:pPr>
        <w:ind w:left="4133" w:hanging="296"/>
      </w:pPr>
      <w:rPr>
        <w:rFonts w:hint="default"/>
      </w:rPr>
    </w:lvl>
    <w:lvl w:ilvl="5" w:tplc="DDCA4780">
      <w:numFmt w:val="bullet"/>
      <w:lvlText w:val="•"/>
      <w:lvlJc w:val="left"/>
      <w:pPr>
        <w:ind w:left="5244" w:hanging="296"/>
      </w:pPr>
      <w:rPr>
        <w:rFonts w:hint="default"/>
      </w:rPr>
    </w:lvl>
    <w:lvl w:ilvl="6" w:tplc="546643E4">
      <w:numFmt w:val="bullet"/>
      <w:lvlText w:val="•"/>
      <w:lvlJc w:val="left"/>
      <w:pPr>
        <w:ind w:left="6355" w:hanging="296"/>
      </w:pPr>
      <w:rPr>
        <w:rFonts w:hint="default"/>
      </w:rPr>
    </w:lvl>
    <w:lvl w:ilvl="7" w:tplc="156A0936">
      <w:numFmt w:val="bullet"/>
      <w:lvlText w:val="•"/>
      <w:lvlJc w:val="left"/>
      <w:pPr>
        <w:ind w:left="7466" w:hanging="296"/>
      </w:pPr>
      <w:rPr>
        <w:rFonts w:hint="default"/>
      </w:rPr>
    </w:lvl>
    <w:lvl w:ilvl="8" w:tplc="D1064FDA">
      <w:numFmt w:val="bullet"/>
      <w:lvlText w:val="•"/>
      <w:lvlJc w:val="left"/>
      <w:pPr>
        <w:ind w:left="8577" w:hanging="296"/>
      </w:pPr>
      <w:rPr>
        <w:rFonts w:hint="default"/>
      </w:rPr>
    </w:lvl>
  </w:abstractNum>
  <w:abstractNum w:abstractNumId="5" w15:restartNumberingAfterBreak="0">
    <w:nsid w:val="0847481C"/>
    <w:multiLevelType w:val="multilevel"/>
    <w:tmpl w:val="49A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067BF"/>
    <w:multiLevelType w:val="hybridMultilevel"/>
    <w:tmpl w:val="C35C2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36830"/>
    <w:multiLevelType w:val="hybridMultilevel"/>
    <w:tmpl w:val="90580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0D4B"/>
    <w:multiLevelType w:val="hybridMultilevel"/>
    <w:tmpl w:val="B9A6A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817CFF"/>
    <w:multiLevelType w:val="hybridMultilevel"/>
    <w:tmpl w:val="18A02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06C96"/>
    <w:multiLevelType w:val="hybridMultilevel"/>
    <w:tmpl w:val="FDA085C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94D5761"/>
    <w:multiLevelType w:val="hybridMultilevel"/>
    <w:tmpl w:val="D62CF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F5B9B"/>
    <w:multiLevelType w:val="hybridMultilevel"/>
    <w:tmpl w:val="2520B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E2BCC"/>
    <w:multiLevelType w:val="hybridMultilevel"/>
    <w:tmpl w:val="DD0E1B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C5A4B"/>
    <w:multiLevelType w:val="hybridMultilevel"/>
    <w:tmpl w:val="8B9667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777ADB"/>
    <w:multiLevelType w:val="hybridMultilevel"/>
    <w:tmpl w:val="02F81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962C16"/>
    <w:multiLevelType w:val="hybridMultilevel"/>
    <w:tmpl w:val="04904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D01B5"/>
    <w:multiLevelType w:val="hybridMultilevel"/>
    <w:tmpl w:val="64BE4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06F5B"/>
    <w:multiLevelType w:val="hybridMultilevel"/>
    <w:tmpl w:val="F7F4F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84372">
    <w:abstractNumId w:val="5"/>
  </w:num>
  <w:num w:numId="2" w16cid:durableId="1014919108">
    <w:abstractNumId w:val="7"/>
  </w:num>
  <w:num w:numId="3" w16cid:durableId="1206211862">
    <w:abstractNumId w:val="14"/>
  </w:num>
  <w:num w:numId="4" w16cid:durableId="1172529035">
    <w:abstractNumId w:val="10"/>
  </w:num>
  <w:num w:numId="5" w16cid:durableId="1516113113">
    <w:abstractNumId w:val="0"/>
  </w:num>
  <w:num w:numId="6" w16cid:durableId="1703436112">
    <w:abstractNumId w:val="12"/>
  </w:num>
  <w:num w:numId="7" w16cid:durableId="832184379">
    <w:abstractNumId w:val="2"/>
  </w:num>
  <w:num w:numId="8" w16cid:durableId="1410882533">
    <w:abstractNumId w:val="13"/>
  </w:num>
  <w:num w:numId="9" w16cid:durableId="530000221">
    <w:abstractNumId w:val="1"/>
  </w:num>
  <w:num w:numId="10" w16cid:durableId="316343935">
    <w:abstractNumId w:val="17"/>
  </w:num>
  <w:num w:numId="11" w16cid:durableId="883718778">
    <w:abstractNumId w:val="6"/>
  </w:num>
  <w:num w:numId="12" w16cid:durableId="1316573060">
    <w:abstractNumId w:val="8"/>
  </w:num>
  <w:num w:numId="13" w16cid:durableId="277222640">
    <w:abstractNumId w:val="9"/>
  </w:num>
  <w:num w:numId="14" w16cid:durableId="1978417674">
    <w:abstractNumId w:val="15"/>
  </w:num>
  <w:num w:numId="15" w16cid:durableId="1031761748">
    <w:abstractNumId w:val="4"/>
  </w:num>
  <w:num w:numId="16" w16cid:durableId="1495104703">
    <w:abstractNumId w:val="16"/>
  </w:num>
  <w:num w:numId="17" w16cid:durableId="1166634050">
    <w:abstractNumId w:val="18"/>
  </w:num>
  <w:num w:numId="18" w16cid:durableId="2020815154">
    <w:abstractNumId w:val="3"/>
  </w:num>
  <w:num w:numId="19" w16cid:durableId="1638488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9F"/>
    <w:rsid w:val="00003246"/>
    <w:rsid w:val="00003C79"/>
    <w:rsid w:val="0000531B"/>
    <w:rsid w:val="0000583D"/>
    <w:rsid w:val="000150D6"/>
    <w:rsid w:val="00016BDB"/>
    <w:rsid w:val="00017388"/>
    <w:rsid w:val="00040C0C"/>
    <w:rsid w:val="0006080C"/>
    <w:rsid w:val="00061395"/>
    <w:rsid w:val="000667B8"/>
    <w:rsid w:val="000676F5"/>
    <w:rsid w:val="00071E58"/>
    <w:rsid w:val="00071FA5"/>
    <w:rsid w:val="00076186"/>
    <w:rsid w:val="0007685C"/>
    <w:rsid w:val="0008436A"/>
    <w:rsid w:val="00086813"/>
    <w:rsid w:val="000970FB"/>
    <w:rsid w:val="000A0A28"/>
    <w:rsid w:val="000A281B"/>
    <w:rsid w:val="000A3E56"/>
    <w:rsid w:val="000B3406"/>
    <w:rsid w:val="000C6B3F"/>
    <w:rsid w:val="000D25B2"/>
    <w:rsid w:val="00110814"/>
    <w:rsid w:val="00115351"/>
    <w:rsid w:val="00123C91"/>
    <w:rsid w:val="00135A3F"/>
    <w:rsid w:val="00135ACD"/>
    <w:rsid w:val="0014587F"/>
    <w:rsid w:val="00152658"/>
    <w:rsid w:val="00170BEE"/>
    <w:rsid w:val="00174670"/>
    <w:rsid w:val="00174E9D"/>
    <w:rsid w:val="00175F78"/>
    <w:rsid w:val="001846BF"/>
    <w:rsid w:val="001B3218"/>
    <w:rsid w:val="001B61C7"/>
    <w:rsid w:val="001C2310"/>
    <w:rsid w:val="001C3E43"/>
    <w:rsid w:val="001C5438"/>
    <w:rsid w:val="001C7243"/>
    <w:rsid w:val="001D06FF"/>
    <w:rsid w:val="001D27D1"/>
    <w:rsid w:val="001D4403"/>
    <w:rsid w:val="001E2B57"/>
    <w:rsid w:val="001E6050"/>
    <w:rsid w:val="001F586D"/>
    <w:rsid w:val="001F7C48"/>
    <w:rsid w:val="001F7E41"/>
    <w:rsid w:val="0020197B"/>
    <w:rsid w:val="002165E4"/>
    <w:rsid w:val="00230F69"/>
    <w:rsid w:val="00235956"/>
    <w:rsid w:val="0023736F"/>
    <w:rsid w:val="00242C49"/>
    <w:rsid w:val="002461D0"/>
    <w:rsid w:val="0025235D"/>
    <w:rsid w:val="002554E0"/>
    <w:rsid w:val="00270B80"/>
    <w:rsid w:val="00271796"/>
    <w:rsid w:val="00271F14"/>
    <w:rsid w:val="00284208"/>
    <w:rsid w:val="002857FA"/>
    <w:rsid w:val="00294DEB"/>
    <w:rsid w:val="0029524A"/>
    <w:rsid w:val="002958F3"/>
    <w:rsid w:val="00296CB1"/>
    <w:rsid w:val="0029739A"/>
    <w:rsid w:val="00297C93"/>
    <w:rsid w:val="002A5E62"/>
    <w:rsid w:val="002B5A62"/>
    <w:rsid w:val="002C0047"/>
    <w:rsid w:val="002C6867"/>
    <w:rsid w:val="002C786D"/>
    <w:rsid w:val="002D627C"/>
    <w:rsid w:val="002E17BF"/>
    <w:rsid w:val="002E2909"/>
    <w:rsid w:val="002F0C01"/>
    <w:rsid w:val="002F461E"/>
    <w:rsid w:val="002F4B68"/>
    <w:rsid w:val="002F7608"/>
    <w:rsid w:val="00300DAF"/>
    <w:rsid w:val="0030372A"/>
    <w:rsid w:val="00304D84"/>
    <w:rsid w:val="00306B36"/>
    <w:rsid w:val="00306CBA"/>
    <w:rsid w:val="00312865"/>
    <w:rsid w:val="00325182"/>
    <w:rsid w:val="00327F15"/>
    <w:rsid w:val="003526C7"/>
    <w:rsid w:val="003549E9"/>
    <w:rsid w:val="0036091B"/>
    <w:rsid w:val="00364D13"/>
    <w:rsid w:val="00365751"/>
    <w:rsid w:val="003707C7"/>
    <w:rsid w:val="0037620C"/>
    <w:rsid w:val="003827BE"/>
    <w:rsid w:val="00384441"/>
    <w:rsid w:val="003937DB"/>
    <w:rsid w:val="0039754E"/>
    <w:rsid w:val="003A05CD"/>
    <w:rsid w:val="003B3D1A"/>
    <w:rsid w:val="003B5740"/>
    <w:rsid w:val="003B7ED4"/>
    <w:rsid w:val="003C224B"/>
    <w:rsid w:val="003C2AA5"/>
    <w:rsid w:val="003C4EB3"/>
    <w:rsid w:val="003D212C"/>
    <w:rsid w:val="003D21F7"/>
    <w:rsid w:val="003E796A"/>
    <w:rsid w:val="003E7E99"/>
    <w:rsid w:val="00403FA0"/>
    <w:rsid w:val="00406012"/>
    <w:rsid w:val="004062A0"/>
    <w:rsid w:val="00410EA5"/>
    <w:rsid w:val="00423B96"/>
    <w:rsid w:val="0043580F"/>
    <w:rsid w:val="004449A2"/>
    <w:rsid w:val="0044587D"/>
    <w:rsid w:val="00446F94"/>
    <w:rsid w:val="00447D8C"/>
    <w:rsid w:val="004531BD"/>
    <w:rsid w:val="00473963"/>
    <w:rsid w:val="00474E05"/>
    <w:rsid w:val="004818CF"/>
    <w:rsid w:val="004903CC"/>
    <w:rsid w:val="004C2666"/>
    <w:rsid w:val="004C7268"/>
    <w:rsid w:val="004E4848"/>
    <w:rsid w:val="004F2C12"/>
    <w:rsid w:val="004F557C"/>
    <w:rsid w:val="00513E1A"/>
    <w:rsid w:val="00514CC1"/>
    <w:rsid w:val="00522F50"/>
    <w:rsid w:val="0053606B"/>
    <w:rsid w:val="00545803"/>
    <w:rsid w:val="00547CBF"/>
    <w:rsid w:val="005623F6"/>
    <w:rsid w:val="00565226"/>
    <w:rsid w:val="00567F30"/>
    <w:rsid w:val="005752B6"/>
    <w:rsid w:val="0058416B"/>
    <w:rsid w:val="00586637"/>
    <w:rsid w:val="005A5242"/>
    <w:rsid w:val="005A54B0"/>
    <w:rsid w:val="005A6D99"/>
    <w:rsid w:val="005B637D"/>
    <w:rsid w:val="005C561D"/>
    <w:rsid w:val="005D0F6C"/>
    <w:rsid w:val="005E7245"/>
    <w:rsid w:val="00604E0A"/>
    <w:rsid w:val="00607143"/>
    <w:rsid w:val="00607646"/>
    <w:rsid w:val="00607C16"/>
    <w:rsid w:val="006223F2"/>
    <w:rsid w:val="00623C16"/>
    <w:rsid w:val="00624378"/>
    <w:rsid w:val="0064101D"/>
    <w:rsid w:val="00641308"/>
    <w:rsid w:val="0064191A"/>
    <w:rsid w:val="00642A32"/>
    <w:rsid w:val="00662178"/>
    <w:rsid w:val="00666E8E"/>
    <w:rsid w:val="00672167"/>
    <w:rsid w:val="00675E98"/>
    <w:rsid w:val="00680F19"/>
    <w:rsid w:val="00683393"/>
    <w:rsid w:val="00692E24"/>
    <w:rsid w:val="0069398E"/>
    <w:rsid w:val="006946BF"/>
    <w:rsid w:val="00696E8E"/>
    <w:rsid w:val="006979DA"/>
    <w:rsid w:val="006A585D"/>
    <w:rsid w:val="006A78C7"/>
    <w:rsid w:val="006B423D"/>
    <w:rsid w:val="006C1F04"/>
    <w:rsid w:val="006C46B5"/>
    <w:rsid w:val="006D68AD"/>
    <w:rsid w:val="006D777D"/>
    <w:rsid w:val="006E6679"/>
    <w:rsid w:val="006F0FE6"/>
    <w:rsid w:val="006F7593"/>
    <w:rsid w:val="0070388A"/>
    <w:rsid w:val="00707E4B"/>
    <w:rsid w:val="00721399"/>
    <w:rsid w:val="00722337"/>
    <w:rsid w:val="00725C59"/>
    <w:rsid w:val="00734B7A"/>
    <w:rsid w:val="00740B56"/>
    <w:rsid w:val="0074350D"/>
    <w:rsid w:val="00744888"/>
    <w:rsid w:val="00756466"/>
    <w:rsid w:val="007579A2"/>
    <w:rsid w:val="0076091F"/>
    <w:rsid w:val="0076331E"/>
    <w:rsid w:val="00774FC5"/>
    <w:rsid w:val="007863FA"/>
    <w:rsid w:val="00787850"/>
    <w:rsid w:val="007905AF"/>
    <w:rsid w:val="00793FF4"/>
    <w:rsid w:val="007962BE"/>
    <w:rsid w:val="007A5B12"/>
    <w:rsid w:val="007C036F"/>
    <w:rsid w:val="007C2168"/>
    <w:rsid w:val="007C4764"/>
    <w:rsid w:val="007C64A3"/>
    <w:rsid w:val="007E0A9D"/>
    <w:rsid w:val="007E0CC4"/>
    <w:rsid w:val="007E67E7"/>
    <w:rsid w:val="007E6A06"/>
    <w:rsid w:val="007F3859"/>
    <w:rsid w:val="00801DBD"/>
    <w:rsid w:val="008040ED"/>
    <w:rsid w:val="00806B72"/>
    <w:rsid w:val="00811369"/>
    <w:rsid w:val="00817C54"/>
    <w:rsid w:val="00821D0A"/>
    <w:rsid w:val="00822B3C"/>
    <w:rsid w:val="00827E32"/>
    <w:rsid w:val="00834D44"/>
    <w:rsid w:val="00837AE5"/>
    <w:rsid w:val="00843927"/>
    <w:rsid w:val="0084599E"/>
    <w:rsid w:val="00845B45"/>
    <w:rsid w:val="00850C92"/>
    <w:rsid w:val="008665B0"/>
    <w:rsid w:val="0088139F"/>
    <w:rsid w:val="008A77A6"/>
    <w:rsid w:val="008B0715"/>
    <w:rsid w:val="008B0ADE"/>
    <w:rsid w:val="008B29CE"/>
    <w:rsid w:val="008B6352"/>
    <w:rsid w:val="008B65A7"/>
    <w:rsid w:val="008C166C"/>
    <w:rsid w:val="008C1D08"/>
    <w:rsid w:val="008E1FDD"/>
    <w:rsid w:val="008E4E11"/>
    <w:rsid w:val="008F00BC"/>
    <w:rsid w:val="008F136A"/>
    <w:rsid w:val="008F7046"/>
    <w:rsid w:val="00907060"/>
    <w:rsid w:val="00915B28"/>
    <w:rsid w:val="00924D2D"/>
    <w:rsid w:val="009302BE"/>
    <w:rsid w:val="00936447"/>
    <w:rsid w:val="00950C34"/>
    <w:rsid w:val="009513DD"/>
    <w:rsid w:val="0095436D"/>
    <w:rsid w:val="00962C6D"/>
    <w:rsid w:val="0096479F"/>
    <w:rsid w:val="00971E5E"/>
    <w:rsid w:val="0097268E"/>
    <w:rsid w:val="00977888"/>
    <w:rsid w:val="009A409D"/>
    <w:rsid w:val="009C356F"/>
    <w:rsid w:val="009C65BE"/>
    <w:rsid w:val="009D79B7"/>
    <w:rsid w:val="009E006C"/>
    <w:rsid w:val="009E0677"/>
    <w:rsid w:val="009E1155"/>
    <w:rsid w:val="00A0248B"/>
    <w:rsid w:val="00A104CE"/>
    <w:rsid w:val="00A113A4"/>
    <w:rsid w:val="00A212F3"/>
    <w:rsid w:val="00A36CAB"/>
    <w:rsid w:val="00A378BE"/>
    <w:rsid w:val="00A43ED6"/>
    <w:rsid w:val="00A50356"/>
    <w:rsid w:val="00A53815"/>
    <w:rsid w:val="00A60318"/>
    <w:rsid w:val="00A61581"/>
    <w:rsid w:val="00A63FA7"/>
    <w:rsid w:val="00A651F9"/>
    <w:rsid w:val="00A74B89"/>
    <w:rsid w:val="00A7739E"/>
    <w:rsid w:val="00A83A85"/>
    <w:rsid w:val="00A8660E"/>
    <w:rsid w:val="00AA5130"/>
    <w:rsid w:val="00AB4CAF"/>
    <w:rsid w:val="00AB50C7"/>
    <w:rsid w:val="00AC3A4B"/>
    <w:rsid w:val="00AD6982"/>
    <w:rsid w:val="00AE053F"/>
    <w:rsid w:val="00AE2661"/>
    <w:rsid w:val="00AE3352"/>
    <w:rsid w:val="00AE4BE6"/>
    <w:rsid w:val="00AE6F3F"/>
    <w:rsid w:val="00AF286D"/>
    <w:rsid w:val="00B13E26"/>
    <w:rsid w:val="00B13F38"/>
    <w:rsid w:val="00B1411B"/>
    <w:rsid w:val="00B150BC"/>
    <w:rsid w:val="00B2497F"/>
    <w:rsid w:val="00B276C1"/>
    <w:rsid w:val="00B34FAD"/>
    <w:rsid w:val="00B45039"/>
    <w:rsid w:val="00B454AE"/>
    <w:rsid w:val="00B53074"/>
    <w:rsid w:val="00B62B05"/>
    <w:rsid w:val="00B736F7"/>
    <w:rsid w:val="00B77D27"/>
    <w:rsid w:val="00B828B3"/>
    <w:rsid w:val="00B87D24"/>
    <w:rsid w:val="00B91D6D"/>
    <w:rsid w:val="00B94B59"/>
    <w:rsid w:val="00B96C63"/>
    <w:rsid w:val="00BA2DDC"/>
    <w:rsid w:val="00BB0220"/>
    <w:rsid w:val="00BB6B27"/>
    <w:rsid w:val="00BB6F87"/>
    <w:rsid w:val="00BC2BC3"/>
    <w:rsid w:val="00BC6741"/>
    <w:rsid w:val="00BC7040"/>
    <w:rsid w:val="00BD29BE"/>
    <w:rsid w:val="00BD4577"/>
    <w:rsid w:val="00C05CEC"/>
    <w:rsid w:val="00C10861"/>
    <w:rsid w:val="00C14980"/>
    <w:rsid w:val="00C23E35"/>
    <w:rsid w:val="00C27AE1"/>
    <w:rsid w:val="00C335FD"/>
    <w:rsid w:val="00C3471C"/>
    <w:rsid w:val="00C3588B"/>
    <w:rsid w:val="00C40191"/>
    <w:rsid w:val="00C44FAC"/>
    <w:rsid w:val="00C47024"/>
    <w:rsid w:val="00C526E9"/>
    <w:rsid w:val="00C65165"/>
    <w:rsid w:val="00C714B8"/>
    <w:rsid w:val="00C82F9F"/>
    <w:rsid w:val="00C8705A"/>
    <w:rsid w:val="00C9040E"/>
    <w:rsid w:val="00C9444D"/>
    <w:rsid w:val="00C95A64"/>
    <w:rsid w:val="00CA404A"/>
    <w:rsid w:val="00CA7179"/>
    <w:rsid w:val="00CB108C"/>
    <w:rsid w:val="00CB3678"/>
    <w:rsid w:val="00CC406C"/>
    <w:rsid w:val="00CD1726"/>
    <w:rsid w:val="00CD2E93"/>
    <w:rsid w:val="00CD3CA5"/>
    <w:rsid w:val="00CE43F8"/>
    <w:rsid w:val="00CE48C0"/>
    <w:rsid w:val="00CE79F6"/>
    <w:rsid w:val="00CF0202"/>
    <w:rsid w:val="00CF0D18"/>
    <w:rsid w:val="00D03016"/>
    <w:rsid w:val="00D13318"/>
    <w:rsid w:val="00D15106"/>
    <w:rsid w:val="00D1699A"/>
    <w:rsid w:val="00D224AB"/>
    <w:rsid w:val="00D335B2"/>
    <w:rsid w:val="00D35357"/>
    <w:rsid w:val="00D370A8"/>
    <w:rsid w:val="00D42480"/>
    <w:rsid w:val="00D42BA6"/>
    <w:rsid w:val="00D44FAA"/>
    <w:rsid w:val="00D457A4"/>
    <w:rsid w:val="00D46082"/>
    <w:rsid w:val="00D70740"/>
    <w:rsid w:val="00D767B0"/>
    <w:rsid w:val="00D77DED"/>
    <w:rsid w:val="00D83844"/>
    <w:rsid w:val="00DA1B21"/>
    <w:rsid w:val="00DB470D"/>
    <w:rsid w:val="00DC735D"/>
    <w:rsid w:val="00DD7DC5"/>
    <w:rsid w:val="00DE245C"/>
    <w:rsid w:val="00DF0473"/>
    <w:rsid w:val="00DF0E6D"/>
    <w:rsid w:val="00DF3F50"/>
    <w:rsid w:val="00E2096A"/>
    <w:rsid w:val="00E37D2F"/>
    <w:rsid w:val="00E469DA"/>
    <w:rsid w:val="00E50F94"/>
    <w:rsid w:val="00E551E7"/>
    <w:rsid w:val="00E61475"/>
    <w:rsid w:val="00E7097E"/>
    <w:rsid w:val="00E84898"/>
    <w:rsid w:val="00E92D93"/>
    <w:rsid w:val="00EA0C01"/>
    <w:rsid w:val="00EB6D86"/>
    <w:rsid w:val="00EC08FE"/>
    <w:rsid w:val="00EE3220"/>
    <w:rsid w:val="00EE6217"/>
    <w:rsid w:val="00EF7B8D"/>
    <w:rsid w:val="00F07334"/>
    <w:rsid w:val="00F103B8"/>
    <w:rsid w:val="00F106B5"/>
    <w:rsid w:val="00F10D37"/>
    <w:rsid w:val="00F11465"/>
    <w:rsid w:val="00F12C04"/>
    <w:rsid w:val="00F216CA"/>
    <w:rsid w:val="00F24074"/>
    <w:rsid w:val="00F30C15"/>
    <w:rsid w:val="00F34A28"/>
    <w:rsid w:val="00F35938"/>
    <w:rsid w:val="00F44467"/>
    <w:rsid w:val="00F44A8F"/>
    <w:rsid w:val="00F45C6B"/>
    <w:rsid w:val="00F514C0"/>
    <w:rsid w:val="00F5425D"/>
    <w:rsid w:val="00F578AF"/>
    <w:rsid w:val="00F7603D"/>
    <w:rsid w:val="00F777A6"/>
    <w:rsid w:val="00F8798B"/>
    <w:rsid w:val="00FA0991"/>
    <w:rsid w:val="00FA7B91"/>
    <w:rsid w:val="00FB0FAD"/>
    <w:rsid w:val="00FB3F4C"/>
    <w:rsid w:val="00FB5AD4"/>
    <w:rsid w:val="00FC1317"/>
    <w:rsid w:val="00FC5C9B"/>
    <w:rsid w:val="00FC6EE3"/>
    <w:rsid w:val="00FD2CD0"/>
    <w:rsid w:val="00FE3C6E"/>
    <w:rsid w:val="00FF396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87BE"/>
  <w15:docId w15:val="{2477E534-58B6-4728-84F0-7AAB1E0F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27"/>
  </w:style>
  <w:style w:type="paragraph" w:styleId="Nagwek1">
    <w:name w:val="heading 1"/>
    <w:basedOn w:val="Normalny"/>
    <w:link w:val="Nagwek1Znak"/>
    <w:uiPriority w:val="9"/>
    <w:qFormat/>
    <w:rsid w:val="0074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0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4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4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B27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BB6B27"/>
    <w:pPr>
      <w:spacing w:after="0" w:line="360" w:lineRule="auto"/>
      <w:jc w:val="both"/>
    </w:pPr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B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4B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970FB"/>
    <w:pPr>
      <w:suppressAutoHyphens/>
      <w:spacing w:before="120" w:after="120" w:line="240" w:lineRule="auto"/>
      <w:jc w:val="both"/>
    </w:pPr>
    <w:rPr>
      <w:rFonts w:ascii="Arial" w:eastAsia="SimSun" w:hAnsi="Arial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70FB"/>
    <w:rPr>
      <w:rFonts w:ascii="Arial" w:eastAsia="SimSun" w:hAnsi="Arial" w:cs="Times New Roman"/>
      <w:szCs w:val="24"/>
      <w:lang w:eastAsia="ar-SA"/>
    </w:rPr>
  </w:style>
  <w:style w:type="paragraph" w:customStyle="1" w:styleId="Default">
    <w:name w:val="Default"/>
    <w:rsid w:val="00FC6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C6EE3"/>
  </w:style>
  <w:style w:type="character" w:customStyle="1" w:styleId="style1">
    <w:name w:val="style1"/>
    <w:basedOn w:val="Domylnaczcionkaakapitu"/>
    <w:rsid w:val="00696E8E"/>
  </w:style>
  <w:style w:type="character" w:styleId="Uwydatnienie">
    <w:name w:val="Emphasis"/>
    <w:basedOn w:val="Domylnaczcionkaakapitu"/>
    <w:uiPriority w:val="20"/>
    <w:qFormat/>
    <w:rsid w:val="008F704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35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32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7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24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104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4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4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A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6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23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1B0A-CE32-42D9-BAC5-11D0D261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NFOŚiGW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PTompor</dc:creator>
  <cp:keywords/>
  <dc:description/>
  <cp:lastModifiedBy>Janicka-Struska Agnieszka</cp:lastModifiedBy>
  <cp:revision>187</cp:revision>
  <cp:lastPrinted>2016-12-29T08:20:00Z</cp:lastPrinted>
  <dcterms:created xsi:type="dcterms:W3CDTF">2023-09-29T07:35:00Z</dcterms:created>
  <dcterms:modified xsi:type="dcterms:W3CDTF">2024-01-25T09:32:00Z</dcterms:modified>
</cp:coreProperties>
</file>