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7CBC" w14:textId="77777777" w:rsidR="001874C4" w:rsidRDefault="001874C4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09BDB5F0" w14:textId="3DD3D509" w:rsidR="001874C4" w:rsidRPr="001874C4" w:rsidRDefault="009B7FD7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1874C4">
        <w:rPr>
          <w:rFonts w:ascii="Arial" w:hAnsi="Arial" w:cs="Arial"/>
          <w:noProof/>
          <w:sz w:val="24"/>
          <w:szCs w:val="24"/>
          <w:lang w:eastAsia="pl-PL"/>
        </w:rPr>
        <w:t xml:space="preserve">W nagłówku znajduje się logo Komisji do spraw reprywatyzacji nieruchomości warszawskich zawierające godło państwa polskiego i podkreślenie w formie miniaturki flagi Rzeczypospolitej </w:t>
      </w:r>
    </w:p>
    <w:p w14:paraId="3C0FD1A0" w14:textId="742B6FDC" w:rsidR="009B7FD7" w:rsidRPr="001874C4" w:rsidRDefault="00F1439C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Przewodnicząc</w:t>
      </w:r>
      <w:r w:rsidR="009B7FD7" w:rsidRPr="001874C4">
        <w:rPr>
          <w:rFonts w:ascii="Arial" w:hAnsi="Arial" w:cs="Arial"/>
          <w:sz w:val="24"/>
          <w:szCs w:val="24"/>
        </w:rPr>
        <w:t>y</w:t>
      </w:r>
    </w:p>
    <w:p w14:paraId="1D60E936" w14:textId="77777777" w:rsidR="001874C4" w:rsidRPr="001874C4" w:rsidRDefault="0074307E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Warszawa,</w:t>
      </w:r>
      <w:r w:rsidR="00851D91" w:rsidRPr="001874C4">
        <w:rPr>
          <w:rFonts w:ascii="Arial" w:hAnsi="Arial" w:cs="Arial"/>
          <w:sz w:val="24"/>
          <w:szCs w:val="24"/>
        </w:rPr>
        <w:t xml:space="preserve"> </w:t>
      </w:r>
      <w:r w:rsidR="00CE6B0A" w:rsidRPr="001874C4">
        <w:rPr>
          <w:rFonts w:ascii="Arial" w:hAnsi="Arial" w:cs="Arial"/>
          <w:sz w:val="24"/>
          <w:szCs w:val="24"/>
        </w:rPr>
        <w:t xml:space="preserve">5 października </w:t>
      </w:r>
      <w:r w:rsidRPr="001874C4">
        <w:rPr>
          <w:rFonts w:ascii="Arial" w:hAnsi="Arial" w:cs="Arial"/>
          <w:sz w:val="24"/>
          <w:szCs w:val="24"/>
        </w:rPr>
        <w:t>202</w:t>
      </w:r>
      <w:r w:rsidR="00BC19FC" w:rsidRPr="001874C4">
        <w:rPr>
          <w:rFonts w:ascii="Arial" w:hAnsi="Arial" w:cs="Arial"/>
          <w:sz w:val="24"/>
          <w:szCs w:val="24"/>
        </w:rPr>
        <w:t>2</w:t>
      </w:r>
      <w:r w:rsidRPr="001874C4">
        <w:rPr>
          <w:rFonts w:ascii="Arial" w:hAnsi="Arial" w:cs="Arial"/>
          <w:sz w:val="24"/>
          <w:szCs w:val="24"/>
        </w:rPr>
        <w:t xml:space="preserve"> r.</w:t>
      </w:r>
    </w:p>
    <w:p w14:paraId="380179BD" w14:textId="77777777" w:rsidR="001874C4" w:rsidRPr="001874C4" w:rsidRDefault="00C91B26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74C4">
        <w:rPr>
          <w:rFonts w:ascii="Arial" w:eastAsia="Times New Roman" w:hAnsi="Arial" w:cs="Arial"/>
          <w:sz w:val="24"/>
          <w:szCs w:val="24"/>
          <w:lang w:eastAsia="pl-PL"/>
        </w:rPr>
        <w:t>Sygn. akt KR II R 69/22</w:t>
      </w:r>
    </w:p>
    <w:p w14:paraId="49B3E645" w14:textId="77777777" w:rsidR="001874C4" w:rsidRPr="001874C4" w:rsidRDefault="00C91B26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74C4">
        <w:rPr>
          <w:rFonts w:ascii="Arial" w:eastAsia="Times New Roman" w:hAnsi="Arial" w:cs="Arial"/>
          <w:sz w:val="24"/>
          <w:szCs w:val="24"/>
          <w:lang w:eastAsia="pl-PL"/>
        </w:rPr>
        <w:t>DPA-II.9130.20.2022</w:t>
      </w:r>
    </w:p>
    <w:p w14:paraId="375CEB9F" w14:textId="77777777" w:rsidR="001874C4" w:rsidRPr="001874C4" w:rsidRDefault="0074307E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74C4">
        <w:rPr>
          <w:rFonts w:ascii="Arial" w:eastAsia="Times New Roman" w:hAnsi="Arial" w:cs="Arial"/>
          <w:sz w:val="24"/>
          <w:szCs w:val="24"/>
          <w:lang w:eastAsia="pl-PL"/>
        </w:rPr>
        <w:t>ZAWIADOMIENIE</w:t>
      </w:r>
    </w:p>
    <w:p w14:paraId="15574E2F" w14:textId="77777777" w:rsidR="001874C4" w:rsidRPr="001874C4" w:rsidRDefault="0074307E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74C4">
        <w:rPr>
          <w:rFonts w:ascii="Arial" w:eastAsia="Times New Roman" w:hAnsi="Arial" w:cs="Arial"/>
          <w:sz w:val="24"/>
          <w:szCs w:val="24"/>
          <w:lang w:eastAsia="pl-PL"/>
        </w:rPr>
        <w:t>o wszczęciu postępowania rozpoznawczego</w:t>
      </w:r>
    </w:p>
    <w:p w14:paraId="67EAE38D" w14:textId="77777777" w:rsidR="001874C4" w:rsidRPr="001874C4" w:rsidRDefault="0074307E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1874C4">
        <w:rPr>
          <w:rFonts w:ascii="Arial" w:hAnsi="Arial" w:cs="Arial"/>
          <w:sz w:val="24"/>
          <w:szCs w:val="24"/>
        </w:rPr>
        <w:t>(</w:t>
      </w:r>
      <w:r w:rsidR="00EB5CC1" w:rsidRPr="001874C4">
        <w:rPr>
          <w:rFonts w:ascii="Arial" w:hAnsi="Arial" w:cs="Arial"/>
          <w:sz w:val="24"/>
          <w:szCs w:val="24"/>
        </w:rPr>
        <w:t>Dz.U. z</w:t>
      </w:r>
      <w:r w:rsidR="00375E5C" w:rsidRPr="001874C4">
        <w:rPr>
          <w:rFonts w:ascii="Arial" w:hAnsi="Arial" w:cs="Arial"/>
          <w:sz w:val="24"/>
          <w:szCs w:val="24"/>
        </w:rPr>
        <w:t xml:space="preserve"> </w:t>
      </w:r>
      <w:r w:rsidR="00EB5CC1" w:rsidRPr="001874C4">
        <w:rPr>
          <w:rFonts w:ascii="Arial" w:hAnsi="Arial" w:cs="Arial"/>
          <w:sz w:val="24"/>
          <w:szCs w:val="24"/>
        </w:rPr>
        <w:t>20</w:t>
      </w:r>
      <w:r w:rsidR="005E272E" w:rsidRPr="001874C4">
        <w:rPr>
          <w:rFonts w:ascii="Arial" w:hAnsi="Arial" w:cs="Arial"/>
          <w:sz w:val="24"/>
          <w:szCs w:val="24"/>
        </w:rPr>
        <w:t>21</w:t>
      </w:r>
      <w:r w:rsidR="00375E5C" w:rsidRPr="001874C4">
        <w:rPr>
          <w:rFonts w:ascii="Arial" w:hAnsi="Arial" w:cs="Arial"/>
          <w:sz w:val="24"/>
          <w:szCs w:val="24"/>
        </w:rPr>
        <w:t xml:space="preserve"> </w:t>
      </w:r>
      <w:r w:rsidR="00EB5CC1" w:rsidRPr="001874C4">
        <w:rPr>
          <w:rFonts w:ascii="Arial" w:hAnsi="Arial" w:cs="Arial"/>
          <w:sz w:val="24"/>
          <w:szCs w:val="24"/>
        </w:rPr>
        <w:t>r. poz.</w:t>
      </w:r>
      <w:r w:rsidR="00375E5C" w:rsidRPr="001874C4">
        <w:rPr>
          <w:rFonts w:ascii="Arial" w:hAnsi="Arial" w:cs="Arial"/>
          <w:sz w:val="24"/>
          <w:szCs w:val="24"/>
        </w:rPr>
        <w:t xml:space="preserve"> </w:t>
      </w:r>
      <w:r w:rsidR="005E272E" w:rsidRPr="001874C4">
        <w:rPr>
          <w:rFonts w:ascii="Arial" w:hAnsi="Arial" w:cs="Arial"/>
          <w:sz w:val="24"/>
          <w:szCs w:val="24"/>
        </w:rPr>
        <w:t xml:space="preserve">795) 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</w:t>
      </w:r>
      <w:r w:rsidR="00CE6B0A"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5 października </w:t>
      </w:r>
      <w:r w:rsidR="008D1D29" w:rsidRPr="001874C4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BC19FC" w:rsidRPr="001874C4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4434B"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r., sygn. akt KR II </w:t>
      </w:r>
      <w:r w:rsidR="00EA5D5C" w:rsidRPr="001874C4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375E5C"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91B26" w:rsidRPr="001874C4">
        <w:rPr>
          <w:rFonts w:ascii="Arial" w:eastAsia="Times New Roman" w:hAnsi="Arial" w:cs="Arial"/>
          <w:sz w:val="24"/>
          <w:szCs w:val="24"/>
          <w:lang w:eastAsia="zh-CN"/>
        </w:rPr>
        <w:t>69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>/2</w:t>
      </w:r>
      <w:r w:rsidR="00BC19FC" w:rsidRPr="001874C4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F1439C" w:rsidRPr="001874C4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46A228A9" w14:textId="03261B1D" w:rsidR="0074307E" w:rsidRPr="001874C4" w:rsidRDefault="0074307E" w:rsidP="001874C4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874C4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701FEB62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Miasto Stołeczne Warszawa,</w:t>
      </w:r>
    </w:p>
    <w:p w14:paraId="05BC363F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Prokuratora Regionalnego w Warszawie,</w:t>
      </w:r>
      <w:bookmarkStart w:id="0" w:name="_Hlk67647447"/>
      <w:r w:rsidRPr="001874C4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18B8606C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Katarzynę Ewę Reczko, </w:t>
      </w:r>
    </w:p>
    <w:p w14:paraId="5F538362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lastRenderedPageBreak/>
        <w:t xml:space="preserve">- Aleksandrę Emilię Kabałę, </w:t>
      </w:r>
    </w:p>
    <w:p w14:paraId="405F73D8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Magdalenę Katarzynę Kowalik, </w:t>
      </w:r>
    </w:p>
    <w:p w14:paraId="66EE7FBC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Piotra Eugeniusza Kowalika,</w:t>
      </w:r>
    </w:p>
    <w:p w14:paraId="77D491BF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Karolinę Annę Kowalik, </w:t>
      </w:r>
    </w:p>
    <w:p w14:paraId="6C254525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Marka Sławomira Kacprzaka,</w:t>
      </w:r>
    </w:p>
    <w:p w14:paraId="5D09A17A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Jadwigę Teresę Kacprzak, </w:t>
      </w:r>
    </w:p>
    <w:p w14:paraId="054BAEDA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Kingę Beatę </w:t>
      </w:r>
      <w:proofErr w:type="spellStart"/>
      <w:r w:rsidRPr="001874C4">
        <w:rPr>
          <w:rFonts w:ascii="Arial" w:hAnsi="Arial" w:cs="Arial"/>
          <w:sz w:val="24"/>
          <w:szCs w:val="24"/>
        </w:rPr>
        <w:t>Lipke</w:t>
      </w:r>
      <w:proofErr w:type="spellEnd"/>
      <w:r w:rsidRPr="001874C4">
        <w:rPr>
          <w:rFonts w:ascii="Arial" w:hAnsi="Arial" w:cs="Arial"/>
          <w:sz w:val="24"/>
          <w:szCs w:val="24"/>
        </w:rPr>
        <w:t xml:space="preserve"> Żurek,</w:t>
      </w:r>
    </w:p>
    <w:p w14:paraId="50337BC4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Jerzego Stanisława Rybkę, </w:t>
      </w:r>
    </w:p>
    <w:p w14:paraId="193BB6A4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Grażynę Teresę Rybkę,</w:t>
      </w:r>
    </w:p>
    <w:p w14:paraId="4331B066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Maksymiliana Jerzego </w:t>
      </w:r>
      <w:proofErr w:type="spellStart"/>
      <w:r w:rsidRPr="001874C4">
        <w:rPr>
          <w:rFonts w:ascii="Arial" w:hAnsi="Arial" w:cs="Arial"/>
          <w:sz w:val="24"/>
          <w:szCs w:val="24"/>
        </w:rPr>
        <w:t>Neugartena</w:t>
      </w:r>
      <w:proofErr w:type="spellEnd"/>
      <w:r w:rsidRPr="001874C4">
        <w:rPr>
          <w:rFonts w:ascii="Arial" w:hAnsi="Arial" w:cs="Arial"/>
          <w:sz w:val="24"/>
          <w:szCs w:val="24"/>
        </w:rPr>
        <w:t xml:space="preserve">, </w:t>
      </w:r>
    </w:p>
    <w:p w14:paraId="32146998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Magdalenę </w:t>
      </w:r>
      <w:proofErr w:type="spellStart"/>
      <w:r w:rsidRPr="001874C4">
        <w:rPr>
          <w:rFonts w:ascii="Arial" w:hAnsi="Arial" w:cs="Arial"/>
          <w:sz w:val="24"/>
          <w:szCs w:val="24"/>
        </w:rPr>
        <w:t>Neugarten</w:t>
      </w:r>
      <w:proofErr w:type="spellEnd"/>
      <w:r w:rsidRPr="001874C4">
        <w:rPr>
          <w:rFonts w:ascii="Arial" w:hAnsi="Arial" w:cs="Arial"/>
          <w:sz w:val="24"/>
          <w:szCs w:val="24"/>
        </w:rPr>
        <w:t xml:space="preserve">, </w:t>
      </w:r>
    </w:p>
    <w:p w14:paraId="7EB72CA9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Elżbietę Jankowską, </w:t>
      </w:r>
    </w:p>
    <w:p w14:paraId="47036DA1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następców prawnych Stanisławy Obrębskiej, </w:t>
      </w:r>
    </w:p>
    <w:p w14:paraId="30D9F441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Annę </w:t>
      </w:r>
      <w:proofErr w:type="spellStart"/>
      <w:r w:rsidRPr="001874C4">
        <w:rPr>
          <w:rFonts w:ascii="Arial" w:hAnsi="Arial" w:cs="Arial"/>
          <w:sz w:val="24"/>
          <w:szCs w:val="24"/>
        </w:rPr>
        <w:t>Schlaf</w:t>
      </w:r>
      <w:proofErr w:type="spellEnd"/>
      <w:r w:rsidRPr="001874C4">
        <w:rPr>
          <w:rFonts w:ascii="Arial" w:hAnsi="Arial" w:cs="Arial"/>
          <w:sz w:val="24"/>
          <w:szCs w:val="24"/>
        </w:rPr>
        <w:t xml:space="preserve"> Cygan,</w:t>
      </w:r>
    </w:p>
    <w:p w14:paraId="133D77B2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Marcina Borkowskiego, </w:t>
      </w:r>
    </w:p>
    <w:p w14:paraId="00E87EFC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Zofię Władysławę Kołodziej, </w:t>
      </w:r>
    </w:p>
    <w:p w14:paraId="7CF6FCF1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lastRenderedPageBreak/>
        <w:t xml:space="preserve">- Roberta Macieja Kołodzieja, </w:t>
      </w:r>
    </w:p>
    <w:p w14:paraId="1BFA7A79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Tomasza Pawła Święcickiego,</w:t>
      </w:r>
    </w:p>
    <w:p w14:paraId="1A65F1D1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Karolinę </w:t>
      </w:r>
      <w:proofErr w:type="spellStart"/>
      <w:r w:rsidRPr="001874C4">
        <w:rPr>
          <w:rFonts w:ascii="Arial" w:hAnsi="Arial" w:cs="Arial"/>
          <w:sz w:val="24"/>
          <w:szCs w:val="24"/>
        </w:rPr>
        <w:t>Nassalską</w:t>
      </w:r>
      <w:proofErr w:type="spellEnd"/>
      <w:r w:rsidRPr="001874C4">
        <w:rPr>
          <w:rFonts w:ascii="Arial" w:hAnsi="Arial" w:cs="Arial"/>
          <w:sz w:val="24"/>
          <w:szCs w:val="24"/>
        </w:rPr>
        <w:t>,</w:t>
      </w:r>
    </w:p>
    <w:p w14:paraId="1F8A5218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Marka Jacka </w:t>
      </w:r>
      <w:proofErr w:type="spellStart"/>
      <w:r w:rsidRPr="001874C4">
        <w:rPr>
          <w:rFonts w:ascii="Arial" w:hAnsi="Arial" w:cs="Arial"/>
          <w:sz w:val="24"/>
          <w:szCs w:val="24"/>
        </w:rPr>
        <w:t>Bytofa</w:t>
      </w:r>
      <w:proofErr w:type="spellEnd"/>
      <w:r w:rsidRPr="001874C4">
        <w:rPr>
          <w:rFonts w:ascii="Arial" w:hAnsi="Arial" w:cs="Arial"/>
          <w:sz w:val="24"/>
          <w:szCs w:val="24"/>
        </w:rPr>
        <w:t>,</w:t>
      </w:r>
    </w:p>
    <w:p w14:paraId="1561E57D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Iwonę </w:t>
      </w:r>
      <w:proofErr w:type="spellStart"/>
      <w:r w:rsidRPr="001874C4">
        <w:rPr>
          <w:rFonts w:ascii="Arial" w:hAnsi="Arial" w:cs="Arial"/>
          <w:sz w:val="24"/>
          <w:szCs w:val="24"/>
        </w:rPr>
        <w:t>Lizakowską</w:t>
      </w:r>
      <w:proofErr w:type="spellEnd"/>
      <w:r w:rsidRPr="001874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4C4">
        <w:rPr>
          <w:rFonts w:ascii="Arial" w:hAnsi="Arial" w:cs="Arial"/>
          <w:sz w:val="24"/>
          <w:szCs w:val="24"/>
        </w:rPr>
        <w:t>Bytof</w:t>
      </w:r>
      <w:proofErr w:type="spellEnd"/>
      <w:r w:rsidRPr="001874C4">
        <w:rPr>
          <w:rFonts w:ascii="Arial" w:hAnsi="Arial" w:cs="Arial"/>
          <w:sz w:val="24"/>
          <w:szCs w:val="24"/>
        </w:rPr>
        <w:t>,</w:t>
      </w:r>
    </w:p>
    <w:p w14:paraId="2B8194B1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Martę Sabinę Antończyk,</w:t>
      </w:r>
    </w:p>
    <w:p w14:paraId="5629E007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Tadeusza Stanisława Brzozowskiego,</w:t>
      </w:r>
    </w:p>
    <w:p w14:paraId="36C3EEF3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Stanisławę Rutkowską,</w:t>
      </w:r>
    </w:p>
    <w:p w14:paraId="2C60AA57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Jerzego Romana Siwca,</w:t>
      </w:r>
    </w:p>
    <w:p w14:paraId="767F01F5" w14:textId="02492CF6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następców prawnych Mirosławy Siwiec,</w:t>
      </w:r>
    </w:p>
    <w:p w14:paraId="7D52C292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Rafała Tomasza Linek, </w:t>
      </w:r>
    </w:p>
    <w:p w14:paraId="32F4CDD8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Anetę Emilię Michalską Linek,</w:t>
      </w:r>
    </w:p>
    <w:p w14:paraId="68C6D44F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Beatę Łucję Woźniak,</w:t>
      </w:r>
    </w:p>
    <w:p w14:paraId="2985A6AB" w14:textId="77777777" w:rsidR="00CE6B0A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- Kingę Ilonę Kalinowską,</w:t>
      </w:r>
    </w:p>
    <w:p w14:paraId="7BC50A11" w14:textId="77777777" w:rsidR="001874C4" w:rsidRPr="001874C4" w:rsidRDefault="00CE6B0A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- CG Capital Spółkę z ograniczoną odpowiedzialnością, </w:t>
      </w:r>
    </w:p>
    <w:p w14:paraId="65D4CDAE" w14:textId="77777777" w:rsidR="001874C4" w:rsidRPr="001874C4" w:rsidRDefault="0074434B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o 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t>wsz</w:t>
      </w:r>
      <w:r w:rsidR="00BC19FC" w:rsidRPr="001874C4">
        <w:rPr>
          <w:rFonts w:ascii="Arial" w:eastAsia="Times New Roman" w:hAnsi="Arial" w:cs="Arial"/>
          <w:sz w:val="24"/>
          <w:szCs w:val="24"/>
          <w:lang w:eastAsia="zh-CN"/>
        </w:rPr>
        <w:t>c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t>zęciu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t>dniu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E6B0A"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5 października </w:t>
      </w:r>
      <w:r w:rsidR="00962F15" w:rsidRPr="001874C4">
        <w:rPr>
          <w:rFonts w:ascii="Arial" w:eastAsia="Times New Roman" w:hAnsi="Arial" w:cs="Arial"/>
          <w:sz w:val="24"/>
          <w:szCs w:val="24"/>
          <w:lang w:eastAsia="zh-CN"/>
        </w:rPr>
        <w:t>2022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t xml:space="preserve">urzędu postępowania rozpoznawczego </w:t>
      </w:r>
      <w:r w:rsidR="00211A62" w:rsidRPr="001874C4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</w:t>
      </w:r>
      <w:r w:rsidR="00F1439C" w:rsidRPr="001874C4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1" w:name="_Hlk67647642"/>
      <w:r w:rsidR="00F1439C" w:rsidRPr="001874C4">
        <w:rPr>
          <w:rFonts w:ascii="Arial" w:hAnsi="Arial" w:cs="Arial"/>
          <w:sz w:val="24"/>
          <w:szCs w:val="24"/>
        </w:rPr>
        <w:t>z dnia 7 czerwca 2016 r. nr 196/GK/DW/201</w:t>
      </w:r>
      <w:bookmarkEnd w:id="1"/>
      <w:r w:rsidR="00F1439C" w:rsidRPr="001874C4">
        <w:rPr>
          <w:rFonts w:ascii="Arial" w:hAnsi="Arial" w:cs="Arial"/>
          <w:sz w:val="24"/>
          <w:szCs w:val="24"/>
        </w:rPr>
        <w:t xml:space="preserve">6 dotyczącej dawnej nieruchomości przy ulicy Chełmskiej 20 </w:t>
      </w:r>
      <w:proofErr w:type="spellStart"/>
      <w:r w:rsidR="00F1439C" w:rsidRPr="001874C4">
        <w:rPr>
          <w:rFonts w:ascii="Arial" w:hAnsi="Arial" w:cs="Arial"/>
          <w:sz w:val="24"/>
          <w:szCs w:val="24"/>
        </w:rPr>
        <w:t>ozn</w:t>
      </w:r>
      <w:proofErr w:type="spellEnd"/>
      <w:r w:rsidR="00F1439C" w:rsidRPr="001874C4">
        <w:rPr>
          <w:rFonts w:ascii="Arial" w:hAnsi="Arial" w:cs="Arial"/>
          <w:sz w:val="24"/>
          <w:szCs w:val="24"/>
        </w:rPr>
        <w:t xml:space="preserve">. hip. 12822, ustanawiającej prawo użytkowania wieczystego do udziału wynoszącego 43040/117135 części zabudowanego gruntu o pow. 416 m², położonego w Warszawie przy ul. Chełmskiej 20, oznaczonego w ewidencji gruntów jako działka nr 26 z obrębu 146505_8.0306, uregulowanego w księdze wieczystej nr WA2M/00043447/9 oraz odmawiającej ustanowienia prawa użytkowania wieczystego do udziału wynoszącego 74095/117135 części gruntu oznaczonego w ew. jako działka 26 z obrębu 146505_8.0306 oddanego w użytkowanie wieczysta właścicielom wyodrębnionych lokali nr 5, 6, 8, 13, 15, 16, 17, 18, 19, 20, 22, 26, 27, 28, 29, 34, 37, 38, 39, 24/25 i 40/41.  </w:t>
      </w:r>
    </w:p>
    <w:p w14:paraId="0330E3F9" w14:textId="77777777" w:rsidR="001874C4" w:rsidRPr="001874C4" w:rsidRDefault="00EB5CC1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Przewodnicząc</w:t>
      </w:r>
      <w:r w:rsidR="00625E96" w:rsidRPr="001874C4">
        <w:rPr>
          <w:rFonts w:ascii="Arial" w:hAnsi="Arial" w:cs="Arial"/>
          <w:sz w:val="24"/>
          <w:szCs w:val="24"/>
        </w:rPr>
        <w:t>y</w:t>
      </w:r>
      <w:r w:rsidRPr="001874C4">
        <w:rPr>
          <w:rFonts w:ascii="Arial" w:hAnsi="Arial" w:cs="Arial"/>
          <w:sz w:val="24"/>
          <w:szCs w:val="24"/>
        </w:rPr>
        <w:t xml:space="preserve"> Komisji</w:t>
      </w:r>
    </w:p>
    <w:p w14:paraId="75841ECF" w14:textId="77777777" w:rsidR="001874C4" w:rsidRPr="001874C4" w:rsidRDefault="00625E96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 xml:space="preserve">Sebastian Kaleta </w:t>
      </w:r>
    </w:p>
    <w:p w14:paraId="7609B4DA" w14:textId="68E00747" w:rsidR="0074307E" w:rsidRPr="001874C4" w:rsidRDefault="0074307E" w:rsidP="001874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74C4">
        <w:rPr>
          <w:rFonts w:ascii="Arial" w:hAnsi="Arial" w:cs="Arial"/>
          <w:sz w:val="24"/>
          <w:szCs w:val="24"/>
        </w:rPr>
        <w:t>Pouczenie:</w:t>
      </w:r>
    </w:p>
    <w:p w14:paraId="64B19825" w14:textId="689EDA3E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1.</w:t>
      </w:r>
      <w:r w:rsidRPr="001874C4">
        <w:rPr>
          <w:rFonts w:ascii="Arial" w:eastAsia="Calibri" w:hAnsi="Arial" w:cs="Arial"/>
          <w:sz w:val="24"/>
          <w:szCs w:val="24"/>
        </w:rPr>
        <w:tab/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1874C4">
        <w:rPr>
          <w:rFonts w:ascii="Arial" w:eastAsia="Calibri" w:hAnsi="Arial" w:cs="Arial"/>
          <w:sz w:val="24"/>
          <w:szCs w:val="24"/>
        </w:rPr>
        <w:t>Dz.U. z 20</w:t>
      </w:r>
      <w:r w:rsidR="005E272E" w:rsidRPr="001874C4">
        <w:rPr>
          <w:rFonts w:ascii="Arial" w:eastAsia="Calibri" w:hAnsi="Arial" w:cs="Arial"/>
          <w:sz w:val="24"/>
          <w:szCs w:val="24"/>
        </w:rPr>
        <w:t xml:space="preserve">21 </w:t>
      </w:r>
      <w:r w:rsidR="00EB5CC1" w:rsidRPr="001874C4">
        <w:rPr>
          <w:rFonts w:ascii="Arial" w:eastAsia="Calibri" w:hAnsi="Arial" w:cs="Arial"/>
          <w:sz w:val="24"/>
          <w:szCs w:val="24"/>
        </w:rPr>
        <w:t>r. poz.</w:t>
      </w:r>
      <w:r w:rsidR="005E272E" w:rsidRPr="001874C4">
        <w:rPr>
          <w:rFonts w:ascii="Arial" w:eastAsia="Calibri" w:hAnsi="Arial" w:cs="Arial"/>
          <w:sz w:val="24"/>
          <w:szCs w:val="24"/>
        </w:rPr>
        <w:t xml:space="preserve"> 795) </w:t>
      </w:r>
      <w:r w:rsidRPr="001874C4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5DE71F21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2.</w:t>
      </w:r>
      <w:r w:rsidRPr="001874C4">
        <w:rPr>
          <w:rFonts w:ascii="Arial" w:eastAsia="Calibri" w:hAnsi="Arial" w:cs="Arial"/>
          <w:sz w:val="24"/>
          <w:szCs w:val="24"/>
        </w:rPr>
        <w:tab/>
        <w:t>Zgodnie z art. 33 ustawy z dnia 14 czerwca 1960 r. – Kodeks postępowania administracyjnego (Dz. U. z 202</w:t>
      </w:r>
      <w:r w:rsidR="00583084" w:rsidRPr="001874C4">
        <w:rPr>
          <w:rFonts w:ascii="Arial" w:eastAsia="Calibri" w:hAnsi="Arial" w:cs="Arial"/>
          <w:sz w:val="24"/>
          <w:szCs w:val="24"/>
        </w:rPr>
        <w:t>1</w:t>
      </w:r>
      <w:r w:rsidRPr="001874C4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1874C4">
        <w:rPr>
          <w:rFonts w:ascii="Arial" w:eastAsia="Calibri" w:hAnsi="Arial" w:cs="Arial"/>
          <w:sz w:val="24"/>
          <w:szCs w:val="24"/>
        </w:rPr>
        <w:t>735</w:t>
      </w:r>
      <w:r w:rsidRPr="001874C4">
        <w:rPr>
          <w:rFonts w:ascii="Arial" w:eastAsia="Calibri" w:hAnsi="Arial" w:cs="Arial"/>
          <w:sz w:val="24"/>
          <w:szCs w:val="24"/>
        </w:rPr>
        <w:t>):</w:t>
      </w:r>
    </w:p>
    <w:p w14:paraId="44D37222" w14:textId="77777777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lastRenderedPageBreak/>
        <w:t>§ 1. Pełnomocnikiem strony może być osoba fizyczna posiadająca zdolność do czynności prawnych.</w:t>
      </w:r>
    </w:p>
    <w:p w14:paraId="7ECE578B" w14:textId="77777777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4D015D7E" w14:textId="77777777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486C7720" w14:textId="77777777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77777777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31275DDB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77777777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lastRenderedPageBreak/>
        <w:t>3.</w:t>
      </w:r>
      <w:r w:rsidRPr="001874C4">
        <w:rPr>
          <w:rFonts w:ascii="Arial" w:eastAsia="Calibri" w:hAnsi="Arial" w:cs="Arial"/>
          <w:sz w:val="24"/>
          <w:szCs w:val="24"/>
        </w:rPr>
        <w:tab/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1256FC6" w14:textId="5A5B57BF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4.</w:t>
      </w:r>
      <w:r w:rsidRPr="001874C4">
        <w:rPr>
          <w:rFonts w:ascii="Arial" w:eastAsia="Calibri" w:hAnsi="Arial" w:cs="Arial"/>
          <w:sz w:val="24"/>
          <w:szCs w:val="24"/>
        </w:rPr>
        <w:tab/>
        <w:t>Zgodnie z art.  35</w:t>
      </w:r>
      <w:r w:rsidRPr="001874C4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874C4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5A028192" w:rsidR="0074307E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5.</w:t>
      </w:r>
      <w:r w:rsidRPr="001874C4">
        <w:rPr>
          <w:rFonts w:ascii="Arial" w:eastAsia="Calibri" w:hAnsi="Arial" w:cs="Arial"/>
          <w:sz w:val="24"/>
          <w:szCs w:val="24"/>
        </w:rPr>
        <w:tab/>
        <w:t>Zgodnie z art. 25 ust. 3 ustawy z dnia 26 maja 1982 r. – Prawo o adwokaturze (Dz. U. z 20</w:t>
      </w:r>
      <w:r w:rsidR="00583084" w:rsidRPr="001874C4">
        <w:rPr>
          <w:rFonts w:ascii="Arial" w:eastAsia="Calibri" w:hAnsi="Arial" w:cs="Arial"/>
          <w:sz w:val="24"/>
          <w:szCs w:val="24"/>
        </w:rPr>
        <w:t>20</w:t>
      </w:r>
      <w:r w:rsidRPr="001874C4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1874C4">
        <w:rPr>
          <w:rFonts w:ascii="Arial" w:eastAsia="Calibri" w:hAnsi="Arial" w:cs="Arial"/>
          <w:sz w:val="24"/>
          <w:szCs w:val="24"/>
        </w:rPr>
        <w:t xml:space="preserve">1651) </w:t>
      </w:r>
      <w:r w:rsidRPr="001874C4">
        <w:rPr>
          <w:rFonts w:ascii="Arial" w:eastAsia="Calibri" w:hAnsi="Arial" w:cs="Arial"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667BB8EE" w:rsidR="00D44683" w:rsidRPr="001874C4" w:rsidRDefault="0074307E" w:rsidP="001874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74C4">
        <w:rPr>
          <w:rFonts w:ascii="Arial" w:eastAsia="Calibri" w:hAnsi="Arial" w:cs="Arial"/>
          <w:sz w:val="24"/>
          <w:szCs w:val="24"/>
        </w:rPr>
        <w:t>6.</w:t>
      </w:r>
      <w:r w:rsidRPr="001874C4">
        <w:rPr>
          <w:rFonts w:ascii="Arial" w:eastAsia="Calibri" w:hAnsi="Arial" w:cs="Arial"/>
          <w:sz w:val="24"/>
          <w:szCs w:val="24"/>
        </w:rPr>
        <w:tab/>
        <w:t>Zgodnie z art. 77 ust. 5 ustawy z dnia 26 maja 1982 r. – Prawo o adwokaturze (Dz. U. z 20</w:t>
      </w:r>
      <w:r w:rsidR="00583084" w:rsidRPr="001874C4">
        <w:rPr>
          <w:rFonts w:ascii="Arial" w:eastAsia="Calibri" w:hAnsi="Arial" w:cs="Arial"/>
          <w:sz w:val="24"/>
          <w:szCs w:val="24"/>
        </w:rPr>
        <w:t>20</w:t>
      </w:r>
      <w:r w:rsidRPr="001874C4">
        <w:rPr>
          <w:rFonts w:ascii="Arial" w:eastAsia="Calibri" w:hAnsi="Arial" w:cs="Arial"/>
          <w:sz w:val="24"/>
          <w:szCs w:val="24"/>
        </w:rPr>
        <w:t xml:space="preserve"> r. poz.</w:t>
      </w:r>
      <w:r w:rsidR="00583084" w:rsidRPr="001874C4">
        <w:rPr>
          <w:rFonts w:ascii="Arial" w:eastAsia="Calibri" w:hAnsi="Arial" w:cs="Arial"/>
          <w:sz w:val="24"/>
          <w:szCs w:val="24"/>
        </w:rPr>
        <w:t xml:space="preserve"> 1651)</w:t>
      </w:r>
      <w:r w:rsidR="00D459D5" w:rsidRPr="001874C4">
        <w:rPr>
          <w:rFonts w:ascii="Arial" w:eastAsia="Calibri" w:hAnsi="Arial" w:cs="Arial"/>
          <w:sz w:val="24"/>
          <w:szCs w:val="24"/>
        </w:rPr>
        <w:t xml:space="preserve"> </w:t>
      </w:r>
      <w:r w:rsidRPr="001874C4">
        <w:rPr>
          <w:rFonts w:ascii="Arial" w:eastAsia="Calibri" w:hAnsi="Arial" w:cs="Arial"/>
          <w:sz w:val="24"/>
          <w:szCs w:val="24"/>
        </w:rPr>
        <w:t xml:space="preserve">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1874C4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DB01" w14:textId="77777777" w:rsidR="00A11B9E" w:rsidRDefault="00A11B9E">
      <w:pPr>
        <w:spacing w:after="0" w:line="240" w:lineRule="auto"/>
      </w:pPr>
      <w:r>
        <w:separator/>
      </w:r>
    </w:p>
  </w:endnote>
  <w:endnote w:type="continuationSeparator" w:id="0">
    <w:p w14:paraId="2C085575" w14:textId="77777777" w:rsidR="00A11B9E" w:rsidRDefault="00A1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94FA" w14:textId="77777777" w:rsidR="00A11B9E" w:rsidRDefault="00A11B9E">
      <w:pPr>
        <w:spacing w:after="0" w:line="240" w:lineRule="auto"/>
      </w:pPr>
      <w:r>
        <w:separator/>
      </w:r>
    </w:p>
  </w:footnote>
  <w:footnote w:type="continuationSeparator" w:id="0">
    <w:p w14:paraId="187F5122" w14:textId="77777777" w:rsidR="00A11B9E" w:rsidRDefault="00A1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A11B9E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1874C4">
    <w:pPr>
      <w:pStyle w:val="Nagwek"/>
    </w:pPr>
    <w:r>
      <w:rPr>
        <w:noProof/>
        <w:lang w:eastAsia="pl-PL"/>
      </w:rPr>
      <w:drawing>
        <wp:inline distT="0" distB="0" distL="0" distR="0" wp14:anchorId="470C93E1" wp14:editId="29F8835A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53E1"/>
    <w:multiLevelType w:val="hybridMultilevel"/>
    <w:tmpl w:val="4EF8D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31988"/>
    <w:rsid w:val="00034FCC"/>
    <w:rsid w:val="00041DFD"/>
    <w:rsid w:val="000633EA"/>
    <w:rsid w:val="000A594A"/>
    <w:rsid w:val="000F79D9"/>
    <w:rsid w:val="00155AA9"/>
    <w:rsid w:val="001874C4"/>
    <w:rsid w:val="001B22EF"/>
    <w:rsid w:val="001E03B5"/>
    <w:rsid w:val="00211A62"/>
    <w:rsid w:val="00245143"/>
    <w:rsid w:val="002D2927"/>
    <w:rsid w:val="002D7315"/>
    <w:rsid w:val="003012FA"/>
    <w:rsid w:val="003268EC"/>
    <w:rsid w:val="00335C7E"/>
    <w:rsid w:val="00375E5C"/>
    <w:rsid w:val="003A2DEF"/>
    <w:rsid w:val="003D34F5"/>
    <w:rsid w:val="00413CC4"/>
    <w:rsid w:val="004743F1"/>
    <w:rsid w:val="004B3228"/>
    <w:rsid w:val="004F711A"/>
    <w:rsid w:val="00536738"/>
    <w:rsid w:val="005501A8"/>
    <w:rsid w:val="00583084"/>
    <w:rsid w:val="00584B9A"/>
    <w:rsid w:val="005C292A"/>
    <w:rsid w:val="005C4B4E"/>
    <w:rsid w:val="005E272E"/>
    <w:rsid w:val="005F6322"/>
    <w:rsid w:val="006249AC"/>
    <w:rsid w:val="00625E96"/>
    <w:rsid w:val="00626A92"/>
    <w:rsid w:val="006A3089"/>
    <w:rsid w:val="0073610D"/>
    <w:rsid w:val="0074307E"/>
    <w:rsid w:val="0074434B"/>
    <w:rsid w:val="007520FE"/>
    <w:rsid w:val="007561E9"/>
    <w:rsid w:val="00833E39"/>
    <w:rsid w:val="008452A3"/>
    <w:rsid w:val="00851D91"/>
    <w:rsid w:val="00870B3F"/>
    <w:rsid w:val="0089123F"/>
    <w:rsid w:val="008D1D29"/>
    <w:rsid w:val="00962F15"/>
    <w:rsid w:val="009768DF"/>
    <w:rsid w:val="009B7FD7"/>
    <w:rsid w:val="009C6A39"/>
    <w:rsid w:val="009C6D48"/>
    <w:rsid w:val="00A11B9E"/>
    <w:rsid w:val="00A273F5"/>
    <w:rsid w:val="00A40C60"/>
    <w:rsid w:val="00A81A87"/>
    <w:rsid w:val="00AA149F"/>
    <w:rsid w:val="00B27EE9"/>
    <w:rsid w:val="00B3654C"/>
    <w:rsid w:val="00B44952"/>
    <w:rsid w:val="00B514FD"/>
    <w:rsid w:val="00B70B64"/>
    <w:rsid w:val="00BC19FC"/>
    <w:rsid w:val="00BE4295"/>
    <w:rsid w:val="00BF5A36"/>
    <w:rsid w:val="00C831DF"/>
    <w:rsid w:val="00C91B26"/>
    <w:rsid w:val="00CD5976"/>
    <w:rsid w:val="00CD76A3"/>
    <w:rsid w:val="00CE386F"/>
    <w:rsid w:val="00CE6B0A"/>
    <w:rsid w:val="00CF3483"/>
    <w:rsid w:val="00D44683"/>
    <w:rsid w:val="00D4531D"/>
    <w:rsid w:val="00D459D5"/>
    <w:rsid w:val="00D71623"/>
    <w:rsid w:val="00E276C4"/>
    <w:rsid w:val="00E27D08"/>
    <w:rsid w:val="00E30D3C"/>
    <w:rsid w:val="00E4696E"/>
    <w:rsid w:val="00EA5D5C"/>
    <w:rsid w:val="00EA5E79"/>
    <w:rsid w:val="00EB5CC1"/>
    <w:rsid w:val="00EE1AFC"/>
    <w:rsid w:val="00F1439C"/>
    <w:rsid w:val="00F5768D"/>
    <w:rsid w:val="00F9088A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C91B26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B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6922 zawiadomienie stron o wszczęciu postępowania [opublikowano w BIP 19.10.2022 r.] wersja cyfrowa</vt:lpstr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69.22 zawiadomienie stron o wszczęciu postępowania [opublikowano w BIP 20.10.2022 r.] wersja cyfrowa</dc:title>
  <dc:subject/>
  <dc:creator/>
  <cp:keywords/>
  <dc:description/>
  <cp:lastModifiedBy>Rzewińska Dorota  (DPA)</cp:lastModifiedBy>
  <cp:revision>8</cp:revision>
  <dcterms:created xsi:type="dcterms:W3CDTF">2022-10-18T14:29:00Z</dcterms:created>
  <dcterms:modified xsi:type="dcterms:W3CDTF">2022-10-20T09:44:00Z</dcterms:modified>
</cp:coreProperties>
</file>