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04596" w14:textId="60B5D3A4" w:rsidR="002B46A0" w:rsidRPr="00BE13AA" w:rsidRDefault="00CE0D40" w:rsidP="002E6406">
      <w:pPr>
        <w:pStyle w:val="Nagwek1"/>
        <w:spacing w:before="0" w:line="240" w:lineRule="auto"/>
        <w:jc w:val="center"/>
        <w:rPr>
          <w:rFonts w:ascii="Arial" w:hAnsi="Arial" w:cs="Arial"/>
          <w:b/>
          <w:color w:val="auto"/>
          <w:sz w:val="28"/>
          <w:szCs w:val="28"/>
        </w:rPr>
      </w:pPr>
      <w:bookmarkStart w:id="0" w:name="_Hlk76644941"/>
      <w:r w:rsidRPr="00BE13AA">
        <w:rPr>
          <w:rFonts w:ascii="Arial" w:hAnsi="Arial" w:cs="Arial"/>
          <w:b/>
          <w:color w:val="auto"/>
          <w:sz w:val="28"/>
          <w:szCs w:val="28"/>
        </w:rPr>
        <w:t>R</w:t>
      </w:r>
      <w:r w:rsidR="008C6721" w:rsidRPr="00BE13AA">
        <w:rPr>
          <w:rFonts w:ascii="Arial" w:hAnsi="Arial" w:cs="Arial"/>
          <w:b/>
          <w:color w:val="auto"/>
          <w:sz w:val="28"/>
          <w:szCs w:val="28"/>
        </w:rPr>
        <w:t xml:space="preserve">aport z postępu rzeczowo-finansowego </w:t>
      </w:r>
    </w:p>
    <w:p w14:paraId="65A4C933" w14:textId="4C9A4F60" w:rsidR="008A332F" w:rsidRPr="00BE13AA" w:rsidRDefault="008C6721" w:rsidP="002E6406">
      <w:pPr>
        <w:pStyle w:val="Nagwek1"/>
        <w:spacing w:before="0" w:line="240" w:lineRule="auto"/>
        <w:jc w:val="center"/>
        <w:rPr>
          <w:rFonts w:ascii="Arial" w:hAnsi="Arial" w:cs="Arial"/>
          <w:b/>
          <w:color w:val="auto"/>
          <w:sz w:val="28"/>
          <w:szCs w:val="28"/>
        </w:rPr>
      </w:pPr>
      <w:r w:rsidRPr="00BE13AA">
        <w:rPr>
          <w:rFonts w:ascii="Arial" w:hAnsi="Arial" w:cs="Arial"/>
          <w:b/>
          <w:color w:val="auto"/>
          <w:sz w:val="28"/>
          <w:szCs w:val="28"/>
        </w:rPr>
        <w:t xml:space="preserve">projektu informatycznego </w:t>
      </w:r>
    </w:p>
    <w:p w14:paraId="3C8F6B73" w14:textId="3E5E18D5" w:rsidR="008C6721" w:rsidRPr="002B6C4E" w:rsidRDefault="008C6721" w:rsidP="002E6406">
      <w:pPr>
        <w:pStyle w:val="Nagwek1"/>
        <w:spacing w:before="0" w:line="240" w:lineRule="auto"/>
        <w:jc w:val="center"/>
        <w:rPr>
          <w:rFonts w:ascii="Arial" w:hAnsi="Arial" w:cs="Arial"/>
          <w:b/>
          <w:color w:val="auto"/>
          <w:sz w:val="28"/>
          <w:szCs w:val="28"/>
        </w:rPr>
      </w:pPr>
      <w:r w:rsidRPr="00BE13AA">
        <w:rPr>
          <w:rFonts w:ascii="Arial" w:hAnsi="Arial" w:cs="Arial"/>
          <w:b/>
          <w:color w:val="auto"/>
          <w:sz w:val="28"/>
          <w:szCs w:val="28"/>
        </w:rPr>
        <w:t xml:space="preserve">za </w:t>
      </w:r>
      <w:r w:rsidR="00F509E5">
        <w:rPr>
          <w:rFonts w:ascii="Arial" w:hAnsi="Arial" w:cs="Arial"/>
          <w:b/>
          <w:color w:val="auto"/>
          <w:sz w:val="28"/>
          <w:szCs w:val="28"/>
        </w:rPr>
        <w:t>III</w:t>
      </w:r>
      <w:r w:rsidR="00A16F57">
        <w:rPr>
          <w:rFonts w:ascii="Arial" w:hAnsi="Arial" w:cs="Arial"/>
          <w:b/>
          <w:color w:val="auto"/>
          <w:sz w:val="28"/>
          <w:szCs w:val="28"/>
        </w:rPr>
        <w:t xml:space="preserve"> </w:t>
      </w:r>
      <w:r w:rsidRPr="002B6C4E">
        <w:rPr>
          <w:rFonts w:ascii="Arial" w:hAnsi="Arial" w:cs="Arial"/>
          <w:b/>
          <w:color w:val="auto"/>
          <w:sz w:val="28"/>
          <w:szCs w:val="28"/>
        </w:rPr>
        <w:t xml:space="preserve">kwartał </w:t>
      </w:r>
      <w:r w:rsidR="00CE0D40" w:rsidRPr="002B6C4E">
        <w:rPr>
          <w:rFonts w:ascii="Arial" w:hAnsi="Arial" w:cs="Arial"/>
          <w:b/>
          <w:color w:val="auto"/>
          <w:sz w:val="28"/>
          <w:szCs w:val="28"/>
        </w:rPr>
        <w:t>202</w:t>
      </w:r>
      <w:r w:rsidR="00CB797E" w:rsidRPr="002B6C4E">
        <w:rPr>
          <w:rFonts w:ascii="Arial" w:hAnsi="Arial" w:cs="Arial"/>
          <w:b/>
          <w:color w:val="auto"/>
          <w:sz w:val="28"/>
          <w:szCs w:val="28"/>
        </w:rPr>
        <w:t>2</w:t>
      </w:r>
      <w:r w:rsidR="00CE0D40" w:rsidRPr="002B6C4E">
        <w:rPr>
          <w:rFonts w:ascii="Arial" w:hAnsi="Arial" w:cs="Arial"/>
          <w:b/>
          <w:color w:val="auto"/>
          <w:sz w:val="28"/>
          <w:szCs w:val="28"/>
        </w:rPr>
        <w:t xml:space="preserve"> r</w:t>
      </w:r>
      <w:r w:rsidRPr="002B6C4E">
        <w:rPr>
          <w:rFonts w:ascii="Arial" w:hAnsi="Arial" w:cs="Arial"/>
          <w:b/>
          <w:color w:val="auto"/>
          <w:sz w:val="28"/>
          <w:szCs w:val="28"/>
        </w:rPr>
        <w:t>oku</w:t>
      </w:r>
    </w:p>
    <w:p w14:paraId="26C30483" w14:textId="2290DEF2" w:rsidR="00A618E2" w:rsidRPr="00BE13AA" w:rsidRDefault="00A618E2" w:rsidP="00A618E2">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369"/>
        <w:gridCol w:w="6692"/>
      </w:tblGrid>
      <w:tr w:rsidR="00CA516B" w:rsidRPr="00BE13AA" w14:paraId="4EB54A58"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bookmarkEnd w:id="0"/>
          <w:p w14:paraId="52059139" w14:textId="2D24FCF5" w:rsidR="00CA516B" w:rsidRPr="00BE13AA" w:rsidRDefault="002E6406" w:rsidP="00D86FEC">
            <w:pPr>
              <w:spacing w:after="120" w:line="240" w:lineRule="auto"/>
              <w:rPr>
                <w:rFonts w:ascii="Arial" w:hAnsi="Arial" w:cs="Arial"/>
                <w:b/>
              </w:rPr>
            </w:pPr>
            <w:r w:rsidRPr="00BE13AA">
              <w:rPr>
                <w:rFonts w:ascii="Arial" w:hAnsi="Arial" w:cs="Arial"/>
                <w:b/>
              </w:rPr>
              <w:t>T</w:t>
            </w:r>
            <w:r w:rsidR="00F2008A" w:rsidRPr="00BE13AA">
              <w:rPr>
                <w:rFonts w:ascii="Arial" w:hAnsi="Arial" w:cs="Arial"/>
                <w:b/>
              </w:rPr>
              <w:t>ytuł</w:t>
            </w:r>
            <w:r w:rsidR="00CA516B" w:rsidRPr="00BE13AA">
              <w:rPr>
                <w:rFonts w:ascii="Arial" w:hAnsi="Arial" w:cs="Arial"/>
                <w:b/>
              </w:rPr>
              <w:t xml:space="preserve"> projektu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75071C70" w:rsidR="00CA516B" w:rsidRPr="00BE13AA" w:rsidRDefault="00CE0D40" w:rsidP="002429A1">
            <w:pPr>
              <w:spacing w:before="120" w:after="120" w:line="276" w:lineRule="auto"/>
              <w:rPr>
                <w:rFonts w:ascii="Arial" w:hAnsi="Arial" w:cs="Arial"/>
                <w:i/>
                <w:color w:val="0070C0"/>
                <w:sz w:val="20"/>
              </w:rPr>
            </w:pPr>
            <w:r w:rsidRPr="00C97088">
              <w:rPr>
                <w:rFonts w:ascii="Arial" w:hAnsi="Arial" w:cs="Arial"/>
                <w:sz w:val="20"/>
                <w:szCs w:val="20"/>
              </w:rPr>
              <w:t xml:space="preserve">e-Zdrowie </w:t>
            </w:r>
            <w:r w:rsidR="001B29EE" w:rsidRPr="00C97088">
              <w:rPr>
                <w:rFonts w:ascii="Arial" w:hAnsi="Arial" w:cs="Arial"/>
                <w:sz w:val="20"/>
                <w:szCs w:val="20"/>
              </w:rPr>
              <w:t>w</w:t>
            </w:r>
            <w:r w:rsidRPr="00C97088">
              <w:rPr>
                <w:rFonts w:ascii="Arial" w:hAnsi="Arial" w:cs="Arial"/>
                <w:sz w:val="20"/>
                <w:szCs w:val="20"/>
              </w:rPr>
              <w:t xml:space="preserve"> SP ZOZ MSWiA: rozwój nowoczesnych e-usług publicznych dla pacjentów</w:t>
            </w:r>
          </w:p>
        </w:tc>
      </w:tr>
      <w:tr w:rsidR="00403F17" w:rsidRPr="00BE13AA" w14:paraId="05B59807"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403F17" w:rsidRPr="00BE13AA" w:rsidRDefault="00403F17" w:rsidP="00403F17">
            <w:pPr>
              <w:spacing w:after="120" w:line="240" w:lineRule="auto"/>
              <w:rPr>
                <w:rFonts w:ascii="Arial" w:hAnsi="Arial" w:cs="Arial"/>
                <w:b/>
              </w:rPr>
            </w:pPr>
            <w:r w:rsidRPr="00BE13AA">
              <w:rPr>
                <w:rFonts w:ascii="Arial" w:hAnsi="Arial" w:cs="Arial"/>
                <w:b/>
              </w:rPr>
              <w:t>Wnioskodawca</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AB1855E" w:rsidR="00403F17" w:rsidRPr="00BE13AA" w:rsidRDefault="00403F17" w:rsidP="00403F17">
            <w:pPr>
              <w:spacing w:before="120" w:after="120" w:line="276" w:lineRule="auto"/>
              <w:rPr>
                <w:rFonts w:ascii="Arial" w:hAnsi="Arial" w:cs="Arial"/>
                <w:color w:val="0070C0"/>
                <w:sz w:val="18"/>
                <w:szCs w:val="18"/>
              </w:rPr>
            </w:pPr>
            <w:r w:rsidRPr="00BE13AA">
              <w:rPr>
                <w:rFonts w:ascii="Arial" w:hAnsi="Arial" w:cs="Arial"/>
                <w:sz w:val="20"/>
                <w:szCs w:val="20"/>
              </w:rPr>
              <w:t>Minister Spraw Wewnętrznych i Administracji</w:t>
            </w:r>
            <w:r w:rsidRPr="00BE13AA">
              <w:rPr>
                <w:rFonts w:ascii="Arial" w:hAnsi="Arial" w:cs="Arial"/>
                <w:color w:val="0070C0"/>
                <w:sz w:val="18"/>
                <w:szCs w:val="18"/>
              </w:rPr>
              <w:t xml:space="preserve"> </w:t>
            </w:r>
          </w:p>
        </w:tc>
      </w:tr>
      <w:tr w:rsidR="00403F17" w:rsidRPr="00BE13AA" w14:paraId="719B01E2"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403F17" w:rsidRPr="00BE13AA" w:rsidRDefault="00403F17" w:rsidP="00403F17">
            <w:pPr>
              <w:spacing w:after="120" w:line="240" w:lineRule="auto"/>
              <w:rPr>
                <w:rFonts w:ascii="Arial" w:hAnsi="Arial" w:cs="Arial"/>
                <w:b/>
              </w:rPr>
            </w:pPr>
            <w:r w:rsidRPr="00BE13AA">
              <w:rPr>
                <w:rFonts w:ascii="Arial" w:hAnsi="Arial" w:cs="Arial"/>
                <w:b/>
              </w:rPr>
              <w:t>Beneficjent</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F166615" w:rsidR="00403F17" w:rsidRPr="00BE13AA" w:rsidRDefault="00403F17" w:rsidP="00403F17">
            <w:pPr>
              <w:spacing w:before="120" w:after="120" w:line="276" w:lineRule="auto"/>
              <w:rPr>
                <w:rFonts w:ascii="Arial" w:hAnsi="Arial" w:cs="Arial"/>
                <w:color w:val="0070C0"/>
                <w:sz w:val="18"/>
                <w:szCs w:val="18"/>
              </w:rPr>
            </w:pPr>
            <w:r w:rsidRPr="00BE13AA">
              <w:rPr>
                <w:rFonts w:ascii="Arial" w:hAnsi="Arial" w:cs="Arial"/>
                <w:sz w:val="20"/>
                <w:szCs w:val="20"/>
              </w:rPr>
              <w:t>Centralny Szpital Kliniczny MSWiA w Warszawie</w:t>
            </w:r>
          </w:p>
        </w:tc>
      </w:tr>
      <w:tr w:rsidR="00403F17" w:rsidRPr="00BE13AA" w14:paraId="3FF7E21D" w14:textId="77777777" w:rsidTr="00CF758C">
        <w:trPr>
          <w:trHeight w:val="5389"/>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403F17" w:rsidRPr="00BE13AA" w:rsidRDefault="00403F17" w:rsidP="00403F17">
            <w:pPr>
              <w:spacing w:after="120" w:line="240" w:lineRule="auto"/>
              <w:rPr>
                <w:rFonts w:ascii="Arial" w:hAnsi="Arial" w:cs="Arial"/>
                <w:b/>
              </w:rPr>
            </w:pPr>
            <w:r w:rsidRPr="00BE13AA">
              <w:rPr>
                <w:rFonts w:ascii="Arial" w:hAnsi="Arial" w:cs="Arial"/>
                <w:b/>
              </w:rPr>
              <w:t>Partnerzy</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5FFEF6A1" w14:textId="77777777" w:rsidR="00C567A1" w:rsidRPr="00BE13AA" w:rsidRDefault="00403F17" w:rsidP="00403F17">
            <w:pPr>
              <w:spacing w:before="60" w:after="0" w:line="276" w:lineRule="auto"/>
              <w:rPr>
                <w:rFonts w:ascii="Arial" w:eastAsia="Times New Roman" w:hAnsi="Arial" w:cs="Arial"/>
                <w:sz w:val="20"/>
                <w:szCs w:val="20"/>
              </w:rPr>
            </w:pPr>
            <w:r w:rsidRPr="00BE13AA">
              <w:rPr>
                <w:rFonts w:ascii="Arial" w:eastAsia="Times New Roman" w:hAnsi="Arial" w:cs="Arial"/>
                <w:sz w:val="20"/>
                <w:szCs w:val="20"/>
              </w:rPr>
              <w:t xml:space="preserve">Partnerzy to MSWiA oraz 15 szpitali z przychodniami, w tym </w:t>
            </w:r>
          </w:p>
          <w:p w14:paraId="07E19292" w14:textId="1E456894" w:rsidR="00403F17" w:rsidRPr="00BE13AA" w:rsidRDefault="00403F17" w:rsidP="00403F17">
            <w:pPr>
              <w:spacing w:before="60" w:after="0" w:line="276" w:lineRule="auto"/>
              <w:rPr>
                <w:rFonts w:ascii="Arial" w:eastAsia="Times New Roman" w:hAnsi="Arial" w:cs="Arial"/>
                <w:sz w:val="20"/>
                <w:szCs w:val="20"/>
              </w:rPr>
            </w:pPr>
            <w:r w:rsidRPr="00BE13AA">
              <w:rPr>
                <w:rFonts w:ascii="Arial" w:eastAsia="Times New Roman" w:hAnsi="Arial" w:cs="Arial"/>
                <w:sz w:val="20"/>
                <w:szCs w:val="20"/>
              </w:rPr>
              <w:t>12 wielospecjalistycznych i 3 specjalistyczne</w:t>
            </w:r>
            <w:r w:rsidR="00C567A1" w:rsidRPr="00BE13AA">
              <w:rPr>
                <w:rFonts w:ascii="Arial" w:eastAsia="Times New Roman" w:hAnsi="Arial" w:cs="Arial"/>
                <w:sz w:val="20"/>
                <w:szCs w:val="20"/>
              </w:rPr>
              <w:t>:</w:t>
            </w:r>
          </w:p>
          <w:p w14:paraId="1434FAF1" w14:textId="380C9845" w:rsidR="00403F17" w:rsidRPr="00BE13AA" w:rsidRDefault="00403F17" w:rsidP="00403F17">
            <w:pPr>
              <w:spacing w:before="60" w:after="0" w:line="240" w:lineRule="auto"/>
              <w:ind w:left="176"/>
              <w:rPr>
                <w:rFonts w:ascii="Arial" w:eastAsiaTheme="minorEastAsia" w:hAnsi="Arial" w:cs="Arial"/>
                <w:sz w:val="20"/>
                <w:szCs w:val="20"/>
              </w:rPr>
            </w:pPr>
            <w:r w:rsidRPr="00BE13AA">
              <w:rPr>
                <w:rFonts w:ascii="Arial" w:eastAsia="Times New Roman" w:hAnsi="Arial" w:cs="Arial"/>
                <w:sz w:val="20"/>
                <w:szCs w:val="20"/>
              </w:rPr>
              <w:t>1) MSWiA,</w:t>
            </w:r>
          </w:p>
          <w:p w14:paraId="4F8BB3F6"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2) SP ZOZ MSWiA w Olsztynie,</w:t>
            </w:r>
          </w:p>
          <w:p w14:paraId="3D83B7FD"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3) SP ZOZ MSWiA w Bydgoszczy,</w:t>
            </w:r>
          </w:p>
          <w:p w14:paraId="013633AA"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4) SP ZOZ MSWiA w Lublinie,</w:t>
            </w:r>
          </w:p>
          <w:p w14:paraId="1768B091"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5) SP ZOZ MSWiA w Poznaniu,</w:t>
            </w:r>
          </w:p>
          <w:p w14:paraId="264A59CF"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6) SP ZOZ MSWiA w Rzeszowie,</w:t>
            </w:r>
          </w:p>
          <w:p w14:paraId="0D6422D8"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7) SP ZOZ MSWiA w Katowicach,</w:t>
            </w:r>
          </w:p>
          <w:p w14:paraId="559982FC"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8) SP ZOZ MSWiA w Szczecinie,</w:t>
            </w:r>
          </w:p>
          <w:p w14:paraId="7D42DCD1"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9) SP ZOZ MSWiA w Koszalinie,</w:t>
            </w:r>
          </w:p>
          <w:p w14:paraId="091E293A"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10) SP ZOZ MSWiA w Gdańsku,</w:t>
            </w:r>
          </w:p>
          <w:p w14:paraId="65204DBD"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11) SP ZOZ MSWiA w Kielcach,</w:t>
            </w:r>
          </w:p>
          <w:p w14:paraId="23534A4B"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12) SP ZOZ MSWiA w Opolu,</w:t>
            </w:r>
          </w:p>
          <w:p w14:paraId="4D55D1AC"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13) SP ZOZ MSWiA w Zielonej Górze,</w:t>
            </w:r>
          </w:p>
          <w:p w14:paraId="705996B0"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14) SP ZOZ MSWiA w Głuchołazach,</w:t>
            </w:r>
          </w:p>
          <w:p w14:paraId="37F6CAA9" w14:textId="77777777" w:rsidR="00403F17" w:rsidRPr="00BE13AA" w:rsidRDefault="00403F17" w:rsidP="00403F17">
            <w:pPr>
              <w:spacing w:before="60" w:after="0" w:line="240" w:lineRule="auto"/>
              <w:ind w:left="174"/>
              <w:rPr>
                <w:rFonts w:ascii="Arial" w:eastAsia="Times New Roman" w:hAnsi="Arial" w:cs="Arial"/>
                <w:sz w:val="20"/>
                <w:szCs w:val="20"/>
              </w:rPr>
            </w:pPr>
            <w:r w:rsidRPr="00BE13AA">
              <w:rPr>
                <w:rFonts w:ascii="Arial" w:eastAsia="Times New Roman" w:hAnsi="Arial" w:cs="Arial"/>
                <w:sz w:val="20"/>
                <w:szCs w:val="20"/>
              </w:rPr>
              <w:t>15) SP ZOZ MSWiA w Górznie,</w:t>
            </w:r>
          </w:p>
          <w:p w14:paraId="519AF00C" w14:textId="4A17ECE3" w:rsidR="00403F17" w:rsidRPr="00BE13AA" w:rsidRDefault="00403F17" w:rsidP="00A71C54">
            <w:pPr>
              <w:spacing w:before="60" w:after="0" w:line="240" w:lineRule="auto"/>
              <w:ind w:left="174"/>
              <w:rPr>
                <w:rFonts w:ascii="Arial" w:eastAsia="Times New Roman" w:hAnsi="Arial" w:cs="Arial"/>
                <w:sz w:val="20"/>
                <w:szCs w:val="20"/>
              </w:rPr>
            </w:pPr>
            <w:r w:rsidRPr="00BE13AA">
              <w:rPr>
                <w:rFonts w:ascii="Arial" w:eastAsia="Times New Roman" w:hAnsi="Arial" w:cs="Arial"/>
                <w:sz w:val="20"/>
                <w:szCs w:val="20"/>
              </w:rPr>
              <w:t>16) SP ZOZ MSWiA w Złocieńcu.</w:t>
            </w:r>
          </w:p>
        </w:tc>
      </w:tr>
      <w:tr w:rsidR="00403F17" w:rsidRPr="00BE13AA" w14:paraId="31CB12D6"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FFB70A" w14:textId="77777777" w:rsidR="00A71C54" w:rsidRPr="00BE13AA" w:rsidRDefault="00403F17" w:rsidP="00403F17">
            <w:pPr>
              <w:spacing w:after="120" w:line="240" w:lineRule="auto"/>
              <w:rPr>
                <w:rFonts w:ascii="Arial" w:hAnsi="Arial" w:cs="Arial"/>
                <w:b/>
              </w:rPr>
            </w:pPr>
            <w:r w:rsidRPr="00BE13AA">
              <w:rPr>
                <w:rFonts w:ascii="Arial" w:hAnsi="Arial" w:cs="Arial"/>
                <w:b/>
              </w:rPr>
              <w:t xml:space="preserve">Źródło </w:t>
            </w:r>
          </w:p>
          <w:p w14:paraId="23AA3FA3" w14:textId="117D8C51" w:rsidR="00403F17" w:rsidRPr="00BE13AA" w:rsidRDefault="002A610F" w:rsidP="00403F17">
            <w:pPr>
              <w:spacing w:after="120" w:line="240" w:lineRule="auto"/>
              <w:rPr>
                <w:rFonts w:ascii="Arial" w:hAnsi="Arial" w:cs="Arial"/>
                <w:b/>
              </w:rPr>
            </w:pPr>
            <w:r w:rsidRPr="00BE13AA">
              <w:rPr>
                <w:rFonts w:ascii="Arial" w:hAnsi="Arial" w:cs="Arial"/>
                <w:b/>
              </w:rPr>
              <w:t>F</w:t>
            </w:r>
            <w:r w:rsidR="00403F17" w:rsidRPr="00BE13AA">
              <w:rPr>
                <w:rFonts w:ascii="Arial" w:hAnsi="Arial" w:cs="Arial"/>
                <w:b/>
              </w:rPr>
              <w:t>inansowania</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EE1502" w14:textId="77777777" w:rsidR="00403F17" w:rsidRPr="00BE13AA" w:rsidRDefault="00403F17" w:rsidP="00403F17">
            <w:pPr>
              <w:spacing w:before="120" w:after="0" w:line="276" w:lineRule="auto"/>
              <w:rPr>
                <w:rFonts w:ascii="Arial" w:hAnsi="Arial" w:cs="Arial"/>
                <w:sz w:val="20"/>
                <w:szCs w:val="20"/>
              </w:rPr>
            </w:pPr>
            <w:r w:rsidRPr="00BE13AA">
              <w:rPr>
                <w:rFonts w:ascii="Arial" w:hAnsi="Arial" w:cs="Arial"/>
                <w:b/>
                <w:sz w:val="20"/>
                <w:szCs w:val="20"/>
              </w:rPr>
              <w:t>Środki budżetu państwa</w:t>
            </w:r>
            <w:r w:rsidRPr="00BE13AA">
              <w:rPr>
                <w:rFonts w:ascii="Arial" w:hAnsi="Arial" w:cs="Arial"/>
                <w:sz w:val="20"/>
                <w:szCs w:val="20"/>
              </w:rPr>
              <w:t>: część 42</w:t>
            </w:r>
          </w:p>
          <w:p w14:paraId="55582688" w14:textId="15B6AD0F" w:rsidR="00403F17" w:rsidRPr="00BE13AA" w:rsidRDefault="00403F17" w:rsidP="00403F17">
            <w:pPr>
              <w:spacing w:line="276" w:lineRule="auto"/>
              <w:rPr>
                <w:rFonts w:ascii="Arial" w:hAnsi="Arial" w:cs="Arial"/>
                <w:sz w:val="20"/>
                <w:szCs w:val="20"/>
              </w:rPr>
            </w:pPr>
            <w:r w:rsidRPr="00BE13AA">
              <w:rPr>
                <w:rFonts w:ascii="Arial" w:hAnsi="Arial" w:cs="Arial"/>
                <w:b/>
                <w:sz w:val="20"/>
                <w:szCs w:val="20"/>
              </w:rPr>
              <w:t>Środki UE</w:t>
            </w:r>
            <w:r w:rsidRPr="00BE13AA">
              <w:rPr>
                <w:rFonts w:ascii="Arial" w:hAnsi="Arial" w:cs="Arial"/>
                <w:sz w:val="20"/>
                <w:szCs w:val="20"/>
              </w:rPr>
              <w:t xml:space="preserve">: Program Operacyjny Polska Cyfrowa 2014-2020, </w:t>
            </w:r>
            <w:r w:rsidRPr="00BE13AA">
              <w:rPr>
                <w:rFonts w:ascii="Arial" w:hAnsi="Arial" w:cs="Arial"/>
                <w:sz w:val="20"/>
                <w:szCs w:val="20"/>
              </w:rPr>
              <w:br/>
              <w:t xml:space="preserve">II oś priorytetowa: e-Administracja i otwarty rząd, </w:t>
            </w:r>
            <w:r w:rsidRPr="00BE13AA">
              <w:rPr>
                <w:rFonts w:ascii="Arial" w:hAnsi="Arial" w:cs="Arial"/>
                <w:sz w:val="20"/>
                <w:szCs w:val="20"/>
              </w:rPr>
              <w:br/>
              <w:t xml:space="preserve">działanie 2.1 Wysoka dostępność i jakość e-usług publicznych. </w:t>
            </w:r>
          </w:p>
        </w:tc>
      </w:tr>
      <w:tr w:rsidR="00403F17" w:rsidRPr="00BE13AA" w14:paraId="2772BBC9"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6E3BBD36" w:rsidR="00403F17" w:rsidRPr="00BE13AA" w:rsidRDefault="00403F17" w:rsidP="00403F17">
            <w:pPr>
              <w:spacing w:after="0" w:line="240" w:lineRule="auto"/>
              <w:rPr>
                <w:rFonts w:ascii="Arial" w:hAnsi="Arial" w:cs="Arial"/>
                <w:b/>
              </w:rPr>
            </w:pPr>
            <w:r w:rsidRPr="00BE13AA">
              <w:rPr>
                <w:rFonts w:ascii="Arial" w:hAnsi="Arial" w:cs="Arial"/>
                <w:b/>
              </w:rPr>
              <w:t xml:space="preserve">Całkowity koszt </w:t>
            </w:r>
          </w:p>
          <w:p w14:paraId="569E7701" w14:textId="061874DD" w:rsidR="00403F17" w:rsidRPr="00BE13AA" w:rsidRDefault="002A610F" w:rsidP="00403F17">
            <w:pPr>
              <w:spacing w:after="120" w:line="240" w:lineRule="auto"/>
              <w:rPr>
                <w:rFonts w:ascii="Arial" w:hAnsi="Arial" w:cs="Arial"/>
                <w:b/>
              </w:rPr>
            </w:pPr>
            <w:r w:rsidRPr="00BE13AA">
              <w:rPr>
                <w:rFonts w:ascii="Arial" w:hAnsi="Arial" w:cs="Arial"/>
                <w:b/>
              </w:rPr>
              <w:t>P</w:t>
            </w:r>
            <w:r w:rsidR="00403F17" w:rsidRPr="00BE13AA">
              <w:rPr>
                <w:rFonts w:ascii="Arial" w:hAnsi="Arial" w:cs="Arial"/>
                <w:b/>
              </w:rPr>
              <w:t>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AADA54D" w14:textId="27AA0F7A" w:rsidR="00403F17" w:rsidRPr="00FF5446" w:rsidRDefault="004C7002" w:rsidP="00403F17">
            <w:pPr>
              <w:spacing w:line="276" w:lineRule="auto"/>
              <w:rPr>
                <w:rFonts w:ascii="Arial" w:hAnsi="Arial" w:cs="Arial"/>
                <w:sz w:val="20"/>
                <w:szCs w:val="20"/>
              </w:rPr>
            </w:pPr>
            <w:r w:rsidRPr="00FF5446">
              <w:rPr>
                <w:rFonts w:ascii="Arial" w:hAnsi="Arial" w:cs="Arial"/>
                <w:sz w:val="20"/>
                <w:szCs w:val="20"/>
              </w:rPr>
              <w:t>104 </w:t>
            </w:r>
            <w:r w:rsidR="002A610F" w:rsidRPr="00FF5446">
              <w:rPr>
                <w:rFonts w:ascii="Arial" w:hAnsi="Arial" w:cs="Arial"/>
                <w:sz w:val="20"/>
                <w:szCs w:val="20"/>
              </w:rPr>
              <w:t>870</w:t>
            </w:r>
            <w:r w:rsidRPr="00FF5446">
              <w:rPr>
                <w:rFonts w:ascii="Arial" w:hAnsi="Arial" w:cs="Arial"/>
                <w:sz w:val="20"/>
                <w:szCs w:val="20"/>
              </w:rPr>
              <w:t> </w:t>
            </w:r>
            <w:r w:rsidR="002A610F" w:rsidRPr="00FF5446">
              <w:rPr>
                <w:rFonts w:ascii="Arial" w:hAnsi="Arial" w:cs="Arial"/>
                <w:sz w:val="20"/>
                <w:szCs w:val="20"/>
              </w:rPr>
              <w:t>988</w:t>
            </w:r>
            <w:r w:rsidRPr="00FF5446">
              <w:rPr>
                <w:rFonts w:ascii="Arial" w:hAnsi="Arial" w:cs="Arial"/>
                <w:sz w:val="20"/>
                <w:szCs w:val="20"/>
              </w:rPr>
              <w:t>,1</w:t>
            </w:r>
            <w:r w:rsidR="002A610F" w:rsidRPr="00FF5446">
              <w:rPr>
                <w:rFonts w:ascii="Arial" w:hAnsi="Arial" w:cs="Arial"/>
                <w:sz w:val="20"/>
                <w:szCs w:val="20"/>
              </w:rPr>
              <w:t>2</w:t>
            </w:r>
            <w:r w:rsidRPr="00FF5446">
              <w:rPr>
                <w:rFonts w:ascii="Arial" w:hAnsi="Arial" w:cs="Arial"/>
                <w:sz w:val="20"/>
                <w:szCs w:val="20"/>
              </w:rPr>
              <w:t xml:space="preserve"> zł</w:t>
            </w:r>
            <w:r w:rsidR="00FF5446">
              <w:rPr>
                <w:rFonts w:ascii="Arial" w:hAnsi="Arial" w:cs="Arial"/>
                <w:sz w:val="20"/>
                <w:szCs w:val="20"/>
              </w:rPr>
              <w:t xml:space="preserve"> </w:t>
            </w:r>
            <w:r w:rsidR="00B7569A" w:rsidRPr="00FF5446">
              <w:rPr>
                <w:rFonts w:ascii="Arial" w:hAnsi="Arial" w:cs="Arial"/>
                <w:sz w:val="20"/>
                <w:szCs w:val="20"/>
              </w:rPr>
              <w:t>*</w:t>
            </w:r>
          </w:p>
          <w:p w14:paraId="18484459" w14:textId="71B26619" w:rsidR="00B7569A" w:rsidRPr="00BE13AA" w:rsidRDefault="00B7569A" w:rsidP="00403F17">
            <w:pPr>
              <w:spacing w:line="276" w:lineRule="auto"/>
              <w:rPr>
                <w:rFonts w:ascii="Arial" w:hAnsi="Arial" w:cs="Arial"/>
                <w:color w:val="0070C0"/>
                <w:sz w:val="18"/>
                <w:szCs w:val="18"/>
              </w:rPr>
            </w:pPr>
            <w:r w:rsidRPr="00FF5446">
              <w:rPr>
                <w:rFonts w:ascii="Arial" w:hAnsi="Arial" w:cs="Arial"/>
                <w:sz w:val="20"/>
                <w:szCs w:val="20"/>
              </w:rPr>
              <w:t>* kwota zmieniona na  podstawie Aneksu POPC.02.01.00-00-0106/19-0</w:t>
            </w:r>
            <w:r w:rsidRPr="00FF5446">
              <w:rPr>
                <w:rFonts w:ascii="Arial" w:hAnsi="Arial" w:cs="Arial"/>
                <w:b/>
                <w:bCs/>
                <w:sz w:val="20"/>
                <w:szCs w:val="20"/>
              </w:rPr>
              <w:t xml:space="preserve">6 </w:t>
            </w:r>
            <w:r w:rsidRPr="00FF5446">
              <w:rPr>
                <w:rFonts w:ascii="Arial" w:hAnsi="Arial" w:cs="Arial"/>
                <w:sz w:val="20"/>
                <w:szCs w:val="20"/>
              </w:rPr>
              <w:t>z dn. 28.07.2022 zatwierdzonego przez CPPC</w:t>
            </w:r>
          </w:p>
        </w:tc>
      </w:tr>
      <w:tr w:rsidR="00403F17" w:rsidRPr="00BE13AA" w14:paraId="6CD831AF"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0C1B0D55" w:rsidR="00403F17" w:rsidRPr="00BE13AA" w:rsidRDefault="00403F17" w:rsidP="00403F17">
            <w:pPr>
              <w:spacing w:after="0" w:line="240" w:lineRule="auto"/>
              <w:rPr>
                <w:rFonts w:ascii="Arial" w:hAnsi="Arial" w:cs="Arial"/>
                <w:b/>
              </w:rPr>
            </w:pPr>
            <w:r w:rsidRPr="00BE13AA">
              <w:rPr>
                <w:rFonts w:ascii="Arial" w:hAnsi="Arial" w:cs="Arial"/>
                <w:b/>
              </w:rPr>
              <w:t xml:space="preserve">Całkowity koszt </w:t>
            </w:r>
            <w:r w:rsidRPr="00BE13AA">
              <w:rPr>
                <w:rFonts w:ascii="Arial" w:hAnsi="Arial" w:cs="Arial"/>
                <w:b/>
              </w:rPr>
              <w:br/>
              <w:t>projektu - wydatki kwalifikowalne</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6E567920" w14:textId="77777777" w:rsidR="00403F17" w:rsidRPr="00FF5446" w:rsidRDefault="004C7002" w:rsidP="00403F17">
            <w:pPr>
              <w:spacing w:line="276" w:lineRule="auto"/>
              <w:rPr>
                <w:rFonts w:ascii="Arial" w:hAnsi="Arial" w:cs="Arial"/>
                <w:sz w:val="20"/>
                <w:szCs w:val="20"/>
              </w:rPr>
            </w:pPr>
            <w:r w:rsidRPr="00FF5446">
              <w:rPr>
                <w:rFonts w:ascii="Arial" w:hAnsi="Arial" w:cs="Arial"/>
                <w:sz w:val="20"/>
                <w:szCs w:val="20"/>
              </w:rPr>
              <w:t>104 869 </w:t>
            </w:r>
            <w:r w:rsidR="002A610F" w:rsidRPr="00FF5446">
              <w:rPr>
                <w:rFonts w:ascii="Arial" w:hAnsi="Arial" w:cs="Arial"/>
                <w:sz w:val="20"/>
                <w:szCs w:val="20"/>
              </w:rPr>
              <w:t>621</w:t>
            </w:r>
            <w:r w:rsidRPr="00FF5446">
              <w:rPr>
                <w:rFonts w:ascii="Arial" w:hAnsi="Arial" w:cs="Arial"/>
                <w:sz w:val="20"/>
                <w:szCs w:val="20"/>
              </w:rPr>
              <w:t>,51 zł</w:t>
            </w:r>
            <w:r w:rsidR="00C97088" w:rsidRPr="00FF5446">
              <w:rPr>
                <w:rFonts w:ascii="Arial" w:hAnsi="Arial" w:cs="Arial"/>
                <w:sz w:val="20"/>
                <w:szCs w:val="20"/>
              </w:rPr>
              <w:t xml:space="preserve"> </w:t>
            </w:r>
            <w:r w:rsidR="00B7569A" w:rsidRPr="00FF5446">
              <w:rPr>
                <w:rFonts w:ascii="Arial" w:hAnsi="Arial" w:cs="Arial"/>
                <w:sz w:val="20"/>
                <w:szCs w:val="20"/>
              </w:rPr>
              <w:t>*</w:t>
            </w:r>
          </w:p>
          <w:p w14:paraId="6BC12C95" w14:textId="0505E65D" w:rsidR="00B7569A" w:rsidRPr="00FF5446" w:rsidRDefault="00B7569A" w:rsidP="00B7569A">
            <w:pPr>
              <w:spacing w:line="276" w:lineRule="auto"/>
              <w:rPr>
                <w:rFonts w:ascii="Arial" w:hAnsi="Arial" w:cs="Arial"/>
                <w:color w:val="0070C0"/>
                <w:sz w:val="18"/>
                <w:szCs w:val="18"/>
              </w:rPr>
            </w:pPr>
            <w:r w:rsidRPr="00FF5446">
              <w:rPr>
                <w:rFonts w:ascii="Arial" w:hAnsi="Arial" w:cs="Arial"/>
                <w:sz w:val="20"/>
                <w:szCs w:val="20"/>
              </w:rPr>
              <w:t>*Na podstawie Aneksu</w:t>
            </w:r>
            <w:r w:rsidRPr="00FF5446">
              <w:rPr>
                <w:rFonts w:ascii="Arial" w:hAnsi="Arial" w:cs="Arial"/>
                <w:sz w:val="18"/>
                <w:szCs w:val="18"/>
              </w:rPr>
              <w:t xml:space="preserve"> </w:t>
            </w:r>
            <w:r w:rsidRPr="00BE13AA">
              <w:rPr>
                <w:rFonts w:ascii="Arial" w:hAnsi="Arial" w:cs="Arial"/>
                <w:sz w:val="20"/>
                <w:szCs w:val="20"/>
              </w:rPr>
              <w:t>POPC.02.01.00-00-0106/19-0</w:t>
            </w:r>
            <w:r>
              <w:rPr>
                <w:rFonts w:ascii="Arial" w:hAnsi="Arial" w:cs="Arial"/>
                <w:b/>
                <w:bCs/>
                <w:sz w:val="20"/>
                <w:szCs w:val="20"/>
              </w:rPr>
              <w:t>6</w:t>
            </w:r>
            <w:r w:rsidRPr="00BE13AA">
              <w:rPr>
                <w:rFonts w:ascii="Arial" w:hAnsi="Arial" w:cs="Arial"/>
                <w:b/>
                <w:bCs/>
                <w:sz w:val="20"/>
                <w:szCs w:val="20"/>
              </w:rPr>
              <w:t xml:space="preserve"> </w:t>
            </w:r>
            <w:r w:rsidRPr="00BE13AA">
              <w:rPr>
                <w:rFonts w:ascii="Arial" w:hAnsi="Arial" w:cs="Arial"/>
                <w:color w:val="000000" w:themeColor="text1"/>
                <w:sz w:val="20"/>
                <w:szCs w:val="20"/>
              </w:rPr>
              <w:t xml:space="preserve">z dn. </w:t>
            </w:r>
            <w:r>
              <w:rPr>
                <w:rFonts w:ascii="Arial" w:hAnsi="Arial" w:cs="Arial"/>
                <w:sz w:val="20"/>
                <w:szCs w:val="20"/>
              </w:rPr>
              <w:t>28.07.2022</w:t>
            </w:r>
          </w:p>
        </w:tc>
      </w:tr>
      <w:tr w:rsidR="00403F17" w:rsidRPr="00BE13AA" w14:paraId="716F76F2" w14:textId="77777777" w:rsidTr="00B86B64">
        <w:trPr>
          <w:trHeight w:val="2126"/>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F401498" w14:textId="77777777" w:rsidR="00A71C54" w:rsidRPr="00BE13AA" w:rsidRDefault="00A71C54" w:rsidP="00403F17">
            <w:pPr>
              <w:spacing w:after="0" w:line="240" w:lineRule="auto"/>
              <w:rPr>
                <w:rFonts w:ascii="Arial" w:hAnsi="Arial" w:cs="Arial"/>
                <w:b/>
              </w:rPr>
            </w:pPr>
          </w:p>
          <w:p w14:paraId="15A3DA7E" w14:textId="77777777" w:rsidR="00A71C54" w:rsidRPr="00BE13AA" w:rsidRDefault="00A71C54" w:rsidP="00403F17">
            <w:pPr>
              <w:spacing w:after="0" w:line="240" w:lineRule="auto"/>
              <w:rPr>
                <w:rFonts w:ascii="Arial" w:hAnsi="Arial" w:cs="Arial"/>
                <w:b/>
              </w:rPr>
            </w:pPr>
          </w:p>
          <w:p w14:paraId="2E37FDA2" w14:textId="4862E97A" w:rsidR="00403F17" w:rsidRPr="00BE13AA" w:rsidRDefault="00403F17" w:rsidP="00403F17">
            <w:pPr>
              <w:spacing w:after="0" w:line="240" w:lineRule="auto"/>
              <w:rPr>
                <w:rFonts w:ascii="Arial" w:hAnsi="Arial" w:cs="Arial"/>
                <w:b/>
              </w:rPr>
            </w:pPr>
            <w:r w:rsidRPr="00BE13AA">
              <w:rPr>
                <w:rFonts w:ascii="Arial" w:hAnsi="Arial" w:cs="Arial"/>
                <w:b/>
              </w:rPr>
              <w:t xml:space="preserve">Okres realizacji </w:t>
            </w:r>
          </w:p>
          <w:p w14:paraId="779AE35C" w14:textId="3509EF77" w:rsidR="00403F17" w:rsidRPr="00BE13AA" w:rsidRDefault="00403F17" w:rsidP="00403F17">
            <w:pPr>
              <w:spacing w:after="120" w:line="240" w:lineRule="auto"/>
              <w:rPr>
                <w:rFonts w:ascii="Arial" w:hAnsi="Arial" w:cs="Arial"/>
                <w:b/>
              </w:rPr>
            </w:pPr>
            <w:r w:rsidRPr="00BE13AA">
              <w:rPr>
                <w:rFonts w:ascii="Arial" w:hAnsi="Arial" w:cs="Arial"/>
                <w:b/>
              </w:rPr>
              <w:t>projektu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309CB04" w14:textId="77777777" w:rsidR="00A71C54" w:rsidRPr="00BE13AA" w:rsidRDefault="00A71C54" w:rsidP="00403F17">
            <w:pPr>
              <w:spacing w:after="0"/>
              <w:rPr>
                <w:rFonts w:ascii="Arial" w:hAnsi="Arial" w:cs="Arial"/>
                <w:color w:val="000000" w:themeColor="text1"/>
                <w:sz w:val="20"/>
                <w:szCs w:val="20"/>
              </w:rPr>
            </w:pPr>
          </w:p>
          <w:p w14:paraId="1F434870" w14:textId="77777777" w:rsidR="00A71C54" w:rsidRPr="00BE13AA" w:rsidRDefault="00A71C54" w:rsidP="00403F17">
            <w:pPr>
              <w:spacing w:after="0"/>
              <w:rPr>
                <w:rFonts w:ascii="Arial" w:hAnsi="Arial" w:cs="Arial"/>
                <w:color w:val="000000" w:themeColor="text1"/>
                <w:sz w:val="20"/>
                <w:szCs w:val="20"/>
              </w:rPr>
            </w:pPr>
          </w:p>
          <w:p w14:paraId="76A125AC" w14:textId="1C10050D" w:rsidR="003F6A7D" w:rsidRPr="00BE13AA" w:rsidRDefault="00403F17" w:rsidP="00403F17">
            <w:pPr>
              <w:spacing w:after="0"/>
              <w:rPr>
                <w:rFonts w:ascii="Arial" w:hAnsi="Arial" w:cs="Arial"/>
                <w:color w:val="000000" w:themeColor="text1"/>
                <w:sz w:val="20"/>
                <w:szCs w:val="20"/>
              </w:rPr>
            </w:pPr>
            <w:r w:rsidRPr="00BE13AA">
              <w:rPr>
                <w:rFonts w:ascii="Arial" w:hAnsi="Arial" w:cs="Arial"/>
                <w:color w:val="000000" w:themeColor="text1"/>
                <w:sz w:val="20"/>
                <w:szCs w:val="20"/>
              </w:rPr>
              <w:t xml:space="preserve">04.11.2019 – </w:t>
            </w:r>
            <w:r w:rsidR="00AA2C9C">
              <w:rPr>
                <w:rFonts w:ascii="Arial" w:hAnsi="Arial" w:cs="Arial"/>
                <w:b/>
                <w:bCs/>
                <w:color w:val="000000" w:themeColor="text1"/>
                <w:sz w:val="20"/>
                <w:szCs w:val="20"/>
              </w:rPr>
              <w:t xml:space="preserve"> 31.10.2023</w:t>
            </w:r>
            <w:r w:rsidR="00851227">
              <w:rPr>
                <w:rFonts w:ascii="Arial" w:hAnsi="Arial" w:cs="Arial"/>
                <w:b/>
                <w:bCs/>
                <w:color w:val="000000" w:themeColor="text1"/>
                <w:sz w:val="20"/>
                <w:szCs w:val="20"/>
              </w:rPr>
              <w:t>*</w:t>
            </w:r>
          </w:p>
          <w:p w14:paraId="1077F0FA" w14:textId="0731E3F5" w:rsidR="00B5388E" w:rsidRPr="00BE13AA" w:rsidRDefault="00B5388E" w:rsidP="00403F17">
            <w:pPr>
              <w:spacing w:after="0"/>
              <w:rPr>
                <w:rFonts w:ascii="Arial" w:hAnsi="Arial" w:cs="Arial"/>
                <w:color w:val="000000" w:themeColor="text1"/>
                <w:sz w:val="20"/>
                <w:szCs w:val="20"/>
              </w:rPr>
            </w:pPr>
          </w:p>
          <w:p w14:paraId="2002D3D8" w14:textId="77777777" w:rsidR="00A71C54" w:rsidRPr="00BE13AA" w:rsidRDefault="00A71C54" w:rsidP="00403F17">
            <w:pPr>
              <w:spacing w:after="0"/>
              <w:rPr>
                <w:rFonts w:ascii="Arial" w:hAnsi="Arial" w:cs="Arial"/>
                <w:color w:val="000000" w:themeColor="text1"/>
                <w:sz w:val="20"/>
                <w:szCs w:val="20"/>
              </w:rPr>
            </w:pPr>
          </w:p>
          <w:p w14:paraId="2B53E6D7" w14:textId="3D8933D7" w:rsidR="00B5388E" w:rsidRPr="00BE13AA" w:rsidRDefault="00B5388E" w:rsidP="00237047">
            <w:pPr>
              <w:spacing w:line="100" w:lineRule="atLeast"/>
              <w:ind w:left="18"/>
              <w:rPr>
                <w:rFonts w:ascii="Arial" w:hAnsi="Arial" w:cs="Arial"/>
                <w:color w:val="000000" w:themeColor="text1"/>
                <w:sz w:val="20"/>
                <w:szCs w:val="20"/>
              </w:rPr>
            </w:pPr>
            <w:r w:rsidRPr="00BE13AA">
              <w:rPr>
                <w:rFonts w:ascii="Arial" w:hAnsi="Arial" w:cs="Arial"/>
                <w:b/>
                <w:bCs/>
                <w:color w:val="000000" w:themeColor="text1"/>
                <w:sz w:val="20"/>
                <w:szCs w:val="20"/>
              </w:rPr>
              <w:t>*</w:t>
            </w:r>
            <w:r w:rsidRPr="00BE13AA">
              <w:rPr>
                <w:rFonts w:ascii="Arial" w:hAnsi="Arial" w:cs="Arial"/>
                <w:color w:val="000000" w:themeColor="text1"/>
                <w:sz w:val="20"/>
                <w:szCs w:val="20"/>
              </w:rPr>
              <w:t xml:space="preserve"> data zakończenia realizacji </w:t>
            </w:r>
            <w:r w:rsidR="002E6406" w:rsidRPr="00BE13AA">
              <w:rPr>
                <w:rFonts w:ascii="Arial" w:hAnsi="Arial" w:cs="Arial"/>
                <w:color w:val="000000" w:themeColor="text1"/>
                <w:sz w:val="20"/>
                <w:szCs w:val="20"/>
              </w:rPr>
              <w:t xml:space="preserve">projektu </w:t>
            </w:r>
            <w:r w:rsidRPr="00BE13AA">
              <w:rPr>
                <w:rFonts w:ascii="Arial" w:hAnsi="Arial" w:cs="Arial"/>
                <w:color w:val="000000" w:themeColor="text1"/>
                <w:sz w:val="20"/>
                <w:szCs w:val="20"/>
              </w:rPr>
              <w:t>zmieniona Anekse</w:t>
            </w:r>
            <w:r w:rsidR="00237047" w:rsidRPr="00BE13AA">
              <w:rPr>
                <w:rFonts w:ascii="Arial" w:hAnsi="Arial" w:cs="Arial"/>
                <w:color w:val="000000" w:themeColor="text1"/>
                <w:sz w:val="20"/>
                <w:szCs w:val="20"/>
              </w:rPr>
              <w:t>m</w:t>
            </w:r>
            <w:r w:rsidR="00CF758C" w:rsidRPr="00BE13AA">
              <w:rPr>
                <w:rFonts w:ascii="Arial" w:hAnsi="Arial" w:cs="Arial"/>
                <w:color w:val="000000" w:themeColor="text1"/>
                <w:sz w:val="20"/>
                <w:szCs w:val="20"/>
              </w:rPr>
              <w:t xml:space="preserve"> nr </w:t>
            </w:r>
            <w:r w:rsidR="00237047" w:rsidRPr="00BE13AA">
              <w:rPr>
                <w:rFonts w:ascii="Arial" w:hAnsi="Arial" w:cs="Arial"/>
                <w:sz w:val="20"/>
                <w:szCs w:val="20"/>
              </w:rPr>
              <w:t>POPC.02.01.00-00-0106/19-0</w:t>
            </w:r>
            <w:r w:rsidR="004C7002">
              <w:rPr>
                <w:rFonts w:ascii="Arial" w:hAnsi="Arial" w:cs="Arial"/>
                <w:b/>
                <w:bCs/>
                <w:sz w:val="20"/>
                <w:szCs w:val="20"/>
              </w:rPr>
              <w:t>6</w:t>
            </w:r>
            <w:r w:rsidR="00237047" w:rsidRPr="00BE13AA">
              <w:rPr>
                <w:rFonts w:ascii="Arial" w:hAnsi="Arial" w:cs="Arial"/>
                <w:b/>
                <w:bCs/>
                <w:sz w:val="20"/>
                <w:szCs w:val="20"/>
              </w:rPr>
              <w:t xml:space="preserve"> </w:t>
            </w:r>
            <w:r w:rsidRPr="00BE13AA">
              <w:rPr>
                <w:rFonts w:ascii="Arial" w:hAnsi="Arial" w:cs="Arial"/>
                <w:color w:val="000000" w:themeColor="text1"/>
                <w:sz w:val="20"/>
                <w:szCs w:val="20"/>
              </w:rPr>
              <w:t xml:space="preserve">z dn. </w:t>
            </w:r>
            <w:r w:rsidR="00AA2C9C">
              <w:rPr>
                <w:rFonts w:ascii="Arial" w:hAnsi="Arial" w:cs="Arial"/>
                <w:sz w:val="20"/>
                <w:szCs w:val="20"/>
              </w:rPr>
              <w:t>28.07.2022</w:t>
            </w:r>
            <w:r w:rsidR="002E6406" w:rsidRPr="00BE13AA">
              <w:rPr>
                <w:rFonts w:ascii="Arial" w:hAnsi="Arial" w:cs="Arial"/>
                <w:sz w:val="20"/>
                <w:szCs w:val="20"/>
              </w:rPr>
              <w:t xml:space="preserve"> r.</w:t>
            </w:r>
          </w:p>
          <w:p w14:paraId="55A6959B" w14:textId="153E3296" w:rsidR="00403F17" w:rsidRPr="00BE13AA" w:rsidRDefault="00B5388E" w:rsidP="00403F17">
            <w:pPr>
              <w:spacing w:after="0"/>
              <w:rPr>
                <w:rFonts w:ascii="Arial" w:hAnsi="Arial" w:cs="Arial"/>
                <w:color w:val="000000" w:themeColor="text1"/>
                <w:sz w:val="20"/>
                <w:szCs w:val="20"/>
              </w:rPr>
            </w:pPr>
            <w:r w:rsidRPr="00BE13AA">
              <w:rPr>
                <w:rFonts w:ascii="Arial" w:hAnsi="Arial" w:cs="Arial"/>
                <w:b/>
                <w:bCs/>
                <w:color w:val="000000" w:themeColor="text1"/>
                <w:sz w:val="20"/>
                <w:szCs w:val="20"/>
              </w:rPr>
              <w:t>*</w:t>
            </w:r>
            <w:r w:rsidR="002E6406" w:rsidRPr="00BE13AA">
              <w:rPr>
                <w:rFonts w:ascii="Arial" w:hAnsi="Arial" w:cs="Arial"/>
                <w:b/>
                <w:bCs/>
                <w:color w:val="000000" w:themeColor="text1"/>
                <w:sz w:val="20"/>
                <w:szCs w:val="20"/>
              </w:rPr>
              <w:t xml:space="preserve"> </w:t>
            </w:r>
            <w:r w:rsidRPr="00BE13AA">
              <w:rPr>
                <w:rFonts w:ascii="Arial" w:hAnsi="Arial" w:cs="Arial"/>
                <w:color w:val="000000" w:themeColor="text1"/>
                <w:sz w:val="20"/>
                <w:szCs w:val="20"/>
              </w:rPr>
              <w:t>p</w:t>
            </w:r>
            <w:r w:rsidR="004876FC" w:rsidRPr="00BE13AA">
              <w:rPr>
                <w:rFonts w:ascii="Arial" w:hAnsi="Arial" w:cs="Arial"/>
                <w:color w:val="000000" w:themeColor="text1"/>
                <w:sz w:val="20"/>
                <w:szCs w:val="20"/>
              </w:rPr>
              <w:t>ierwotn</w:t>
            </w:r>
            <w:r w:rsidR="002E6406" w:rsidRPr="00BE13AA">
              <w:rPr>
                <w:rFonts w:ascii="Arial" w:hAnsi="Arial" w:cs="Arial"/>
                <w:color w:val="000000" w:themeColor="text1"/>
                <w:sz w:val="20"/>
                <w:szCs w:val="20"/>
              </w:rPr>
              <w:t>y termin zak</w:t>
            </w:r>
            <w:r w:rsidR="004876FC" w:rsidRPr="00BE13AA">
              <w:rPr>
                <w:rFonts w:ascii="Arial" w:hAnsi="Arial" w:cs="Arial"/>
                <w:color w:val="000000" w:themeColor="text1"/>
                <w:sz w:val="20"/>
                <w:szCs w:val="20"/>
              </w:rPr>
              <w:t>ończenia projektu: 29.01.2023 r.</w:t>
            </w:r>
            <w:r w:rsidR="002F03A7">
              <w:rPr>
                <w:rFonts w:ascii="Arial" w:hAnsi="Arial" w:cs="Arial"/>
                <w:color w:val="000000" w:themeColor="text1"/>
                <w:sz w:val="20"/>
                <w:szCs w:val="20"/>
              </w:rPr>
              <w:t xml:space="preserve">,  zmieniony następnie </w:t>
            </w:r>
            <w:r w:rsidR="002F03A7" w:rsidRPr="00BE13AA">
              <w:rPr>
                <w:rFonts w:ascii="Arial" w:hAnsi="Arial" w:cs="Arial"/>
                <w:color w:val="000000" w:themeColor="text1"/>
                <w:sz w:val="20"/>
                <w:szCs w:val="20"/>
              </w:rPr>
              <w:t xml:space="preserve">Aneksem nr </w:t>
            </w:r>
            <w:r w:rsidR="002F03A7" w:rsidRPr="00BE13AA">
              <w:rPr>
                <w:rFonts w:ascii="Arial" w:hAnsi="Arial" w:cs="Arial"/>
                <w:sz w:val="20"/>
                <w:szCs w:val="20"/>
              </w:rPr>
              <w:t>POPC.02.01.00-00-0106/19-0</w:t>
            </w:r>
            <w:r w:rsidR="002F03A7" w:rsidRPr="00BE13AA">
              <w:rPr>
                <w:rFonts w:ascii="Arial" w:hAnsi="Arial" w:cs="Arial"/>
                <w:b/>
                <w:bCs/>
                <w:sz w:val="20"/>
                <w:szCs w:val="20"/>
              </w:rPr>
              <w:t xml:space="preserve">4 </w:t>
            </w:r>
            <w:r w:rsidR="002F03A7" w:rsidRPr="00BE13AA">
              <w:rPr>
                <w:rFonts w:ascii="Arial" w:hAnsi="Arial" w:cs="Arial"/>
                <w:color w:val="000000" w:themeColor="text1"/>
                <w:sz w:val="20"/>
                <w:szCs w:val="20"/>
              </w:rPr>
              <w:t xml:space="preserve">z dn. </w:t>
            </w:r>
            <w:r w:rsidR="002F03A7" w:rsidRPr="00BE13AA">
              <w:rPr>
                <w:rFonts w:ascii="Arial" w:hAnsi="Arial" w:cs="Arial"/>
                <w:sz w:val="20"/>
                <w:szCs w:val="20"/>
              </w:rPr>
              <w:t>22.10.2021 r.</w:t>
            </w:r>
            <w:r w:rsidR="002F03A7">
              <w:rPr>
                <w:rFonts w:ascii="Arial" w:hAnsi="Arial" w:cs="Arial"/>
                <w:sz w:val="20"/>
                <w:szCs w:val="20"/>
              </w:rPr>
              <w:t xml:space="preserve"> na 29.05.2023</w:t>
            </w:r>
          </w:p>
          <w:p w14:paraId="4502E8DB" w14:textId="77777777" w:rsidR="00A71C54" w:rsidRPr="00BE13AA" w:rsidRDefault="00A71C54" w:rsidP="00403F17">
            <w:pPr>
              <w:spacing w:after="0"/>
              <w:rPr>
                <w:rFonts w:ascii="Arial" w:hAnsi="Arial" w:cs="Arial"/>
                <w:b/>
                <w:bCs/>
                <w:color w:val="000000" w:themeColor="text1"/>
                <w:sz w:val="20"/>
                <w:szCs w:val="20"/>
              </w:rPr>
            </w:pPr>
          </w:p>
          <w:p w14:paraId="55CE9679" w14:textId="46F4EEA7" w:rsidR="002E6406" w:rsidRPr="00BE13AA" w:rsidRDefault="002E6406" w:rsidP="00403F17">
            <w:pPr>
              <w:spacing w:after="0"/>
              <w:rPr>
                <w:rFonts w:ascii="Arial" w:hAnsi="Arial" w:cs="Arial"/>
                <w:color w:val="000000" w:themeColor="text1"/>
                <w:sz w:val="20"/>
                <w:szCs w:val="20"/>
              </w:rPr>
            </w:pPr>
          </w:p>
        </w:tc>
      </w:tr>
    </w:tbl>
    <w:p w14:paraId="30071234" w14:textId="279FA2C4" w:rsidR="00CA516B" w:rsidRPr="00BE13AA" w:rsidRDefault="004C1D48" w:rsidP="002B6F21">
      <w:pPr>
        <w:pStyle w:val="Nagwek2"/>
        <w:numPr>
          <w:ilvl w:val="0"/>
          <w:numId w:val="19"/>
        </w:numPr>
        <w:spacing w:before="360"/>
        <w:ind w:left="284" w:right="282" w:hanging="284"/>
        <w:rPr>
          <w:rFonts w:ascii="Arial" w:hAnsi="Arial" w:cs="Arial"/>
          <w:b/>
          <w:color w:val="auto"/>
          <w:sz w:val="24"/>
          <w:szCs w:val="24"/>
        </w:rPr>
      </w:pPr>
      <w:r w:rsidRPr="00BE13AA">
        <w:rPr>
          <w:rFonts w:ascii="Arial" w:hAnsi="Arial" w:cs="Arial"/>
          <w:b/>
          <w:color w:val="auto"/>
          <w:sz w:val="24"/>
          <w:szCs w:val="24"/>
        </w:rPr>
        <w:t>Otoczenie</w:t>
      </w:r>
      <w:r w:rsidR="00CA516B" w:rsidRPr="00BE13AA">
        <w:rPr>
          <w:rFonts w:ascii="Arial" w:hAnsi="Arial" w:cs="Arial"/>
          <w:b/>
          <w:color w:val="auto"/>
          <w:sz w:val="24"/>
          <w:szCs w:val="24"/>
        </w:rPr>
        <w:t xml:space="preserve"> prawne</w:t>
      </w:r>
    </w:p>
    <w:p w14:paraId="65067BB5" w14:textId="77777777" w:rsidR="00534B6D" w:rsidRPr="00BE13AA" w:rsidRDefault="004C1D48" w:rsidP="00CE0D40">
      <w:pPr>
        <w:pStyle w:val="Nagwek3"/>
        <w:keepNext w:val="0"/>
        <w:keepLines w:val="0"/>
        <w:widowControl w:val="0"/>
        <w:spacing w:before="120" w:line="264" w:lineRule="auto"/>
        <w:ind w:firstLine="284"/>
        <w:rPr>
          <w:rFonts w:ascii="Arial" w:hAnsi="Arial" w:cs="Arial"/>
          <w:color w:val="auto"/>
          <w:sz w:val="20"/>
        </w:rPr>
      </w:pPr>
      <w:r w:rsidRPr="00BE13AA">
        <w:rPr>
          <w:rFonts w:ascii="Arial" w:hAnsi="Arial" w:cs="Arial"/>
        </w:rPr>
        <w:t xml:space="preserve"> </w:t>
      </w:r>
      <w:r w:rsidR="00CE0D40" w:rsidRPr="00BE13AA">
        <w:rPr>
          <w:rFonts w:ascii="Arial" w:hAnsi="Arial" w:cs="Arial"/>
          <w:color w:val="auto"/>
          <w:sz w:val="20"/>
        </w:rPr>
        <w:t xml:space="preserve">Obowiązujące przepisy prawa umożliwiają realizację Projektu, zatem nie wymagają one zmian. </w:t>
      </w:r>
    </w:p>
    <w:p w14:paraId="06A89517" w14:textId="44C4AC31" w:rsidR="00CE0D40" w:rsidRPr="00BE13AA" w:rsidRDefault="00CE0D40" w:rsidP="00CE0D40">
      <w:pPr>
        <w:pStyle w:val="Nagwek3"/>
        <w:keepNext w:val="0"/>
        <w:keepLines w:val="0"/>
        <w:widowControl w:val="0"/>
        <w:spacing w:before="120" w:line="264" w:lineRule="auto"/>
        <w:ind w:firstLine="284"/>
        <w:rPr>
          <w:rFonts w:ascii="Arial" w:hAnsi="Arial" w:cs="Arial"/>
          <w:color w:val="auto"/>
          <w:sz w:val="20"/>
        </w:rPr>
      </w:pPr>
      <w:r w:rsidRPr="00BE13AA">
        <w:rPr>
          <w:rFonts w:ascii="Arial" w:hAnsi="Arial" w:cs="Arial"/>
          <w:color w:val="auto"/>
          <w:sz w:val="20"/>
        </w:rPr>
        <w:t>Wykaz kluczowych aktów prawnych regulujących obszar, którego dotyczy Projekt:</w:t>
      </w:r>
    </w:p>
    <w:p w14:paraId="40568CFA" w14:textId="15DE92F4"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17 lutego 2005 r. o informatyzacji działalności podmiotów realizujących zadania publiczne;</w:t>
      </w:r>
    </w:p>
    <w:p w14:paraId="536B3BA5" w14:textId="26D45079"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10 maja 2018 r</w:t>
      </w:r>
      <w:r w:rsidR="00E833E5" w:rsidRPr="00BE13AA">
        <w:rPr>
          <w:rFonts w:ascii="Arial" w:hAnsi="Arial" w:cs="Arial"/>
          <w:sz w:val="20"/>
        </w:rPr>
        <w:t>. o ochronie danych osobowych.</w:t>
      </w:r>
    </w:p>
    <w:p w14:paraId="53DC0733" w14:textId="06B878BC"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28 kwietnia 2011 r. o systemie informacji w ochronie zdrowia;</w:t>
      </w:r>
    </w:p>
    <w:p w14:paraId="3B0D1CB3" w14:textId="6DFC7586"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sierpnia 2010 r. o ochronie informacji niejawnych;</w:t>
      </w:r>
    </w:p>
    <w:p w14:paraId="0112CB75" w14:textId="2489844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6 listopada 2008 r. o prawach pacjenta i Rzecznika Praw Pacjenta;</w:t>
      </w:r>
    </w:p>
    <w:p w14:paraId="49140578" w14:textId="185C6BE8"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grudnia 1996 r. o zawodach lekarza i lekarza dentysty;</w:t>
      </w:r>
    </w:p>
    <w:p w14:paraId="2022AEC1" w14:textId="37B5413E"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15 lipca 2011 r. o zawodach pielęgniarki i położnej;</w:t>
      </w:r>
    </w:p>
    <w:p w14:paraId="6D96DF1A" w14:textId="25C26A18"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15 kwietnia 2011 r. o działalności leczniczej;</w:t>
      </w:r>
    </w:p>
    <w:p w14:paraId="4FF9E31A" w14:textId="2892EAFC"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18 lipca 2002 r. o świadczeniu usług drogą elektroniczną;</w:t>
      </w:r>
    </w:p>
    <w:p w14:paraId="408A439F" w14:textId="2E3107F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września 2016 r. o usługach zaufania, identyfikacji elektronicznej;</w:t>
      </w:r>
    </w:p>
    <w:p w14:paraId="1351092D" w14:textId="56CD4E62"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27 sierpnia 2004 r. o świadczeniach opieki zdrowotnej finansowanych ze środków publicznych;</w:t>
      </w:r>
    </w:p>
    <w:p w14:paraId="26D9B1BB" w14:textId="7777777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29 stycznia 2004 r. – Prawo zamówień publicznych (</w:t>
      </w:r>
      <w:proofErr w:type="spellStart"/>
      <w:r w:rsidRPr="00BE13AA">
        <w:rPr>
          <w:rFonts w:ascii="Arial" w:hAnsi="Arial" w:cs="Arial"/>
          <w:sz w:val="20"/>
        </w:rPr>
        <w:t>t.j</w:t>
      </w:r>
      <w:proofErr w:type="spellEnd"/>
      <w:r w:rsidRPr="00BE13AA">
        <w:rPr>
          <w:rFonts w:ascii="Arial" w:hAnsi="Arial" w:cs="Arial"/>
          <w:sz w:val="20"/>
        </w:rPr>
        <w:t>. DZ.U. z 2019 r. poz. 1843)</w:t>
      </w:r>
    </w:p>
    <w:p w14:paraId="0884171F" w14:textId="7777777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 xml:space="preserve"> Ustawa z dnia 4 kwietnia 2019 roku o dostępności cyfrowej stron internetowych i aplikacji mobilnych podmiotów publicznych (Dz.U. 2019 poz. 848);</w:t>
      </w:r>
    </w:p>
    <w:p w14:paraId="4E77BEFA" w14:textId="1052882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 xml:space="preserve">Ustawa z dnia 5 lipca 2018 r. o krajowym systemie </w:t>
      </w:r>
      <w:proofErr w:type="spellStart"/>
      <w:r w:rsidRPr="00BE13AA">
        <w:rPr>
          <w:rFonts w:ascii="Arial" w:hAnsi="Arial" w:cs="Arial"/>
          <w:sz w:val="20"/>
        </w:rPr>
        <w:t>cyberbezpieczeństwa</w:t>
      </w:r>
      <w:proofErr w:type="spellEnd"/>
      <w:r w:rsidRPr="00BE13AA">
        <w:rPr>
          <w:rFonts w:ascii="Arial" w:hAnsi="Arial" w:cs="Arial"/>
          <w:sz w:val="20"/>
        </w:rPr>
        <w:t>;</w:t>
      </w:r>
    </w:p>
    <w:p w14:paraId="62E657EE" w14:textId="51BADB1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27 sierpnia 2009 roku o finansach publicznych.</w:t>
      </w:r>
    </w:p>
    <w:p w14:paraId="39C840DE" w14:textId="4DB7263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Parlamentu Europejskiego i Rady (UE) nr 910/2014 w sprawie identyfikacji elektronicznej i usług zaufania w odniesieniu do transakcji elektronicznych na rynku wewnętrznym oraz uchylające dyrektywę 1999/93/WE;</w:t>
      </w:r>
    </w:p>
    <w:p w14:paraId="526D64B5" w14:textId="47D2AB31"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Rady Ministrów z dnia 12 kwietnia 2012 r. w sprawie Krajowych Ram Interoperacyjności, minimalnych wymagań dla rejestrów publicznych i wymiany informacji w postaci elektronicznej oraz minimalnych wymagań dla systemów teleinformatycznych;</w:t>
      </w:r>
    </w:p>
    <w:p w14:paraId="49BD4859" w14:textId="7AD99A9F"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Spraw Wewnętrznych i Administracji z dnia 29 kwietnia 2020 r. w sprawie rodzajów, zakresu wzorów oraz sposobu przetwarzania dokumentacji medycznej w podmiotach leczniczych utworzonych przez ministra właściwego do spraw wewnętrznych</w:t>
      </w:r>
    </w:p>
    <w:p w14:paraId="7D8D5AF1" w14:textId="14186B7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7 lipca 2017 roku w sprawie minimalnej funkcjonalności dla systemów teleinformatycznych umożliwiających realizację usług związanych z prowadzeniem przez świadczeniodawcę list oczekujących na udzielenie świadczenia opieki zdrowotnej.</w:t>
      </w:r>
    </w:p>
    <w:p w14:paraId="32E6BCDF" w14:textId="2690F7F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lastRenderedPageBreak/>
        <w:t>Rozporządzenie Ministra Cyfryzacji z dnia 10 marca 2020 roku w sprawie szczegółowych warunków organizacyjnych i technicznych, które powinien spełniać system teleinformatyczny służący do uwierzytelniania użytkowników.</w:t>
      </w:r>
    </w:p>
    <w:p w14:paraId="58E89173" w14:textId="120B3AD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12 maja 2011 roku o refundacji leków, środków spożywczych specjalnego przeznaczenia żywieniowego oraz wyrobów medycznych;</w:t>
      </w:r>
    </w:p>
    <w:p w14:paraId="6D20CBD5" w14:textId="65D78A8D"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26 czerwca 2020 roku w sprawie szczegółowego zakresu danych zdarzenia medycznego przetwarzanego w systemie informacji oraz sposobu i terminów przekazywania tych danych do Systemu Informacji Medycznej;</w:t>
      </w:r>
    </w:p>
    <w:p w14:paraId="27BD136E" w14:textId="6C1DE5D3"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13 kwietnia 2018 r. w sprawie recept;</w:t>
      </w:r>
    </w:p>
    <w:p w14:paraId="79F2E18D" w14:textId="229F6353"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6 kwietnia 2020 roku w sprawie rodzajów, zakresu i wzorów dokumentacji medycznej oraz sposobu jej przetwarzania;</w:t>
      </w:r>
    </w:p>
    <w:p w14:paraId="3AE15930" w14:textId="77777777" w:rsidR="004D2685" w:rsidRPr="00BE13AA" w:rsidRDefault="004D2685" w:rsidP="000727A5">
      <w:pPr>
        <w:rPr>
          <w:rFonts w:ascii="Arial" w:hAnsi="Arial" w:cs="Arial"/>
        </w:rPr>
      </w:pPr>
    </w:p>
    <w:p w14:paraId="0B9077F4" w14:textId="7E6D31B2" w:rsidR="000727A5" w:rsidRDefault="00534B6D" w:rsidP="000727A5">
      <w:pPr>
        <w:rPr>
          <w:rFonts w:ascii="Arial" w:hAnsi="Arial" w:cs="Arial"/>
          <w:b/>
        </w:rPr>
      </w:pPr>
      <w:r w:rsidRPr="00BE13AA">
        <w:rPr>
          <w:rFonts w:ascii="Arial" w:hAnsi="Arial" w:cs="Arial"/>
        </w:rPr>
        <w:t xml:space="preserve">Wymagana zmiana przepisów prawa: </w:t>
      </w:r>
      <w:r w:rsidRPr="00BE13AA">
        <w:rPr>
          <w:rFonts w:ascii="Arial" w:hAnsi="Arial" w:cs="Arial"/>
          <w:b/>
        </w:rPr>
        <w:t>nie dotyczy.</w:t>
      </w:r>
    </w:p>
    <w:p w14:paraId="3E187D17" w14:textId="77777777" w:rsidR="00BE13AA" w:rsidRPr="00BE13AA" w:rsidRDefault="00BE13AA" w:rsidP="000727A5">
      <w:pPr>
        <w:rPr>
          <w:rFonts w:ascii="Arial" w:hAnsi="Arial" w:cs="Arial"/>
          <w:b/>
          <w:sz w:val="20"/>
          <w:szCs w:val="20"/>
        </w:rPr>
      </w:pPr>
    </w:p>
    <w:p w14:paraId="147B986C" w14:textId="36784D10" w:rsidR="003C7325" w:rsidRPr="000C5E21" w:rsidRDefault="00E35401" w:rsidP="00141A92">
      <w:pPr>
        <w:pStyle w:val="Nagwek2"/>
        <w:numPr>
          <w:ilvl w:val="0"/>
          <w:numId w:val="19"/>
        </w:numPr>
        <w:ind w:left="426" w:hanging="426"/>
        <w:rPr>
          <w:rFonts w:ascii="Arial" w:eastAsiaTheme="minorHAnsi" w:hAnsi="Arial" w:cs="Arial"/>
          <w:b/>
          <w:i/>
          <w:color w:val="auto"/>
          <w:sz w:val="24"/>
          <w:szCs w:val="24"/>
        </w:rPr>
      </w:pPr>
      <w:r w:rsidRPr="000C5E21">
        <w:rPr>
          <w:rFonts w:ascii="Arial" w:hAnsi="Arial" w:cs="Arial"/>
          <w:b/>
          <w:color w:val="auto"/>
          <w:sz w:val="24"/>
          <w:szCs w:val="24"/>
        </w:rPr>
        <w:t>Postęp</w:t>
      </w:r>
      <w:r w:rsidR="00F2008A" w:rsidRPr="000C5E21">
        <w:rPr>
          <w:rFonts w:ascii="Arial" w:hAnsi="Arial" w:cs="Arial"/>
          <w:b/>
          <w:color w:val="auto"/>
          <w:sz w:val="24"/>
          <w:szCs w:val="24"/>
        </w:rPr>
        <w:t xml:space="preserve"> </w:t>
      </w:r>
      <w:r w:rsidRPr="000C5E21">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BE13AA" w14:paraId="7001934B" w14:textId="77777777" w:rsidTr="009A36B8">
        <w:trPr>
          <w:trHeight w:val="373"/>
          <w:tblHeader/>
        </w:trPr>
        <w:tc>
          <w:tcPr>
            <w:tcW w:w="2972" w:type="dxa"/>
            <w:shd w:val="clear" w:color="auto" w:fill="D0CECE" w:themeFill="background2" w:themeFillShade="E6"/>
            <w:vAlign w:val="center"/>
          </w:tcPr>
          <w:p w14:paraId="6493274C" w14:textId="77777777" w:rsidR="00907F6D" w:rsidRPr="00BE13AA" w:rsidRDefault="00795AFA" w:rsidP="0057559C">
            <w:pPr>
              <w:spacing w:before="120" w:after="120"/>
              <w:jc w:val="center"/>
              <w:rPr>
                <w:rFonts w:ascii="Arial" w:hAnsi="Arial" w:cs="Arial"/>
                <w:b/>
                <w:sz w:val="20"/>
                <w:szCs w:val="20"/>
                <w:highlight w:val="yellow"/>
              </w:rPr>
            </w:pPr>
            <w:r w:rsidRPr="00BE13AA">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36AFD5CD" w:rsidR="00907F6D" w:rsidRPr="00BE13AA" w:rsidRDefault="00795AFA" w:rsidP="0057559C">
            <w:pPr>
              <w:jc w:val="center"/>
              <w:rPr>
                <w:rFonts w:ascii="Arial" w:hAnsi="Arial" w:cs="Arial"/>
                <w:b/>
                <w:sz w:val="20"/>
                <w:szCs w:val="20"/>
              </w:rPr>
            </w:pPr>
            <w:r w:rsidRPr="00BE13AA">
              <w:rPr>
                <w:rFonts w:ascii="Arial" w:hAnsi="Arial" w:cs="Arial"/>
                <w:b/>
                <w:sz w:val="20"/>
                <w:szCs w:val="20"/>
              </w:rPr>
              <w:t xml:space="preserve">Wartość środków </w:t>
            </w:r>
            <w:r w:rsidR="0057559C" w:rsidRPr="00BE13AA">
              <w:rPr>
                <w:rFonts w:ascii="Arial" w:hAnsi="Arial" w:cs="Arial"/>
                <w:b/>
                <w:sz w:val="20"/>
                <w:szCs w:val="20"/>
              </w:rPr>
              <w:br/>
            </w:r>
            <w:r w:rsidRPr="00BE13AA">
              <w:rPr>
                <w:rFonts w:ascii="Arial" w:hAnsi="Arial" w:cs="Arial"/>
                <w:b/>
                <w:sz w:val="20"/>
                <w:szCs w:val="20"/>
              </w:rPr>
              <w:t>wydatkowanych</w:t>
            </w:r>
          </w:p>
        </w:tc>
        <w:tc>
          <w:tcPr>
            <w:tcW w:w="3402" w:type="dxa"/>
            <w:shd w:val="clear" w:color="auto" w:fill="D0CECE" w:themeFill="background2" w:themeFillShade="E6"/>
            <w:vAlign w:val="center"/>
          </w:tcPr>
          <w:p w14:paraId="420C6167" w14:textId="1293444C" w:rsidR="00907F6D" w:rsidRPr="00BE13AA" w:rsidRDefault="00795AFA" w:rsidP="0057559C">
            <w:pPr>
              <w:jc w:val="center"/>
              <w:rPr>
                <w:rFonts w:ascii="Arial" w:hAnsi="Arial" w:cs="Arial"/>
                <w:b/>
                <w:sz w:val="20"/>
                <w:szCs w:val="20"/>
              </w:rPr>
            </w:pPr>
            <w:r w:rsidRPr="00BE13AA">
              <w:rPr>
                <w:rFonts w:ascii="Arial" w:hAnsi="Arial" w:cs="Arial"/>
                <w:b/>
                <w:sz w:val="20"/>
                <w:szCs w:val="20"/>
              </w:rPr>
              <w:t xml:space="preserve">Wartość środków </w:t>
            </w:r>
            <w:r w:rsidR="0057559C" w:rsidRPr="00BE13AA">
              <w:rPr>
                <w:rFonts w:ascii="Arial" w:hAnsi="Arial" w:cs="Arial"/>
                <w:b/>
                <w:sz w:val="20"/>
                <w:szCs w:val="20"/>
              </w:rPr>
              <w:br/>
            </w:r>
            <w:r w:rsidRPr="00BE13AA">
              <w:rPr>
                <w:rFonts w:ascii="Arial" w:hAnsi="Arial" w:cs="Arial"/>
                <w:b/>
                <w:sz w:val="20"/>
                <w:szCs w:val="20"/>
              </w:rPr>
              <w:t>zaangażowanych</w:t>
            </w:r>
          </w:p>
        </w:tc>
      </w:tr>
      <w:tr w:rsidR="00907F6D" w:rsidRPr="00BE13AA" w14:paraId="59735F91" w14:textId="77777777" w:rsidTr="00795AFA">
        <w:tc>
          <w:tcPr>
            <w:tcW w:w="2972" w:type="dxa"/>
          </w:tcPr>
          <w:p w14:paraId="027A8024" w14:textId="77777777" w:rsidR="002B31F8" w:rsidRPr="00BE13AA" w:rsidRDefault="002B31F8" w:rsidP="002B31F8">
            <w:pPr>
              <w:jc w:val="center"/>
              <w:rPr>
                <w:rFonts w:ascii="Arial" w:hAnsi="Arial" w:cs="Arial"/>
                <w:sz w:val="18"/>
                <w:szCs w:val="18"/>
              </w:rPr>
            </w:pPr>
          </w:p>
          <w:p w14:paraId="077C8D26" w14:textId="57B42D9B" w:rsidR="00907F6D" w:rsidRPr="00BE13AA" w:rsidRDefault="002F56AF" w:rsidP="002B31F8">
            <w:pPr>
              <w:jc w:val="center"/>
              <w:rPr>
                <w:rFonts w:ascii="Arial" w:hAnsi="Arial" w:cs="Arial"/>
                <w:sz w:val="18"/>
                <w:szCs w:val="18"/>
                <w:highlight w:val="yellow"/>
              </w:rPr>
            </w:pPr>
            <w:r>
              <w:rPr>
                <w:rFonts w:ascii="Arial" w:hAnsi="Arial" w:cs="Arial"/>
                <w:sz w:val="18"/>
                <w:szCs w:val="18"/>
              </w:rPr>
              <w:t>73%</w:t>
            </w:r>
          </w:p>
        </w:tc>
        <w:tc>
          <w:tcPr>
            <w:tcW w:w="3260" w:type="dxa"/>
          </w:tcPr>
          <w:p w14:paraId="5032DE43" w14:textId="00E2A940" w:rsidR="00907F6D" w:rsidRPr="00BE13AA" w:rsidRDefault="002B31F8" w:rsidP="005053F8">
            <w:pPr>
              <w:spacing w:before="120"/>
              <w:jc w:val="center"/>
              <w:rPr>
                <w:rFonts w:ascii="Arial" w:hAnsi="Arial" w:cs="Arial"/>
                <w:sz w:val="18"/>
                <w:szCs w:val="18"/>
              </w:rPr>
            </w:pPr>
            <w:r w:rsidRPr="00BE13AA">
              <w:rPr>
                <w:rFonts w:ascii="Arial" w:hAnsi="Arial" w:cs="Arial"/>
                <w:sz w:val="18"/>
                <w:szCs w:val="18"/>
              </w:rPr>
              <w:t>1.</w:t>
            </w:r>
            <w:r w:rsidR="00B86B64" w:rsidRPr="00BE13AA">
              <w:rPr>
                <w:rFonts w:ascii="Arial" w:hAnsi="Arial" w:cs="Arial"/>
                <w:sz w:val="18"/>
                <w:szCs w:val="18"/>
              </w:rPr>
              <w:t xml:space="preserve"> 19,</w:t>
            </w:r>
            <w:r w:rsidR="008D1E8D">
              <w:rPr>
                <w:rFonts w:ascii="Arial" w:hAnsi="Arial" w:cs="Arial"/>
                <w:sz w:val="18"/>
                <w:szCs w:val="18"/>
              </w:rPr>
              <w:t>37</w:t>
            </w:r>
            <w:r w:rsidR="002A17C8">
              <w:rPr>
                <w:rFonts w:ascii="Arial" w:hAnsi="Arial" w:cs="Arial"/>
                <w:sz w:val="18"/>
                <w:szCs w:val="18"/>
              </w:rPr>
              <w:t xml:space="preserve"> </w:t>
            </w:r>
            <w:r w:rsidR="00C52694" w:rsidRPr="00BE13AA">
              <w:rPr>
                <w:rFonts w:ascii="Arial" w:hAnsi="Arial" w:cs="Arial"/>
                <w:sz w:val="18"/>
                <w:szCs w:val="18"/>
              </w:rPr>
              <w:t>%</w:t>
            </w:r>
          </w:p>
          <w:p w14:paraId="33D07515" w14:textId="3E742A4C" w:rsidR="002A17C8" w:rsidRDefault="002B31F8" w:rsidP="002A17C8">
            <w:pPr>
              <w:spacing w:before="120"/>
              <w:jc w:val="center"/>
              <w:rPr>
                <w:rFonts w:ascii="Arial" w:hAnsi="Arial" w:cs="Arial"/>
                <w:sz w:val="18"/>
                <w:szCs w:val="18"/>
              </w:rPr>
            </w:pPr>
            <w:r w:rsidRPr="00BE13AA">
              <w:rPr>
                <w:rFonts w:ascii="Arial" w:hAnsi="Arial" w:cs="Arial"/>
                <w:sz w:val="18"/>
                <w:szCs w:val="18"/>
              </w:rPr>
              <w:t>2.</w:t>
            </w:r>
            <w:r w:rsidR="00C52694" w:rsidRPr="00BE13AA">
              <w:rPr>
                <w:rFonts w:ascii="Arial" w:hAnsi="Arial" w:cs="Arial"/>
                <w:sz w:val="18"/>
                <w:szCs w:val="18"/>
              </w:rPr>
              <w:t xml:space="preserve"> </w:t>
            </w:r>
            <w:r w:rsidR="00B86B64" w:rsidRPr="00BE13AA">
              <w:rPr>
                <w:rFonts w:ascii="Arial" w:hAnsi="Arial" w:cs="Arial"/>
                <w:sz w:val="18"/>
                <w:szCs w:val="18"/>
              </w:rPr>
              <w:t xml:space="preserve"> </w:t>
            </w:r>
            <w:r w:rsidR="002A17C8">
              <w:rPr>
                <w:rFonts w:ascii="Arial" w:hAnsi="Arial" w:cs="Arial"/>
                <w:sz w:val="18"/>
                <w:szCs w:val="18"/>
              </w:rPr>
              <w:t>1</w:t>
            </w:r>
            <w:r w:rsidR="008D1E8D">
              <w:rPr>
                <w:rFonts w:ascii="Arial" w:hAnsi="Arial" w:cs="Arial"/>
                <w:sz w:val="18"/>
                <w:szCs w:val="18"/>
              </w:rPr>
              <w:t>8</w:t>
            </w:r>
            <w:r w:rsidR="002A17C8">
              <w:rPr>
                <w:rFonts w:ascii="Arial" w:hAnsi="Arial" w:cs="Arial"/>
                <w:sz w:val="18"/>
                <w:szCs w:val="18"/>
              </w:rPr>
              <w:t>,</w:t>
            </w:r>
            <w:r w:rsidR="008D1E8D">
              <w:rPr>
                <w:rFonts w:ascii="Arial" w:hAnsi="Arial" w:cs="Arial"/>
                <w:sz w:val="18"/>
                <w:szCs w:val="18"/>
              </w:rPr>
              <w:t>51</w:t>
            </w:r>
            <w:r w:rsidR="002A17C8">
              <w:rPr>
                <w:rFonts w:ascii="Arial" w:hAnsi="Arial" w:cs="Arial"/>
                <w:sz w:val="18"/>
                <w:szCs w:val="18"/>
              </w:rPr>
              <w:t xml:space="preserve"> </w:t>
            </w:r>
            <w:r w:rsidR="00C52694" w:rsidRPr="00BE13AA">
              <w:rPr>
                <w:rFonts w:ascii="Arial" w:hAnsi="Arial" w:cs="Arial"/>
                <w:sz w:val="18"/>
                <w:szCs w:val="18"/>
              </w:rPr>
              <w:t>%</w:t>
            </w:r>
          </w:p>
          <w:p w14:paraId="4929DAC9" w14:textId="5B08F0CF" w:rsidR="002B31F8" w:rsidRPr="002A17C8" w:rsidRDefault="002B31F8" w:rsidP="002A17C8">
            <w:pPr>
              <w:spacing w:before="120"/>
              <w:jc w:val="center"/>
              <w:rPr>
                <w:rFonts w:ascii="Arial" w:hAnsi="Arial" w:cs="Arial"/>
                <w:sz w:val="18"/>
                <w:szCs w:val="18"/>
              </w:rPr>
            </w:pPr>
            <w:r w:rsidRPr="00BE13AA">
              <w:rPr>
                <w:rFonts w:ascii="Arial" w:hAnsi="Arial" w:cs="Arial"/>
                <w:sz w:val="18"/>
                <w:szCs w:val="18"/>
              </w:rPr>
              <w:t>3.</w:t>
            </w:r>
            <w:r w:rsidR="00C52694" w:rsidRPr="00BE13AA">
              <w:rPr>
                <w:rFonts w:ascii="Arial" w:hAnsi="Arial" w:cs="Arial"/>
                <w:sz w:val="18"/>
                <w:szCs w:val="18"/>
              </w:rPr>
              <w:t xml:space="preserve"> </w:t>
            </w:r>
            <w:r w:rsidR="00C52694" w:rsidRPr="00BE13AA">
              <w:rPr>
                <w:rFonts w:ascii="Arial" w:hAnsi="Arial" w:cs="Arial"/>
                <w:color w:val="000000"/>
                <w:sz w:val="18"/>
                <w:szCs w:val="18"/>
              </w:rPr>
              <w:t>0,0</w:t>
            </w:r>
            <w:r w:rsidR="00B86B64" w:rsidRPr="00BE13AA">
              <w:rPr>
                <w:rFonts w:ascii="Arial" w:hAnsi="Arial" w:cs="Arial"/>
                <w:color w:val="000000"/>
                <w:sz w:val="18"/>
                <w:szCs w:val="18"/>
              </w:rPr>
              <w:t>01</w:t>
            </w:r>
            <w:r w:rsidR="00CF2AF6">
              <w:rPr>
                <w:rFonts w:ascii="Arial" w:hAnsi="Arial" w:cs="Arial"/>
                <w:color w:val="000000"/>
                <w:sz w:val="18"/>
                <w:szCs w:val="18"/>
              </w:rPr>
              <w:t>3</w:t>
            </w:r>
            <w:r w:rsidR="008D1E8D">
              <w:rPr>
                <w:rFonts w:ascii="Arial" w:hAnsi="Arial" w:cs="Arial"/>
                <w:color w:val="000000"/>
                <w:sz w:val="18"/>
                <w:szCs w:val="18"/>
              </w:rPr>
              <w:t>03</w:t>
            </w:r>
            <w:r w:rsidR="00C52694" w:rsidRPr="00BE13AA">
              <w:rPr>
                <w:rFonts w:ascii="Arial" w:hAnsi="Arial" w:cs="Arial"/>
                <w:color w:val="000000"/>
                <w:sz w:val="18"/>
                <w:szCs w:val="18"/>
              </w:rPr>
              <w:t>%</w:t>
            </w:r>
          </w:p>
        </w:tc>
        <w:tc>
          <w:tcPr>
            <w:tcW w:w="3402" w:type="dxa"/>
          </w:tcPr>
          <w:p w14:paraId="3D8C3A91" w14:textId="77777777" w:rsidR="00AC70C8" w:rsidRPr="008D1E8D" w:rsidRDefault="00AC70C8" w:rsidP="00472F67">
            <w:pPr>
              <w:jc w:val="center"/>
              <w:rPr>
                <w:rFonts w:ascii="Arial" w:hAnsi="Arial" w:cs="Arial"/>
                <w:sz w:val="18"/>
                <w:szCs w:val="18"/>
                <w:highlight w:val="yellow"/>
              </w:rPr>
            </w:pPr>
          </w:p>
          <w:p w14:paraId="65BB31D3" w14:textId="7896D16E" w:rsidR="00907F6D" w:rsidRPr="008D1E8D" w:rsidRDefault="00182292" w:rsidP="006D4761">
            <w:pPr>
              <w:jc w:val="center"/>
              <w:rPr>
                <w:rFonts w:ascii="Arial" w:hAnsi="Arial" w:cs="Arial"/>
                <w:sz w:val="18"/>
                <w:szCs w:val="18"/>
              </w:rPr>
            </w:pPr>
            <w:r>
              <w:rPr>
                <w:rFonts w:ascii="Arial" w:hAnsi="Arial" w:cs="Arial"/>
                <w:sz w:val="18"/>
                <w:szCs w:val="18"/>
              </w:rPr>
              <w:t>84</w:t>
            </w:r>
            <w:r w:rsidR="00B86B64" w:rsidRPr="008D1E8D">
              <w:rPr>
                <w:rFonts w:ascii="Arial" w:hAnsi="Arial" w:cs="Arial"/>
                <w:sz w:val="18"/>
                <w:szCs w:val="18"/>
              </w:rPr>
              <w:t>,</w:t>
            </w:r>
            <w:r w:rsidR="001C59A1" w:rsidRPr="008D1E8D">
              <w:rPr>
                <w:rFonts w:ascii="Arial" w:hAnsi="Arial" w:cs="Arial"/>
                <w:sz w:val="18"/>
                <w:szCs w:val="18"/>
              </w:rPr>
              <w:t>11</w:t>
            </w:r>
            <w:r w:rsidR="00C52694" w:rsidRPr="008D1E8D">
              <w:rPr>
                <w:rFonts w:ascii="Arial" w:hAnsi="Arial" w:cs="Arial"/>
                <w:sz w:val="18"/>
                <w:szCs w:val="18"/>
              </w:rPr>
              <w:t>%</w:t>
            </w:r>
          </w:p>
        </w:tc>
      </w:tr>
    </w:tbl>
    <w:p w14:paraId="1B60E781" w14:textId="604CD372" w:rsidR="002B50C0" w:rsidRPr="00BE13AA" w:rsidRDefault="002B50C0" w:rsidP="002B50C0">
      <w:pPr>
        <w:pStyle w:val="Nagwek3"/>
        <w:spacing w:after="200"/>
        <w:rPr>
          <w:rStyle w:val="Nagwek2Znak"/>
          <w:rFonts w:ascii="Arial" w:eastAsiaTheme="minorHAnsi" w:hAnsi="Arial" w:cs="Arial"/>
          <w:color w:val="767171" w:themeColor="background2" w:themeShade="80"/>
          <w:sz w:val="18"/>
          <w:szCs w:val="18"/>
        </w:rPr>
      </w:pPr>
    </w:p>
    <w:p w14:paraId="78C2C617" w14:textId="41338732" w:rsidR="00E42938" w:rsidRPr="00BE13AA" w:rsidRDefault="005C0469" w:rsidP="00141A92">
      <w:pPr>
        <w:pStyle w:val="Nagwek3"/>
        <w:numPr>
          <w:ilvl w:val="0"/>
          <w:numId w:val="19"/>
        </w:numPr>
        <w:spacing w:after="200"/>
        <w:ind w:left="426" w:hanging="426"/>
        <w:rPr>
          <w:rFonts w:ascii="Arial" w:hAnsi="Arial" w:cs="Arial"/>
          <w:color w:val="auto"/>
        </w:rPr>
      </w:pPr>
      <w:r w:rsidRPr="00BE13AA">
        <w:rPr>
          <w:rStyle w:val="Nagwek2Znak"/>
          <w:rFonts w:ascii="Arial" w:hAnsi="Arial" w:cs="Arial"/>
          <w:b/>
          <w:color w:val="auto"/>
          <w:sz w:val="24"/>
          <w:szCs w:val="24"/>
        </w:rPr>
        <w:t>P</w:t>
      </w:r>
      <w:r w:rsidR="00241B5E" w:rsidRPr="00BE13AA">
        <w:rPr>
          <w:rStyle w:val="Nagwek2Znak"/>
          <w:rFonts w:ascii="Arial" w:hAnsi="Arial" w:cs="Arial"/>
          <w:b/>
          <w:color w:val="auto"/>
          <w:sz w:val="24"/>
          <w:szCs w:val="24"/>
        </w:rPr>
        <w:t>ostęp rzeczowy</w:t>
      </w:r>
      <w:r w:rsidR="00DA34DF" w:rsidRPr="00BE13AA">
        <w:rPr>
          <w:rFonts w:ascii="Arial" w:hAnsi="Arial" w:cs="Arial"/>
          <w:color w:val="auto"/>
        </w:rPr>
        <w:t xml:space="preserve"> </w:t>
      </w:r>
    </w:p>
    <w:p w14:paraId="6F843178" w14:textId="77777777" w:rsidR="00CB757E" w:rsidRPr="00E46935" w:rsidRDefault="00CF2E64" w:rsidP="00CB757E">
      <w:pPr>
        <w:spacing w:line="100" w:lineRule="atLeast"/>
        <w:rPr>
          <w:rFonts w:ascii="Arial" w:hAnsi="Arial" w:cs="Arial"/>
          <w:b/>
          <w:sz w:val="20"/>
          <w:szCs w:val="20"/>
        </w:rPr>
      </w:pPr>
      <w:r w:rsidRPr="00E46935">
        <w:rPr>
          <w:rFonts w:ascii="Arial" w:hAnsi="Arial" w:cs="Arial"/>
          <w:b/>
          <w:sz w:val="20"/>
          <w:szCs w:val="20"/>
        </w:rPr>
        <w:t>Kamienie milowe</w:t>
      </w:r>
    </w:p>
    <w:p w14:paraId="21857803" w14:textId="343E2E64" w:rsidR="00CB757E" w:rsidRPr="00E46935" w:rsidRDefault="00CB757E" w:rsidP="00CB757E">
      <w:pPr>
        <w:spacing w:line="100" w:lineRule="atLeast"/>
        <w:jc w:val="both"/>
        <w:rPr>
          <w:rFonts w:ascii="Arial" w:hAnsi="Arial" w:cs="Arial"/>
          <w:sz w:val="20"/>
          <w:szCs w:val="20"/>
        </w:rPr>
      </w:pPr>
      <w:r w:rsidRPr="00E46935">
        <w:rPr>
          <w:rFonts w:ascii="Arial" w:eastAsia="Arial" w:hAnsi="Arial" w:cs="Arial"/>
          <w:b/>
          <w:bCs/>
          <w:color w:val="FF0000"/>
          <w:sz w:val="20"/>
          <w:szCs w:val="20"/>
        </w:rPr>
        <w:t xml:space="preserve">* </w:t>
      </w:r>
      <w:r w:rsidRPr="00E46935">
        <w:rPr>
          <w:rFonts w:ascii="Arial" w:eastAsia="Arial" w:hAnsi="Arial" w:cs="Arial"/>
          <w:sz w:val="20"/>
          <w:szCs w:val="20"/>
        </w:rPr>
        <w:t>P</w:t>
      </w:r>
      <w:r w:rsidRPr="00E46935">
        <w:rPr>
          <w:rFonts w:ascii="Arial" w:hAnsi="Arial" w:cs="Arial"/>
          <w:sz w:val="20"/>
          <w:szCs w:val="20"/>
        </w:rPr>
        <w:t xml:space="preserve">ostawą prawną zmiany </w:t>
      </w:r>
      <w:r w:rsidRPr="00E46935">
        <w:rPr>
          <w:rFonts w:ascii="Arial" w:hAnsi="Arial" w:cs="Arial"/>
          <w:i/>
          <w:iCs/>
          <w:sz w:val="20"/>
          <w:szCs w:val="20"/>
        </w:rPr>
        <w:t>Planowanych terminów osiągnięcia</w:t>
      </w:r>
      <w:r w:rsidRPr="00E46935">
        <w:rPr>
          <w:rFonts w:ascii="Arial" w:hAnsi="Arial" w:cs="Arial"/>
          <w:sz w:val="20"/>
          <w:szCs w:val="20"/>
        </w:rPr>
        <w:t xml:space="preserve"> </w:t>
      </w:r>
      <w:r w:rsidR="00C97088">
        <w:rPr>
          <w:rFonts w:ascii="Arial" w:hAnsi="Arial" w:cs="Arial"/>
          <w:sz w:val="20"/>
          <w:szCs w:val="20"/>
        </w:rPr>
        <w:t>dla ozn</w:t>
      </w:r>
      <w:r w:rsidR="00ED7B29">
        <w:rPr>
          <w:rFonts w:ascii="Arial" w:hAnsi="Arial" w:cs="Arial"/>
          <w:sz w:val="20"/>
          <w:szCs w:val="20"/>
        </w:rPr>
        <w:t xml:space="preserve">aczonych * </w:t>
      </w:r>
      <w:r w:rsidRPr="00E46935">
        <w:rPr>
          <w:rFonts w:ascii="Arial" w:hAnsi="Arial" w:cs="Arial"/>
          <w:sz w:val="20"/>
          <w:szCs w:val="20"/>
        </w:rPr>
        <w:t xml:space="preserve">kamieni milowych jest podpisany w dniu </w:t>
      </w:r>
      <w:r w:rsidR="00AA2C9C">
        <w:rPr>
          <w:rFonts w:ascii="Arial" w:hAnsi="Arial" w:cs="Arial"/>
          <w:sz w:val="20"/>
          <w:szCs w:val="20"/>
        </w:rPr>
        <w:t xml:space="preserve">28.07.2022 </w:t>
      </w:r>
      <w:r w:rsidRPr="00E46935">
        <w:rPr>
          <w:rFonts w:ascii="Arial" w:hAnsi="Arial" w:cs="Arial"/>
          <w:sz w:val="20"/>
          <w:szCs w:val="20"/>
        </w:rPr>
        <w:t>Aneks POPC.02.01.00-00-0106/19-0</w:t>
      </w:r>
      <w:r w:rsidR="00AA2C9C">
        <w:rPr>
          <w:rFonts w:ascii="Arial" w:hAnsi="Arial" w:cs="Arial"/>
          <w:sz w:val="20"/>
          <w:szCs w:val="20"/>
        </w:rPr>
        <w:t>6</w:t>
      </w:r>
      <w:r w:rsidRPr="00E46935">
        <w:rPr>
          <w:rFonts w:ascii="Arial" w:hAnsi="Arial" w:cs="Arial"/>
          <w:sz w:val="20"/>
          <w:szCs w:val="20"/>
        </w:rPr>
        <w:t xml:space="preserve"> do umowy o dofinansowanie nr POPC.02.01.00-00-0106/19-00 </w:t>
      </w:r>
    </w:p>
    <w:p w14:paraId="567B6C08" w14:textId="77777777" w:rsidR="00B7569A" w:rsidRPr="00E46935" w:rsidRDefault="00B7569A" w:rsidP="00B7569A">
      <w:pPr>
        <w:spacing w:after="0"/>
        <w:rPr>
          <w:rFonts w:ascii="Arial" w:hAnsi="Arial" w:cs="Arial"/>
          <w:color w:val="000000" w:themeColor="text1"/>
          <w:sz w:val="20"/>
          <w:szCs w:val="20"/>
        </w:rPr>
      </w:pPr>
      <w:bookmarkStart w:id="1" w:name="_Hlk100324546"/>
      <w:r w:rsidRPr="00FF5446">
        <w:rPr>
          <w:rFonts w:ascii="Arial" w:hAnsi="Arial" w:cs="Arial"/>
          <w:color w:val="FF0000"/>
          <w:sz w:val="20"/>
          <w:szCs w:val="20"/>
        </w:rPr>
        <w:t>**</w:t>
      </w:r>
      <w:r>
        <w:rPr>
          <w:rFonts w:ascii="Arial" w:hAnsi="Arial" w:cs="Arial"/>
          <w:color w:val="000000" w:themeColor="text1"/>
          <w:sz w:val="20"/>
          <w:szCs w:val="20"/>
        </w:rPr>
        <w:t xml:space="preserve"> Kamienie milowe dodane </w:t>
      </w:r>
      <w:r>
        <w:t xml:space="preserve">dla zapewnienia możliwości skutecznej kontroli realizacji projektu Aneksem </w:t>
      </w:r>
      <w:r w:rsidRPr="00E46935">
        <w:rPr>
          <w:rFonts w:ascii="Arial" w:hAnsi="Arial" w:cs="Arial"/>
          <w:sz w:val="20"/>
          <w:szCs w:val="20"/>
        </w:rPr>
        <w:t>POPC.02.01.00-00-0106/19-0</w:t>
      </w:r>
      <w:r>
        <w:rPr>
          <w:rFonts w:ascii="Arial" w:hAnsi="Arial" w:cs="Arial"/>
          <w:sz w:val="20"/>
          <w:szCs w:val="20"/>
        </w:rPr>
        <w:t>6 z 28.07.2022</w:t>
      </w:r>
    </w:p>
    <w:p w14:paraId="277DB07E" w14:textId="0E402AB1" w:rsidR="0057652A" w:rsidRPr="00E46935" w:rsidRDefault="0057652A" w:rsidP="0057652A">
      <w:pPr>
        <w:spacing w:after="0"/>
        <w:rPr>
          <w:rFonts w:ascii="Arial" w:hAnsi="Arial" w:cs="Arial"/>
          <w:color w:val="000000" w:themeColor="text1"/>
          <w:sz w:val="20"/>
          <w:szCs w:val="20"/>
        </w:rPr>
      </w:pPr>
    </w:p>
    <w:bookmarkEnd w:id="1"/>
    <w:p w14:paraId="6B0D8B05" w14:textId="77777777" w:rsidR="0057652A" w:rsidRPr="00BE13AA" w:rsidRDefault="0057652A" w:rsidP="00CB757E">
      <w:pPr>
        <w:spacing w:line="100" w:lineRule="atLeast"/>
        <w:jc w:val="both"/>
        <w:rPr>
          <w:rFonts w:ascii="Arial" w:hAnsi="Arial" w:cs="Arial"/>
          <w:sz w:val="20"/>
          <w:szCs w:val="20"/>
        </w:rPr>
      </w:pPr>
    </w:p>
    <w:tbl>
      <w:tblPr>
        <w:tblStyle w:val="Tabela-Siatka"/>
        <w:tblW w:w="9639" w:type="dxa"/>
        <w:tblInd w:w="-5" w:type="dxa"/>
        <w:tblLook w:val="04A0" w:firstRow="1" w:lastRow="0" w:firstColumn="1" w:lastColumn="0" w:noHBand="0" w:noVBand="1"/>
        <w:tblCaption w:val="Kamienie milowe."/>
      </w:tblPr>
      <w:tblGrid>
        <w:gridCol w:w="3402"/>
        <w:gridCol w:w="1418"/>
        <w:gridCol w:w="1417"/>
        <w:gridCol w:w="1418"/>
        <w:gridCol w:w="1984"/>
      </w:tblGrid>
      <w:tr w:rsidR="004350B8" w:rsidRPr="00BE13AA" w14:paraId="55961592" w14:textId="77777777" w:rsidTr="00B86B64">
        <w:trPr>
          <w:trHeight w:val="1290"/>
          <w:tblHeader/>
        </w:trPr>
        <w:tc>
          <w:tcPr>
            <w:tcW w:w="3402" w:type="dxa"/>
            <w:shd w:val="clear" w:color="auto" w:fill="D0CECE" w:themeFill="background2" w:themeFillShade="E6"/>
            <w:vAlign w:val="center"/>
          </w:tcPr>
          <w:p w14:paraId="7B450A2E" w14:textId="191B3F0F" w:rsidR="004350B8" w:rsidRPr="00BE13AA" w:rsidRDefault="00B7569A" w:rsidP="0057559C">
            <w:pPr>
              <w:jc w:val="center"/>
              <w:rPr>
                <w:rFonts w:ascii="Arial" w:hAnsi="Arial" w:cs="Arial"/>
                <w:b/>
                <w:sz w:val="20"/>
                <w:szCs w:val="20"/>
              </w:rPr>
            </w:pPr>
            <w:r w:rsidRPr="00FF5446">
              <w:rPr>
                <w:rFonts w:ascii="Arial" w:hAnsi="Arial" w:cs="Arial"/>
                <w:b/>
                <w:color w:val="FF0000"/>
                <w:sz w:val="20"/>
                <w:szCs w:val="20"/>
              </w:rPr>
              <w:t>**</w:t>
            </w:r>
            <w:r w:rsidR="00F76777" w:rsidRPr="00BE13AA">
              <w:rPr>
                <w:rFonts w:ascii="Arial" w:hAnsi="Arial" w:cs="Arial"/>
                <w:b/>
                <w:sz w:val="20"/>
                <w:szCs w:val="20"/>
              </w:rPr>
              <w:t>Nazwa</w:t>
            </w:r>
          </w:p>
        </w:tc>
        <w:tc>
          <w:tcPr>
            <w:tcW w:w="14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A47289" w14:textId="1450399C" w:rsidR="004350B8" w:rsidRPr="00BE13AA" w:rsidRDefault="00CA516B" w:rsidP="0057559C">
            <w:pPr>
              <w:jc w:val="center"/>
              <w:rPr>
                <w:rFonts w:ascii="Arial" w:hAnsi="Arial" w:cs="Arial"/>
                <w:b/>
                <w:sz w:val="20"/>
                <w:szCs w:val="20"/>
              </w:rPr>
            </w:pPr>
            <w:r w:rsidRPr="00BE13AA">
              <w:rPr>
                <w:rFonts w:ascii="Arial" w:hAnsi="Arial" w:cs="Arial"/>
                <w:b/>
                <w:sz w:val="20"/>
                <w:szCs w:val="20"/>
              </w:rPr>
              <w:t>P</w:t>
            </w:r>
            <w:r w:rsidR="004350B8" w:rsidRPr="00BE13AA">
              <w:rPr>
                <w:rFonts w:ascii="Arial" w:hAnsi="Arial" w:cs="Arial"/>
                <w:b/>
                <w:sz w:val="20"/>
                <w:szCs w:val="20"/>
              </w:rPr>
              <w:t xml:space="preserve">owiązane wskaźniki projektu </w:t>
            </w:r>
          </w:p>
        </w:tc>
        <w:tc>
          <w:tcPr>
            <w:tcW w:w="1417" w:type="dxa"/>
            <w:shd w:val="clear" w:color="auto" w:fill="D0CECE" w:themeFill="background2" w:themeFillShade="E6"/>
            <w:vAlign w:val="center"/>
          </w:tcPr>
          <w:p w14:paraId="19CAB3EF" w14:textId="0352B7A1" w:rsidR="004350B8" w:rsidRPr="00BE13AA" w:rsidRDefault="00CB757E" w:rsidP="0057559C">
            <w:pPr>
              <w:jc w:val="center"/>
              <w:rPr>
                <w:rFonts w:ascii="Arial" w:hAnsi="Arial" w:cs="Arial"/>
                <w:b/>
                <w:sz w:val="20"/>
                <w:szCs w:val="20"/>
              </w:rPr>
            </w:pPr>
            <w:r w:rsidRPr="00BE13AA">
              <w:rPr>
                <w:rFonts w:ascii="Arial" w:hAnsi="Arial" w:cs="Arial"/>
                <w:b/>
                <w:color w:val="FF0000"/>
              </w:rPr>
              <w:t>*</w:t>
            </w:r>
            <w:r w:rsidRPr="00BE13AA">
              <w:rPr>
                <w:rFonts w:ascii="Arial" w:hAnsi="Arial" w:cs="Arial"/>
                <w:b/>
              </w:rPr>
              <w:t xml:space="preserve"> </w:t>
            </w:r>
            <w:r w:rsidR="00CA516B" w:rsidRPr="00BE13AA">
              <w:rPr>
                <w:rFonts w:ascii="Arial" w:hAnsi="Arial" w:cs="Arial"/>
                <w:b/>
                <w:sz w:val="20"/>
                <w:szCs w:val="20"/>
              </w:rPr>
              <w:t>P</w:t>
            </w:r>
            <w:r w:rsidR="004350B8" w:rsidRPr="00BE13AA">
              <w:rPr>
                <w:rFonts w:ascii="Arial" w:hAnsi="Arial" w:cs="Arial"/>
                <w:b/>
                <w:sz w:val="20"/>
                <w:szCs w:val="20"/>
              </w:rPr>
              <w:t xml:space="preserve">lanowany termin </w:t>
            </w:r>
            <w:r w:rsidR="00BD32D2" w:rsidRPr="00BE13AA">
              <w:rPr>
                <w:rFonts w:ascii="Arial" w:hAnsi="Arial" w:cs="Arial"/>
                <w:b/>
                <w:sz w:val="20"/>
                <w:szCs w:val="20"/>
              </w:rPr>
              <w:br/>
            </w:r>
            <w:r w:rsidR="004350B8" w:rsidRPr="00BE13AA">
              <w:rPr>
                <w:rFonts w:ascii="Arial" w:hAnsi="Arial" w:cs="Arial"/>
                <w:b/>
                <w:sz w:val="20"/>
                <w:szCs w:val="20"/>
              </w:rPr>
              <w:t>osiągnięcia</w:t>
            </w:r>
            <w:r w:rsidRPr="00BE13AA">
              <w:rPr>
                <w:rFonts w:ascii="Arial" w:hAnsi="Arial" w:cs="Arial"/>
                <w:b/>
                <w:sz w:val="20"/>
                <w:szCs w:val="20"/>
              </w:rPr>
              <w:t xml:space="preserve"> </w:t>
            </w:r>
          </w:p>
        </w:tc>
        <w:tc>
          <w:tcPr>
            <w:tcW w:w="1418" w:type="dxa"/>
            <w:shd w:val="clear" w:color="auto" w:fill="D0CECE" w:themeFill="background2" w:themeFillShade="E6"/>
            <w:vAlign w:val="center"/>
          </w:tcPr>
          <w:p w14:paraId="10659A37" w14:textId="5278BE0B" w:rsidR="004350B8" w:rsidRPr="00BE13AA" w:rsidRDefault="00CA516B" w:rsidP="0057559C">
            <w:pPr>
              <w:jc w:val="center"/>
              <w:rPr>
                <w:rFonts w:ascii="Arial" w:hAnsi="Arial" w:cs="Arial"/>
                <w:b/>
                <w:sz w:val="20"/>
                <w:szCs w:val="20"/>
              </w:rPr>
            </w:pPr>
            <w:r w:rsidRPr="00BE13AA">
              <w:rPr>
                <w:rFonts w:ascii="Arial" w:hAnsi="Arial" w:cs="Arial"/>
                <w:b/>
                <w:sz w:val="20"/>
                <w:szCs w:val="20"/>
              </w:rPr>
              <w:t>R</w:t>
            </w:r>
            <w:r w:rsidR="004350B8" w:rsidRPr="00BE13AA">
              <w:rPr>
                <w:rFonts w:ascii="Arial" w:hAnsi="Arial" w:cs="Arial"/>
                <w:b/>
                <w:sz w:val="20"/>
                <w:szCs w:val="20"/>
              </w:rPr>
              <w:t xml:space="preserve">zeczywisty termin </w:t>
            </w:r>
            <w:r w:rsidR="00BD32D2" w:rsidRPr="00BE13AA">
              <w:rPr>
                <w:rFonts w:ascii="Arial" w:hAnsi="Arial" w:cs="Arial"/>
                <w:b/>
                <w:sz w:val="20"/>
                <w:szCs w:val="20"/>
              </w:rPr>
              <w:br/>
            </w:r>
            <w:r w:rsidR="004350B8" w:rsidRPr="00BE13AA">
              <w:rPr>
                <w:rFonts w:ascii="Arial" w:hAnsi="Arial" w:cs="Arial"/>
                <w:b/>
                <w:sz w:val="20"/>
                <w:szCs w:val="20"/>
              </w:rPr>
              <w:t>osiągnięcia</w:t>
            </w:r>
          </w:p>
        </w:tc>
        <w:tc>
          <w:tcPr>
            <w:tcW w:w="1984" w:type="dxa"/>
            <w:shd w:val="clear" w:color="auto" w:fill="D0CECE" w:themeFill="background2" w:themeFillShade="E6"/>
            <w:vAlign w:val="center"/>
          </w:tcPr>
          <w:p w14:paraId="24D9E0E9" w14:textId="63940D9F" w:rsidR="004350B8" w:rsidRPr="00BE13AA" w:rsidRDefault="00CA516B" w:rsidP="0057559C">
            <w:pPr>
              <w:jc w:val="center"/>
              <w:rPr>
                <w:rFonts w:ascii="Arial" w:hAnsi="Arial" w:cs="Arial"/>
                <w:b/>
                <w:sz w:val="20"/>
                <w:szCs w:val="20"/>
              </w:rPr>
            </w:pPr>
            <w:r w:rsidRPr="00BE13AA">
              <w:rPr>
                <w:rFonts w:ascii="Arial" w:hAnsi="Arial" w:cs="Arial"/>
                <w:b/>
                <w:sz w:val="20"/>
                <w:szCs w:val="20"/>
              </w:rPr>
              <w:t>S</w:t>
            </w:r>
            <w:r w:rsidR="004350B8" w:rsidRPr="00BE13AA">
              <w:rPr>
                <w:rFonts w:ascii="Arial" w:hAnsi="Arial" w:cs="Arial"/>
                <w:b/>
                <w:sz w:val="20"/>
                <w:szCs w:val="20"/>
              </w:rPr>
              <w:t xml:space="preserve">tatus realizacji kamienia </w:t>
            </w:r>
            <w:r w:rsidR="00BD32D2" w:rsidRPr="00BE13AA">
              <w:rPr>
                <w:rFonts w:ascii="Arial" w:hAnsi="Arial" w:cs="Arial"/>
                <w:b/>
                <w:sz w:val="20"/>
                <w:szCs w:val="20"/>
              </w:rPr>
              <w:br/>
            </w:r>
            <w:r w:rsidR="004350B8" w:rsidRPr="00BE13AA">
              <w:rPr>
                <w:rFonts w:ascii="Arial" w:hAnsi="Arial" w:cs="Arial"/>
                <w:b/>
                <w:sz w:val="20"/>
                <w:szCs w:val="20"/>
              </w:rPr>
              <w:t>milowego</w:t>
            </w:r>
          </w:p>
        </w:tc>
      </w:tr>
      <w:tr w:rsidR="0057652A" w:rsidRPr="00BE13AA" w14:paraId="2587565F" w14:textId="77777777" w:rsidTr="00BD32D2">
        <w:tc>
          <w:tcPr>
            <w:tcW w:w="3402" w:type="dxa"/>
            <w:vAlign w:val="center"/>
          </w:tcPr>
          <w:p w14:paraId="3BE3C628" w14:textId="491AD53B" w:rsidR="0057652A" w:rsidRPr="00EA1192" w:rsidRDefault="005346D2" w:rsidP="005346D2">
            <w:pPr>
              <w:pStyle w:val="Default"/>
              <w:rPr>
                <w:rFonts w:ascii="Arial" w:eastAsia="Calibri" w:hAnsi="Arial" w:cs="Arial"/>
                <w:color w:val="auto"/>
                <w:sz w:val="18"/>
                <w:szCs w:val="18"/>
              </w:rPr>
            </w:pPr>
            <w:r w:rsidRPr="00EA1192">
              <w:rPr>
                <w:rFonts w:ascii="Arial" w:eastAsia="Calibri" w:hAnsi="Arial" w:cs="Arial"/>
                <w:color w:val="auto"/>
                <w:sz w:val="18"/>
                <w:szCs w:val="18"/>
              </w:rPr>
              <w:t>Przeprowadzona i odebrana przez Zamawiającego albo przeprowadzona przez zespół projektowy analiza przedwdrożeniowa dla Projektu</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35C04D" w14:textId="77777777" w:rsidR="0057652A" w:rsidRPr="00BE13AA" w:rsidRDefault="0057652A" w:rsidP="0057652A">
            <w:pPr>
              <w:spacing w:before="240" w:after="120"/>
              <w:jc w:val="center"/>
              <w:rPr>
                <w:rFonts w:ascii="Arial" w:hAnsi="Arial" w:cs="Arial"/>
                <w:sz w:val="18"/>
                <w:szCs w:val="18"/>
              </w:rPr>
            </w:pPr>
          </w:p>
        </w:tc>
        <w:tc>
          <w:tcPr>
            <w:tcW w:w="1417" w:type="dxa"/>
            <w:vAlign w:val="center"/>
          </w:tcPr>
          <w:p w14:paraId="251F26A9" w14:textId="5A19C8B4" w:rsidR="0057652A" w:rsidRPr="00053813" w:rsidRDefault="0057652A" w:rsidP="0057652A">
            <w:pPr>
              <w:jc w:val="center"/>
              <w:rPr>
                <w:rFonts w:ascii="Arial" w:hAnsi="Arial" w:cs="Arial"/>
                <w:b/>
                <w:bCs/>
                <w:sz w:val="18"/>
                <w:szCs w:val="18"/>
              </w:rPr>
            </w:pPr>
            <w:r w:rsidRPr="00053813">
              <w:rPr>
                <w:rFonts w:ascii="Arial" w:hAnsi="Arial" w:cs="Arial"/>
                <w:b/>
                <w:bCs/>
                <w:sz w:val="18"/>
                <w:szCs w:val="18"/>
              </w:rPr>
              <w:t>12-2020</w:t>
            </w:r>
          </w:p>
        </w:tc>
        <w:tc>
          <w:tcPr>
            <w:tcW w:w="1418" w:type="dxa"/>
            <w:vAlign w:val="center"/>
          </w:tcPr>
          <w:p w14:paraId="371AEF52" w14:textId="6A2CAD7F" w:rsidR="0057652A" w:rsidRPr="00BE13AA" w:rsidRDefault="0057652A" w:rsidP="0057652A">
            <w:pPr>
              <w:pStyle w:val="Akapitzlist"/>
              <w:ind w:left="7"/>
              <w:jc w:val="center"/>
              <w:rPr>
                <w:rFonts w:ascii="Arial" w:hAnsi="Arial" w:cs="Arial"/>
                <w:sz w:val="18"/>
              </w:rPr>
            </w:pPr>
            <w:r w:rsidRPr="00BE13AA">
              <w:rPr>
                <w:rFonts w:ascii="Arial" w:hAnsi="Arial" w:cs="Arial"/>
                <w:sz w:val="18"/>
              </w:rPr>
              <w:t>01-2021</w:t>
            </w:r>
          </w:p>
        </w:tc>
        <w:tc>
          <w:tcPr>
            <w:tcW w:w="1984" w:type="dxa"/>
            <w:vAlign w:val="center"/>
          </w:tcPr>
          <w:p w14:paraId="1F5BF309" w14:textId="41CA1C9C" w:rsidR="0057652A" w:rsidRPr="00BE13AA" w:rsidRDefault="0057652A" w:rsidP="0057652A">
            <w:pPr>
              <w:rPr>
                <w:rFonts w:ascii="Arial" w:hAnsi="Arial" w:cs="Arial"/>
                <w:sz w:val="18"/>
                <w:szCs w:val="18"/>
              </w:rPr>
            </w:pPr>
            <w:r w:rsidRPr="00BE13AA">
              <w:rPr>
                <w:rFonts w:ascii="Arial" w:hAnsi="Arial" w:cs="Arial"/>
                <w:sz w:val="18"/>
                <w:szCs w:val="18"/>
              </w:rPr>
              <w:t>Realizacja kamienia nastąpiła przed terminem krytycznym w dniu 29-01-2021 nie podano powodów opóźnienia</w:t>
            </w:r>
          </w:p>
        </w:tc>
      </w:tr>
      <w:tr w:rsidR="004B135C" w:rsidRPr="00BE13AA" w14:paraId="22E968A0" w14:textId="77777777" w:rsidTr="00BD32D2">
        <w:tc>
          <w:tcPr>
            <w:tcW w:w="3402" w:type="dxa"/>
            <w:vAlign w:val="center"/>
          </w:tcPr>
          <w:p w14:paraId="492EF1C7" w14:textId="274D7F3A" w:rsidR="004B135C" w:rsidRPr="00C97088" w:rsidRDefault="004B135C" w:rsidP="0057652A">
            <w:pPr>
              <w:autoSpaceDE w:val="0"/>
              <w:autoSpaceDN w:val="0"/>
              <w:adjustRightInd w:val="0"/>
              <w:spacing w:before="120" w:after="120"/>
              <w:rPr>
                <w:rFonts w:ascii="Arial" w:hAnsi="Arial" w:cs="Arial"/>
                <w:sz w:val="18"/>
                <w:szCs w:val="18"/>
              </w:rPr>
            </w:pPr>
            <w:r w:rsidRPr="00C97088">
              <w:rPr>
                <w:rFonts w:eastAsia="Calibri"/>
                <w:sz w:val="18"/>
                <w:szCs w:val="18"/>
              </w:rPr>
              <w:t>Podpisane umowy na wykonanie Platformy e-Usług</w:t>
            </w:r>
            <w:r w:rsidR="00B7569A">
              <w:rPr>
                <w:rFonts w:eastAsia="Calibri"/>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8FE3A2F" w14:textId="77777777" w:rsidR="004B135C" w:rsidRPr="00BE13AA" w:rsidRDefault="004B135C" w:rsidP="0057652A">
            <w:pPr>
              <w:spacing w:before="360" w:after="120"/>
              <w:jc w:val="center"/>
              <w:rPr>
                <w:rFonts w:ascii="Arial" w:hAnsi="Arial" w:cs="Arial"/>
                <w:sz w:val="18"/>
                <w:szCs w:val="18"/>
              </w:rPr>
            </w:pPr>
          </w:p>
        </w:tc>
        <w:tc>
          <w:tcPr>
            <w:tcW w:w="1417" w:type="dxa"/>
            <w:vAlign w:val="center"/>
          </w:tcPr>
          <w:p w14:paraId="3C0ADD37" w14:textId="01D58B11" w:rsidR="004B135C" w:rsidRPr="00053813" w:rsidDel="00B957BC" w:rsidRDefault="004B135C" w:rsidP="00CB347F">
            <w:pPr>
              <w:jc w:val="center"/>
              <w:rPr>
                <w:rFonts w:ascii="Arial" w:hAnsi="Arial" w:cs="Arial"/>
                <w:b/>
                <w:bCs/>
                <w:sz w:val="18"/>
                <w:szCs w:val="18"/>
              </w:rPr>
            </w:pPr>
            <w:r>
              <w:rPr>
                <w:rFonts w:ascii="Arial" w:hAnsi="Arial" w:cs="Arial"/>
                <w:b/>
                <w:bCs/>
                <w:sz w:val="18"/>
                <w:szCs w:val="18"/>
              </w:rPr>
              <w:t>10-2022</w:t>
            </w:r>
          </w:p>
        </w:tc>
        <w:tc>
          <w:tcPr>
            <w:tcW w:w="1418" w:type="dxa"/>
            <w:vAlign w:val="center"/>
          </w:tcPr>
          <w:p w14:paraId="07D54D0B" w14:textId="77777777" w:rsidR="004B135C" w:rsidRPr="00BE13AA" w:rsidRDefault="004B135C" w:rsidP="0057652A">
            <w:pPr>
              <w:pStyle w:val="Akapitzlist"/>
              <w:ind w:left="7"/>
              <w:jc w:val="center"/>
              <w:rPr>
                <w:rFonts w:ascii="Arial" w:hAnsi="Arial" w:cs="Arial"/>
                <w:sz w:val="18"/>
              </w:rPr>
            </w:pPr>
          </w:p>
        </w:tc>
        <w:tc>
          <w:tcPr>
            <w:tcW w:w="1984" w:type="dxa"/>
            <w:vAlign w:val="center"/>
          </w:tcPr>
          <w:p w14:paraId="1CF94C1B" w14:textId="673AE460" w:rsidR="004B135C" w:rsidRPr="00BE13AA" w:rsidRDefault="004B135C" w:rsidP="0057652A">
            <w:pPr>
              <w:jc w:val="center"/>
              <w:rPr>
                <w:rFonts w:ascii="Arial" w:hAnsi="Arial" w:cs="Arial"/>
                <w:sz w:val="18"/>
                <w:szCs w:val="18"/>
              </w:rPr>
            </w:pPr>
            <w:r>
              <w:rPr>
                <w:rFonts w:ascii="Arial" w:hAnsi="Arial" w:cs="Arial"/>
                <w:sz w:val="18"/>
                <w:szCs w:val="18"/>
              </w:rPr>
              <w:t>planowany</w:t>
            </w:r>
          </w:p>
        </w:tc>
      </w:tr>
      <w:tr w:rsidR="004B135C" w:rsidRPr="00BE13AA" w14:paraId="5F6F2E12" w14:textId="77777777" w:rsidTr="00BD32D2">
        <w:tc>
          <w:tcPr>
            <w:tcW w:w="3402" w:type="dxa"/>
            <w:vAlign w:val="center"/>
          </w:tcPr>
          <w:p w14:paraId="6F5F7A2B" w14:textId="5E017813" w:rsidR="004B135C" w:rsidRPr="00C97088" w:rsidRDefault="004B135C" w:rsidP="0057652A">
            <w:pPr>
              <w:autoSpaceDE w:val="0"/>
              <w:autoSpaceDN w:val="0"/>
              <w:adjustRightInd w:val="0"/>
              <w:spacing w:before="120" w:after="120"/>
              <w:rPr>
                <w:rFonts w:ascii="Arial" w:hAnsi="Arial" w:cs="Arial"/>
                <w:sz w:val="18"/>
                <w:szCs w:val="18"/>
              </w:rPr>
            </w:pPr>
            <w:r w:rsidRPr="00C97088">
              <w:rPr>
                <w:rFonts w:eastAsia="Calibri"/>
                <w:sz w:val="18"/>
                <w:szCs w:val="18"/>
              </w:rPr>
              <w:t>Podpisane umowy na dostosowanie systemów dziedzinowych Partnerów Projektu</w:t>
            </w:r>
            <w:r w:rsidR="00B7569A">
              <w:rPr>
                <w:rFonts w:eastAsia="Calibri"/>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CDEBEBB" w14:textId="77777777" w:rsidR="004B135C" w:rsidRPr="00BE13AA" w:rsidRDefault="004B135C" w:rsidP="0057652A">
            <w:pPr>
              <w:spacing w:before="360" w:after="120"/>
              <w:jc w:val="center"/>
              <w:rPr>
                <w:rFonts w:ascii="Arial" w:hAnsi="Arial" w:cs="Arial"/>
                <w:sz w:val="18"/>
                <w:szCs w:val="18"/>
              </w:rPr>
            </w:pPr>
          </w:p>
        </w:tc>
        <w:tc>
          <w:tcPr>
            <w:tcW w:w="1417" w:type="dxa"/>
            <w:vAlign w:val="center"/>
          </w:tcPr>
          <w:p w14:paraId="4847D031" w14:textId="233DCD99" w:rsidR="004B135C" w:rsidRPr="00053813" w:rsidDel="00B957BC" w:rsidRDefault="004B135C" w:rsidP="00CB347F">
            <w:pPr>
              <w:jc w:val="center"/>
              <w:rPr>
                <w:rFonts w:ascii="Arial" w:hAnsi="Arial" w:cs="Arial"/>
                <w:b/>
                <w:bCs/>
                <w:sz w:val="18"/>
                <w:szCs w:val="18"/>
              </w:rPr>
            </w:pPr>
            <w:r>
              <w:rPr>
                <w:rFonts w:ascii="Arial" w:hAnsi="Arial" w:cs="Arial"/>
                <w:b/>
                <w:bCs/>
                <w:sz w:val="18"/>
                <w:szCs w:val="18"/>
              </w:rPr>
              <w:t>10-2022</w:t>
            </w:r>
          </w:p>
        </w:tc>
        <w:tc>
          <w:tcPr>
            <w:tcW w:w="1418" w:type="dxa"/>
            <w:vAlign w:val="center"/>
          </w:tcPr>
          <w:p w14:paraId="060AD3DA" w14:textId="77777777" w:rsidR="004B135C" w:rsidRPr="00BE13AA" w:rsidRDefault="004B135C" w:rsidP="0057652A">
            <w:pPr>
              <w:pStyle w:val="Akapitzlist"/>
              <w:ind w:left="7"/>
              <w:jc w:val="center"/>
              <w:rPr>
                <w:rFonts w:ascii="Arial" w:hAnsi="Arial" w:cs="Arial"/>
                <w:sz w:val="18"/>
              </w:rPr>
            </w:pPr>
          </w:p>
        </w:tc>
        <w:tc>
          <w:tcPr>
            <w:tcW w:w="1984" w:type="dxa"/>
            <w:vAlign w:val="center"/>
          </w:tcPr>
          <w:p w14:paraId="686E02D2" w14:textId="4A878314" w:rsidR="004B135C" w:rsidRPr="00BE13AA" w:rsidRDefault="004B135C" w:rsidP="0057652A">
            <w:pPr>
              <w:jc w:val="center"/>
              <w:rPr>
                <w:rFonts w:ascii="Arial" w:hAnsi="Arial" w:cs="Arial"/>
                <w:sz w:val="18"/>
                <w:szCs w:val="18"/>
              </w:rPr>
            </w:pPr>
            <w:r>
              <w:rPr>
                <w:rFonts w:ascii="Arial" w:hAnsi="Arial" w:cs="Arial"/>
                <w:sz w:val="18"/>
                <w:szCs w:val="18"/>
              </w:rPr>
              <w:t>planowany</w:t>
            </w:r>
          </w:p>
        </w:tc>
      </w:tr>
      <w:tr w:rsidR="0057652A" w:rsidRPr="00BE13AA" w14:paraId="5631D3C4" w14:textId="77777777" w:rsidTr="00ED7B29">
        <w:tc>
          <w:tcPr>
            <w:tcW w:w="3402" w:type="dxa"/>
            <w:vAlign w:val="center"/>
          </w:tcPr>
          <w:p w14:paraId="54093388" w14:textId="77777777" w:rsidR="0057652A" w:rsidRPr="00EA1192" w:rsidRDefault="0057652A" w:rsidP="0057652A">
            <w:pPr>
              <w:autoSpaceDE w:val="0"/>
              <w:autoSpaceDN w:val="0"/>
              <w:adjustRightInd w:val="0"/>
              <w:spacing w:before="120" w:after="120"/>
              <w:rPr>
                <w:rFonts w:ascii="Arial" w:hAnsi="Arial" w:cs="Arial"/>
                <w:sz w:val="18"/>
                <w:szCs w:val="18"/>
              </w:rPr>
            </w:pPr>
            <w:r w:rsidRPr="00EA1192">
              <w:rPr>
                <w:rFonts w:ascii="Arial" w:hAnsi="Arial" w:cs="Arial"/>
                <w:sz w:val="18"/>
                <w:szCs w:val="18"/>
              </w:rPr>
              <w:lastRenderedPageBreak/>
              <w:t>Wdrożone gromadzenie i przetwarzanie EDM w podmiotach leczniczych objętych Projektem potwierdzone pozytywnym wynikiem testów akceptacyjny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00ACB04" w14:textId="0DBDB26D" w:rsidR="0057652A" w:rsidRPr="00BE13AA" w:rsidRDefault="0057652A" w:rsidP="0057652A">
            <w:pPr>
              <w:spacing w:before="360" w:after="120"/>
              <w:jc w:val="center"/>
              <w:rPr>
                <w:rFonts w:ascii="Arial" w:hAnsi="Arial" w:cs="Arial"/>
                <w:sz w:val="18"/>
                <w:szCs w:val="18"/>
              </w:rPr>
            </w:pPr>
          </w:p>
        </w:tc>
        <w:tc>
          <w:tcPr>
            <w:tcW w:w="1417" w:type="dxa"/>
            <w:shd w:val="clear" w:color="auto" w:fill="auto"/>
            <w:vAlign w:val="center"/>
          </w:tcPr>
          <w:p w14:paraId="391B0D6E" w14:textId="3C9CB998" w:rsidR="0057652A" w:rsidRPr="00CB347F" w:rsidRDefault="00B957BC" w:rsidP="00CB347F">
            <w:pPr>
              <w:jc w:val="center"/>
              <w:rPr>
                <w:rFonts w:ascii="Arial" w:hAnsi="Arial" w:cs="Arial"/>
                <w:b/>
                <w:bCs/>
                <w:sz w:val="18"/>
                <w:szCs w:val="18"/>
              </w:rPr>
            </w:pPr>
            <w:r w:rsidRPr="00ED7B29">
              <w:rPr>
                <w:rFonts w:ascii="Arial" w:hAnsi="Arial" w:cs="Arial"/>
                <w:b/>
                <w:bCs/>
                <w:sz w:val="18"/>
                <w:szCs w:val="18"/>
              </w:rPr>
              <w:t>12</w:t>
            </w:r>
            <w:r w:rsidR="0057652A" w:rsidRPr="00ED7B29">
              <w:rPr>
                <w:rFonts w:ascii="Arial" w:hAnsi="Arial" w:cs="Arial"/>
                <w:b/>
                <w:bCs/>
                <w:sz w:val="18"/>
                <w:szCs w:val="18"/>
              </w:rPr>
              <w:t>-2022</w:t>
            </w:r>
            <w:r w:rsidR="00ED7B29" w:rsidRPr="00ED7B29">
              <w:rPr>
                <w:rFonts w:ascii="Arial" w:hAnsi="Arial" w:cs="Arial"/>
                <w:b/>
                <w:bCs/>
                <w:sz w:val="18"/>
                <w:szCs w:val="18"/>
              </w:rPr>
              <w:t>*</w:t>
            </w:r>
          </w:p>
        </w:tc>
        <w:tc>
          <w:tcPr>
            <w:tcW w:w="1418" w:type="dxa"/>
            <w:vAlign w:val="center"/>
          </w:tcPr>
          <w:p w14:paraId="5DDEF88C" w14:textId="77777777" w:rsidR="0057652A" w:rsidRPr="00BE13AA" w:rsidRDefault="0057652A" w:rsidP="0057652A">
            <w:pPr>
              <w:pStyle w:val="Akapitzlist"/>
              <w:ind w:left="7"/>
              <w:jc w:val="center"/>
              <w:rPr>
                <w:rFonts w:ascii="Arial" w:hAnsi="Arial" w:cs="Arial"/>
                <w:sz w:val="18"/>
              </w:rPr>
            </w:pPr>
          </w:p>
        </w:tc>
        <w:tc>
          <w:tcPr>
            <w:tcW w:w="1984" w:type="dxa"/>
            <w:vAlign w:val="center"/>
          </w:tcPr>
          <w:p w14:paraId="4DF1F431"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4B135C" w:rsidRPr="00BE13AA" w14:paraId="1309EED4" w14:textId="77777777" w:rsidTr="00BD32D2">
        <w:tc>
          <w:tcPr>
            <w:tcW w:w="3402" w:type="dxa"/>
            <w:vAlign w:val="center"/>
          </w:tcPr>
          <w:p w14:paraId="0108AAF1" w14:textId="06610BBB" w:rsidR="004B135C" w:rsidRPr="00C97088" w:rsidRDefault="004B135C" w:rsidP="004B135C">
            <w:pPr>
              <w:autoSpaceDE w:val="0"/>
              <w:autoSpaceDN w:val="0"/>
              <w:adjustRightInd w:val="0"/>
              <w:spacing w:before="120" w:after="120"/>
              <w:rPr>
                <w:rFonts w:ascii="Arial" w:hAnsi="Arial" w:cs="Arial"/>
                <w:sz w:val="18"/>
                <w:szCs w:val="18"/>
              </w:rPr>
            </w:pPr>
            <w:r w:rsidRPr="00C97088">
              <w:rPr>
                <w:rFonts w:eastAsia="Calibri"/>
                <w:sz w:val="18"/>
                <w:szCs w:val="18"/>
              </w:rPr>
              <w:t>Opracowana i Odebrana przez Zamawiającego analiza na wykonania komponentów Platformy e-Usług</w:t>
            </w:r>
            <w:r w:rsidR="00B7569A">
              <w:rPr>
                <w:rFonts w:eastAsia="Calibri"/>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4928337" w14:textId="77777777" w:rsidR="004B135C" w:rsidRPr="00BE13AA" w:rsidRDefault="004B135C" w:rsidP="004B135C">
            <w:pPr>
              <w:spacing w:before="240" w:after="120"/>
              <w:jc w:val="center"/>
              <w:rPr>
                <w:rFonts w:ascii="Arial" w:hAnsi="Arial" w:cs="Arial"/>
                <w:sz w:val="18"/>
                <w:szCs w:val="18"/>
              </w:rPr>
            </w:pPr>
          </w:p>
        </w:tc>
        <w:tc>
          <w:tcPr>
            <w:tcW w:w="1417" w:type="dxa"/>
            <w:vAlign w:val="center"/>
          </w:tcPr>
          <w:p w14:paraId="43C0C081" w14:textId="7C3C1956" w:rsidR="004B135C" w:rsidRPr="00053813" w:rsidDel="00B957BC" w:rsidRDefault="004B135C" w:rsidP="004B135C">
            <w:pPr>
              <w:jc w:val="center"/>
              <w:rPr>
                <w:rFonts w:ascii="Arial" w:hAnsi="Arial" w:cs="Arial"/>
                <w:b/>
                <w:bCs/>
                <w:sz w:val="18"/>
                <w:szCs w:val="18"/>
              </w:rPr>
            </w:pPr>
            <w:r>
              <w:rPr>
                <w:rFonts w:ascii="Arial" w:hAnsi="Arial" w:cs="Arial"/>
                <w:b/>
                <w:bCs/>
                <w:sz w:val="18"/>
                <w:szCs w:val="18"/>
              </w:rPr>
              <w:t>02-2023</w:t>
            </w:r>
          </w:p>
        </w:tc>
        <w:tc>
          <w:tcPr>
            <w:tcW w:w="1418" w:type="dxa"/>
            <w:vAlign w:val="center"/>
          </w:tcPr>
          <w:p w14:paraId="54A5ECE7" w14:textId="77777777" w:rsidR="004B135C" w:rsidRPr="00BE13AA" w:rsidRDefault="004B135C" w:rsidP="004B135C">
            <w:pPr>
              <w:pStyle w:val="Akapitzlist"/>
              <w:ind w:left="7"/>
              <w:jc w:val="center"/>
              <w:rPr>
                <w:rFonts w:ascii="Arial" w:hAnsi="Arial" w:cs="Arial"/>
                <w:sz w:val="18"/>
              </w:rPr>
            </w:pPr>
          </w:p>
        </w:tc>
        <w:tc>
          <w:tcPr>
            <w:tcW w:w="1984" w:type="dxa"/>
            <w:vAlign w:val="center"/>
          </w:tcPr>
          <w:p w14:paraId="7C7E442A" w14:textId="28A4EF9B" w:rsidR="004B135C" w:rsidRPr="00BE13AA" w:rsidRDefault="004B135C" w:rsidP="004B135C">
            <w:pPr>
              <w:jc w:val="center"/>
              <w:rPr>
                <w:rFonts w:ascii="Arial" w:hAnsi="Arial" w:cs="Arial"/>
                <w:sz w:val="18"/>
                <w:szCs w:val="18"/>
              </w:rPr>
            </w:pPr>
            <w:r>
              <w:rPr>
                <w:rFonts w:ascii="Arial" w:hAnsi="Arial" w:cs="Arial"/>
                <w:sz w:val="18"/>
                <w:szCs w:val="18"/>
              </w:rPr>
              <w:t>planowany</w:t>
            </w:r>
          </w:p>
        </w:tc>
      </w:tr>
      <w:tr w:rsidR="00EA1192" w:rsidRPr="00BE13AA" w14:paraId="53DBCB3A" w14:textId="77777777" w:rsidTr="00BD32D2">
        <w:tc>
          <w:tcPr>
            <w:tcW w:w="3402" w:type="dxa"/>
            <w:vAlign w:val="center"/>
          </w:tcPr>
          <w:p w14:paraId="03B5A9A5" w14:textId="4E530AB1" w:rsidR="00EA1192" w:rsidRPr="00C97088" w:rsidRDefault="00EA1192" w:rsidP="00EA1192">
            <w:pPr>
              <w:autoSpaceDE w:val="0"/>
              <w:autoSpaceDN w:val="0"/>
              <w:adjustRightInd w:val="0"/>
              <w:spacing w:before="120" w:after="120"/>
              <w:rPr>
                <w:rFonts w:ascii="Arial" w:hAnsi="Arial" w:cs="Arial"/>
                <w:sz w:val="18"/>
                <w:szCs w:val="18"/>
              </w:rPr>
            </w:pPr>
            <w:r w:rsidRPr="00C97088">
              <w:rPr>
                <w:rFonts w:eastAsia="Calibri"/>
                <w:sz w:val="18"/>
                <w:szCs w:val="18"/>
              </w:rPr>
              <w:t>Opracowana i Odebrana przez Zamawiającego analiza na Wykonanie usługi e-Analiz</w:t>
            </w:r>
            <w:r w:rsidR="00B7569A">
              <w:rPr>
                <w:rFonts w:eastAsia="Calibri"/>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39C108" w14:textId="77777777" w:rsidR="00EA1192" w:rsidRPr="00BE13AA" w:rsidRDefault="00EA1192" w:rsidP="00EA1192">
            <w:pPr>
              <w:spacing w:before="240" w:after="120"/>
              <w:jc w:val="center"/>
              <w:rPr>
                <w:rFonts w:ascii="Arial" w:hAnsi="Arial" w:cs="Arial"/>
                <w:sz w:val="18"/>
                <w:szCs w:val="18"/>
              </w:rPr>
            </w:pPr>
          </w:p>
        </w:tc>
        <w:tc>
          <w:tcPr>
            <w:tcW w:w="1417" w:type="dxa"/>
            <w:vAlign w:val="center"/>
          </w:tcPr>
          <w:p w14:paraId="21AF428C" w14:textId="241E0E14" w:rsidR="00EA1192" w:rsidRPr="00053813" w:rsidDel="00B957BC" w:rsidRDefault="00EA1192" w:rsidP="00EA1192">
            <w:pPr>
              <w:jc w:val="center"/>
              <w:rPr>
                <w:rFonts w:ascii="Arial" w:hAnsi="Arial" w:cs="Arial"/>
                <w:b/>
                <w:bCs/>
                <w:sz w:val="18"/>
                <w:szCs w:val="18"/>
              </w:rPr>
            </w:pPr>
            <w:r>
              <w:rPr>
                <w:rFonts w:ascii="Arial" w:hAnsi="Arial" w:cs="Arial"/>
                <w:b/>
                <w:bCs/>
                <w:sz w:val="18"/>
                <w:szCs w:val="18"/>
              </w:rPr>
              <w:t>03-2023</w:t>
            </w:r>
          </w:p>
        </w:tc>
        <w:tc>
          <w:tcPr>
            <w:tcW w:w="1418" w:type="dxa"/>
            <w:vAlign w:val="center"/>
          </w:tcPr>
          <w:p w14:paraId="5B98CB66"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0FC00065" w14:textId="113DC953" w:rsidR="00EA1192" w:rsidRPr="00BE13AA" w:rsidRDefault="00EA1192" w:rsidP="00EA1192">
            <w:pPr>
              <w:jc w:val="center"/>
              <w:rPr>
                <w:rFonts w:ascii="Arial" w:hAnsi="Arial" w:cs="Arial"/>
                <w:sz w:val="18"/>
                <w:szCs w:val="18"/>
              </w:rPr>
            </w:pPr>
            <w:r>
              <w:rPr>
                <w:rFonts w:ascii="Arial" w:hAnsi="Arial" w:cs="Arial"/>
                <w:sz w:val="18"/>
                <w:szCs w:val="18"/>
              </w:rPr>
              <w:t>planowany</w:t>
            </w:r>
          </w:p>
        </w:tc>
      </w:tr>
      <w:tr w:rsidR="00EA1192" w:rsidRPr="00BE13AA" w14:paraId="3D736166" w14:textId="77777777" w:rsidTr="00BD32D2">
        <w:tc>
          <w:tcPr>
            <w:tcW w:w="3402" w:type="dxa"/>
            <w:vAlign w:val="center"/>
          </w:tcPr>
          <w:p w14:paraId="5095E97C" w14:textId="77777777" w:rsidR="00EA1192" w:rsidRPr="00EA1192" w:rsidRDefault="00EA1192" w:rsidP="00EA1192">
            <w:pPr>
              <w:autoSpaceDE w:val="0"/>
              <w:autoSpaceDN w:val="0"/>
              <w:adjustRightInd w:val="0"/>
              <w:spacing w:before="120" w:after="120"/>
              <w:rPr>
                <w:rFonts w:ascii="Arial" w:hAnsi="Arial" w:cs="Arial"/>
                <w:sz w:val="18"/>
                <w:szCs w:val="18"/>
              </w:rPr>
            </w:pPr>
            <w:r w:rsidRPr="00EA1192">
              <w:rPr>
                <w:rFonts w:ascii="Arial" w:hAnsi="Arial" w:cs="Arial"/>
                <w:sz w:val="18"/>
                <w:szCs w:val="18"/>
              </w:rPr>
              <w:t>Uruchomione produkcyjnie gromadzenie i przetwarzanie EDM w podmiotach leczniczych objętych Projektem</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2B0760" w14:textId="4172AF67" w:rsidR="00EA1192" w:rsidRPr="00BE13AA" w:rsidRDefault="00EA1192" w:rsidP="00EA1192">
            <w:pPr>
              <w:spacing w:before="240" w:after="120"/>
              <w:jc w:val="center"/>
              <w:rPr>
                <w:rFonts w:ascii="Arial" w:hAnsi="Arial" w:cs="Arial"/>
                <w:sz w:val="18"/>
                <w:szCs w:val="18"/>
              </w:rPr>
            </w:pPr>
          </w:p>
        </w:tc>
        <w:tc>
          <w:tcPr>
            <w:tcW w:w="1417" w:type="dxa"/>
            <w:vAlign w:val="center"/>
          </w:tcPr>
          <w:p w14:paraId="67C6B2BB" w14:textId="427C1F8D" w:rsidR="00EA1192" w:rsidRPr="00ED7B29" w:rsidRDefault="00EA1192" w:rsidP="00EA1192">
            <w:pPr>
              <w:jc w:val="center"/>
              <w:rPr>
                <w:rFonts w:ascii="Arial" w:hAnsi="Arial" w:cs="Arial"/>
                <w:b/>
                <w:bCs/>
                <w:sz w:val="18"/>
                <w:szCs w:val="18"/>
              </w:rPr>
            </w:pPr>
            <w:r w:rsidRPr="00ED7B29">
              <w:rPr>
                <w:rFonts w:ascii="Arial" w:hAnsi="Arial" w:cs="Arial"/>
                <w:b/>
                <w:bCs/>
                <w:sz w:val="18"/>
                <w:szCs w:val="18"/>
              </w:rPr>
              <w:t>04-2023</w:t>
            </w:r>
            <w:r w:rsidR="00ED7B29" w:rsidRPr="00ED7B29">
              <w:rPr>
                <w:rFonts w:ascii="Arial" w:hAnsi="Arial" w:cs="Arial"/>
                <w:b/>
                <w:bCs/>
                <w:sz w:val="18"/>
                <w:szCs w:val="18"/>
              </w:rPr>
              <w:t>*</w:t>
            </w:r>
          </w:p>
        </w:tc>
        <w:tc>
          <w:tcPr>
            <w:tcW w:w="1418" w:type="dxa"/>
            <w:vAlign w:val="center"/>
          </w:tcPr>
          <w:p w14:paraId="4CC3AD5D"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09DEA52D"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2989F394" w14:textId="77777777" w:rsidTr="00BD32D2">
        <w:tc>
          <w:tcPr>
            <w:tcW w:w="3402" w:type="dxa"/>
            <w:vAlign w:val="center"/>
          </w:tcPr>
          <w:p w14:paraId="0E6C6CC9" w14:textId="3E5DB711" w:rsidR="00EA1192" w:rsidRPr="00EA1192" w:rsidRDefault="00EA1192" w:rsidP="00EA1192">
            <w:pPr>
              <w:autoSpaceDE w:val="0"/>
              <w:autoSpaceDN w:val="0"/>
              <w:adjustRightInd w:val="0"/>
              <w:spacing w:before="120" w:after="120"/>
              <w:rPr>
                <w:rFonts w:ascii="Arial" w:hAnsi="Arial" w:cs="Arial"/>
                <w:sz w:val="18"/>
                <w:szCs w:val="18"/>
              </w:rPr>
            </w:pPr>
            <w:r w:rsidRPr="00EA1192">
              <w:rPr>
                <w:rFonts w:ascii="Arial" w:hAnsi="Arial" w:cs="Arial"/>
                <w:sz w:val="18"/>
                <w:szCs w:val="18"/>
              </w:rPr>
              <w:t>Systemy dziedzinowe Systemy Informatyczne Partnerów dostosowane do przekazywania danych w ustalonych formatach dla usługi e-Analiz. Funkcjonalność potwierdzona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7E20DDE" w14:textId="58A654D6" w:rsidR="00EA1192" w:rsidRPr="00BE13AA" w:rsidRDefault="00EA1192" w:rsidP="00EA1192">
            <w:pPr>
              <w:jc w:val="center"/>
              <w:rPr>
                <w:rFonts w:ascii="Arial" w:hAnsi="Arial" w:cs="Arial"/>
                <w:sz w:val="18"/>
                <w:szCs w:val="18"/>
              </w:rPr>
            </w:pPr>
            <w:r w:rsidRPr="00BE13AA">
              <w:rPr>
                <w:rFonts w:ascii="Arial" w:hAnsi="Arial" w:cs="Arial"/>
                <w:sz w:val="18"/>
                <w:szCs w:val="18"/>
              </w:rPr>
              <w:t>KPI 4 – 16 systemów</w:t>
            </w:r>
            <w:r w:rsidRPr="00BE13AA">
              <w:rPr>
                <w:rFonts w:ascii="Arial" w:hAnsi="Arial" w:cs="Arial"/>
                <w:sz w:val="18"/>
                <w:szCs w:val="18"/>
              </w:rPr>
              <w:br/>
              <w:t>KPI 6 – 2202 osoby</w:t>
            </w:r>
          </w:p>
          <w:p w14:paraId="463AE606"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KPI 7 – 1650 kobiet</w:t>
            </w:r>
          </w:p>
          <w:p w14:paraId="5C974EFE"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KPI 8 – 552 mężczyzn</w:t>
            </w:r>
          </w:p>
        </w:tc>
        <w:tc>
          <w:tcPr>
            <w:tcW w:w="1417" w:type="dxa"/>
            <w:vAlign w:val="center"/>
          </w:tcPr>
          <w:p w14:paraId="33BE45CF" w14:textId="51A7439D" w:rsidR="00EA1192" w:rsidRPr="00ED7B29" w:rsidRDefault="00EA1192" w:rsidP="00EA1192">
            <w:pPr>
              <w:jc w:val="center"/>
              <w:rPr>
                <w:rFonts w:ascii="Arial" w:hAnsi="Arial" w:cs="Arial"/>
                <w:b/>
                <w:bCs/>
                <w:sz w:val="18"/>
                <w:szCs w:val="18"/>
              </w:rPr>
            </w:pPr>
            <w:r w:rsidRPr="00ED7B29">
              <w:rPr>
                <w:rFonts w:ascii="Arial" w:hAnsi="Arial" w:cs="Arial"/>
                <w:b/>
                <w:bCs/>
                <w:sz w:val="18"/>
                <w:szCs w:val="18"/>
              </w:rPr>
              <w:t>07-2023</w:t>
            </w:r>
            <w:r w:rsidR="00ED7B29" w:rsidRPr="00ED7B29">
              <w:rPr>
                <w:rFonts w:ascii="Arial" w:hAnsi="Arial" w:cs="Arial"/>
                <w:b/>
                <w:bCs/>
                <w:sz w:val="18"/>
                <w:szCs w:val="18"/>
              </w:rPr>
              <w:t>*</w:t>
            </w:r>
          </w:p>
        </w:tc>
        <w:tc>
          <w:tcPr>
            <w:tcW w:w="1418" w:type="dxa"/>
            <w:vAlign w:val="center"/>
          </w:tcPr>
          <w:p w14:paraId="2588E061"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0F14BC56"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30EFD42C" w14:textId="77777777" w:rsidTr="00BD32D2">
        <w:tc>
          <w:tcPr>
            <w:tcW w:w="3402" w:type="dxa"/>
            <w:vAlign w:val="center"/>
          </w:tcPr>
          <w:p w14:paraId="4D1122A0" w14:textId="01CDF227" w:rsidR="00EA1192" w:rsidRPr="00EA1192" w:rsidRDefault="00EA1192" w:rsidP="00EA1192">
            <w:pPr>
              <w:autoSpaceDE w:val="0"/>
              <w:autoSpaceDN w:val="0"/>
              <w:adjustRightInd w:val="0"/>
              <w:spacing w:before="120" w:after="120"/>
              <w:rPr>
                <w:rFonts w:ascii="Arial" w:hAnsi="Arial" w:cs="Arial"/>
                <w:sz w:val="18"/>
                <w:szCs w:val="18"/>
              </w:rPr>
            </w:pPr>
            <w:r w:rsidRPr="00ED7B29">
              <w:rPr>
                <w:rFonts w:ascii="Arial" w:hAnsi="Arial" w:cs="Arial"/>
                <w:sz w:val="18"/>
                <w:szCs w:val="18"/>
              </w:rPr>
              <w:t xml:space="preserve">Wdrożone </w:t>
            </w:r>
            <w:r w:rsidR="00B7569A">
              <w:rPr>
                <w:rFonts w:ascii="Arial" w:hAnsi="Arial" w:cs="Arial"/>
                <w:sz w:val="18"/>
                <w:szCs w:val="18"/>
              </w:rPr>
              <w:t>Repozytoria</w:t>
            </w:r>
            <w:r w:rsidR="00C05643" w:rsidRPr="00ED7B29">
              <w:rPr>
                <w:rFonts w:ascii="Arial" w:hAnsi="Arial" w:cs="Arial"/>
                <w:sz w:val="18"/>
                <w:szCs w:val="18"/>
              </w:rPr>
              <w:t xml:space="preserve"> </w:t>
            </w:r>
            <w:r w:rsidRPr="00ED7B29">
              <w:rPr>
                <w:rFonts w:ascii="Arial" w:hAnsi="Arial" w:cs="Arial"/>
                <w:sz w:val="18"/>
                <w:szCs w:val="18"/>
              </w:rPr>
              <w:t>EDM</w:t>
            </w:r>
            <w:r w:rsidRPr="00EA1192">
              <w:rPr>
                <w:rFonts w:ascii="Arial" w:hAnsi="Arial" w:cs="Arial"/>
                <w:sz w:val="18"/>
                <w:szCs w:val="18"/>
              </w:rPr>
              <w:t xml:space="preserve"> i wymiana EDM potwierdzona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56A20C8" w14:textId="77777777" w:rsidR="00EA1192" w:rsidRPr="00BE13AA" w:rsidRDefault="00EA1192" w:rsidP="00EA1192">
            <w:pPr>
              <w:spacing w:before="120" w:after="120"/>
              <w:jc w:val="center"/>
              <w:rPr>
                <w:rFonts w:ascii="Arial" w:hAnsi="Arial" w:cs="Arial"/>
                <w:sz w:val="18"/>
                <w:szCs w:val="18"/>
              </w:rPr>
            </w:pPr>
          </w:p>
        </w:tc>
        <w:tc>
          <w:tcPr>
            <w:tcW w:w="1417" w:type="dxa"/>
            <w:vAlign w:val="center"/>
          </w:tcPr>
          <w:p w14:paraId="737850A0" w14:textId="706A1ABD" w:rsidR="00EA1192" w:rsidRPr="00ED7B29" w:rsidDel="005346D2" w:rsidRDefault="00EA1192" w:rsidP="00EA1192">
            <w:pPr>
              <w:jc w:val="center"/>
              <w:rPr>
                <w:rFonts w:ascii="Arial" w:hAnsi="Arial" w:cs="Arial"/>
                <w:b/>
                <w:bCs/>
                <w:sz w:val="18"/>
                <w:szCs w:val="18"/>
              </w:rPr>
            </w:pPr>
            <w:r w:rsidRPr="00ED7B29">
              <w:rPr>
                <w:rFonts w:ascii="Arial" w:hAnsi="Arial" w:cs="Arial"/>
                <w:b/>
                <w:bCs/>
                <w:sz w:val="18"/>
                <w:szCs w:val="18"/>
              </w:rPr>
              <w:t>07-2023</w:t>
            </w:r>
            <w:r w:rsidR="00ED7B29" w:rsidRPr="00ED7B29">
              <w:rPr>
                <w:rFonts w:ascii="Arial" w:hAnsi="Arial" w:cs="Arial"/>
                <w:b/>
                <w:bCs/>
                <w:sz w:val="18"/>
                <w:szCs w:val="18"/>
              </w:rPr>
              <w:t>*</w:t>
            </w:r>
          </w:p>
        </w:tc>
        <w:tc>
          <w:tcPr>
            <w:tcW w:w="1418" w:type="dxa"/>
            <w:vAlign w:val="center"/>
          </w:tcPr>
          <w:p w14:paraId="69B9FE43"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1F5C3F29" w14:textId="7FCF060A"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0827C73E" w14:textId="77777777" w:rsidTr="00BD32D2">
        <w:tc>
          <w:tcPr>
            <w:tcW w:w="3402" w:type="dxa"/>
            <w:vAlign w:val="center"/>
          </w:tcPr>
          <w:p w14:paraId="07FED35D" w14:textId="3E8AEE99" w:rsidR="00EA1192" w:rsidRPr="00EA1192" w:rsidRDefault="00EA1192" w:rsidP="00EA1192">
            <w:pPr>
              <w:autoSpaceDE w:val="0"/>
              <w:autoSpaceDN w:val="0"/>
              <w:adjustRightInd w:val="0"/>
              <w:spacing w:before="120" w:after="120"/>
              <w:rPr>
                <w:rFonts w:ascii="Arial" w:hAnsi="Arial" w:cs="Arial"/>
                <w:sz w:val="18"/>
                <w:szCs w:val="18"/>
              </w:rPr>
            </w:pPr>
            <w:r w:rsidRPr="00BA7152">
              <w:rPr>
                <w:rFonts w:ascii="Arial" w:hAnsi="Arial" w:cs="Arial"/>
                <w:sz w:val="18"/>
                <w:szCs w:val="18"/>
              </w:rPr>
              <w:t xml:space="preserve">Uruchomiona produkcyjnie funkcjonalność </w:t>
            </w:r>
            <w:r w:rsidRPr="00ED7B29">
              <w:rPr>
                <w:rFonts w:ascii="Arial" w:hAnsi="Arial" w:cs="Arial"/>
                <w:sz w:val="18"/>
                <w:szCs w:val="18"/>
              </w:rPr>
              <w:t>rejestru EDM</w:t>
            </w:r>
            <w:r w:rsidRPr="00BA7152">
              <w:rPr>
                <w:rFonts w:ascii="Arial" w:hAnsi="Arial" w:cs="Arial"/>
                <w:sz w:val="18"/>
                <w:szCs w:val="18"/>
              </w:rPr>
              <w:t xml:space="preserve"> i wymiany EDM.</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FF3C9F" w14:textId="77777777" w:rsidR="00EA1192" w:rsidRPr="00BE13AA" w:rsidRDefault="00EA1192" w:rsidP="00EA1192">
            <w:pPr>
              <w:spacing w:before="120" w:after="120"/>
              <w:jc w:val="center"/>
              <w:rPr>
                <w:rFonts w:ascii="Arial" w:hAnsi="Arial" w:cs="Arial"/>
                <w:sz w:val="18"/>
                <w:szCs w:val="18"/>
              </w:rPr>
            </w:pPr>
          </w:p>
        </w:tc>
        <w:tc>
          <w:tcPr>
            <w:tcW w:w="1417" w:type="dxa"/>
            <w:vAlign w:val="center"/>
          </w:tcPr>
          <w:p w14:paraId="3BC5958D" w14:textId="3A6C5704" w:rsidR="00EA1192" w:rsidRPr="00ED7B29" w:rsidDel="005346D2" w:rsidRDefault="00EA1192" w:rsidP="00EA1192">
            <w:pPr>
              <w:jc w:val="center"/>
              <w:rPr>
                <w:rFonts w:ascii="Arial" w:hAnsi="Arial" w:cs="Arial"/>
                <w:b/>
                <w:bCs/>
                <w:sz w:val="18"/>
                <w:szCs w:val="18"/>
              </w:rPr>
            </w:pPr>
            <w:r w:rsidRPr="00ED7B29">
              <w:rPr>
                <w:rFonts w:ascii="Arial" w:hAnsi="Arial" w:cs="Arial"/>
                <w:b/>
                <w:bCs/>
                <w:sz w:val="18"/>
                <w:szCs w:val="18"/>
              </w:rPr>
              <w:t>08-2023</w:t>
            </w:r>
            <w:r w:rsidR="00ED7B29" w:rsidRPr="00ED7B29">
              <w:rPr>
                <w:rFonts w:ascii="Arial" w:hAnsi="Arial" w:cs="Arial"/>
                <w:b/>
                <w:bCs/>
                <w:sz w:val="18"/>
                <w:szCs w:val="18"/>
              </w:rPr>
              <w:t>*</w:t>
            </w:r>
          </w:p>
        </w:tc>
        <w:tc>
          <w:tcPr>
            <w:tcW w:w="1418" w:type="dxa"/>
            <w:vAlign w:val="center"/>
          </w:tcPr>
          <w:p w14:paraId="26070A61"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77260201" w14:textId="0593A85C"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59548EF7" w14:textId="77777777" w:rsidTr="00BD32D2">
        <w:tc>
          <w:tcPr>
            <w:tcW w:w="3402" w:type="dxa"/>
            <w:vAlign w:val="center"/>
          </w:tcPr>
          <w:p w14:paraId="2C52416B" w14:textId="19ADC960" w:rsidR="00EA1192" w:rsidRPr="00EA1192" w:rsidRDefault="00EA1192" w:rsidP="00EA1192">
            <w:pPr>
              <w:autoSpaceDE w:val="0"/>
              <w:autoSpaceDN w:val="0"/>
              <w:adjustRightInd w:val="0"/>
              <w:spacing w:before="120" w:after="120"/>
              <w:rPr>
                <w:rFonts w:ascii="Arial" w:hAnsi="Arial" w:cs="Arial"/>
                <w:sz w:val="18"/>
                <w:szCs w:val="18"/>
              </w:rPr>
            </w:pPr>
            <w:r w:rsidRPr="00EA1192">
              <w:rPr>
                <w:rFonts w:ascii="Arial" w:hAnsi="Arial" w:cs="Arial"/>
                <w:sz w:val="18"/>
                <w:szCs w:val="18"/>
              </w:rPr>
              <w:t>Wdrożona usługa publiczna e-Rejestracji potwierdzona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A478BD" w14:textId="6EBFF17C" w:rsidR="00EA1192" w:rsidRPr="00BE13AA" w:rsidRDefault="00EA1192" w:rsidP="00EA1192">
            <w:pPr>
              <w:spacing w:before="120" w:after="120"/>
              <w:jc w:val="center"/>
              <w:rPr>
                <w:rFonts w:ascii="Arial" w:hAnsi="Arial" w:cs="Arial"/>
                <w:sz w:val="18"/>
                <w:szCs w:val="18"/>
              </w:rPr>
            </w:pPr>
          </w:p>
        </w:tc>
        <w:tc>
          <w:tcPr>
            <w:tcW w:w="1417" w:type="dxa"/>
            <w:vAlign w:val="center"/>
          </w:tcPr>
          <w:p w14:paraId="42B8E6D1" w14:textId="23C277CA" w:rsidR="00EA1192" w:rsidRPr="00ED7B29" w:rsidRDefault="00EA1192" w:rsidP="00EA1192">
            <w:pPr>
              <w:jc w:val="center"/>
              <w:rPr>
                <w:rFonts w:ascii="Arial" w:hAnsi="Arial" w:cs="Arial"/>
                <w:b/>
                <w:bCs/>
                <w:sz w:val="18"/>
                <w:szCs w:val="18"/>
              </w:rPr>
            </w:pPr>
            <w:r w:rsidRPr="00ED7B29">
              <w:rPr>
                <w:rFonts w:ascii="Arial" w:hAnsi="Arial" w:cs="Arial"/>
                <w:b/>
                <w:bCs/>
                <w:sz w:val="18"/>
                <w:szCs w:val="18"/>
              </w:rPr>
              <w:t>09-2023</w:t>
            </w:r>
            <w:r w:rsidR="00ED7B29" w:rsidRPr="00ED7B29">
              <w:rPr>
                <w:rFonts w:ascii="Arial" w:hAnsi="Arial" w:cs="Arial"/>
                <w:b/>
                <w:bCs/>
                <w:sz w:val="18"/>
                <w:szCs w:val="18"/>
              </w:rPr>
              <w:t>*</w:t>
            </w:r>
          </w:p>
        </w:tc>
        <w:tc>
          <w:tcPr>
            <w:tcW w:w="1418" w:type="dxa"/>
            <w:vAlign w:val="center"/>
          </w:tcPr>
          <w:p w14:paraId="4A7BB8F1"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0772C74D"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016BAFB7" w14:textId="77777777" w:rsidTr="00BD32D2">
        <w:tc>
          <w:tcPr>
            <w:tcW w:w="3402" w:type="dxa"/>
            <w:vAlign w:val="center"/>
          </w:tcPr>
          <w:p w14:paraId="4B76CE92" w14:textId="77777777" w:rsidR="00EA1192" w:rsidRPr="00EA1192" w:rsidRDefault="00EA1192" w:rsidP="00EA1192">
            <w:pPr>
              <w:autoSpaceDE w:val="0"/>
              <w:autoSpaceDN w:val="0"/>
              <w:adjustRightInd w:val="0"/>
              <w:spacing w:before="120" w:after="120"/>
              <w:rPr>
                <w:rFonts w:ascii="Arial" w:hAnsi="Arial" w:cs="Arial"/>
                <w:sz w:val="18"/>
                <w:szCs w:val="18"/>
              </w:rPr>
            </w:pPr>
            <w:r w:rsidRPr="00EA1192">
              <w:rPr>
                <w:rFonts w:ascii="Arial" w:hAnsi="Arial" w:cs="Arial"/>
                <w:sz w:val="18"/>
                <w:szCs w:val="18"/>
              </w:rPr>
              <w:t>System Raportowo-Analityczny gotowy do importu danych z Dziedzinowych Systemów Informatycznych podmiotów leczniczych. Funkcjonalność potwierdzona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7DF918E" w14:textId="5AE75DDD" w:rsidR="00EA1192" w:rsidRPr="00BE13AA" w:rsidRDefault="00EA1192" w:rsidP="00EA1192">
            <w:pPr>
              <w:spacing w:before="420" w:after="120"/>
              <w:jc w:val="center"/>
              <w:rPr>
                <w:rFonts w:ascii="Arial" w:hAnsi="Arial" w:cs="Arial"/>
                <w:sz w:val="18"/>
                <w:szCs w:val="18"/>
              </w:rPr>
            </w:pPr>
          </w:p>
        </w:tc>
        <w:tc>
          <w:tcPr>
            <w:tcW w:w="1417" w:type="dxa"/>
            <w:vAlign w:val="center"/>
          </w:tcPr>
          <w:p w14:paraId="46DFB83F" w14:textId="424BA2BA" w:rsidR="00EA1192" w:rsidRPr="00ED7B29" w:rsidRDefault="00EA1192" w:rsidP="00EA1192">
            <w:pPr>
              <w:jc w:val="center"/>
              <w:rPr>
                <w:rFonts w:ascii="Arial" w:hAnsi="Arial" w:cs="Arial"/>
                <w:b/>
                <w:bCs/>
                <w:sz w:val="18"/>
                <w:szCs w:val="18"/>
              </w:rPr>
            </w:pPr>
            <w:r w:rsidRPr="00ED7B29">
              <w:rPr>
                <w:rFonts w:ascii="Arial" w:hAnsi="Arial" w:cs="Arial"/>
                <w:b/>
                <w:bCs/>
                <w:sz w:val="18"/>
                <w:szCs w:val="18"/>
              </w:rPr>
              <w:t>09-2023</w:t>
            </w:r>
            <w:r w:rsidR="00ED7B29" w:rsidRPr="00ED7B29">
              <w:rPr>
                <w:rFonts w:ascii="Arial" w:hAnsi="Arial" w:cs="Arial"/>
                <w:b/>
                <w:bCs/>
                <w:sz w:val="18"/>
                <w:szCs w:val="18"/>
              </w:rPr>
              <w:t>*</w:t>
            </w:r>
          </w:p>
        </w:tc>
        <w:tc>
          <w:tcPr>
            <w:tcW w:w="1418" w:type="dxa"/>
            <w:vAlign w:val="center"/>
          </w:tcPr>
          <w:p w14:paraId="0FAC238E"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59DCA9D1"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6582125D" w14:textId="77777777" w:rsidTr="00BD32D2">
        <w:tc>
          <w:tcPr>
            <w:tcW w:w="3402" w:type="dxa"/>
            <w:vAlign w:val="center"/>
          </w:tcPr>
          <w:p w14:paraId="1B40AB77" w14:textId="77777777" w:rsidR="00EA1192" w:rsidRPr="00EA1192" w:rsidRDefault="00EA1192" w:rsidP="00EA1192">
            <w:pPr>
              <w:autoSpaceDE w:val="0"/>
              <w:autoSpaceDN w:val="0"/>
              <w:adjustRightInd w:val="0"/>
              <w:spacing w:before="120" w:after="120"/>
              <w:rPr>
                <w:rFonts w:ascii="Arial" w:hAnsi="Arial" w:cs="Arial"/>
                <w:sz w:val="18"/>
                <w:szCs w:val="18"/>
              </w:rPr>
            </w:pPr>
            <w:r w:rsidRPr="00EA1192">
              <w:rPr>
                <w:rFonts w:ascii="Arial" w:hAnsi="Arial" w:cs="Arial"/>
                <w:sz w:val="18"/>
                <w:szCs w:val="18"/>
              </w:rPr>
              <w:t>Wdrożona usługa e-Analiz działanie potwierdzone pozytywnym wynikiem testów akceptacyjnych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FEBF9D" w14:textId="37889A74" w:rsidR="00EA1192" w:rsidRPr="00BE13AA" w:rsidRDefault="00EA1192" w:rsidP="00EA1192">
            <w:pPr>
              <w:spacing w:before="240" w:after="120"/>
              <w:jc w:val="center"/>
              <w:rPr>
                <w:rFonts w:ascii="Arial" w:hAnsi="Arial" w:cs="Arial"/>
                <w:sz w:val="18"/>
                <w:szCs w:val="18"/>
              </w:rPr>
            </w:pPr>
          </w:p>
        </w:tc>
        <w:tc>
          <w:tcPr>
            <w:tcW w:w="1417" w:type="dxa"/>
            <w:vAlign w:val="center"/>
          </w:tcPr>
          <w:p w14:paraId="3A099EAC" w14:textId="6481564F" w:rsidR="00EA1192" w:rsidRPr="00ED7B29" w:rsidRDefault="00EA1192" w:rsidP="00EA1192">
            <w:pPr>
              <w:jc w:val="center"/>
              <w:rPr>
                <w:rFonts w:ascii="Arial" w:hAnsi="Arial" w:cs="Arial"/>
                <w:b/>
                <w:bCs/>
                <w:sz w:val="18"/>
                <w:szCs w:val="18"/>
              </w:rPr>
            </w:pPr>
            <w:r w:rsidRPr="00ED7B29">
              <w:rPr>
                <w:rFonts w:ascii="Arial" w:hAnsi="Arial" w:cs="Arial"/>
                <w:b/>
                <w:bCs/>
                <w:sz w:val="18"/>
                <w:szCs w:val="18"/>
              </w:rPr>
              <w:t>09-2023</w:t>
            </w:r>
            <w:r w:rsidR="00ED7B29" w:rsidRPr="00ED7B29">
              <w:rPr>
                <w:rFonts w:ascii="Arial" w:hAnsi="Arial" w:cs="Arial"/>
                <w:b/>
                <w:bCs/>
                <w:sz w:val="18"/>
                <w:szCs w:val="18"/>
              </w:rPr>
              <w:t>*</w:t>
            </w:r>
          </w:p>
        </w:tc>
        <w:tc>
          <w:tcPr>
            <w:tcW w:w="1418" w:type="dxa"/>
            <w:vAlign w:val="center"/>
          </w:tcPr>
          <w:p w14:paraId="1E190A42"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41AB58FF"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527E10B2" w14:textId="77777777" w:rsidTr="00053813">
        <w:trPr>
          <w:trHeight w:val="851"/>
        </w:trPr>
        <w:tc>
          <w:tcPr>
            <w:tcW w:w="3402" w:type="dxa"/>
            <w:vAlign w:val="center"/>
          </w:tcPr>
          <w:p w14:paraId="4A0770EC" w14:textId="4F538942" w:rsidR="00EA1192" w:rsidRPr="00EA1192" w:rsidRDefault="00EA1192" w:rsidP="00EA1192">
            <w:pPr>
              <w:autoSpaceDE w:val="0"/>
              <w:autoSpaceDN w:val="0"/>
              <w:adjustRightInd w:val="0"/>
              <w:spacing w:before="120" w:after="120"/>
              <w:rPr>
                <w:rFonts w:ascii="Arial" w:hAnsi="Arial" w:cs="Arial"/>
                <w:sz w:val="18"/>
                <w:szCs w:val="18"/>
              </w:rPr>
            </w:pPr>
            <w:r w:rsidRPr="00EA1192">
              <w:rPr>
                <w:rFonts w:ascii="Arial" w:hAnsi="Arial" w:cs="Arial"/>
                <w:sz w:val="18"/>
                <w:szCs w:val="18"/>
              </w:rPr>
              <w:t>Uruchomiona produkcyjnie usługa e-Rejestracji.</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83E03C" w14:textId="72B1A9BE" w:rsidR="00EA1192" w:rsidRPr="00BE13AA" w:rsidRDefault="00EA1192" w:rsidP="00EA1192">
            <w:pPr>
              <w:spacing w:before="120" w:after="120"/>
              <w:jc w:val="center"/>
              <w:rPr>
                <w:rFonts w:ascii="Arial" w:hAnsi="Arial" w:cs="Arial"/>
                <w:sz w:val="18"/>
                <w:szCs w:val="18"/>
              </w:rPr>
            </w:pPr>
          </w:p>
        </w:tc>
        <w:tc>
          <w:tcPr>
            <w:tcW w:w="1417" w:type="dxa"/>
            <w:vAlign w:val="center"/>
          </w:tcPr>
          <w:p w14:paraId="503E10BF" w14:textId="07725928" w:rsidR="00EA1192" w:rsidRPr="00ED7B29" w:rsidRDefault="00EA1192" w:rsidP="00EA1192">
            <w:pPr>
              <w:jc w:val="center"/>
              <w:rPr>
                <w:rFonts w:ascii="Arial" w:hAnsi="Arial" w:cs="Arial"/>
                <w:b/>
                <w:bCs/>
                <w:sz w:val="18"/>
                <w:szCs w:val="18"/>
              </w:rPr>
            </w:pPr>
            <w:r w:rsidRPr="00ED7B29">
              <w:rPr>
                <w:rFonts w:ascii="Arial" w:hAnsi="Arial" w:cs="Arial"/>
                <w:b/>
                <w:bCs/>
                <w:sz w:val="18"/>
                <w:szCs w:val="18"/>
              </w:rPr>
              <w:t>09-2023</w:t>
            </w:r>
            <w:r w:rsidR="00ED7B29" w:rsidRPr="00ED7B29">
              <w:rPr>
                <w:rFonts w:ascii="Arial" w:hAnsi="Arial" w:cs="Arial"/>
                <w:b/>
                <w:bCs/>
                <w:sz w:val="18"/>
                <w:szCs w:val="18"/>
              </w:rPr>
              <w:t>*</w:t>
            </w:r>
          </w:p>
        </w:tc>
        <w:tc>
          <w:tcPr>
            <w:tcW w:w="1418" w:type="dxa"/>
            <w:vAlign w:val="center"/>
          </w:tcPr>
          <w:p w14:paraId="78155D01"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669DE599"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43F7F4FE" w14:textId="77777777" w:rsidTr="00BD32D2">
        <w:tc>
          <w:tcPr>
            <w:tcW w:w="3402" w:type="dxa"/>
            <w:vAlign w:val="center"/>
          </w:tcPr>
          <w:p w14:paraId="7FCB7D17" w14:textId="77777777" w:rsidR="00EA1192" w:rsidRPr="00EA1192" w:rsidRDefault="00EA1192" w:rsidP="00EA1192">
            <w:pPr>
              <w:autoSpaceDE w:val="0"/>
              <w:autoSpaceDN w:val="0"/>
              <w:adjustRightInd w:val="0"/>
              <w:spacing w:before="120" w:after="120"/>
              <w:rPr>
                <w:rFonts w:ascii="Arial" w:hAnsi="Arial" w:cs="Arial"/>
                <w:sz w:val="18"/>
                <w:szCs w:val="18"/>
              </w:rPr>
            </w:pPr>
            <w:r w:rsidRPr="00EA1192">
              <w:rPr>
                <w:rFonts w:ascii="Arial" w:hAnsi="Arial" w:cs="Arial"/>
                <w:sz w:val="18"/>
                <w:szCs w:val="18"/>
              </w:rPr>
              <w:t>Uruchomiona produkcyjnie usługa e-Analiz.</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C8ACAC6" w14:textId="6EDDCEB6" w:rsidR="00EA1192" w:rsidRPr="00BE13AA" w:rsidRDefault="00EA1192" w:rsidP="00EA1192">
            <w:pPr>
              <w:spacing w:before="120" w:after="120"/>
              <w:jc w:val="center"/>
              <w:rPr>
                <w:rFonts w:ascii="Arial" w:hAnsi="Arial" w:cs="Arial"/>
                <w:sz w:val="18"/>
                <w:szCs w:val="18"/>
              </w:rPr>
            </w:pPr>
          </w:p>
        </w:tc>
        <w:tc>
          <w:tcPr>
            <w:tcW w:w="1417" w:type="dxa"/>
            <w:vAlign w:val="center"/>
          </w:tcPr>
          <w:p w14:paraId="61B9ED7B" w14:textId="77777777" w:rsidR="00EA1192" w:rsidRPr="00ED7B29" w:rsidRDefault="00EA1192" w:rsidP="00EA1192">
            <w:pPr>
              <w:jc w:val="center"/>
              <w:rPr>
                <w:rFonts w:ascii="Arial" w:hAnsi="Arial" w:cs="Arial"/>
                <w:sz w:val="18"/>
                <w:szCs w:val="18"/>
              </w:rPr>
            </w:pPr>
          </w:p>
          <w:p w14:paraId="3391EBAB" w14:textId="0398E692" w:rsidR="00EA1192" w:rsidRPr="00ED7B29" w:rsidRDefault="00EA1192" w:rsidP="00EA1192">
            <w:pPr>
              <w:jc w:val="center"/>
              <w:rPr>
                <w:rFonts w:ascii="Arial" w:hAnsi="Arial" w:cs="Arial"/>
                <w:b/>
                <w:bCs/>
                <w:sz w:val="18"/>
                <w:szCs w:val="18"/>
              </w:rPr>
            </w:pPr>
            <w:r w:rsidRPr="00ED7B29">
              <w:rPr>
                <w:rFonts w:ascii="Arial" w:hAnsi="Arial" w:cs="Arial"/>
                <w:b/>
                <w:bCs/>
                <w:sz w:val="18"/>
                <w:szCs w:val="18"/>
              </w:rPr>
              <w:t>09-2023</w:t>
            </w:r>
            <w:r w:rsidR="00ED7B29" w:rsidRPr="00ED7B29">
              <w:rPr>
                <w:rFonts w:ascii="Arial" w:hAnsi="Arial" w:cs="Arial"/>
                <w:b/>
                <w:bCs/>
                <w:sz w:val="18"/>
                <w:szCs w:val="18"/>
              </w:rPr>
              <w:t>*</w:t>
            </w:r>
          </w:p>
        </w:tc>
        <w:tc>
          <w:tcPr>
            <w:tcW w:w="1418" w:type="dxa"/>
            <w:vAlign w:val="center"/>
          </w:tcPr>
          <w:p w14:paraId="000ABB84"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36C879DD"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r w:rsidR="00EA1192" w:rsidRPr="00BE13AA" w14:paraId="6589918F" w14:textId="77777777" w:rsidTr="00BD32D2">
        <w:tc>
          <w:tcPr>
            <w:tcW w:w="3402" w:type="dxa"/>
            <w:vAlign w:val="center"/>
          </w:tcPr>
          <w:p w14:paraId="1A7E965B" w14:textId="77777777" w:rsidR="00EA1192" w:rsidRPr="00EA1192" w:rsidRDefault="00EA1192" w:rsidP="00EA1192">
            <w:pPr>
              <w:autoSpaceDE w:val="0"/>
              <w:autoSpaceDN w:val="0"/>
              <w:adjustRightInd w:val="0"/>
              <w:spacing w:before="120" w:after="120"/>
              <w:rPr>
                <w:rFonts w:ascii="Arial" w:hAnsi="Arial" w:cs="Arial"/>
                <w:sz w:val="18"/>
                <w:szCs w:val="18"/>
              </w:rPr>
            </w:pPr>
            <w:r w:rsidRPr="00EA1192">
              <w:rPr>
                <w:rFonts w:ascii="Arial" w:hAnsi="Arial" w:cs="Arial"/>
                <w:sz w:val="18"/>
                <w:szCs w:val="18"/>
              </w:rPr>
              <w:lastRenderedPageBreak/>
              <w:t>Uruchomione produkcyjnie wszystkie komponenty Platformy e-Usług potwierdzone pozytywnym wynikiem testów powdrożeniowych.</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5AF1FC" w14:textId="7C6E64A8" w:rsidR="00EA1192" w:rsidRPr="00BE13AA" w:rsidRDefault="00EA1192" w:rsidP="00EA1192">
            <w:pPr>
              <w:spacing w:before="120" w:after="120"/>
              <w:jc w:val="center"/>
              <w:rPr>
                <w:rFonts w:ascii="Arial" w:hAnsi="Arial" w:cs="Arial"/>
                <w:sz w:val="18"/>
                <w:szCs w:val="18"/>
              </w:rPr>
            </w:pPr>
            <w:r w:rsidRPr="00BE13AA">
              <w:rPr>
                <w:rFonts w:ascii="Arial" w:hAnsi="Arial" w:cs="Arial"/>
                <w:sz w:val="18"/>
                <w:szCs w:val="18"/>
              </w:rPr>
              <w:t>KPI 2 – 2 usługi</w:t>
            </w:r>
            <w:r w:rsidRPr="00BE13AA">
              <w:rPr>
                <w:rFonts w:ascii="Arial" w:hAnsi="Arial" w:cs="Arial"/>
                <w:sz w:val="18"/>
                <w:szCs w:val="18"/>
              </w:rPr>
              <w:br/>
              <w:t xml:space="preserve">KPI 3 – 1 usługa </w:t>
            </w:r>
            <w:r w:rsidRPr="00BE13AA">
              <w:rPr>
                <w:rFonts w:ascii="Arial" w:hAnsi="Arial" w:cs="Arial"/>
                <w:sz w:val="18"/>
                <w:szCs w:val="18"/>
              </w:rPr>
              <w:br/>
              <w:t>KPI 4 – 2 systemy</w:t>
            </w:r>
            <w:r w:rsidRPr="00BE13AA">
              <w:rPr>
                <w:rFonts w:ascii="Arial" w:hAnsi="Arial" w:cs="Arial"/>
                <w:sz w:val="18"/>
                <w:szCs w:val="18"/>
              </w:rPr>
              <w:br/>
              <w:t>KPI 5 – 700TB</w:t>
            </w:r>
          </w:p>
        </w:tc>
        <w:tc>
          <w:tcPr>
            <w:tcW w:w="1417" w:type="dxa"/>
            <w:vAlign w:val="center"/>
          </w:tcPr>
          <w:p w14:paraId="0D020A9F" w14:textId="1BD21AE0" w:rsidR="00EA1192" w:rsidRPr="00ED7B29" w:rsidRDefault="00EA1192" w:rsidP="00EA1192">
            <w:pPr>
              <w:jc w:val="center"/>
              <w:rPr>
                <w:rFonts w:ascii="Arial" w:hAnsi="Arial" w:cs="Arial"/>
                <w:b/>
                <w:bCs/>
                <w:sz w:val="18"/>
                <w:szCs w:val="18"/>
              </w:rPr>
            </w:pPr>
            <w:r w:rsidRPr="00ED7B29">
              <w:rPr>
                <w:rFonts w:ascii="Arial" w:hAnsi="Arial" w:cs="Arial"/>
                <w:b/>
                <w:bCs/>
                <w:sz w:val="18"/>
                <w:szCs w:val="18"/>
              </w:rPr>
              <w:t>09-2023</w:t>
            </w:r>
            <w:r w:rsidR="00ED7B29" w:rsidRPr="00ED7B29">
              <w:rPr>
                <w:rFonts w:ascii="Arial" w:hAnsi="Arial" w:cs="Arial"/>
                <w:b/>
                <w:bCs/>
                <w:sz w:val="18"/>
                <w:szCs w:val="18"/>
              </w:rPr>
              <w:t>*</w:t>
            </w:r>
          </w:p>
        </w:tc>
        <w:tc>
          <w:tcPr>
            <w:tcW w:w="1418" w:type="dxa"/>
            <w:vAlign w:val="center"/>
          </w:tcPr>
          <w:p w14:paraId="225E2079" w14:textId="77777777" w:rsidR="00EA1192" w:rsidRPr="00BE13AA" w:rsidRDefault="00EA1192" w:rsidP="00EA1192">
            <w:pPr>
              <w:pStyle w:val="Akapitzlist"/>
              <w:ind w:left="7"/>
              <w:jc w:val="center"/>
              <w:rPr>
                <w:rFonts w:ascii="Arial" w:hAnsi="Arial" w:cs="Arial"/>
                <w:sz w:val="18"/>
              </w:rPr>
            </w:pPr>
          </w:p>
        </w:tc>
        <w:tc>
          <w:tcPr>
            <w:tcW w:w="1984" w:type="dxa"/>
            <w:vAlign w:val="center"/>
          </w:tcPr>
          <w:p w14:paraId="101089F7" w14:textId="77777777" w:rsidR="00EA1192" w:rsidRPr="00BE13AA" w:rsidRDefault="00EA1192" w:rsidP="00EA1192">
            <w:pPr>
              <w:jc w:val="center"/>
              <w:rPr>
                <w:rFonts w:ascii="Arial" w:hAnsi="Arial" w:cs="Arial"/>
                <w:sz w:val="18"/>
                <w:szCs w:val="18"/>
              </w:rPr>
            </w:pPr>
            <w:r w:rsidRPr="00BE13AA">
              <w:rPr>
                <w:rFonts w:ascii="Arial" w:hAnsi="Arial" w:cs="Arial"/>
                <w:sz w:val="18"/>
                <w:szCs w:val="18"/>
              </w:rPr>
              <w:t>planowany</w:t>
            </w:r>
          </w:p>
        </w:tc>
      </w:tr>
    </w:tbl>
    <w:p w14:paraId="64ADCCB0" w14:textId="7D0E1C3E" w:rsidR="00141A92" w:rsidRPr="00BE13AA" w:rsidRDefault="00CF2E64" w:rsidP="003801D4">
      <w:pPr>
        <w:spacing w:before="360" w:after="120"/>
        <w:rPr>
          <w:rFonts w:ascii="Arial" w:hAnsi="Arial" w:cs="Arial"/>
          <w:b/>
          <w:sz w:val="20"/>
          <w:szCs w:val="20"/>
        </w:rPr>
      </w:pPr>
      <w:r w:rsidRPr="00BE13AA">
        <w:rPr>
          <w:rFonts w:ascii="Arial" w:hAnsi="Arial" w:cs="Arial"/>
          <w:b/>
          <w:sz w:val="20"/>
          <w:szCs w:val="20"/>
        </w:rPr>
        <w:t>Wskaźniki efektywności projektu (KPI)</w:t>
      </w:r>
    </w:p>
    <w:p w14:paraId="2B4B9622" w14:textId="15430DB1" w:rsidR="005A15AB" w:rsidRPr="00053813" w:rsidRDefault="005A15AB" w:rsidP="00E46935">
      <w:pPr>
        <w:spacing w:line="100" w:lineRule="atLeast"/>
        <w:ind w:left="18"/>
        <w:jc w:val="both"/>
        <w:rPr>
          <w:rFonts w:ascii="Arial" w:hAnsi="Arial" w:cs="Arial"/>
          <w:sz w:val="20"/>
          <w:szCs w:val="20"/>
        </w:rPr>
      </w:pPr>
      <w:r w:rsidRPr="00053813">
        <w:rPr>
          <w:rFonts w:ascii="Arial" w:eastAsia="Arial" w:hAnsi="Arial" w:cs="Arial"/>
          <w:b/>
          <w:bCs/>
          <w:color w:val="FF0000"/>
          <w:sz w:val="20"/>
          <w:szCs w:val="20"/>
        </w:rPr>
        <w:t xml:space="preserve">* </w:t>
      </w:r>
      <w:r w:rsidRPr="00053813">
        <w:rPr>
          <w:rFonts w:ascii="Arial" w:eastAsia="Arial" w:hAnsi="Arial" w:cs="Arial"/>
          <w:sz w:val="20"/>
          <w:szCs w:val="20"/>
        </w:rPr>
        <w:t>P</w:t>
      </w:r>
      <w:r w:rsidRPr="00053813">
        <w:rPr>
          <w:rFonts w:ascii="Arial" w:hAnsi="Arial" w:cs="Arial"/>
          <w:sz w:val="20"/>
          <w:szCs w:val="20"/>
        </w:rPr>
        <w:t xml:space="preserve">ostawą prawną zmiany </w:t>
      </w:r>
      <w:r w:rsidRPr="00053813">
        <w:rPr>
          <w:rFonts w:ascii="Arial" w:hAnsi="Arial" w:cs="Arial"/>
          <w:i/>
          <w:iCs/>
          <w:sz w:val="20"/>
          <w:szCs w:val="20"/>
        </w:rPr>
        <w:t>Planowanych terminów osiągnięcia</w:t>
      </w:r>
      <w:r w:rsidRPr="00053813">
        <w:rPr>
          <w:rFonts w:ascii="Arial" w:hAnsi="Arial" w:cs="Arial"/>
          <w:sz w:val="20"/>
          <w:szCs w:val="20"/>
        </w:rPr>
        <w:t xml:space="preserve"> </w:t>
      </w:r>
      <w:r w:rsidR="00ED7B29">
        <w:rPr>
          <w:rFonts w:ascii="Arial" w:hAnsi="Arial" w:cs="Arial"/>
          <w:sz w:val="20"/>
          <w:szCs w:val="20"/>
        </w:rPr>
        <w:t xml:space="preserve">oznaczonych * </w:t>
      </w:r>
      <w:r w:rsidRPr="00053813">
        <w:rPr>
          <w:rFonts w:ascii="Arial" w:hAnsi="Arial" w:cs="Arial"/>
          <w:sz w:val="20"/>
          <w:szCs w:val="20"/>
        </w:rPr>
        <w:t xml:space="preserve">wskaźników efektywności KPI jest podpisany w dniu </w:t>
      </w:r>
      <w:r w:rsidR="00F05A4C">
        <w:rPr>
          <w:rFonts w:ascii="Arial" w:hAnsi="Arial" w:cs="Arial"/>
          <w:sz w:val="20"/>
          <w:szCs w:val="20"/>
        </w:rPr>
        <w:t>28-07-2022</w:t>
      </w:r>
      <w:r w:rsidRPr="00053813">
        <w:rPr>
          <w:rFonts w:ascii="Arial" w:hAnsi="Arial" w:cs="Arial"/>
          <w:sz w:val="20"/>
          <w:szCs w:val="20"/>
        </w:rPr>
        <w:t xml:space="preserve"> Aneks POPC.02.01.00-00-0106/19-0</w:t>
      </w:r>
      <w:r w:rsidR="00F05A4C">
        <w:rPr>
          <w:rFonts w:ascii="Arial" w:hAnsi="Arial" w:cs="Arial"/>
          <w:sz w:val="20"/>
          <w:szCs w:val="20"/>
        </w:rPr>
        <w:t>6</w:t>
      </w:r>
      <w:r w:rsidRPr="00053813">
        <w:rPr>
          <w:rFonts w:ascii="Arial" w:hAnsi="Arial" w:cs="Arial"/>
          <w:sz w:val="20"/>
          <w:szCs w:val="20"/>
        </w:rPr>
        <w:t xml:space="preserve"> do umowy o dofinansowanie</w:t>
      </w:r>
      <w:r w:rsidR="00C2786F">
        <w:rPr>
          <w:rFonts w:ascii="Arial" w:hAnsi="Arial" w:cs="Arial"/>
          <w:sz w:val="20"/>
          <w:szCs w:val="20"/>
        </w:rPr>
        <w:t xml:space="preserve"> </w:t>
      </w:r>
      <w:r w:rsidRPr="00053813">
        <w:rPr>
          <w:rFonts w:ascii="Arial" w:hAnsi="Arial" w:cs="Arial"/>
          <w:sz w:val="20"/>
          <w:szCs w:val="20"/>
        </w:rPr>
        <w:t xml:space="preserve">nr POPC.02.01.00-00-0106/19-00 </w:t>
      </w:r>
    </w:p>
    <w:tbl>
      <w:tblPr>
        <w:tblStyle w:val="Tabela-Siatka"/>
        <w:tblW w:w="9639" w:type="dxa"/>
        <w:tblInd w:w="-5" w:type="dxa"/>
        <w:tblLayout w:type="fixed"/>
        <w:tblLook w:val="04A0" w:firstRow="1" w:lastRow="0" w:firstColumn="1" w:lastColumn="0" w:noHBand="0" w:noVBand="1"/>
        <w:tblCaption w:val="Wskaźniki efektywności projektu (KPI)."/>
      </w:tblPr>
      <w:tblGrid>
        <w:gridCol w:w="3119"/>
        <w:gridCol w:w="1276"/>
        <w:gridCol w:w="1275"/>
        <w:gridCol w:w="1560"/>
        <w:gridCol w:w="2409"/>
      </w:tblGrid>
      <w:tr w:rsidR="00047D9D" w:rsidRPr="00BE13AA" w14:paraId="2D861F35" w14:textId="77777777" w:rsidTr="00386009">
        <w:trPr>
          <w:tblHeader/>
        </w:trPr>
        <w:tc>
          <w:tcPr>
            <w:tcW w:w="3119" w:type="dxa"/>
            <w:shd w:val="clear" w:color="auto" w:fill="D0CECE" w:themeFill="background2" w:themeFillShade="E6"/>
            <w:vAlign w:val="center"/>
          </w:tcPr>
          <w:p w14:paraId="75F13D52" w14:textId="6F23124D" w:rsidR="00047D9D" w:rsidRPr="00BE13AA" w:rsidRDefault="00586664" w:rsidP="00386009">
            <w:pPr>
              <w:jc w:val="center"/>
              <w:rPr>
                <w:rFonts w:ascii="Arial" w:hAnsi="Arial" w:cs="Arial"/>
                <w:b/>
                <w:sz w:val="20"/>
                <w:szCs w:val="20"/>
              </w:rPr>
            </w:pPr>
            <w:r w:rsidRPr="00BE13AA">
              <w:rPr>
                <w:rFonts w:ascii="Arial" w:hAnsi="Arial" w:cs="Arial"/>
                <w:b/>
                <w:sz w:val="20"/>
                <w:szCs w:val="20"/>
              </w:rPr>
              <w:t>N</w:t>
            </w:r>
            <w:r w:rsidR="00047D9D" w:rsidRPr="00BE13AA">
              <w:rPr>
                <w:rFonts w:ascii="Arial" w:hAnsi="Arial" w:cs="Arial"/>
                <w:b/>
                <w:sz w:val="20"/>
                <w:szCs w:val="20"/>
              </w:rPr>
              <w:t>azwa</w:t>
            </w:r>
          </w:p>
        </w:tc>
        <w:tc>
          <w:tcPr>
            <w:tcW w:w="1276" w:type="dxa"/>
            <w:shd w:val="clear" w:color="auto" w:fill="D0CECE" w:themeFill="background2" w:themeFillShade="E6"/>
            <w:vAlign w:val="center"/>
          </w:tcPr>
          <w:p w14:paraId="42CA6428" w14:textId="73008D22" w:rsidR="00047D9D" w:rsidRPr="00BE13AA" w:rsidRDefault="00586664" w:rsidP="00386009">
            <w:pPr>
              <w:jc w:val="center"/>
              <w:rPr>
                <w:rFonts w:ascii="Arial" w:hAnsi="Arial" w:cs="Arial"/>
                <w:b/>
                <w:sz w:val="20"/>
                <w:szCs w:val="20"/>
              </w:rPr>
            </w:pPr>
            <w:r w:rsidRPr="00BE13AA">
              <w:rPr>
                <w:rFonts w:ascii="Arial" w:hAnsi="Arial" w:cs="Arial"/>
                <w:b/>
                <w:sz w:val="20"/>
                <w:szCs w:val="20"/>
              </w:rPr>
              <w:t>J</w:t>
            </w:r>
            <w:r w:rsidR="00047D9D" w:rsidRPr="00BE13AA">
              <w:rPr>
                <w:rFonts w:ascii="Arial" w:hAnsi="Arial" w:cs="Arial"/>
                <w:b/>
                <w:sz w:val="20"/>
                <w:szCs w:val="20"/>
              </w:rPr>
              <w:t>edn</w:t>
            </w:r>
            <w:r w:rsidR="00386009" w:rsidRPr="00BE13AA">
              <w:rPr>
                <w:rFonts w:ascii="Arial" w:hAnsi="Arial" w:cs="Arial"/>
                <w:b/>
                <w:sz w:val="20"/>
                <w:szCs w:val="20"/>
              </w:rPr>
              <w:t>ostka miary</w:t>
            </w:r>
          </w:p>
        </w:tc>
        <w:tc>
          <w:tcPr>
            <w:tcW w:w="1275" w:type="dxa"/>
            <w:shd w:val="clear" w:color="auto" w:fill="D0CECE" w:themeFill="background2" w:themeFillShade="E6"/>
            <w:vAlign w:val="center"/>
          </w:tcPr>
          <w:p w14:paraId="12E79381" w14:textId="22B806DC" w:rsidR="00DC39A9" w:rsidRPr="00BE13AA" w:rsidRDefault="00586664" w:rsidP="00386009">
            <w:pPr>
              <w:jc w:val="center"/>
              <w:rPr>
                <w:rFonts w:ascii="Arial" w:hAnsi="Arial" w:cs="Arial"/>
                <w:b/>
                <w:sz w:val="20"/>
                <w:szCs w:val="20"/>
              </w:rPr>
            </w:pPr>
            <w:r w:rsidRPr="00BE13AA">
              <w:rPr>
                <w:rFonts w:ascii="Arial" w:hAnsi="Arial" w:cs="Arial"/>
                <w:b/>
                <w:sz w:val="20"/>
                <w:szCs w:val="20"/>
              </w:rPr>
              <w:t>W</w:t>
            </w:r>
            <w:r w:rsidR="00047D9D" w:rsidRPr="00BE13AA">
              <w:rPr>
                <w:rFonts w:ascii="Arial" w:hAnsi="Arial" w:cs="Arial"/>
                <w:b/>
                <w:sz w:val="20"/>
                <w:szCs w:val="20"/>
              </w:rPr>
              <w:t>artość</w:t>
            </w:r>
          </w:p>
          <w:p w14:paraId="697125A0" w14:textId="5912799A" w:rsidR="00047D9D" w:rsidRPr="00BE13AA" w:rsidRDefault="00047D9D" w:rsidP="00386009">
            <w:pPr>
              <w:jc w:val="center"/>
              <w:rPr>
                <w:rFonts w:ascii="Arial" w:hAnsi="Arial" w:cs="Arial"/>
                <w:b/>
                <w:sz w:val="20"/>
                <w:szCs w:val="20"/>
              </w:rPr>
            </w:pPr>
            <w:r w:rsidRPr="00BE13AA">
              <w:rPr>
                <w:rFonts w:ascii="Arial" w:hAnsi="Arial" w:cs="Arial"/>
                <w:b/>
                <w:sz w:val="20"/>
                <w:szCs w:val="20"/>
              </w:rPr>
              <w:t>docelowa</w:t>
            </w:r>
          </w:p>
        </w:tc>
        <w:tc>
          <w:tcPr>
            <w:tcW w:w="1560" w:type="dxa"/>
            <w:shd w:val="clear" w:color="auto" w:fill="D0CECE" w:themeFill="background2" w:themeFillShade="E6"/>
            <w:vAlign w:val="center"/>
          </w:tcPr>
          <w:p w14:paraId="34BD55D3" w14:textId="5D783D1A" w:rsidR="00047D9D" w:rsidRPr="00BE13AA" w:rsidRDefault="005A15AB" w:rsidP="00386009">
            <w:pPr>
              <w:jc w:val="center"/>
              <w:rPr>
                <w:rFonts w:ascii="Arial" w:hAnsi="Arial" w:cs="Arial"/>
                <w:b/>
                <w:sz w:val="20"/>
                <w:szCs w:val="20"/>
              </w:rPr>
            </w:pPr>
            <w:r w:rsidRPr="00BE13AA">
              <w:rPr>
                <w:rFonts w:ascii="Arial" w:hAnsi="Arial" w:cs="Arial"/>
                <w:b/>
                <w:color w:val="FF0000"/>
                <w:sz w:val="20"/>
                <w:szCs w:val="20"/>
              </w:rPr>
              <w:t>*</w:t>
            </w:r>
            <w:r w:rsidRPr="00BE13AA">
              <w:rPr>
                <w:rFonts w:ascii="Arial" w:hAnsi="Arial" w:cs="Arial"/>
                <w:b/>
                <w:sz w:val="20"/>
                <w:szCs w:val="20"/>
              </w:rPr>
              <w:t xml:space="preserve"> </w:t>
            </w:r>
            <w:r w:rsidR="00586664" w:rsidRPr="00BE13AA">
              <w:rPr>
                <w:rFonts w:ascii="Arial" w:hAnsi="Arial" w:cs="Arial"/>
                <w:b/>
                <w:sz w:val="20"/>
                <w:szCs w:val="20"/>
              </w:rPr>
              <w:t>P</w:t>
            </w:r>
            <w:r w:rsidR="005734CE" w:rsidRPr="00BE13AA">
              <w:rPr>
                <w:rFonts w:ascii="Arial" w:hAnsi="Arial" w:cs="Arial"/>
                <w:b/>
                <w:sz w:val="20"/>
                <w:szCs w:val="20"/>
              </w:rPr>
              <w:t xml:space="preserve">lanowany </w:t>
            </w:r>
            <w:r w:rsidR="00047D9D" w:rsidRPr="00BE13AA">
              <w:rPr>
                <w:rFonts w:ascii="Arial" w:hAnsi="Arial" w:cs="Arial"/>
                <w:b/>
                <w:sz w:val="20"/>
                <w:szCs w:val="20"/>
              </w:rPr>
              <w:t xml:space="preserve">termin </w:t>
            </w:r>
            <w:r w:rsidR="00386009" w:rsidRPr="00BE13AA">
              <w:rPr>
                <w:rFonts w:ascii="Arial" w:hAnsi="Arial" w:cs="Arial"/>
                <w:b/>
                <w:sz w:val="20"/>
                <w:szCs w:val="20"/>
              </w:rPr>
              <w:br/>
            </w:r>
            <w:r w:rsidR="00047D9D" w:rsidRPr="00BE13AA">
              <w:rPr>
                <w:rFonts w:ascii="Arial" w:hAnsi="Arial" w:cs="Arial"/>
                <w:b/>
                <w:sz w:val="20"/>
                <w:szCs w:val="20"/>
              </w:rPr>
              <w:t>osiągnięcia</w:t>
            </w:r>
          </w:p>
        </w:tc>
        <w:tc>
          <w:tcPr>
            <w:tcW w:w="2409" w:type="dxa"/>
            <w:shd w:val="clear" w:color="auto" w:fill="D0CECE" w:themeFill="background2" w:themeFillShade="E6"/>
            <w:vAlign w:val="center"/>
          </w:tcPr>
          <w:p w14:paraId="5E924C4D" w14:textId="51E0D4D6" w:rsidR="00047D9D" w:rsidRPr="00BE13AA" w:rsidRDefault="006B5117" w:rsidP="00386009">
            <w:pPr>
              <w:jc w:val="center"/>
              <w:rPr>
                <w:rFonts w:ascii="Arial" w:hAnsi="Arial" w:cs="Arial"/>
                <w:b/>
                <w:sz w:val="20"/>
                <w:szCs w:val="20"/>
              </w:rPr>
            </w:pPr>
            <w:r w:rsidRPr="00BE13AA">
              <w:rPr>
                <w:rFonts w:ascii="Arial" w:hAnsi="Arial" w:cs="Arial"/>
                <w:b/>
                <w:sz w:val="20"/>
                <w:szCs w:val="20"/>
              </w:rPr>
              <w:t xml:space="preserve">Wartość osiągnięta </w:t>
            </w:r>
            <w:r w:rsidR="00386009" w:rsidRPr="00BE13AA">
              <w:rPr>
                <w:rFonts w:ascii="Arial" w:hAnsi="Arial" w:cs="Arial"/>
                <w:b/>
                <w:sz w:val="20"/>
                <w:szCs w:val="20"/>
              </w:rPr>
              <w:br/>
            </w:r>
            <w:r w:rsidRPr="00BE13AA">
              <w:rPr>
                <w:rFonts w:ascii="Arial" w:hAnsi="Arial" w:cs="Arial"/>
                <w:b/>
                <w:sz w:val="20"/>
                <w:szCs w:val="20"/>
              </w:rPr>
              <w:t>od początku realizacji projektu (narastająco)</w:t>
            </w:r>
          </w:p>
        </w:tc>
      </w:tr>
      <w:tr w:rsidR="00E11099" w:rsidRPr="00BE13AA" w14:paraId="044A4672" w14:textId="77777777" w:rsidTr="00386009">
        <w:tc>
          <w:tcPr>
            <w:tcW w:w="3119" w:type="dxa"/>
          </w:tcPr>
          <w:p w14:paraId="4D853725"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załatwionych spraw poprzez udostępnione on-line usługi publiczne (e-EDM lub e-Rejestracja).</w:t>
            </w:r>
          </w:p>
        </w:tc>
        <w:tc>
          <w:tcPr>
            <w:tcW w:w="1276" w:type="dxa"/>
          </w:tcPr>
          <w:p w14:paraId="0AA1544C"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6A2B9085"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192 700</w:t>
            </w:r>
          </w:p>
        </w:tc>
        <w:tc>
          <w:tcPr>
            <w:tcW w:w="1560" w:type="dxa"/>
          </w:tcPr>
          <w:p w14:paraId="24541EE7" w14:textId="593A8BB3" w:rsidR="001E2802" w:rsidRPr="00BE13AA" w:rsidRDefault="007B1322" w:rsidP="00D95213">
            <w:pPr>
              <w:spacing w:before="240" w:after="120"/>
              <w:jc w:val="center"/>
              <w:rPr>
                <w:rFonts w:ascii="Arial" w:hAnsi="Arial" w:cs="Arial"/>
                <w:sz w:val="18"/>
                <w:szCs w:val="18"/>
                <w:lang w:eastAsia="pl-PL"/>
              </w:rPr>
            </w:pPr>
            <w:r w:rsidRPr="00BE13AA">
              <w:rPr>
                <w:rFonts w:ascii="Arial" w:hAnsi="Arial" w:cs="Arial"/>
                <w:sz w:val="18"/>
                <w:szCs w:val="18"/>
                <w:lang w:eastAsia="pl-PL"/>
              </w:rPr>
              <w:t>12</w:t>
            </w:r>
            <w:r w:rsidR="00E11099" w:rsidRPr="00BE13AA">
              <w:rPr>
                <w:rFonts w:ascii="Arial" w:hAnsi="Arial" w:cs="Arial"/>
                <w:sz w:val="18"/>
                <w:szCs w:val="18"/>
                <w:lang w:eastAsia="pl-PL"/>
              </w:rPr>
              <w:t>-202</w:t>
            </w:r>
            <w:r w:rsidRPr="00BE13AA">
              <w:rPr>
                <w:rFonts w:ascii="Arial" w:hAnsi="Arial" w:cs="Arial"/>
                <w:sz w:val="18"/>
                <w:szCs w:val="18"/>
                <w:lang w:eastAsia="pl-PL"/>
              </w:rPr>
              <w:t>3</w:t>
            </w:r>
          </w:p>
        </w:tc>
        <w:tc>
          <w:tcPr>
            <w:tcW w:w="2409" w:type="dxa"/>
          </w:tcPr>
          <w:p w14:paraId="4A323C90"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09E07F64" w14:textId="77777777" w:rsidTr="00386009">
        <w:tc>
          <w:tcPr>
            <w:tcW w:w="3119" w:type="dxa"/>
          </w:tcPr>
          <w:p w14:paraId="307D26A2"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usług publicznych udostępnionych on-line o stopniu dojrzałości co najmniej 4 – transakcja</w:t>
            </w:r>
          </w:p>
        </w:tc>
        <w:tc>
          <w:tcPr>
            <w:tcW w:w="1276" w:type="dxa"/>
          </w:tcPr>
          <w:p w14:paraId="4C3FD690"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4817379E"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2</w:t>
            </w:r>
          </w:p>
        </w:tc>
        <w:tc>
          <w:tcPr>
            <w:tcW w:w="1560" w:type="dxa"/>
          </w:tcPr>
          <w:p w14:paraId="3DBD720E" w14:textId="09F34C42" w:rsidR="00D95213" w:rsidRPr="00ED7B29" w:rsidRDefault="00C90DC4" w:rsidP="00E11099">
            <w:pPr>
              <w:spacing w:before="240" w:after="120"/>
              <w:jc w:val="center"/>
              <w:rPr>
                <w:rFonts w:ascii="Arial" w:hAnsi="Arial" w:cs="Arial"/>
                <w:color w:val="000000" w:themeColor="text1"/>
                <w:sz w:val="18"/>
                <w:szCs w:val="18"/>
                <w:lang w:eastAsia="pl-PL"/>
              </w:rPr>
            </w:pPr>
            <w:r w:rsidRPr="00ED7B29">
              <w:rPr>
                <w:rFonts w:ascii="Arial" w:hAnsi="Arial" w:cs="Arial"/>
                <w:color w:val="000000" w:themeColor="text1"/>
                <w:sz w:val="18"/>
                <w:szCs w:val="18"/>
              </w:rPr>
              <w:t>10</w:t>
            </w:r>
            <w:r w:rsidR="00D95213" w:rsidRPr="00ED7B29">
              <w:rPr>
                <w:rFonts w:ascii="Arial" w:hAnsi="Arial" w:cs="Arial"/>
                <w:color w:val="000000" w:themeColor="text1"/>
                <w:sz w:val="18"/>
                <w:szCs w:val="18"/>
              </w:rPr>
              <w:t>-2023</w:t>
            </w:r>
            <w:r w:rsidR="00ED7B29" w:rsidRPr="00ED7B29">
              <w:rPr>
                <w:rFonts w:ascii="Arial" w:hAnsi="Arial" w:cs="Arial"/>
                <w:color w:val="000000" w:themeColor="text1"/>
                <w:sz w:val="18"/>
                <w:szCs w:val="18"/>
              </w:rPr>
              <w:t>*</w:t>
            </w:r>
          </w:p>
        </w:tc>
        <w:tc>
          <w:tcPr>
            <w:tcW w:w="2409" w:type="dxa"/>
          </w:tcPr>
          <w:p w14:paraId="27CD4BC5"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43F04075" w14:textId="77777777" w:rsidTr="00386009">
        <w:tc>
          <w:tcPr>
            <w:tcW w:w="3119" w:type="dxa"/>
          </w:tcPr>
          <w:p w14:paraId="0483C2FF"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udostępnionych wewnątrzadministracyjnych e-usług (A2A)</w:t>
            </w:r>
          </w:p>
        </w:tc>
        <w:tc>
          <w:tcPr>
            <w:tcW w:w="1276" w:type="dxa"/>
          </w:tcPr>
          <w:p w14:paraId="4DDC75CC"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1D9FDFB0"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w:t>
            </w:r>
          </w:p>
        </w:tc>
        <w:tc>
          <w:tcPr>
            <w:tcW w:w="1560" w:type="dxa"/>
          </w:tcPr>
          <w:p w14:paraId="19552ED8" w14:textId="373DA8DB" w:rsidR="00E11099" w:rsidRPr="00ED7B29" w:rsidRDefault="00C90DC4" w:rsidP="007B1322">
            <w:pPr>
              <w:spacing w:before="240" w:after="120"/>
              <w:jc w:val="center"/>
              <w:rPr>
                <w:rFonts w:ascii="Arial" w:hAnsi="Arial" w:cs="Arial"/>
                <w:color w:val="000000" w:themeColor="text1"/>
                <w:sz w:val="18"/>
                <w:szCs w:val="18"/>
                <w:lang w:eastAsia="pl-PL"/>
              </w:rPr>
            </w:pPr>
            <w:r w:rsidRPr="00ED7B29">
              <w:rPr>
                <w:rFonts w:ascii="Arial" w:hAnsi="Arial" w:cs="Arial"/>
                <w:color w:val="000000" w:themeColor="text1"/>
                <w:sz w:val="18"/>
                <w:szCs w:val="18"/>
                <w:lang w:eastAsia="pl-PL"/>
              </w:rPr>
              <w:t>09</w:t>
            </w:r>
            <w:r w:rsidR="00E11099" w:rsidRPr="00ED7B29">
              <w:rPr>
                <w:rFonts w:ascii="Arial" w:hAnsi="Arial" w:cs="Arial"/>
                <w:color w:val="000000" w:themeColor="text1"/>
                <w:sz w:val="18"/>
                <w:szCs w:val="18"/>
                <w:lang w:eastAsia="pl-PL"/>
              </w:rPr>
              <w:t>-202</w:t>
            </w:r>
            <w:r w:rsidRPr="00ED7B29">
              <w:rPr>
                <w:rFonts w:ascii="Arial" w:hAnsi="Arial" w:cs="Arial"/>
                <w:color w:val="000000" w:themeColor="text1"/>
                <w:sz w:val="18"/>
                <w:szCs w:val="18"/>
                <w:lang w:eastAsia="pl-PL"/>
              </w:rPr>
              <w:t>3</w:t>
            </w:r>
            <w:r w:rsidR="00ED7B29" w:rsidRPr="00ED7B29">
              <w:rPr>
                <w:rFonts w:ascii="Arial" w:hAnsi="Arial" w:cs="Arial"/>
                <w:color w:val="000000" w:themeColor="text1"/>
                <w:sz w:val="18"/>
                <w:szCs w:val="18"/>
                <w:lang w:eastAsia="pl-PL"/>
              </w:rPr>
              <w:t>*</w:t>
            </w:r>
          </w:p>
        </w:tc>
        <w:tc>
          <w:tcPr>
            <w:tcW w:w="2409" w:type="dxa"/>
          </w:tcPr>
          <w:p w14:paraId="73F2C804"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0BE33C63" w14:textId="77777777" w:rsidTr="00386009">
        <w:tc>
          <w:tcPr>
            <w:tcW w:w="3119" w:type="dxa"/>
          </w:tcPr>
          <w:p w14:paraId="72E59DD8"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uruchomionych systemów teleinformatycznych w podmiotach wykonujących zadania publiczne.</w:t>
            </w:r>
          </w:p>
        </w:tc>
        <w:tc>
          <w:tcPr>
            <w:tcW w:w="1276" w:type="dxa"/>
          </w:tcPr>
          <w:p w14:paraId="6DE56366"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14232AAE"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18</w:t>
            </w:r>
          </w:p>
        </w:tc>
        <w:tc>
          <w:tcPr>
            <w:tcW w:w="1560" w:type="dxa"/>
          </w:tcPr>
          <w:p w14:paraId="24291AF9" w14:textId="49523D33" w:rsidR="00D95213" w:rsidRPr="00ED7B29" w:rsidRDefault="006D4212" w:rsidP="00C93C22">
            <w:pPr>
              <w:spacing w:before="240" w:after="120"/>
              <w:jc w:val="center"/>
              <w:rPr>
                <w:rFonts w:ascii="Arial" w:hAnsi="Arial" w:cs="Arial"/>
                <w:color w:val="000000" w:themeColor="text1"/>
                <w:sz w:val="18"/>
                <w:szCs w:val="18"/>
              </w:rPr>
            </w:pPr>
            <w:r w:rsidRPr="00ED7B29">
              <w:rPr>
                <w:rFonts w:ascii="Arial" w:hAnsi="Arial" w:cs="Arial"/>
                <w:color w:val="000000" w:themeColor="text1"/>
                <w:sz w:val="18"/>
                <w:szCs w:val="18"/>
              </w:rPr>
              <w:t>04</w:t>
            </w:r>
            <w:r w:rsidR="00D95213" w:rsidRPr="00ED7B29">
              <w:rPr>
                <w:rFonts w:ascii="Arial" w:hAnsi="Arial" w:cs="Arial"/>
                <w:color w:val="000000" w:themeColor="text1"/>
                <w:sz w:val="18"/>
                <w:szCs w:val="18"/>
              </w:rPr>
              <w:t>-202</w:t>
            </w:r>
            <w:r w:rsidRPr="00ED7B29">
              <w:rPr>
                <w:rFonts w:ascii="Arial" w:hAnsi="Arial" w:cs="Arial"/>
                <w:color w:val="000000" w:themeColor="text1"/>
                <w:sz w:val="18"/>
                <w:szCs w:val="18"/>
              </w:rPr>
              <w:t>3</w:t>
            </w:r>
            <w:r w:rsidR="00ED7B29" w:rsidRPr="00ED7B29">
              <w:rPr>
                <w:rFonts w:ascii="Arial" w:hAnsi="Arial" w:cs="Arial"/>
                <w:color w:val="000000" w:themeColor="text1"/>
                <w:sz w:val="18"/>
                <w:szCs w:val="18"/>
              </w:rPr>
              <w:t>*</w:t>
            </w:r>
          </w:p>
        </w:tc>
        <w:tc>
          <w:tcPr>
            <w:tcW w:w="2409" w:type="dxa"/>
          </w:tcPr>
          <w:p w14:paraId="57FC7A0D"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58E8C1C8" w14:textId="77777777" w:rsidTr="00386009">
        <w:tc>
          <w:tcPr>
            <w:tcW w:w="3119" w:type="dxa"/>
          </w:tcPr>
          <w:p w14:paraId="27905884"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Przestrzeń dyskowa serwerowni</w:t>
            </w:r>
          </w:p>
        </w:tc>
        <w:tc>
          <w:tcPr>
            <w:tcW w:w="1276" w:type="dxa"/>
          </w:tcPr>
          <w:p w14:paraId="67A07C6B" w14:textId="77777777" w:rsidR="00E11099" w:rsidRPr="00BE13AA" w:rsidRDefault="00E11099" w:rsidP="00E11099">
            <w:pPr>
              <w:spacing w:before="120" w:after="120"/>
              <w:jc w:val="center"/>
              <w:rPr>
                <w:rFonts w:ascii="Arial" w:hAnsi="Arial" w:cs="Arial"/>
                <w:sz w:val="18"/>
                <w:szCs w:val="18"/>
              </w:rPr>
            </w:pPr>
            <w:r w:rsidRPr="00BE13AA">
              <w:rPr>
                <w:rFonts w:ascii="Arial" w:hAnsi="Arial" w:cs="Arial"/>
                <w:sz w:val="18"/>
                <w:szCs w:val="18"/>
              </w:rPr>
              <w:t>TB</w:t>
            </w:r>
          </w:p>
        </w:tc>
        <w:tc>
          <w:tcPr>
            <w:tcW w:w="1275" w:type="dxa"/>
          </w:tcPr>
          <w:p w14:paraId="12D2051E" w14:textId="77777777" w:rsidR="00E11099" w:rsidRPr="00BE13AA" w:rsidRDefault="00E11099" w:rsidP="00E11099">
            <w:pPr>
              <w:spacing w:before="120" w:after="120"/>
              <w:jc w:val="center"/>
              <w:rPr>
                <w:rFonts w:ascii="Arial" w:hAnsi="Arial" w:cs="Arial"/>
                <w:b/>
                <w:sz w:val="18"/>
                <w:szCs w:val="18"/>
              </w:rPr>
            </w:pPr>
            <w:r w:rsidRPr="00BE13AA">
              <w:rPr>
                <w:rFonts w:ascii="Arial" w:hAnsi="Arial" w:cs="Arial"/>
                <w:b/>
                <w:sz w:val="18"/>
                <w:szCs w:val="18"/>
              </w:rPr>
              <w:t>700</w:t>
            </w:r>
          </w:p>
        </w:tc>
        <w:tc>
          <w:tcPr>
            <w:tcW w:w="1560" w:type="dxa"/>
          </w:tcPr>
          <w:p w14:paraId="1E1B071F" w14:textId="28B71220" w:rsidR="00D95213" w:rsidRPr="00ED7B29" w:rsidRDefault="00D95213" w:rsidP="00E11099">
            <w:pPr>
              <w:spacing w:before="120" w:after="120"/>
              <w:jc w:val="center"/>
              <w:rPr>
                <w:rFonts w:ascii="Arial" w:hAnsi="Arial" w:cs="Arial"/>
                <w:color w:val="000000" w:themeColor="text1"/>
                <w:sz w:val="18"/>
                <w:szCs w:val="18"/>
                <w:lang w:eastAsia="pl-PL"/>
              </w:rPr>
            </w:pPr>
            <w:r w:rsidRPr="00ED7B29">
              <w:rPr>
                <w:rFonts w:ascii="Arial" w:hAnsi="Arial" w:cs="Arial"/>
                <w:color w:val="000000" w:themeColor="text1"/>
                <w:sz w:val="18"/>
                <w:szCs w:val="18"/>
              </w:rPr>
              <w:t>04-2023</w:t>
            </w:r>
          </w:p>
        </w:tc>
        <w:tc>
          <w:tcPr>
            <w:tcW w:w="2409" w:type="dxa"/>
          </w:tcPr>
          <w:p w14:paraId="0DED0515" w14:textId="77777777" w:rsidR="00E11099" w:rsidRPr="00BE13AA" w:rsidRDefault="00E11099" w:rsidP="00E11099">
            <w:pPr>
              <w:spacing w:before="120" w:after="120"/>
              <w:jc w:val="center"/>
              <w:rPr>
                <w:rFonts w:ascii="Arial" w:hAnsi="Arial" w:cs="Arial"/>
                <w:b/>
                <w:sz w:val="18"/>
                <w:szCs w:val="20"/>
              </w:rPr>
            </w:pPr>
            <w:r w:rsidRPr="00BE13AA">
              <w:rPr>
                <w:rFonts w:ascii="Arial" w:hAnsi="Arial" w:cs="Arial"/>
                <w:b/>
                <w:sz w:val="18"/>
                <w:szCs w:val="20"/>
              </w:rPr>
              <w:t>0</w:t>
            </w:r>
          </w:p>
        </w:tc>
      </w:tr>
      <w:tr w:rsidR="00E11099" w:rsidRPr="00BE13AA" w14:paraId="27F87FC9" w14:textId="77777777" w:rsidTr="00386009">
        <w:tc>
          <w:tcPr>
            <w:tcW w:w="3119" w:type="dxa"/>
          </w:tcPr>
          <w:p w14:paraId="745EF69C"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w:t>
            </w:r>
          </w:p>
        </w:tc>
        <w:tc>
          <w:tcPr>
            <w:tcW w:w="1276" w:type="dxa"/>
          </w:tcPr>
          <w:p w14:paraId="7A27C085"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6211A646"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2 202</w:t>
            </w:r>
          </w:p>
        </w:tc>
        <w:tc>
          <w:tcPr>
            <w:tcW w:w="1560" w:type="dxa"/>
          </w:tcPr>
          <w:p w14:paraId="5A24C44A" w14:textId="545E4E0B" w:rsidR="00D95213" w:rsidRPr="00ED7B29" w:rsidRDefault="00D95213" w:rsidP="00E11099">
            <w:pPr>
              <w:spacing w:before="300" w:after="120"/>
              <w:jc w:val="center"/>
              <w:rPr>
                <w:rFonts w:ascii="Arial" w:hAnsi="Arial" w:cs="Arial"/>
                <w:strike/>
                <w:color w:val="000000" w:themeColor="text1"/>
                <w:sz w:val="18"/>
                <w:szCs w:val="18"/>
                <w:lang w:eastAsia="pl-PL"/>
              </w:rPr>
            </w:pPr>
            <w:r w:rsidRPr="00ED7B29">
              <w:rPr>
                <w:rFonts w:ascii="Arial" w:hAnsi="Arial" w:cs="Arial"/>
                <w:color w:val="000000" w:themeColor="text1"/>
                <w:sz w:val="18"/>
                <w:szCs w:val="18"/>
              </w:rPr>
              <w:t>0</w:t>
            </w:r>
            <w:r w:rsidR="006D4212" w:rsidRPr="00ED7B29">
              <w:rPr>
                <w:rFonts w:ascii="Arial" w:hAnsi="Arial" w:cs="Arial"/>
                <w:color w:val="000000" w:themeColor="text1"/>
                <w:sz w:val="18"/>
                <w:szCs w:val="18"/>
              </w:rPr>
              <w:t>9</w:t>
            </w:r>
            <w:r w:rsidRPr="00ED7B29">
              <w:rPr>
                <w:rFonts w:ascii="Arial" w:hAnsi="Arial" w:cs="Arial"/>
                <w:color w:val="000000" w:themeColor="text1"/>
                <w:sz w:val="18"/>
                <w:szCs w:val="18"/>
              </w:rPr>
              <w:t>-2023</w:t>
            </w:r>
            <w:r w:rsidR="00ED7B29" w:rsidRPr="00ED7B29">
              <w:rPr>
                <w:rFonts w:ascii="Arial" w:hAnsi="Arial" w:cs="Arial"/>
                <w:color w:val="000000" w:themeColor="text1"/>
                <w:sz w:val="18"/>
                <w:szCs w:val="18"/>
              </w:rPr>
              <w:t>*</w:t>
            </w:r>
          </w:p>
        </w:tc>
        <w:tc>
          <w:tcPr>
            <w:tcW w:w="2409" w:type="dxa"/>
          </w:tcPr>
          <w:p w14:paraId="4F8B2432"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r w:rsidR="00E11099" w:rsidRPr="00BE13AA" w14:paraId="6D78F371" w14:textId="77777777" w:rsidTr="00386009">
        <w:tc>
          <w:tcPr>
            <w:tcW w:w="3119" w:type="dxa"/>
          </w:tcPr>
          <w:p w14:paraId="034B11E6"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 – kobiety.</w:t>
            </w:r>
          </w:p>
        </w:tc>
        <w:tc>
          <w:tcPr>
            <w:tcW w:w="1276" w:type="dxa"/>
          </w:tcPr>
          <w:p w14:paraId="71FA49CB"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29EDD527"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1 650</w:t>
            </w:r>
          </w:p>
        </w:tc>
        <w:tc>
          <w:tcPr>
            <w:tcW w:w="1560" w:type="dxa"/>
          </w:tcPr>
          <w:p w14:paraId="24171302" w14:textId="351BFF09" w:rsidR="00D95213" w:rsidRPr="00ED7B29" w:rsidRDefault="00D95213" w:rsidP="00D95213">
            <w:pPr>
              <w:spacing w:before="240" w:after="120"/>
              <w:jc w:val="center"/>
              <w:rPr>
                <w:rFonts w:ascii="Arial" w:hAnsi="Arial" w:cs="Arial"/>
                <w:color w:val="000000" w:themeColor="text1"/>
                <w:sz w:val="18"/>
                <w:szCs w:val="18"/>
              </w:rPr>
            </w:pPr>
            <w:r w:rsidRPr="00ED7B29">
              <w:rPr>
                <w:rFonts w:ascii="Arial" w:hAnsi="Arial" w:cs="Arial"/>
                <w:color w:val="000000" w:themeColor="text1"/>
                <w:sz w:val="18"/>
                <w:szCs w:val="18"/>
              </w:rPr>
              <w:t>0</w:t>
            </w:r>
            <w:r w:rsidR="006D4212" w:rsidRPr="00ED7B29">
              <w:rPr>
                <w:rFonts w:ascii="Arial" w:hAnsi="Arial" w:cs="Arial"/>
                <w:color w:val="000000" w:themeColor="text1"/>
                <w:sz w:val="18"/>
                <w:szCs w:val="18"/>
              </w:rPr>
              <w:t>9</w:t>
            </w:r>
            <w:r w:rsidRPr="00ED7B29">
              <w:rPr>
                <w:rFonts w:ascii="Arial" w:hAnsi="Arial" w:cs="Arial"/>
                <w:color w:val="000000" w:themeColor="text1"/>
                <w:sz w:val="18"/>
                <w:szCs w:val="18"/>
              </w:rPr>
              <w:t>-202</w:t>
            </w:r>
            <w:r w:rsidR="006D4212" w:rsidRPr="00ED7B29">
              <w:rPr>
                <w:rFonts w:ascii="Arial" w:hAnsi="Arial" w:cs="Arial"/>
                <w:color w:val="000000" w:themeColor="text1"/>
                <w:sz w:val="18"/>
                <w:szCs w:val="18"/>
              </w:rPr>
              <w:t>3</w:t>
            </w:r>
            <w:r w:rsidR="00ED7B29" w:rsidRPr="00ED7B29">
              <w:rPr>
                <w:rFonts w:ascii="Arial" w:hAnsi="Arial" w:cs="Arial"/>
                <w:color w:val="000000" w:themeColor="text1"/>
                <w:sz w:val="18"/>
                <w:szCs w:val="18"/>
              </w:rPr>
              <w:t>*</w:t>
            </w:r>
          </w:p>
        </w:tc>
        <w:tc>
          <w:tcPr>
            <w:tcW w:w="2409" w:type="dxa"/>
          </w:tcPr>
          <w:p w14:paraId="24410567"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r w:rsidR="00E11099" w:rsidRPr="00BE13AA" w14:paraId="01009D17" w14:textId="77777777" w:rsidTr="00386009">
        <w:tc>
          <w:tcPr>
            <w:tcW w:w="3119" w:type="dxa"/>
          </w:tcPr>
          <w:p w14:paraId="18FC71F0"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 – mężczyźni.</w:t>
            </w:r>
          </w:p>
        </w:tc>
        <w:tc>
          <w:tcPr>
            <w:tcW w:w="1276" w:type="dxa"/>
          </w:tcPr>
          <w:p w14:paraId="27ABB99D"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01FC8312"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552</w:t>
            </w:r>
          </w:p>
        </w:tc>
        <w:tc>
          <w:tcPr>
            <w:tcW w:w="1560" w:type="dxa"/>
          </w:tcPr>
          <w:p w14:paraId="4F3D0482" w14:textId="0E13DF41" w:rsidR="00D95213" w:rsidRPr="00ED7B29" w:rsidRDefault="00D95213" w:rsidP="00E11099">
            <w:pPr>
              <w:spacing w:before="300" w:after="120"/>
              <w:jc w:val="center"/>
              <w:rPr>
                <w:rFonts w:ascii="Arial" w:hAnsi="Arial" w:cs="Arial"/>
                <w:color w:val="000000" w:themeColor="text1"/>
                <w:sz w:val="18"/>
                <w:szCs w:val="18"/>
                <w:lang w:eastAsia="pl-PL"/>
              </w:rPr>
            </w:pPr>
            <w:r w:rsidRPr="00ED7B29">
              <w:rPr>
                <w:rFonts w:ascii="Arial" w:hAnsi="Arial" w:cs="Arial"/>
                <w:color w:val="000000" w:themeColor="text1"/>
                <w:sz w:val="18"/>
                <w:szCs w:val="18"/>
              </w:rPr>
              <w:t>0</w:t>
            </w:r>
            <w:r w:rsidR="006D4212" w:rsidRPr="00ED7B29">
              <w:rPr>
                <w:rFonts w:ascii="Arial" w:hAnsi="Arial" w:cs="Arial"/>
                <w:color w:val="000000" w:themeColor="text1"/>
                <w:sz w:val="18"/>
                <w:szCs w:val="18"/>
              </w:rPr>
              <w:t>9</w:t>
            </w:r>
            <w:r w:rsidRPr="00ED7B29">
              <w:rPr>
                <w:rFonts w:ascii="Arial" w:hAnsi="Arial" w:cs="Arial"/>
                <w:color w:val="000000" w:themeColor="text1"/>
                <w:sz w:val="18"/>
                <w:szCs w:val="18"/>
              </w:rPr>
              <w:t>-202</w:t>
            </w:r>
            <w:r w:rsidR="006D4212" w:rsidRPr="00ED7B29">
              <w:rPr>
                <w:rFonts w:ascii="Arial" w:hAnsi="Arial" w:cs="Arial"/>
                <w:color w:val="000000" w:themeColor="text1"/>
                <w:sz w:val="18"/>
                <w:szCs w:val="18"/>
              </w:rPr>
              <w:t>3</w:t>
            </w:r>
            <w:r w:rsidR="00ED7B29" w:rsidRPr="00ED7B29">
              <w:rPr>
                <w:rFonts w:ascii="Arial" w:hAnsi="Arial" w:cs="Arial"/>
                <w:color w:val="000000" w:themeColor="text1"/>
                <w:sz w:val="18"/>
                <w:szCs w:val="18"/>
              </w:rPr>
              <w:t>*</w:t>
            </w:r>
          </w:p>
        </w:tc>
        <w:tc>
          <w:tcPr>
            <w:tcW w:w="2409" w:type="dxa"/>
          </w:tcPr>
          <w:p w14:paraId="72E2C731"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bl>
    <w:p w14:paraId="52A08447" w14:textId="7273548F" w:rsidR="007D2C34" w:rsidRPr="00C969D3" w:rsidRDefault="007D2C34" w:rsidP="00141A92">
      <w:pPr>
        <w:pStyle w:val="Nagwek2"/>
        <w:numPr>
          <w:ilvl w:val="0"/>
          <w:numId w:val="19"/>
        </w:numPr>
        <w:spacing w:before="360" w:after="120"/>
        <w:ind w:left="426" w:hanging="426"/>
        <w:rPr>
          <w:rStyle w:val="Nagwek2Znak"/>
          <w:rFonts w:ascii="Arial" w:hAnsi="Arial" w:cs="Arial"/>
          <w:b/>
          <w:color w:val="auto"/>
          <w:sz w:val="20"/>
          <w:szCs w:val="20"/>
        </w:rPr>
      </w:pPr>
      <w:r w:rsidRPr="00C969D3">
        <w:rPr>
          <w:rStyle w:val="Nagwek2Znak"/>
          <w:rFonts w:ascii="Arial" w:hAnsi="Arial" w:cs="Arial"/>
          <w:b/>
          <w:color w:val="auto"/>
          <w:sz w:val="20"/>
          <w:szCs w:val="20"/>
        </w:rPr>
        <w:t xml:space="preserve">E-usługi </w:t>
      </w:r>
      <w:r w:rsidR="009967CA" w:rsidRPr="00C969D3">
        <w:rPr>
          <w:rStyle w:val="Nagwek2Znak"/>
          <w:rFonts w:ascii="Arial" w:hAnsi="Arial" w:cs="Arial"/>
          <w:b/>
          <w:color w:val="auto"/>
          <w:sz w:val="20"/>
          <w:szCs w:val="20"/>
        </w:rPr>
        <w:t>A2A, A2B, A2C</w:t>
      </w:r>
    </w:p>
    <w:p w14:paraId="42916457" w14:textId="5DEBA5A2" w:rsidR="00053813" w:rsidRPr="00C969D3" w:rsidRDefault="00053813" w:rsidP="00E46935">
      <w:pPr>
        <w:spacing w:line="100" w:lineRule="atLeast"/>
        <w:ind w:left="18"/>
        <w:jc w:val="both"/>
        <w:rPr>
          <w:rFonts w:ascii="Arial" w:hAnsi="Arial" w:cs="Arial"/>
          <w:sz w:val="20"/>
          <w:szCs w:val="20"/>
        </w:rPr>
      </w:pPr>
      <w:bookmarkStart w:id="2" w:name="_Hlk100322723"/>
      <w:r w:rsidRPr="00C969D3">
        <w:rPr>
          <w:rFonts w:ascii="Arial" w:eastAsia="Arial" w:hAnsi="Arial" w:cs="Arial"/>
          <w:b/>
          <w:bCs/>
          <w:color w:val="FF0000"/>
          <w:sz w:val="20"/>
          <w:szCs w:val="20"/>
        </w:rPr>
        <w:t>*</w:t>
      </w:r>
      <w:bookmarkEnd w:id="2"/>
      <w:r w:rsidRPr="00C969D3">
        <w:rPr>
          <w:rFonts w:ascii="Arial" w:eastAsia="Arial" w:hAnsi="Arial" w:cs="Arial"/>
          <w:sz w:val="20"/>
          <w:szCs w:val="20"/>
        </w:rPr>
        <w:t xml:space="preserve"> P</w:t>
      </w:r>
      <w:r w:rsidRPr="00C969D3">
        <w:rPr>
          <w:rFonts w:ascii="Arial" w:hAnsi="Arial" w:cs="Arial"/>
          <w:sz w:val="20"/>
          <w:szCs w:val="20"/>
        </w:rPr>
        <w:t xml:space="preserve">ostawą prawną zmiany </w:t>
      </w:r>
      <w:r w:rsidR="00C969D3" w:rsidRPr="00C969D3">
        <w:rPr>
          <w:rFonts w:ascii="Arial" w:hAnsi="Arial" w:cs="Arial"/>
          <w:i/>
          <w:iCs/>
          <w:sz w:val="20"/>
          <w:szCs w:val="20"/>
        </w:rPr>
        <w:t>P</w:t>
      </w:r>
      <w:r w:rsidRPr="00C969D3">
        <w:rPr>
          <w:rFonts w:ascii="Arial" w:hAnsi="Arial" w:cs="Arial"/>
          <w:i/>
          <w:iCs/>
          <w:sz w:val="20"/>
          <w:szCs w:val="20"/>
        </w:rPr>
        <w:t>lanowanej daty wdrożenia</w:t>
      </w:r>
      <w:r w:rsidRPr="00C969D3">
        <w:rPr>
          <w:rFonts w:ascii="Arial" w:hAnsi="Arial" w:cs="Arial"/>
          <w:sz w:val="20"/>
          <w:szCs w:val="20"/>
        </w:rPr>
        <w:t xml:space="preserve"> </w:t>
      </w:r>
      <w:r w:rsidR="00ED7B29">
        <w:rPr>
          <w:rFonts w:ascii="Arial" w:hAnsi="Arial" w:cs="Arial"/>
          <w:sz w:val="20"/>
          <w:szCs w:val="20"/>
        </w:rPr>
        <w:t xml:space="preserve">oznaczonych * </w:t>
      </w:r>
      <w:r w:rsidRPr="00C969D3">
        <w:rPr>
          <w:rFonts w:ascii="Arial" w:hAnsi="Arial" w:cs="Arial"/>
          <w:sz w:val="20"/>
          <w:szCs w:val="20"/>
        </w:rPr>
        <w:t xml:space="preserve">e-usług jest podpisany w dniu </w:t>
      </w:r>
      <w:r w:rsidR="00F05A4C">
        <w:rPr>
          <w:rFonts w:ascii="Arial" w:hAnsi="Arial" w:cs="Arial"/>
          <w:sz w:val="20"/>
          <w:szCs w:val="20"/>
        </w:rPr>
        <w:t>28-07-2022</w:t>
      </w:r>
      <w:r w:rsidRPr="00C969D3">
        <w:rPr>
          <w:rFonts w:ascii="Arial" w:hAnsi="Arial" w:cs="Arial"/>
          <w:sz w:val="20"/>
          <w:szCs w:val="20"/>
        </w:rPr>
        <w:t xml:space="preserve"> Aneks  POPC.02.01.00-00-0106/19-0</w:t>
      </w:r>
      <w:r w:rsidR="00F05A4C">
        <w:rPr>
          <w:rFonts w:ascii="Arial" w:hAnsi="Arial" w:cs="Arial"/>
          <w:sz w:val="20"/>
          <w:szCs w:val="20"/>
        </w:rPr>
        <w:t>6</w:t>
      </w:r>
      <w:r w:rsidRPr="00C969D3">
        <w:rPr>
          <w:rFonts w:ascii="Arial" w:hAnsi="Arial" w:cs="Arial"/>
          <w:sz w:val="20"/>
          <w:szCs w:val="20"/>
        </w:rPr>
        <w:t xml:space="preserve"> do umowy o dofinansowanie nr POPC.02.01.00-00-0106/19-00 </w:t>
      </w:r>
    </w:p>
    <w:tbl>
      <w:tblPr>
        <w:tblStyle w:val="Tabela-Siatka"/>
        <w:tblW w:w="9634" w:type="dxa"/>
        <w:tblLook w:val="04A0" w:firstRow="1" w:lastRow="0" w:firstColumn="1" w:lastColumn="0" w:noHBand="0" w:noVBand="1"/>
        <w:tblCaption w:val="E-usługi A2A, A2B, A2C "/>
      </w:tblPr>
      <w:tblGrid>
        <w:gridCol w:w="4390"/>
        <w:gridCol w:w="1275"/>
        <w:gridCol w:w="1418"/>
        <w:gridCol w:w="2551"/>
      </w:tblGrid>
      <w:tr w:rsidR="007D38BD" w:rsidRPr="00BE13AA" w14:paraId="1F33CC02" w14:textId="77777777" w:rsidTr="00E11099">
        <w:trPr>
          <w:tblHeader/>
        </w:trPr>
        <w:tc>
          <w:tcPr>
            <w:tcW w:w="4390" w:type="dxa"/>
            <w:shd w:val="clear" w:color="auto" w:fill="D0CECE" w:themeFill="background2" w:themeFillShade="E6"/>
            <w:vAlign w:val="center"/>
          </w:tcPr>
          <w:p w14:paraId="72FF6AF6" w14:textId="77777777" w:rsidR="007D38BD" w:rsidRPr="00BE13AA" w:rsidRDefault="00517F12" w:rsidP="00586664">
            <w:pPr>
              <w:rPr>
                <w:rFonts w:ascii="Arial" w:hAnsi="Arial" w:cs="Arial"/>
                <w:b/>
                <w:sz w:val="20"/>
                <w:szCs w:val="20"/>
              </w:rPr>
            </w:pPr>
            <w:r w:rsidRPr="00BE13AA">
              <w:rPr>
                <w:rFonts w:ascii="Arial" w:hAnsi="Arial" w:cs="Arial"/>
                <w:b/>
                <w:sz w:val="20"/>
                <w:szCs w:val="20"/>
              </w:rPr>
              <w:lastRenderedPageBreak/>
              <w:t>N</w:t>
            </w:r>
            <w:r w:rsidR="007D38BD" w:rsidRPr="00BE13AA">
              <w:rPr>
                <w:rFonts w:ascii="Arial" w:hAnsi="Arial" w:cs="Arial"/>
                <w:b/>
                <w:sz w:val="20"/>
                <w:szCs w:val="20"/>
              </w:rPr>
              <w:t>azwa</w:t>
            </w:r>
          </w:p>
        </w:tc>
        <w:tc>
          <w:tcPr>
            <w:tcW w:w="1275" w:type="dxa"/>
            <w:shd w:val="clear" w:color="auto" w:fill="D0CECE" w:themeFill="background2" w:themeFillShade="E6"/>
            <w:vAlign w:val="center"/>
          </w:tcPr>
          <w:p w14:paraId="4BB75108" w14:textId="7FE511D3" w:rsidR="007D38BD" w:rsidRPr="00BE13AA" w:rsidRDefault="00C969D3" w:rsidP="00586664">
            <w:pPr>
              <w:rPr>
                <w:rFonts w:ascii="Arial" w:hAnsi="Arial" w:cs="Arial"/>
                <w:b/>
                <w:sz w:val="20"/>
                <w:szCs w:val="20"/>
              </w:rPr>
            </w:pPr>
            <w:r w:rsidRPr="00C969D3">
              <w:rPr>
                <w:rFonts w:ascii="Arial" w:eastAsia="Arial" w:hAnsi="Arial" w:cs="Arial"/>
                <w:b/>
                <w:bCs/>
                <w:color w:val="FF0000"/>
                <w:sz w:val="20"/>
                <w:szCs w:val="20"/>
              </w:rPr>
              <w:t>*</w:t>
            </w:r>
            <w:r>
              <w:rPr>
                <w:rFonts w:ascii="Arial" w:eastAsia="Arial" w:hAnsi="Arial" w:cs="Arial"/>
                <w:b/>
                <w:bCs/>
                <w:color w:val="FF0000"/>
                <w:sz w:val="20"/>
                <w:szCs w:val="20"/>
              </w:rPr>
              <w:t xml:space="preserve"> </w:t>
            </w:r>
            <w:r w:rsidR="00517F12" w:rsidRPr="00BE13AA">
              <w:rPr>
                <w:rFonts w:ascii="Arial" w:hAnsi="Arial" w:cs="Arial"/>
                <w:b/>
                <w:sz w:val="20"/>
                <w:szCs w:val="20"/>
              </w:rPr>
              <w:t>Planowana d</w:t>
            </w:r>
            <w:r w:rsidR="007D38BD" w:rsidRPr="00BE13AA">
              <w:rPr>
                <w:rFonts w:ascii="Arial" w:hAnsi="Arial" w:cs="Arial"/>
                <w:b/>
                <w:sz w:val="20"/>
                <w:szCs w:val="20"/>
              </w:rPr>
              <w:t xml:space="preserve">ata </w:t>
            </w:r>
            <w:r w:rsidR="00E11099" w:rsidRPr="00BE13AA">
              <w:rPr>
                <w:rFonts w:ascii="Arial" w:hAnsi="Arial" w:cs="Arial"/>
                <w:b/>
                <w:sz w:val="20"/>
                <w:szCs w:val="20"/>
              </w:rPr>
              <w:br/>
            </w:r>
            <w:r w:rsidR="007D38BD" w:rsidRPr="00BE13AA">
              <w:rPr>
                <w:rFonts w:ascii="Arial" w:hAnsi="Arial" w:cs="Arial"/>
                <w:b/>
                <w:sz w:val="20"/>
                <w:szCs w:val="20"/>
              </w:rPr>
              <w:t>wdrożenia</w:t>
            </w:r>
          </w:p>
        </w:tc>
        <w:tc>
          <w:tcPr>
            <w:tcW w:w="1418" w:type="dxa"/>
            <w:shd w:val="clear" w:color="auto" w:fill="D0CECE" w:themeFill="background2" w:themeFillShade="E6"/>
          </w:tcPr>
          <w:p w14:paraId="52AC8EE0" w14:textId="05F9CF25" w:rsidR="007D38BD" w:rsidRPr="00BE13AA" w:rsidRDefault="00517F12" w:rsidP="00586664">
            <w:pPr>
              <w:rPr>
                <w:rFonts w:ascii="Arial" w:hAnsi="Arial" w:cs="Arial"/>
                <w:b/>
                <w:sz w:val="20"/>
                <w:szCs w:val="20"/>
              </w:rPr>
            </w:pPr>
            <w:r w:rsidRPr="00BE13AA">
              <w:rPr>
                <w:rFonts w:ascii="Arial" w:hAnsi="Arial" w:cs="Arial"/>
                <w:b/>
                <w:sz w:val="20"/>
                <w:szCs w:val="20"/>
              </w:rPr>
              <w:t xml:space="preserve">Rzeczywista data </w:t>
            </w:r>
            <w:r w:rsidR="00E11099" w:rsidRPr="00BE13AA">
              <w:rPr>
                <w:rFonts w:ascii="Arial" w:hAnsi="Arial" w:cs="Arial"/>
                <w:b/>
                <w:sz w:val="20"/>
                <w:szCs w:val="20"/>
              </w:rPr>
              <w:br/>
            </w:r>
            <w:r w:rsidRPr="00BE13AA">
              <w:rPr>
                <w:rFonts w:ascii="Arial" w:hAnsi="Arial" w:cs="Arial"/>
                <w:b/>
                <w:sz w:val="20"/>
                <w:szCs w:val="20"/>
              </w:rPr>
              <w:t>wdrożenia</w:t>
            </w:r>
          </w:p>
        </w:tc>
        <w:tc>
          <w:tcPr>
            <w:tcW w:w="2551" w:type="dxa"/>
            <w:shd w:val="clear" w:color="auto" w:fill="D0CECE" w:themeFill="background2" w:themeFillShade="E6"/>
            <w:vAlign w:val="center"/>
          </w:tcPr>
          <w:p w14:paraId="40F20197" w14:textId="77777777" w:rsidR="007D38BD" w:rsidRPr="00BE13AA" w:rsidRDefault="007D38BD" w:rsidP="00586664">
            <w:pPr>
              <w:rPr>
                <w:rFonts w:ascii="Arial" w:hAnsi="Arial" w:cs="Arial"/>
                <w:b/>
                <w:sz w:val="20"/>
                <w:szCs w:val="20"/>
              </w:rPr>
            </w:pPr>
            <w:r w:rsidRPr="00BE13AA">
              <w:rPr>
                <w:rFonts w:ascii="Arial" w:hAnsi="Arial" w:cs="Arial"/>
                <w:b/>
                <w:sz w:val="20"/>
                <w:szCs w:val="20"/>
              </w:rPr>
              <w:t>Opis zmian</w:t>
            </w:r>
          </w:p>
        </w:tc>
      </w:tr>
      <w:tr w:rsidR="00E11099" w:rsidRPr="00BE13AA" w14:paraId="7DCFCA0F" w14:textId="77777777" w:rsidTr="00E11099">
        <w:tc>
          <w:tcPr>
            <w:tcW w:w="4390" w:type="dxa"/>
          </w:tcPr>
          <w:p w14:paraId="635BDE63" w14:textId="6234A024"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t>e-EDM</w:t>
            </w:r>
            <w:r w:rsidRPr="00BE13AA">
              <w:rPr>
                <w:rFonts w:ascii="Arial" w:hAnsi="Arial" w:cs="Arial"/>
                <w:sz w:val="18"/>
                <w:szCs w:val="18"/>
              </w:rPr>
              <w:t xml:space="preserve">: e-usługa publiczna (A2C/A2B) realizowana przez dedykowany system informatyczny (klasy portal)- produkt końcowy Projektu </w:t>
            </w:r>
            <w:r w:rsidRPr="00BE13AA">
              <w:rPr>
                <w:rFonts w:ascii="Arial" w:hAnsi="Arial" w:cs="Arial"/>
                <w:b/>
                <w:sz w:val="18"/>
                <w:szCs w:val="18"/>
              </w:rPr>
              <w:t>Platformę e-Usług</w:t>
            </w:r>
            <w:r w:rsidRPr="00BE13AA">
              <w:rPr>
                <w:rFonts w:ascii="Arial" w:hAnsi="Arial" w:cs="Arial"/>
                <w:sz w:val="18"/>
                <w:szCs w:val="18"/>
              </w:rPr>
              <w:t xml:space="preserve"> polegająca na zdalnym udostępnianiu (podgląd lub pobranie) elektronicznej dokumentacji medycznej (EDM) pacjentowi, jego opiekunowi prawnemu lub personelowi medycznemu we współpracy z </w:t>
            </w:r>
            <w:r w:rsidRPr="00BE13AA">
              <w:rPr>
                <w:rFonts w:ascii="Arial" w:hAnsi="Arial" w:cs="Arial"/>
                <w:b/>
                <w:sz w:val="18"/>
                <w:szCs w:val="18"/>
              </w:rPr>
              <w:t xml:space="preserve">Dziedzinowymi Systemami Informatycznymi </w:t>
            </w:r>
            <w:r w:rsidR="00386009" w:rsidRPr="00BE13AA">
              <w:rPr>
                <w:rFonts w:ascii="Arial" w:hAnsi="Arial" w:cs="Arial"/>
                <w:b/>
                <w:sz w:val="18"/>
                <w:szCs w:val="18"/>
              </w:rPr>
              <w:t>Lidera i </w:t>
            </w:r>
            <w:r w:rsidRPr="00BE13AA">
              <w:rPr>
                <w:rFonts w:ascii="Arial" w:hAnsi="Arial" w:cs="Arial"/>
                <w:b/>
                <w:sz w:val="18"/>
                <w:szCs w:val="18"/>
              </w:rPr>
              <w:t>Partnerów Projektu</w:t>
            </w:r>
            <w:r w:rsidR="0057559C" w:rsidRPr="00BE13AA">
              <w:rPr>
                <w:rFonts w:ascii="Arial" w:hAnsi="Arial" w:cs="Arial"/>
                <w:b/>
                <w:sz w:val="18"/>
                <w:szCs w:val="18"/>
              </w:rPr>
              <w:t xml:space="preserve"> – </w:t>
            </w:r>
            <w:r w:rsidR="0057559C" w:rsidRPr="00BE13AA">
              <w:rPr>
                <w:rFonts w:ascii="Arial" w:hAnsi="Arial" w:cs="Arial"/>
                <w:sz w:val="18"/>
                <w:szCs w:val="18"/>
              </w:rPr>
              <w:t>16 szpitali MSWiA</w:t>
            </w:r>
            <w:r w:rsidRPr="00BE13AA">
              <w:rPr>
                <w:rFonts w:ascii="Arial" w:hAnsi="Arial" w:cs="Arial"/>
                <w:sz w:val="18"/>
                <w:szCs w:val="18"/>
              </w:rPr>
              <w:t>, w szczególności z Lokalnym Repozytorium EDM.</w:t>
            </w:r>
          </w:p>
        </w:tc>
        <w:tc>
          <w:tcPr>
            <w:tcW w:w="1275" w:type="dxa"/>
          </w:tcPr>
          <w:p w14:paraId="566F5C3F" w14:textId="7879DF92" w:rsidR="00E11099" w:rsidRPr="00ED7B29" w:rsidRDefault="002B4FC5" w:rsidP="007B1322">
            <w:pPr>
              <w:spacing w:before="360" w:after="120"/>
              <w:jc w:val="center"/>
              <w:rPr>
                <w:rFonts w:ascii="Arial" w:hAnsi="Arial" w:cs="Arial"/>
                <w:b/>
                <w:bCs/>
                <w:sz w:val="18"/>
                <w:szCs w:val="18"/>
                <w:lang w:eastAsia="pl-PL"/>
              </w:rPr>
            </w:pPr>
            <w:r w:rsidRPr="00ED7B29">
              <w:rPr>
                <w:rFonts w:ascii="Arial" w:hAnsi="Arial" w:cs="Arial"/>
                <w:b/>
                <w:bCs/>
                <w:sz w:val="18"/>
                <w:szCs w:val="18"/>
                <w:lang w:eastAsia="pl-PL"/>
              </w:rPr>
              <w:t>0</w:t>
            </w:r>
            <w:r w:rsidR="00F509E5" w:rsidRPr="00ED7B29">
              <w:rPr>
                <w:rFonts w:ascii="Arial" w:hAnsi="Arial" w:cs="Arial"/>
                <w:b/>
                <w:bCs/>
                <w:sz w:val="18"/>
                <w:szCs w:val="18"/>
                <w:lang w:eastAsia="pl-PL"/>
              </w:rPr>
              <w:t>8</w:t>
            </w:r>
            <w:r w:rsidR="00E11099" w:rsidRPr="00ED7B29">
              <w:rPr>
                <w:rFonts w:ascii="Arial" w:hAnsi="Arial" w:cs="Arial"/>
                <w:b/>
                <w:bCs/>
                <w:sz w:val="18"/>
                <w:szCs w:val="18"/>
                <w:lang w:eastAsia="pl-PL"/>
              </w:rPr>
              <w:t>-202</w:t>
            </w:r>
            <w:r w:rsidRPr="00ED7B29">
              <w:rPr>
                <w:rFonts w:ascii="Arial" w:hAnsi="Arial" w:cs="Arial"/>
                <w:b/>
                <w:bCs/>
                <w:sz w:val="18"/>
                <w:szCs w:val="18"/>
                <w:lang w:eastAsia="pl-PL"/>
              </w:rPr>
              <w:t>3</w:t>
            </w:r>
            <w:r w:rsidR="00ED7B29" w:rsidRPr="00ED7B29">
              <w:rPr>
                <w:rFonts w:ascii="Arial" w:hAnsi="Arial" w:cs="Arial"/>
                <w:b/>
                <w:bCs/>
                <w:sz w:val="18"/>
                <w:szCs w:val="18"/>
                <w:lang w:eastAsia="pl-PL"/>
              </w:rPr>
              <w:t>*</w:t>
            </w:r>
          </w:p>
        </w:tc>
        <w:tc>
          <w:tcPr>
            <w:tcW w:w="1418" w:type="dxa"/>
          </w:tcPr>
          <w:p w14:paraId="0932C664"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7BF19436" w14:textId="3F5C9EE9" w:rsidR="00E11099" w:rsidRPr="00BE13AA" w:rsidRDefault="00E11099" w:rsidP="0057559C">
            <w:pPr>
              <w:spacing w:before="120" w:after="120"/>
              <w:rPr>
                <w:rFonts w:ascii="Arial" w:hAnsi="Arial" w:cs="Arial"/>
                <w:sz w:val="18"/>
                <w:szCs w:val="18"/>
              </w:rPr>
            </w:pPr>
            <w:r w:rsidRPr="00BE13AA">
              <w:rPr>
                <w:rFonts w:ascii="Arial" w:hAnsi="Arial" w:cs="Arial"/>
                <w:sz w:val="18"/>
                <w:szCs w:val="18"/>
              </w:rPr>
              <w:t>W okresie sprawozdawczym nie zostały wprowadzone zmiany w odniesieniu do z</w:t>
            </w:r>
            <w:r w:rsidR="0057559C" w:rsidRPr="00BE13AA">
              <w:rPr>
                <w:rFonts w:ascii="Arial" w:hAnsi="Arial" w:cs="Arial"/>
                <w:sz w:val="18"/>
                <w:szCs w:val="18"/>
              </w:rPr>
              <w:t>a</w:t>
            </w:r>
            <w:r w:rsidRPr="00BE13AA">
              <w:rPr>
                <w:rFonts w:ascii="Arial" w:hAnsi="Arial" w:cs="Arial"/>
                <w:sz w:val="18"/>
                <w:szCs w:val="18"/>
              </w:rPr>
              <w:t xml:space="preserve">kresu planowanej e-usługi </w:t>
            </w:r>
            <w:r w:rsidR="002429A1" w:rsidRPr="00BE13AA">
              <w:rPr>
                <w:rFonts w:ascii="Arial" w:hAnsi="Arial" w:cs="Arial"/>
                <w:sz w:val="18"/>
                <w:szCs w:val="18"/>
              </w:rPr>
              <w:br/>
            </w:r>
            <w:r w:rsidRPr="00BE13AA">
              <w:rPr>
                <w:rFonts w:ascii="Arial" w:hAnsi="Arial" w:cs="Arial"/>
                <w:b/>
                <w:sz w:val="18"/>
                <w:szCs w:val="18"/>
              </w:rPr>
              <w:t>e-EDM</w:t>
            </w:r>
            <w:r w:rsidRPr="00BE13AA">
              <w:rPr>
                <w:rFonts w:ascii="Arial" w:hAnsi="Arial" w:cs="Arial"/>
                <w:sz w:val="18"/>
                <w:szCs w:val="18"/>
              </w:rPr>
              <w:t>.</w:t>
            </w:r>
          </w:p>
        </w:tc>
      </w:tr>
      <w:tr w:rsidR="00E11099" w:rsidRPr="00BE13AA" w14:paraId="40D6BC89" w14:textId="77777777" w:rsidTr="00E11099">
        <w:tc>
          <w:tcPr>
            <w:tcW w:w="4390" w:type="dxa"/>
          </w:tcPr>
          <w:p w14:paraId="278797C3" w14:textId="6222ACF1"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t>e-Rejestracja</w:t>
            </w:r>
            <w:r w:rsidRPr="00BE13AA">
              <w:rPr>
                <w:rFonts w:ascii="Arial" w:hAnsi="Arial" w:cs="Arial"/>
                <w:sz w:val="18"/>
                <w:szCs w:val="18"/>
              </w:rPr>
              <w:t xml:space="preserve">: e-usługa publiczna (A2C) realizowana przez dedykowany system informatyczny (klasy portal) - produkt Projektu </w:t>
            </w:r>
            <w:r w:rsidRPr="00BE13AA">
              <w:rPr>
                <w:rFonts w:ascii="Arial" w:hAnsi="Arial" w:cs="Arial"/>
                <w:b/>
                <w:sz w:val="18"/>
                <w:szCs w:val="18"/>
              </w:rPr>
              <w:t>Platformę e-Usług</w:t>
            </w:r>
            <w:r w:rsidRPr="00BE13AA">
              <w:rPr>
                <w:rFonts w:ascii="Arial" w:hAnsi="Arial" w:cs="Arial"/>
                <w:sz w:val="18"/>
                <w:szCs w:val="18"/>
              </w:rPr>
              <w:t xml:space="preserve"> umożliwiająca zdalną (poprzez Internet) rejestrację na wizytę w lekarskiej poradni specjalistycznej lub podstawowej opieki zdrowotnej we współpracy z </w:t>
            </w:r>
            <w:r w:rsidRPr="00BE13AA">
              <w:rPr>
                <w:rFonts w:ascii="Arial" w:hAnsi="Arial" w:cs="Arial"/>
                <w:b/>
                <w:sz w:val="18"/>
                <w:szCs w:val="18"/>
              </w:rPr>
              <w:t xml:space="preserve">Dziedzinowymi Systemami Informatycznymi </w:t>
            </w:r>
            <w:r w:rsidR="00386009" w:rsidRPr="00BE13AA">
              <w:rPr>
                <w:rFonts w:ascii="Arial" w:hAnsi="Arial" w:cs="Arial"/>
                <w:b/>
                <w:sz w:val="18"/>
                <w:szCs w:val="18"/>
              </w:rPr>
              <w:t xml:space="preserve">Lidera i </w:t>
            </w:r>
            <w:r w:rsidRPr="00BE13AA">
              <w:rPr>
                <w:rFonts w:ascii="Arial" w:hAnsi="Arial" w:cs="Arial"/>
                <w:b/>
                <w:sz w:val="18"/>
                <w:szCs w:val="18"/>
              </w:rPr>
              <w:t>Partnerów Projektu</w:t>
            </w:r>
            <w:r w:rsidRPr="00BE13AA">
              <w:rPr>
                <w:rFonts w:ascii="Arial" w:hAnsi="Arial" w:cs="Arial"/>
                <w:sz w:val="18"/>
                <w:szCs w:val="18"/>
              </w:rPr>
              <w:t xml:space="preserve">, </w:t>
            </w:r>
            <w:r w:rsidR="0057559C" w:rsidRPr="00BE13AA">
              <w:rPr>
                <w:rFonts w:ascii="Arial" w:hAnsi="Arial" w:cs="Arial"/>
                <w:sz w:val="18"/>
                <w:szCs w:val="18"/>
              </w:rPr>
              <w:t xml:space="preserve">16 szpitali MSWiA, </w:t>
            </w:r>
            <w:r w:rsidRPr="00BE13AA">
              <w:rPr>
                <w:rFonts w:ascii="Arial" w:hAnsi="Arial" w:cs="Arial"/>
                <w:sz w:val="18"/>
                <w:szCs w:val="18"/>
              </w:rPr>
              <w:t>w szczególności systemami tzw. części białej (</w:t>
            </w:r>
            <w:proofErr w:type="spellStart"/>
            <w:r w:rsidRPr="00BE13AA">
              <w:rPr>
                <w:rFonts w:ascii="Arial" w:hAnsi="Arial" w:cs="Arial"/>
                <w:sz w:val="18"/>
                <w:szCs w:val="18"/>
              </w:rPr>
              <w:t>mycznej</w:t>
            </w:r>
            <w:proofErr w:type="spellEnd"/>
            <w:r w:rsidRPr="00BE13AA">
              <w:rPr>
                <w:rFonts w:ascii="Arial" w:hAnsi="Arial" w:cs="Arial"/>
                <w:sz w:val="18"/>
                <w:szCs w:val="18"/>
              </w:rPr>
              <w:t>) klasy HIS.</w:t>
            </w:r>
          </w:p>
        </w:tc>
        <w:tc>
          <w:tcPr>
            <w:tcW w:w="1275" w:type="dxa"/>
          </w:tcPr>
          <w:p w14:paraId="17D5E67D" w14:textId="0801FA35" w:rsidR="00E11099" w:rsidRPr="00ED7B29" w:rsidRDefault="002B4FC5" w:rsidP="00E11099">
            <w:pPr>
              <w:spacing w:before="360" w:after="120"/>
              <w:jc w:val="center"/>
              <w:rPr>
                <w:rFonts w:ascii="Arial" w:hAnsi="Arial" w:cs="Arial"/>
                <w:b/>
                <w:bCs/>
                <w:sz w:val="18"/>
                <w:szCs w:val="18"/>
                <w:lang w:eastAsia="pl-PL"/>
              </w:rPr>
            </w:pPr>
            <w:r w:rsidRPr="00ED7B29">
              <w:rPr>
                <w:rFonts w:ascii="Arial" w:hAnsi="Arial" w:cs="Arial"/>
                <w:b/>
                <w:bCs/>
                <w:sz w:val="18"/>
                <w:szCs w:val="18"/>
                <w:lang w:eastAsia="pl-PL"/>
              </w:rPr>
              <w:t>0</w:t>
            </w:r>
            <w:r w:rsidR="00F509E5" w:rsidRPr="00ED7B29">
              <w:rPr>
                <w:rFonts w:ascii="Arial" w:hAnsi="Arial" w:cs="Arial"/>
                <w:b/>
                <w:bCs/>
                <w:sz w:val="18"/>
                <w:szCs w:val="18"/>
                <w:lang w:eastAsia="pl-PL"/>
              </w:rPr>
              <w:t>9</w:t>
            </w:r>
            <w:r w:rsidR="00E11099" w:rsidRPr="00ED7B29">
              <w:rPr>
                <w:rFonts w:ascii="Arial" w:hAnsi="Arial" w:cs="Arial"/>
                <w:b/>
                <w:bCs/>
                <w:sz w:val="18"/>
                <w:szCs w:val="18"/>
                <w:lang w:eastAsia="pl-PL"/>
              </w:rPr>
              <w:t>-202</w:t>
            </w:r>
            <w:r w:rsidRPr="00ED7B29">
              <w:rPr>
                <w:rFonts w:ascii="Arial" w:hAnsi="Arial" w:cs="Arial"/>
                <w:b/>
                <w:bCs/>
                <w:sz w:val="18"/>
                <w:szCs w:val="18"/>
                <w:lang w:eastAsia="pl-PL"/>
              </w:rPr>
              <w:t>3</w:t>
            </w:r>
            <w:r w:rsidR="00ED7B29" w:rsidRPr="00ED7B29">
              <w:rPr>
                <w:rFonts w:ascii="Arial" w:hAnsi="Arial" w:cs="Arial"/>
                <w:b/>
                <w:bCs/>
                <w:sz w:val="18"/>
                <w:szCs w:val="18"/>
                <w:lang w:eastAsia="pl-PL"/>
              </w:rPr>
              <w:t>*</w:t>
            </w:r>
          </w:p>
        </w:tc>
        <w:tc>
          <w:tcPr>
            <w:tcW w:w="1418" w:type="dxa"/>
          </w:tcPr>
          <w:p w14:paraId="03F80A4D"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5DAFEAFC" w14:textId="5F492DA1" w:rsidR="00E11099" w:rsidRPr="00BE13AA" w:rsidRDefault="00E11099" w:rsidP="00E11099">
            <w:pPr>
              <w:spacing w:before="120" w:after="120"/>
              <w:rPr>
                <w:rFonts w:ascii="Arial" w:hAnsi="Arial" w:cs="Arial"/>
                <w:sz w:val="18"/>
                <w:szCs w:val="18"/>
              </w:rPr>
            </w:pPr>
            <w:r w:rsidRPr="00BE13AA">
              <w:rPr>
                <w:rFonts w:ascii="Arial" w:hAnsi="Arial" w:cs="Arial"/>
                <w:sz w:val="18"/>
                <w:szCs w:val="18"/>
              </w:rPr>
              <w:t xml:space="preserve">W okresie sprawozdawczym nie zostały wprowadzone zmiany w odniesieniu do zakresu planowanej e-usługi </w:t>
            </w:r>
            <w:r w:rsidR="002429A1" w:rsidRPr="00BE13AA">
              <w:rPr>
                <w:rFonts w:ascii="Arial" w:hAnsi="Arial" w:cs="Arial"/>
                <w:sz w:val="18"/>
                <w:szCs w:val="18"/>
              </w:rPr>
              <w:br/>
            </w:r>
            <w:r w:rsidRPr="00BE13AA">
              <w:rPr>
                <w:rFonts w:ascii="Arial" w:hAnsi="Arial" w:cs="Arial"/>
                <w:b/>
                <w:sz w:val="18"/>
                <w:szCs w:val="18"/>
              </w:rPr>
              <w:t>e-Rejestracja</w:t>
            </w:r>
            <w:r w:rsidRPr="00BE13AA">
              <w:rPr>
                <w:rFonts w:ascii="Arial" w:hAnsi="Arial" w:cs="Arial"/>
                <w:sz w:val="18"/>
                <w:szCs w:val="18"/>
              </w:rPr>
              <w:t>.</w:t>
            </w:r>
          </w:p>
        </w:tc>
      </w:tr>
      <w:tr w:rsidR="00E11099" w:rsidRPr="00BE13AA" w14:paraId="7CC7E242" w14:textId="77777777" w:rsidTr="00E11099">
        <w:tc>
          <w:tcPr>
            <w:tcW w:w="4390" w:type="dxa"/>
          </w:tcPr>
          <w:p w14:paraId="090B9855" w14:textId="77777777"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t>e-Analizy</w:t>
            </w:r>
            <w:r w:rsidRPr="00BE13AA">
              <w:rPr>
                <w:rFonts w:ascii="Arial" w:hAnsi="Arial" w:cs="Arial"/>
                <w:sz w:val="18"/>
                <w:szCs w:val="18"/>
              </w:rPr>
              <w:t xml:space="preserve">: e-usługa wewnątrzadministracyjna (A2A) realizowana przez dedykowany system informatyczny (klasy BI) - produkt Projektu </w:t>
            </w:r>
            <w:r w:rsidRPr="00BE13AA">
              <w:rPr>
                <w:rFonts w:ascii="Arial" w:hAnsi="Arial" w:cs="Arial"/>
                <w:b/>
                <w:sz w:val="18"/>
                <w:szCs w:val="18"/>
              </w:rPr>
              <w:t>System Raportowo-Analityczny</w:t>
            </w:r>
            <w:r w:rsidRPr="00BE13AA">
              <w:rPr>
                <w:rFonts w:ascii="Arial" w:hAnsi="Arial" w:cs="Arial"/>
                <w:sz w:val="18"/>
                <w:szCs w:val="18"/>
              </w:rPr>
              <w:t xml:space="preserve"> - wspierająca pacjenta starającego się zdalnie zarejestrować (e-Rejestracja) w wyborze poradni oraz zarządzających (na poziomie MSWiA-nadzór i Dyrektorów podmiotów leczniczych) w szczególności w bardziej optymalnym dostosowaniu oferowanych świadczeń do potrzeb zdrowotnych pacjentów.</w:t>
            </w:r>
          </w:p>
        </w:tc>
        <w:tc>
          <w:tcPr>
            <w:tcW w:w="1275" w:type="dxa"/>
          </w:tcPr>
          <w:p w14:paraId="1CDFB013" w14:textId="4EE882CB" w:rsidR="00E11099" w:rsidRPr="00C2786F" w:rsidRDefault="002B4FC5" w:rsidP="00E11099">
            <w:pPr>
              <w:spacing w:before="360" w:after="120"/>
              <w:jc w:val="center"/>
              <w:rPr>
                <w:rFonts w:ascii="Arial" w:hAnsi="Arial" w:cs="Arial"/>
                <w:b/>
                <w:bCs/>
                <w:sz w:val="18"/>
                <w:szCs w:val="18"/>
                <w:lang w:eastAsia="pl-PL"/>
              </w:rPr>
            </w:pPr>
            <w:r w:rsidRPr="00ED7B29">
              <w:rPr>
                <w:rFonts w:ascii="Arial" w:hAnsi="Arial" w:cs="Arial"/>
                <w:b/>
                <w:bCs/>
                <w:sz w:val="18"/>
                <w:szCs w:val="18"/>
                <w:lang w:eastAsia="pl-PL"/>
              </w:rPr>
              <w:t>0</w:t>
            </w:r>
            <w:r w:rsidR="00F509E5" w:rsidRPr="00ED7B29">
              <w:rPr>
                <w:rFonts w:ascii="Arial" w:hAnsi="Arial" w:cs="Arial"/>
                <w:b/>
                <w:bCs/>
                <w:sz w:val="18"/>
                <w:szCs w:val="18"/>
                <w:lang w:eastAsia="pl-PL"/>
              </w:rPr>
              <w:t>9</w:t>
            </w:r>
            <w:r w:rsidR="00E11099" w:rsidRPr="00ED7B29">
              <w:rPr>
                <w:rFonts w:ascii="Arial" w:hAnsi="Arial" w:cs="Arial"/>
                <w:b/>
                <w:bCs/>
                <w:sz w:val="18"/>
                <w:szCs w:val="18"/>
                <w:lang w:eastAsia="pl-PL"/>
              </w:rPr>
              <w:t>-202</w:t>
            </w:r>
            <w:r w:rsidRPr="00ED7B29">
              <w:rPr>
                <w:rFonts w:ascii="Arial" w:hAnsi="Arial" w:cs="Arial"/>
                <w:b/>
                <w:bCs/>
                <w:sz w:val="18"/>
                <w:szCs w:val="18"/>
                <w:lang w:eastAsia="pl-PL"/>
              </w:rPr>
              <w:t>3</w:t>
            </w:r>
            <w:r w:rsidR="00ED7B29" w:rsidRPr="00ED7B29">
              <w:rPr>
                <w:rFonts w:ascii="Arial" w:hAnsi="Arial" w:cs="Arial"/>
                <w:b/>
                <w:bCs/>
                <w:sz w:val="18"/>
                <w:szCs w:val="18"/>
                <w:lang w:eastAsia="pl-PL"/>
              </w:rPr>
              <w:t>*</w:t>
            </w:r>
          </w:p>
        </w:tc>
        <w:tc>
          <w:tcPr>
            <w:tcW w:w="1418" w:type="dxa"/>
          </w:tcPr>
          <w:p w14:paraId="4C728F69"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61F4860F" w14:textId="1568634A" w:rsidR="00E11099" w:rsidRPr="00BE13AA" w:rsidRDefault="00E11099" w:rsidP="00E11099">
            <w:pPr>
              <w:spacing w:before="120" w:after="120"/>
              <w:rPr>
                <w:rFonts w:ascii="Arial" w:hAnsi="Arial" w:cs="Arial"/>
                <w:sz w:val="18"/>
                <w:szCs w:val="18"/>
              </w:rPr>
            </w:pPr>
            <w:r w:rsidRPr="00BE13AA">
              <w:rPr>
                <w:rFonts w:ascii="Arial" w:hAnsi="Arial" w:cs="Arial"/>
                <w:sz w:val="18"/>
                <w:szCs w:val="18"/>
              </w:rPr>
              <w:t xml:space="preserve">W okresie sprawozdawczym nie zostały wprowadzone zmiany w odniesieniu do zakresu planowanej e-usługi </w:t>
            </w:r>
            <w:r w:rsidR="002429A1" w:rsidRPr="00BE13AA">
              <w:rPr>
                <w:rFonts w:ascii="Arial" w:hAnsi="Arial" w:cs="Arial"/>
                <w:sz w:val="18"/>
                <w:szCs w:val="18"/>
              </w:rPr>
              <w:br/>
            </w:r>
            <w:r w:rsidRPr="00BE13AA">
              <w:rPr>
                <w:rFonts w:ascii="Arial" w:hAnsi="Arial" w:cs="Arial"/>
                <w:b/>
                <w:sz w:val="18"/>
                <w:szCs w:val="18"/>
              </w:rPr>
              <w:t>e-Analizy</w:t>
            </w:r>
            <w:r w:rsidRPr="00BE13AA">
              <w:rPr>
                <w:rFonts w:ascii="Arial" w:hAnsi="Arial" w:cs="Arial"/>
                <w:sz w:val="18"/>
                <w:szCs w:val="18"/>
              </w:rPr>
              <w:t>.</w:t>
            </w:r>
          </w:p>
        </w:tc>
      </w:tr>
    </w:tbl>
    <w:p w14:paraId="526AAE7B" w14:textId="3B088B67" w:rsidR="00933BEC" w:rsidRPr="00BE13AA"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BE13AA">
        <w:rPr>
          <w:rStyle w:val="Nagwek3Znak"/>
          <w:rFonts w:ascii="Arial" w:eastAsiaTheme="minorHAnsi" w:hAnsi="Arial" w:cs="Arial"/>
          <w:b/>
          <w:color w:val="auto"/>
        </w:rPr>
        <w:t xml:space="preserve">Udostępnione informacje sektora publicznego i </w:t>
      </w:r>
      <w:proofErr w:type="spellStart"/>
      <w:r w:rsidRPr="00BE13AA">
        <w:rPr>
          <w:rStyle w:val="Nagwek3Znak"/>
          <w:rFonts w:ascii="Arial" w:eastAsiaTheme="minorHAnsi" w:hAnsi="Arial" w:cs="Arial"/>
          <w:b/>
          <w:color w:val="auto"/>
        </w:rPr>
        <w:t>zdigitalizowane</w:t>
      </w:r>
      <w:proofErr w:type="spellEnd"/>
      <w:r w:rsidRPr="00BE13AA">
        <w:rPr>
          <w:rStyle w:val="Nagwek3Znak"/>
          <w:rFonts w:ascii="Arial" w:eastAsiaTheme="minorHAnsi" w:hAnsi="Arial" w:cs="Arial"/>
          <w:b/>
          <w:color w:val="auto"/>
        </w:rPr>
        <w:t xml:space="preserve"> zasoby</w:t>
      </w:r>
      <w:r w:rsidR="00B41415" w:rsidRPr="00BE13AA">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830"/>
        <w:gridCol w:w="2127"/>
        <w:gridCol w:w="2409"/>
        <w:gridCol w:w="2268"/>
      </w:tblGrid>
      <w:tr w:rsidR="00C6751B" w:rsidRPr="00BE13AA" w14:paraId="7ED4D618" w14:textId="77777777" w:rsidTr="00A618E2">
        <w:trPr>
          <w:tblHeader/>
        </w:trPr>
        <w:tc>
          <w:tcPr>
            <w:tcW w:w="2830" w:type="dxa"/>
            <w:shd w:val="clear" w:color="auto" w:fill="D0CECE" w:themeFill="background2" w:themeFillShade="E6"/>
            <w:vAlign w:val="center"/>
          </w:tcPr>
          <w:p w14:paraId="61B48C88" w14:textId="77777777" w:rsidR="00C6751B" w:rsidRPr="00BE13AA" w:rsidRDefault="000F307B" w:rsidP="00586664">
            <w:pPr>
              <w:rPr>
                <w:rFonts w:ascii="Arial" w:hAnsi="Arial" w:cs="Arial"/>
                <w:b/>
                <w:sz w:val="20"/>
                <w:szCs w:val="20"/>
              </w:rPr>
            </w:pPr>
            <w:r w:rsidRPr="00BE13AA">
              <w:rPr>
                <w:rFonts w:ascii="Arial" w:hAnsi="Arial" w:cs="Arial"/>
                <w:b/>
                <w:sz w:val="20"/>
                <w:szCs w:val="20"/>
              </w:rPr>
              <w:t>N</w:t>
            </w:r>
            <w:r w:rsidR="00C6751B" w:rsidRPr="00BE13AA">
              <w:rPr>
                <w:rFonts w:ascii="Arial" w:hAnsi="Arial" w:cs="Arial"/>
                <w:b/>
                <w:sz w:val="20"/>
                <w:szCs w:val="20"/>
              </w:rPr>
              <w:t>azwa</w:t>
            </w:r>
          </w:p>
        </w:tc>
        <w:tc>
          <w:tcPr>
            <w:tcW w:w="2127" w:type="dxa"/>
            <w:shd w:val="clear" w:color="auto" w:fill="D0CECE" w:themeFill="background2" w:themeFillShade="E6"/>
            <w:vAlign w:val="center"/>
          </w:tcPr>
          <w:p w14:paraId="6680342A" w14:textId="77777777" w:rsidR="00C6751B" w:rsidRPr="00BE13AA" w:rsidRDefault="00C6751B" w:rsidP="00586664">
            <w:pPr>
              <w:rPr>
                <w:rFonts w:ascii="Arial" w:hAnsi="Arial" w:cs="Arial"/>
                <w:b/>
                <w:sz w:val="20"/>
                <w:szCs w:val="20"/>
              </w:rPr>
            </w:pPr>
            <w:r w:rsidRPr="00BE13AA">
              <w:rPr>
                <w:rFonts w:ascii="Arial" w:hAnsi="Arial" w:cs="Arial"/>
                <w:b/>
                <w:sz w:val="20"/>
                <w:szCs w:val="20"/>
              </w:rPr>
              <w:t>Planowana data wdrożenia</w:t>
            </w:r>
          </w:p>
        </w:tc>
        <w:tc>
          <w:tcPr>
            <w:tcW w:w="2409" w:type="dxa"/>
            <w:shd w:val="clear" w:color="auto" w:fill="D0CECE" w:themeFill="background2" w:themeFillShade="E6"/>
          </w:tcPr>
          <w:p w14:paraId="5F5E2BA3" w14:textId="77777777" w:rsidR="00C6751B" w:rsidRPr="00BE13AA" w:rsidRDefault="00C6751B" w:rsidP="00586664">
            <w:pPr>
              <w:rPr>
                <w:rFonts w:ascii="Arial" w:hAnsi="Arial" w:cs="Arial"/>
                <w:b/>
                <w:sz w:val="20"/>
                <w:szCs w:val="20"/>
              </w:rPr>
            </w:pPr>
            <w:r w:rsidRPr="00BE13AA">
              <w:rPr>
                <w:rFonts w:ascii="Arial" w:hAnsi="Arial" w:cs="Arial"/>
                <w:b/>
                <w:sz w:val="20"/>
                <w:szCs w:val="20"/>
              </w:rPr>
              <w:t>Rzeczywista data wdrożenia</w:t>
            </w:r>
          </w:p>
        </w:tc>
        <w:tc>
          <w:tcPr>
            <w:tcW w:w="2268" w:type="dxa"/>
            <w:shd w:val="clear" w:color="auto" w:fill="D0CECE" w:themeFill="background2" w:themeFillShade="E6"/>
            <w:vAlign w:val="center"/>
          </w:tcPr>
          <w:p w14:paraId="3ABCFA23" w14:textId="77777777" w:rsidR="00C6751B" w:rsidRPr="00BE13AA" w:rsidRDefault="00C6751B" w:rsidP="00586664">
            <w:pPr>
              <w:rPr>
                <w:rFonts w:ascii="Arial" w:hAnsi="Arial" w:cs="Arial"/>
                <w:b/>
                <w:sz w:val="20"/>
                <w:szCs w:val="20"/>
              </w:rPr>
            </w:pPr>
            <w:r w:rsidRPr="00BE13AA">
              <w:rPr>
                <w:rFonts w:ascii="Arial" w:hAnsi="Arial" w:cs="Arial"/>
                <w:b/>
                <w:sz w:val="20"/>
                <w:szCs w:val="20"/>
              </w:rPr>
              <w:t>Opis zmian</w:t>
            </w:r>
          </w:p>
        </w:tc>
      </w:tr>
      <w:tr w:rsidR="00E11099" w:rsidRPr="00BE13AA" w14:paraId="632E5B90" w14:textId="77777777" w:rsidTr="00A618E2">
        <w:tc>
          <w:tcPr>
            <w:tcW w:w="2830" w:type="dxa"/>
            <w:tcBorders>
              <w:bottom w:val="single" w:sz="4" w:space="0" w:color="auto"/>
            </w:tcBorders>
          </w:tcPr>
          <w:p w14:paraId="74C8D9D6" w14:textId="77777777" w:rsidR="00E11099" w:rsidRPr="00BE13AA" w:rsidRDefault="00E11099" w:rsidP="00E11099">
            <w:pPr>
              <w:spacing w:before="120" w:after="120"/>
              <w:rPr>
                <w:rFonts w:ascii="Arial" w:hAnsi="Arial" w:cs="Arial"/>
                <w:color w:val="0070C0"/>
                <w:sz w:val="18"/>
                <w:szCs w:val="20"/>
              </w:rPr>
            </w:pPr>
            <w:r w:rsidRPr="00BE13AA">
              <w:rPr>
                <w:rFonts w:ascii="Arial" w:hAnsi="Arial" w:cs="Arial"/>
                <w:sz w:val="20"/>
                <w:szCs w:val="20"/>
              </w:rPr>
              <w:t>Nie dotyczy</w:t>
            </w:r>
          </w:p>
        </w:tc>
        <w:tc>
          <w:tcPr>
            <w:tcW w:w="2127" w:type="dxa"/>
            <w:tcBorders>
              <w:bottom w:val="single" w:sz="4" w:space="0" w:color="auto"/>
            </w:tcBorders>
          </w:tcPr>
          <w:p w14:paraId="5859D2CA" w14:textId="77777777" w:rsidR="00E11099" w:rsidRPr="00BE13AA" w:rsidRDefault="00E11099" w:rsidP="00E11099">
            <w:pPr>
              <w:spacing w:before="120" w:after="120"/>
              <w:ind w:left="44"/>
              <w:rPr>
                <w:rFonts w:ascii="Arial" w:hAnsi="Arial" w:cs="Arial"/>
                <w:color w:val="0070C0"/>
                <w:sz w:val="18"/>
                <w:szCs w:val="20"/>
              </w:rPr>
            </w:pPr>
          </w:p>
        </w:tc>
        <w:tc>
          <w:tcPr>
            <w:tcW w:w="2409" w:type="dxa"/>
            <w:tcBorders>
              <w:bottom w:val="single" w:sz="4" w:space="0" w:color="auto"/>
            </w:tcBorders>
          </w:tcPr>
          <w:p w14:paraId="08F86687" w14:textId="77777777" w:rsidR="00E11099" w:rsidRPr="00BE13AA" w:rsidRDefault="00E11099" w:rsidP="00E11099">
            <w:pPr>
              <w:spacing w:before="120" w:after="120"/>
              <w:rPr>
                <w:rFonts w:ascii="Arial" w:hAnsi="Arial" w:cs="Arial"/>
                <w:color w:val="0070C0"/>
                <w:sz w:val="18"/>
                <w:szCs w:val="20"/>
              </w:rPr>
            </w:pPr>
          </w:p>
        </w:tc>
        <w:tc>
          <w:tcPr>
            <w:tcW w:w="2268" w:type="dxa"/>
            <w:tcBorders>
              <w:bottom w:val="single" w:sz="4" w:space="0" w:color="auto"/>
            </w:tcBorders>
          </w:tcPr>
          <w:p w14:paraId="3C820609" w14:textId="77777777" w:rsidR="00E11099" w:rsidRPr="00BE13AA" w:rsidRDefault="00E11099" w:rsidP="00E11099">
            <w:pPr>
              <w:spacing w:before="120" w:after="120"/>
              <w:rPr>
                <w:rFonts w:ascii="Arial" w:hAnsi="Arial" w:cs="Arial"/>
                <w:color w:val="0070C0"/>
                <w:sz w:val="18"/>
                <w:szCs w:val="20"/>
              </w:rPr>
            </w:pPr>
          </w:p>
        </w:tc>
      </w:tr>
    </w:tbl>
    <w:p w14:paraId="451B1F0B" w14:textId="77777777" w:rsidR="00CF2C5B" w:rsidRPr="00CF2C5B" w:rsidRDefault="00CF2C5B" w:rsidP="00CF2C5B">
      <w:pPr>
        <w:pStyle w:val="Nagwek3"/>
        <w:spacing w:before="360" w:after="120"/>
        <w:ind w:left="360"/>
        <w:rPr>
          <w:rStyle w:val="Nagwek2Znak"/>
          <w:rFonts w:ascii="Arial" w:hAnsi="Arial" w:cs="Arial"/>
          <w:color w:val="auto"/>
          <w:sz w:val="24"/>
          <w:szCs w:val="24"/>
        </w:rPr>
      </w:pPr>
    </w:p>
    <w:p w14:paraId="2598878D" w14:textId="42D01DFC" w:rsidR="004C1D48" w:rsidRDefault="004C1D48" w:rsidP="00230252">
      <w:pPr>
        <w:pStyle w:val="Nagwek3"/>
        <w:numPr>
          <w:ilvl w:val="0"/>
          <w:numId w:val="19"/>
        </w:numPr>
        <w:spacing w:before="360" w:after="120"/>
        <w:rPr>
          <w:rFonts w:ascii="Arial" w:hAnsi="Arial" w:cs="Arial"/>
          <w:color w:val="auto"/>
        </w:rPr>
      </w:pPr>
      <w:r w:rsidRPr="00BE13AA">
        <w:rPr>
          <w:rStyle w:val="Nagwek2Znak"/>
          <w:rFonts w:ascii="Arial" w:hAnsi="Arial" w:cs="Arial"/>
          <w:b/>
          <w:color w:val="auto"/>
          <w:sz w:val="24"/>
          <w:szCs w:val="24"/>
        </w:rPr>
        <w:t>Produkty końcowe projektu</w:t>
      </w:r>
      <w:r w:rsidRPr="00BE13AA">
        <w:rPr>
          <w:rStyle w:val="Nagwek2Znak"/>
          <w:rFonts w:ascii="Arial" w:hAnsi="Arial" w:cs="Arial"/>
          <w:color w:val="auto"/>
          <w:sz w:val="24"/>
          <w:szCs w:val="24"/>
        </w:rPr>
        <w:t xml:space="preserve"> (inne niż wskazane w pkt </w:t>
      </w:r>
      <w:r w:rsidR="00B64B3C" w:rsidRPr="00BE13AA">
        <w:rPr>
          <w:rStyle w:val="Nagwek2Znak"/>
          <w:rFonts w:ascii="Arial" w:hAnsi="Arial" w:cs="Arial"/>
          <w:color w:val="auto"/>
          <w:sz w:val="24"/>
          <w:szCs w:val="24"/>
        </w:rPr>
        <w:t>4</w:t>
      </w:r>
      <w:r w:rsidRPr="00BE13AA">
        <w:rPr>
          <w:rStyle w:val="Nagwek2Znak"/>
          <w:rFonts w:ascii="Arial" w:hAnsi="Arial" w:cs="Arial"/>
          <w:color w:val="auto"/>
          <w:sz w:val="24"/>
          <w:szCs w:val="24"/>
        </w:rPr>
        <w:t xml:space="preserve"> </w:t>
      </w:r>
      <w:r w:rsidR="009256F2" w:rsidRPr="00BE13AA">
        <w:rPr>
          <w:rStyle w:val="Nagwek2Znak"/>
          <w:rFonts w:ascii="Arial" w:hAnsi="Arial" w:cs="Arial"/>
          <w:color w:val="auto"/>
          <w:sz w:val="24"/>
          <w:szCs w:val="24"/>
        </w:rPr>
        <w:t xml:space="preserve">i </w:t>
      </w:r>
      <w:r w:rsidR="00B64B3C" w:rsidRPr="00BE13AA">
        <w:rPr>
          <w:rStyle w:val="Nagwek2Znak"/>
          <w:rFonts w:ascii="Arial" w:hAnsi="Arial" w:cs="Arial"/>
          <w:color w:val="auto"/>
          <w:sz w:val="24"/>
          <w:szCs w:val="24"/>
        </w:rPr>
        <w:t>5</w:t>
      </w:r>
      <w:r w:rsidR="00E1688D" w:rsidRPr="00BE13AA">
        <w:rPr>
          <w:rStyle w:val="Nagwek2Znak"/>
          <w:rFonts w:ascii="Arial" w:hAnsi="Arial" w:cs="Arial"/>
          <w:color w:val="auto"/>
          <w:sz w:val="24"/>
          <w:szCs w:val="24"/>
        </w:rPr>
        <w:t>)</w:t>
      </w:r>
      <w:r w:rsidRPr="00BE13AA">
        <w:rPr>
          <w:rFonts w:ascii="Arial" w:hAnsi="Arial" w:cs="Arial"/>
          <w:color w:val="auto"/>
        </w:rPr>
        <w:t xml:space="preserve"> </w:t>
      </w:r>
    </w:p>
    <w:p w14:paraId="5BF5560C" w14:textId="527391B1" w:rsidR="007B4039" w:rsidRPr="007B4039" w:rsidRDefault="007B4039" w:rsidP="00E46935">
      <w:pPr>
        <w:spacing w:line="100" w:lineRule="atLeast"/>
        <w:ind w:left="18"/>
        <w:jc w:val="both"/>
        <w:rPr>
          <w:rFonts w:ascii="Arial" w:hAnsi="Arial" w:cs="Arial"/>
          <w:sz w:val="20"/>
          <w:szCs w:val="20"/>
        </w:rPr>
      </w:pPr>
      <w:r w:rsidRPr="007B4039">
        <w:rPr>
          <w:rFonts w:ascii="Arial" w:eastAsia="Arial" w:hAnsi="Arial" w:cs="Arial"/>
          <w:b/>
          <w:bCs/>
          <w:color w:val="FF0000"/>
          <w:sz w:val="20"/>
          <w:szCs w:val="20"/>
        </w:rPr>
        <w:t xml:space="preserve">* </w:t>
      </w:r>
      <w:r w:rsidRPr="007B4039">
        <w:rPr>
          <w:rFonts w:ascii="Arial" w:eastAsia="Arial" w:hAnsi="Arial" w:cs="Arial"/>
          <w:sz w:val="20"/>
          <w:szCs w:val="20"/>
        </w:rPr>
        <w:t>P</w:t>
      </w:r>
      <w:r w:rsidRPr="007B4039">
        <w:rPr>
          <w:rFonts w:ascii="Arial" w:hAnsi="Arial" w:cs="Arial"/>
          <w:sz w:val="20"/>
          <w:szCs w:val="20"/>
        </w:rPr>
        <w:t xml:space="preserve">ostawą prawną zmiany Planowanej daty wdrożenia produktu projektu jest podpisany w dniu </w:t>
      </w:r>
      <w:r w:rsidR="00F05A4C">
        <w:rPr>
          <w:rFonts w:ascii="Arial" w:hAnsi="Arial" w:cs="Arial"/>
          <w:sz w:val="20"/>
          <w:szCs w:val="20"/>
        </w:rPr>
        <w:t>28-07-2022</w:t>
      </w:r>
      <w:r w:rsidRPr="007B4039">
        <w:rPr>
          <w:rFonts w:ascii="Arial" w:hAnsi="Arial" w:cs="Arial"/>
          <w:sz w:val="20"/>
          <w:szCs w:val="20"/>
        </w:rPr>
        <w:t>Aneks  POPC.02.01.00-00-0106/19-0</w:t>
      </w:r>
      <w:r w:rsidR="00F05A4C">
        <w:rPr>
          <w:rFonts w:ascii="Arial" w:hAnsi="Arial" w:cs="Arial"/>
          <w:sz w:val="20"/>
          <w:szCs w:val="20"/>
        </w:rPr>
        <w:t>6</w:t>
      </w:r>
      <w:r w:rsidRPr="007B4039">
        <w:rPr>
          <w:rFonts w:ascii="Arial" w:hAnsi="Arial" w:cs="Arial"/>
          <w:sz w:val="20"/>
          <w:szCs w:val="20"/>
        </w:rPr>
        <w:t xml:space="preserve"> do umowy o dofinansowanie nr POPC.02.01.00-00-0106/19-00 </w:t>
      </w:r>
    </w:p>
    <w:tbl>
      <w:tblPr>
        <w:tblStyle w:val="Tabela-Siatka"/>
        <w:tblW w:w="9634" w:type="dxa"/>
        <w:tblLook w:val="04A0" w:firstRow="1" w:lastRow="0" w:firstColumn="1" w:lastColumn="0" w:noHBand="0" w:noVBand="1"/>
        <w:tblCaption w:val="Produkty końcowe projektu "/>
      </w:tblPr>
      <w:tblGrid>
        <w:gridCol w:w="3681"/>
        <w:gridCol w:w="1276"/>
        <w:gridCol w:w="1417"/>
        <w:gridCol w:w="3260"/>
      </w:tblGrid>
      <w:tr w:rsidR="004C1D48" w:rsidRPr="00BE13AA" w14:paraId="6B0B045E" w14:textId="77777777" w:rsidTr="00D040FE">
        <w:trPr>
          <w:tblHeader/>
        </w:trPr>
        <w:tc>
          <w:tcPr>
            <w:tcW w:w="3681" w:type="dxa"/>
            <w:shd w:val="clear" w:color="auto" w:fill="D0CECE" w:themeFill="background2" w:themeFillShade="E6"/>
          </w:tcPr>
          <w:p w14:paraId="6794EB4F" w14:textId="77777777" w:rsidR="004C1D48" w:rsidRPr="00BE13AA" w:rsidRDefault="004C1D48" w:rsidP="00C2786F">
            <w:pPr>
              <w:rPr>
                <w:rFonts w:ascii="Arial" w:hAnsi="Arial" w:cs="Arial"/>
                <w:b/>
                <w:sz w:val="20"/>
                <w:szCs w:val="20"/>
              </w:rPr>
            </w:pPr>
            <w:r w:rsidRPr="00BE13AA">
              <w:rPr>
                <w:rFonts w:ascii="Arial" w:hAnsi="Arial" w:cs="Arial"/>
                <w:b/>
                <w:sz w:val="20"/>
                <w:szCs w:val="20"/>
              </w:rPr>
              <w:t>Nazwa produktu</w:t>
            </w:r>
          </w:p>
        </w:tc>
        <w:tc>
          <w:tcPr>
            <w:tcW w:w="1276" w:type="dxa"/>
            <w:shd w:val="clear" w:color="auto" w:fill="D0CECE" w:themeFill="background2" w:themeFillShade="E6"/>
          </w:tcPr>
          <w:p w14:paraId="571433A7" w14:textId="77777777" w:rsidR="004C1D48" w:rsidRPr="00BE13AA" w:rsidRDefault="004C1D48" w:rsidP="00C2786F">
            <w:pPr>
              <w:rPr>
                <w:rFonts w:ascii="Arial" w:hAnsi="Arial" w:cs="Arial"/>
                <w:b/>
                <w:sz w:val="20"/>
                <w:szCs w:val="20"/>
              </w:rPr>
            </w:pPr>
            <w:r w:rsidRPr="00BE13AA">
              <w:rPr>
                <w:rFonts w:ascii="Arial" w:hAnsi="Arial" w:cs="Arial"/>
                <w:b/>
                <w:sz w:val="20"/>
                <w:szCs w:val="20"/>
              </w:rPr>
              <w:t>Planowana data wdrożenia</w:t>
            </w:r>
          </w:p>
        </w:tc>
        <w:tc>
          <w:tcPr>
            <w:tcW w:w="1417" w:type="dxa"/>
            <w:shd w:val="clear" w:color="auto" w:fill="D0CECE" w:themeFill="background2" w:themeFillShade="E6"/>
          </w:tcPr>
          <w:p w14:paraId="3D0E7478" w14:textId="77777777" w:rsidR="004C1D48" w:rsidRPr="00BE13AA" w:rsidRDefault="004C1D48" w:rsidP="00C2786F">
            <w:pPr>
              <w:rPr>
                <w:rFonts w:ascii="Arial" w:hAnsi="Arial" w:cs="Arial"/>
                <w:b/>
                <w:sz w:val="20"/>
                <w:szCs w:val="20"/>
              </w:rPr>
            </w:pPr>
            <w:r w:rsidRPr="00BE13AA">
              <w:rPr>
                <w:rFonts w:ascii="Arial" w:hAnsi="Arial" w:cs="Arial"/>
                <w:b/>
                <w:sz w:val="20"/>
                <w:szCs w:val="20"/>
              </w:rPr>
              <w:t>Rzeczywista data wdrożenia</w:t>
            </w:r>
          </w:p>
        </w:tc>
        <w:tc>
          <w:tcPr>
            <w:tcW w:w="3260" w:type="dxa"/>
            <w:shd w:val="clear" w:color="auto" w:fill="D0CECE" w:themeFill="background2" w:themeFillShade="E6"/>
          </w:tcPr>
          <w:p w14:paraId="6E970186" w14:textId="72E08655" w:rsidR="004C1D48" w:rsidRPr="00BE13AA" w:rsidRDefault="004C1D48" w:rsidP="00C2786F">
            <w:pPr>
              <w:rPr>
                <w:rFonts w:ascii="Arial" w:hAnsi="Arial" w:cs="Arial"/>
                <w:b/>
                <w:sz w:val="20"/>
                <w:szCs w:val="20"/>
              </w:rPr>
            </w:pPr>
            <w:r w:rsidRPr="00BE13AA">
              <w:rPr>
                <w:rFonts w:ascii="Arial" w:hAnsi="Arial" w:cs="Arial"/>
                <w:b/>
                <w:sz w:val="20"/>
                <w:szCs w:val="20"/>
              </w:rPr>
              <w:t>Komp</w:t>
            </w:r>
            <w:r w:rsidR="00B41415" w:rsidRPr="00BE13AA">
              <w:rPr>
                <w:rFonts w:ascii="Arial" w:hAnsi="Arial" w:cs="Arial"/>
                <w:b/>
                <w:sz w:val="20"/>
                <w:szCs w:val="20"/>
              </w:rPr>
              <w:t>lementarność względem produktów</w:t>
            </w:r>
            <w:r w:rsidRPr="00BE13AA">
              <w:rPr>
                <w:rFonts w:ascii="Arial" w:hAnsi="Arial" w:cs="Arial"/>
                <w:b/>
                <w:sz w:val="20"/>
                <w:szCs w:val="20"/>
              </w:rPr>
              <w:t xml:space="preserve"> innych projektów</w:t>
            </w:r>
          </w:p>
          <w:p w14:paraId="32225B08" w14:textId="77777777" w:rsidR="004C1D48" w:rsidRPr="00BE13AA" w:rsidRDefault="004C1D48" w:rsidP="00C2786F">
            <w:pPr>
              <w:rPr>
                <w:rFonts w:ascii="Arial" w:hAnsi="Arial" w:cs="Arial"/>
                <w:b/>
                <w:sz w:val="20"/>
                <w:szCs w:val="20"/>
              </w:rPr>
            </w:pPr>
          </w:p>
        </w:tc>
      </w:tr>
      <w:tr w:rsidR="00741DB1" w:rsidRPr="00BE13AA" w14:paraId="2F1BD883" w14:textId="77777777" w:rsidTr="00D040FE">
        <w:tc>
          <w:tcPr>
            <w:tcW w:w="3681" w:type="dxa"/>
          </w:tcPr>
          <w:p w14:paraId="21414166" w14:textId="7586D905" w:rsidR="00741DB1" w:rsidRPr="00BE13AA" w:rsidRDefault="00741DB1" w:rsidP="00D040FE">
            <w:pPr>
              <w:spacing w:before="120"/>
              <w:rPr>
                <w:rFonts w:ascii="Arial" w:hAnsi="Arial" w:cs="Arial"/>
                <w:sz w:val="18"/>
                <w:szCs w:val="18"/>
              </w:rPr>
            </w:pPr>
            <w:r w:rsidRPr="00BE13AA">
              <w:rPr>
                <w:rFonts w:ascii="Arial" w:hAnsi="Arial" w:cs="Arial"/>
                <w:b/>
                <w:sz w:val="18"/>
                <w:szCs w:val="18"/>
              </w:rPr>
              <w:t>Zmodernizowane Dziedzinowe Systemy Informatyczne</w:t>
            </w:r>
            <w:r w:rsidR="0057559C" w:rsidRPr="00BE13AA">
              <w:rPr>
                <w:rFonts w:ascii="Arial" w:hAnsi="Arial" w:cs="Arial"/>
                <w:b/>
                <w:sz w:val="18"/>
                <w:szCs w:val="18"/>
              </w:rPr>
              <w:t xml:space="preserve"> </w:t>
            </w:r>
            <w:r w:rsidR="009C117D" w:rsidRPr="00BE13AA">
              <w:rPr>
                <w:rFonts w:ascii="Arial" w:hAnsi="Arial" w:cs="Arial"/>
                <w:b/>
                <w:sz w:val="18"/>
                <w:szCs w:val="18"/>
              </w:rPr>
              <w:t xml:space="preserve">Lidera i </w:t>
            </w:r>
            <w:r w:rsidRPr="00BE13AA">
              <w:rPr>
                <w:rFonts w:ascii="Arial" w:hAnsi="Arial" w:cs="Arial"/>
                <w:b/>
                <w:sz w:val="18"/>
                <w:szCs w:val="18"/>
              </w:rPr>
              <w:t>Partnerów Projektu</w:t>
            </w:r>
            <w:r w:rsidRPr="00BE13AA">
              <w:rPr>
                <w:rFonts w:ascii="Arial" w:hAnsi="Arial" w:cs="Arial"/>
                <w:sz w:val="18"/>
                <w:szCs w:val="18"/>
              </w:rPr>
              <w:t xml:space="preserve"> – </w:t>
            </w:r>
            <w:r w:rsidR="0057559C" w:rsidRPr="00BE13AA">
              <w:rPr>
                <w:rFonts w:ascii="Arial" w:hAnsi="Arial" w:cs="Arial"/>
                <w:sz w:val="18"/>
                <w:szCs w:val="18"/>
              </w:rPr>
              <w:t xml:space="preserve">16 szpitali MSWiA </w:t>
            </w:r>
            <w:r w:rsidRPr="00BE13AA">
              <w:rPr>
                <w:rFonts w:ascii="Arial" w:hAnsi="Arial" w:cs="Arial"/>
                <w:sz w:val="18"/>
                <w:szCs w:val="18"/>
              </w:rPr>
              <w:t>cel modernizacji stanowi dostosowane do bezpiecznej i efektywnej współpracy z pozostałymi systemami informatycznymi - produktami Pro</w:t>
            </w:r>
            <w:r w:rsidRPr="00BE13AA">
              <w:rPr>
                <w:rFonts w:ascii="Arial" w:hAnsi="Arial" w:cs="Arial"/>
                <w:sz w:val="18"/>
                <w:szCs w:val="18"/>
              </w:rPr>
              <w:lastRenderedPageBreak/>
              <w:t xml:space="preserve">jektu tj.:1) </w:t>
            </w:r>
            <w:r w:rsidRPr="00BE13AA">
              <w:rPr>
                <w:rFonts w:ascii="Arial" w:hAnsi="Arial" w:cs="Arial"/>
                <w:b/>
                <w:sz w:val="18"/>
                <w:szCs w:val="18"/>
              </w:rPr>
              <w:t>Platformą e-Usług</w:t>
            </w:r>
            <w:r w:rsidRPr="00BE13AA">
              <w:rPr>
                <w:rFonts w:ascii="Arial" w:hAnsi="Arial" w:cs="Arial"/>
                <w:sz w:val="18"/>
                <w:szCs w:val="18"/>
              </w:rPr>
              <w:t>,</w:t>
            </w:r>
            <w:r w:rsidR="00D040FE" w:rsidRPr="00BE13AA">
              <w:rPr>
                <w:rFonts w:ascii="Arial" w:hAnsi="Arial" w:cs="Arial"/>
                <w:sz w:val="18"/>
                <w:szCs w:val="18"/>
              </w:rPr>
              <w:t xml:space="preserve"> </w:t>
            </w:r>
            <w:r w:rsidRPr="00BE13AA">
              <w:rPr>
                <w:rFonts w:ascii="Arial" w:hAnsi="Arial" w:cs="Arial"/>
                <w:sz w:val="18"/>
                <w:szCs w:val="18"/>
              </w:rPr>
              <w:t xml:space="preserve">2) </w:t>
            </w:r>
            <w:r w:rsidRPr="00BE13AA">
              <w:rPr>
                <w:rFonts w:ascii="Arial" w:hAnsi="Arial" w:cs="Arial"/>
                <w:b/>
                <w:sz w:val="18"/>
                <w:szCs w:val="18"/>
              </w:rPr>
              <w:t>Systemem Analityczno-Raportowym,</w:t>
            </w:r>
            <w:r w:rsidR="00D040FE" w:rsidRPr="00BE13AA">
              <w:rPr>
                <w:rFonts w:ascii="Arial" w:hAnsi="Arial" w:cs="Arial"/>
                <w:b/>
                <w:sz w:val="18"/>
                <w:szCs w:val="18"/>
              </w:rPr>
              <w:t xml:space="preserve"> </w:t>
            </w:r>
            <w:r w:rsidRPr="00BE13AA">
              <w:rPr>
                <w:rFonts w:ascii="Arial" w:hAnsi="Arial" w:cs="Arial"/>
                <w:sz w:val="18"/>
                <w:szCs w:val="18"/>
              </w:rPr>
              <w:t>które umożliwią bezpieczne i efektywne przetwarzanie (tworzenie, gromadzenie, udostępnianie) EDM (</w:t>
            </w:r>
            <w:r w:rsidR="009C117D" w:rsidRPr="00BE13AA">
              <w:rPr>
                <w:rFonts w:ascii="Arial" w:hAnsi="Arial" w:cs="Arial"/>
                <w:sz w:val="18"/>
                <w:szCs w:val="18"/>
              </w:rPr>
              <w:t>e-</w:t>
            </w:r>
            <w:r w:rsidRPr="00BE13AA">
              <w:rPr>
                <w:rFonts w:ascii="Arial" w:hAnsi="Arial" w:cs="Arial"/>
                <w:sz w:val="18"/>
                <w:szCs w:val="18"/>
              </w:rPr>
              <w:t>usługa</w:t>
            </w:r>
            <w:r w:rsidR="009C117D" w:rsidRPr="00BE13AA">
              <w:rPr>
                <w:rFonts w:ascii="Arial" w:hAnsi="Arial" w:cs="Arial"/>
                <w:sz w:val="18"/>
                <w:szCs w:val="18"/>
              </w:rPr>
              <w:t xml:space="preserve"> publiczna</w:t>
            </w:r>
            <w:r w:rsidRPr="00BE13AA">
              <w:rPr>
                <w:rFonts w:ascii="Arial" w:hAnsi="Arial" w:cs="Arial"/>
                <w:sz w:val="18"/>
                <w:szCs w:val="18"/>
              </w:rPr>
              <w:t xml:space="preserve"> </w:t>
            </w:r>
            <w:r w:rsidRPr="00BE13AA">
              <w:rPr>
                <w:rFonts w:ascii="Arial" w:hAnsi="Arial" w:cs="Arial"/>
                <w:b/>
                <w:sz w:val="18"/>
                <w:szCs w:val="18"/>
              </w:rPr>
              <w:t>e-EDM</w:t>
            </w:r>
            <w:r w:rsidRPr="00BE13AA">
              <w:rPr>
                <w:rFonts w:ascii="Arial" w:hAnsi="Arial" w:cs="Arial"/>
                <w:sz w:val="18"/>
                <w:szCs w:val="18"/>
              </w:rPr>
              <w:t>), obsługę procesów zdalnej rejestracji do poradni lekarskich (</w:t>
            </w:r>
            <w:r w:rsidR="009C117D" w:rsidRPr="00BE13AA">
              <w:rPr>
                <w:rFonts w:ascii="Arial" w:hAnsi="Arial" w:cs="Arial"/>
                <w:sz w:val="18"/>
                <w:szCs w:val="18"/>
              </w:rPr>
              <w:t>e-</w:t>
            </w:r>
            <w:r w:rsidRPr="00BE13AA">
              <w:rPr>
                <w:rFonts w:ascii="Arial" w:hAnsi="Arial" w:cs="Arial"/>
                <w:sz w:val="18"/>
                <w:szCs w:val="18"/>
              </w:rPr>
              <w:t>usługa</w:t>
            </w:r>
            <w:r w:rsidR="009C117D" w:rsidRPr="00BE13AA">
              <w:rPr>
                <w:rFonts w:ascii="Arial" w:hAnsi="Arial" w:cs="Arial"/>
                <w:sz w:val="18"/>
                <w:szCs w:val="18"/>
              </w:rPr>
              <w:t xml:space="preserve"> publiczna</w:t>
            </w:r>
            <w:r w:rsidRPr="00BE13AA">
              <w:rPr>
                <w:rFonts w:ascii="Arial" w:hAnsi="Arial" w:cs="Arial"/>
                <w:sz w:val="18"/>
                <w:szCs w:val="18"/>
              </w:rPr>
              <w:t xml:space="preserve"> </w:t>
            </w:r>
            <w:r w:rsidRPr="00BE13AA">
              <w:rPr>
                <w:rFonts w:ascii="Arial" w:hAnsi="Arial" w:cs="Arial"/>
                <w:b/>
                <w:sz w:val="18"/>
                <w:szCs w:val="18"/>
              </w:rPr>
              <w:t>e-Rejestracja</w:t>
            </w:r>
            <w:r w:rsidRPr="00BE13AA">
              <w:rPr>
                <w:rFonts w:ascii="Arial" w:hAnsi="Arial" w:cs="Arial"/>
                <w:sz w:val="18"/>
                <w:szCs w:val="18"/>
              </w:rPr>
              <w:t xml:space="preserve">) oraz przekazywanie danych (składowanych w hurtowni danych) do tworzenia raportów i analiz dla pacjentów (rozeznanie w zakresie i dostępności świadczeń </w:t>
            </w:r>
            <w:r w:rsidR="009C117D" w:rsidRPr="00BE13AA">
              <w:rPr>
                <w:rFonts w:ascii="Arial" w:hAnsi="Arial" w:cs="Arial"/>
                <w:sz w:val="18"/>
                <w:szCs w:val="18"/>
              </w:rPr>
              <w:t xml:space="preserve">Lidera i </w:t>
            </w:r>
            <w:r w:rsidRPr="00BE13AA">
              <w:rPr>
                <w:rFonts w:ascii="Arial" w:hAnsi="Arial" w:cs="Arial"/>
                <w:sz w:val="18"/>
                <w:szCs w:val="18"/>
              </w:rPr>
              <w:t>Partnerów Projektu</w:t>
            </w:r>
            <w:r w:rsidR="009C117D" w:rsidRPr="00BE13AA">
              <w:rPr>
                <w:rFonts w:ascii="Arial" w:hAnsi="Arial" w:cs="Arial"/>
                <w:sz w:val="18"/>
                <w:szCs w:val="18"/>
              </w:rPr>
              <w:t xml:space="preserve"> – szpitali MSWiA</w:t>
            </w:r>
            <w:r w:rsidRPr="00BE13AA">
              <w:rPr>
                <w:rFonts w:ascii="Arial" w:hAnsi="Arial" w:cs="Arial"/>
                <w:sz w:val="18"/>
                <w:szCs w:val="18"/>
              </w:rPr>
              <w:t>) i zarządzających (poziom nadzorczy – MSWiA i poziom operacyjny – Dyrektorzy szpitali).</w:t>
            </w:r>
          </w:p>
        </w:tc>
        <w:tc>
          <w:tcPr>
            <w:tcW w:w="1276" w:type="dxa"/>
          </w:tcPr>
          <w:p w14:paraId="61FA1CDA" w14:textId="74718B0C" w:rsidR="00741DB1" w:rsidRPr="00BE13AA" w:rsidRDefault="00DE71D3" w:rsidP="007B1322">
            <w:pPr>
              <w:tabs>
                <w:tab w:val="left" w:pos="192"/>
                <w:tab w:val="center" w:pos="530"/>
              </w:tabs>
              <w:spacing w:before="120" w:after="120"/>
              <w:rPr>
                <w:rFonts w:ascii="Arial" w:hAnsi="Arial" w:cs="Arial"/>
                <w:strike/>
                <w:sz w:val="18"/>
                <w:szCs w:val="18"/>
                <w:lang w:eastAsia="pl-PL"/>
              </w:rPr>
            </w:pPr>
            <w:r w:rsidRPr="00BE13AA">
              <w:rPr>
                <w:rFonts w:ascii="Arial" w:hAnsi="Arial" w:cs="Arial"/>
                <w:sz w:val="18"/>
                <w:szCs w:val="18"/>
                <w:lang w:eastAsia="pl-PL"/>
              </w:rPr>
              <w:lastRenderedPageBreak/>
              <w:tab/>
            </w:r>
          </w:p>
          <w:p w14:paraId="305F080A"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28BAD70A"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645AFEBD"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15BBCED0"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6A8E452B"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5F76B614" w14:textId="582D5390" w:rsidR="00596D1E" w:rsidRPr="00C2786F" w:rsidRDefault="00596D1E" w:rsidP="00A618E2">
            <w:pPr>
              <w:tabs>
                <w:tab w:val="left" w:pos="192"/>
                <w:tab w:val="center" w:pos="530"/>
              </w:tabs>
              <w:spacing w:before="120" w:after="120"/>
              <w:jc w:val="center"/>
              <w:rPr>
                <w:rFonts w:ascii="Arial" w:hAnsi="Arial" w:cs="Arial"/>
                <w:b/>
                <w:bCs/>
                <w:color w:val="FF0000"/>
                <w:sz w:val="18"/>
                <w:szCs w:val="18"/>
              </w:rPr>
            </w:pPr>
            <w:r w:rsidRPr="00ED7B29">
              <w:rPr>
                <w:rFonts w:ascii="Arial" w:hAnsi="Arial" w:cs="Arial"/>
                <w:b/>
                <w:bCs/>
                <w:color w:val="000000" w:themeColor="text1"/>
                <w:sz w:val="18"/>
                <w:szCs w:val="18"/>
              </w:rPr>
              <w:t>0</w:t>
            </w:r>
            <w:r w:rsidR="00F16695" w:rsidRPr="00ED7B29">
              <w:rPr>
                <w:rFonts w:ascii="Arial" w:hAnsi="Arial" w:cs="Arial"/>
                <w:b/>
                <w:bCs/>
                <w:color w:val="000000" w:themeColor="text1"/>
                <w:sz w:val="18"/>
                <w:szCs w:val="18"/>
              </w:rPr>
              <w:t>9</w:t>
            </w:r>
            <w:r w:rsidRPr="00ED7B29">
              <w:rPr>
                <w:rFonts w:ascii="Arial" w:hAnsi="Arial" w:cs="Arial"/>
                <w:b/>
                <w:bCs/>
                <w:color w:val="000000" w:themeColor="text1"/>
                <w:sz w:val="18"/>
                <w:szCs w:val="18"/>
              </w:rPr>
              <w:t>-2023</w:t>
            </w:r>
          </w:p>
        </w:tc>
        <w:tc>
          <w:tcPr>
            <w:tcW w:w="1417" w:type="dxa"/>
          </w:tcPr>
          <w:p w14:paraId="6833F6CE" w14:textId="77777777" w:rsidR="00741DB1" w:rsidRPr="00BE13AA" w:rsidRDefault="00741DB1" w:rsidP="00DC0278">
            <w:pPr>
              <w:spacing w:before="120" w:after="120"/>
              <w:jc w:val="center"/>
              <w:rPr>
                <w:rFonts w:ascii="Arial" w:hAnsi="Arial" w:cs="Arial"/>
                <w:sz w:val="18"/>
                <w:szCs w:val="18"/>
                <w:lang w:eastAsia="pl-PL"/>
              </w:rPr>
            </w:pPr>
          </w:p>
        </w:tc>
        <w:tc>
          <w:tcPr>
            <w:tcW w:w="3260" w:type="dxa"/>
            <w:vAlign w:val="center"/>
          </w:tcPr>
          <w:p w14:paraId="2C901900" w14:textId="054D6C3E" w:rsidR="00741DB1" w:rsidRPr="00BE13AA" w:rsidRDefault="00741DB1" w:rsidP="005A241E">
            <w:pPr>
              <w:spacing w:before="120" w:after="120"/>
              <w:rPr>
                <w:rFonts w:ascii="Arial" w:hAnsi="Arial" w:cs="Arial"/>
                <w:sz w:val="18"/>
                <w:szCs w:val="18"/>
              </w:rPr>
            </w:pPr>
            <w:r w:rsidRPr="00BE13AA">
              <w:rPr>
                <w:rFonts w:ascii="Arial" w:hAnsi="Arial" w:cs="Arial"/>
                <w:sz w:val="18"/>
                <w:szCs w:val="18"/>
              </w:rPr>
              <w:t>Systemy Informatyczne wytworzone w ramach Projektu (produkty) będą współpracować z centralnymi systemami administracji publicznej, przede wszystkim Systemem P1 (Elektroniczna Platforma Gromadzenia, Ana</w:t>
            </w:r>
            <w:r w:rsidRPr="00BE13AA">
              <w:rPr>
                <w:rFonts w:ascii="Arial" w:hAnsi="Arial" w:cs="Arial"/>
                <w:sz w:val="18"/>
                <w:szCs w:val="18"/>
              </w:rPr>
              <w:lastRenderedPageBreak/>
              <w:t xml:space="preserve">lizy i Udostępniania zasobów cyfrowych o Zdarzeniach Medycznych), w tym Internetowym Kontem Pacjenta (IKP) e-PUAP, a docelowo Krajowym Węzłem Identyfikacji Elektronicznej oraz Systemem Informacji Medycznej w zakresie wymiany EDM oraz autentykacji i autoryzacji użytkownika, co umożliwia wysoki poziom </w:t>
            </w:r>
            <w:r w:rsidR="00386009" w:rsidRPr="00BE13AA">
              <w:rPr>
                <w:rFonts w:ascii="Arial" w:hAnsi="Arial" w:cs="Arial"/>
                <w:sz w:val="18"/>
                <w:szCs w:val="18"/>
              </w:rPr>
              <w:t>dojrzałości</w:t>
            </w:r>
            <w:r w:rsidRPr="00BE13AA">
              <w:rPr>
                <w:rFonts w:ascii="Arial" w:hAnsi="Arial" w:cs="Arial"/>
                <w:sz w:val="18"/>
                <w:szCs w:val="18"/>
              </w:rPr>
              <w:t xml:space="preserve"> e-usług publicznych (personalizacja).</w:t>
            </w:r>
            <w:r w:rsidR="00DE71D3" w:rsidRPr="00BE13AA">
              <w:rPr>
                <w:rFonts w:ascii="Arial" w:hAnsi="Arial" w:cs="Arial"/>
                <w:sz w:val="18"/>
                <w:szCs w:val="18"/>
              </w:rPr>
              <w:t xml:space="preserve"> </w:t>
            </w:r>
          </w:p>
        </w:tc>
      </w:tr>
    </w:tbl>
    <w:p w14:paraId="3CA17B8D" w14:textId="5BAFE58F" w:rsidR="00230252" w:rsidRDefault="00230252" w:rsidP="00230252">
      <w:pPr>
        <w:spacing w:before="360" w:after="120"/>
        <w:rPr>
          <w:rStyle w:val="Nagwek2Znak"/>
          <w:rFonts w:ascii="Arial" w:hAnsi="Arial" w:cs="Arial"/>
          <w:b/>
          <w:color w:val="auto"/>
          <w:sz w:val="24"/>
          <w:szCs w:val="24"/>
        </w:rPr>
      </w:pPr>
    </w:p>
    <w:p w14:paraId="2AC8CEEF" w14:textId="1ED5A96B" w:rsidR="00BB059E" w:rsidRPr="00230252" w:rsidRDefault="00BB059E" w:rsidP="00230252">
      <w:pPr>
        <w:pStyle w:val="Akapitzlist"/>
        <w:numPr>
          <w:ilvl w:val="0"/>
          <w:numId w:val="19"/>
        </w:numPr>
        <w:spacing w:before="360" w:after="120"/>
        <w:rPr>
          <w:rFonts w:ascii="Arial" w:hAnsi="Arial" w:cs="Arial"/>
          <w:sz w:val="20"/>
          <w:szCs w:val="20"/>
        </w:rPr>
      </w:pPr>
      <w:r w:rsidRPr="00230252">
        <w:rPr>
          <w:rStyle w:val="Nagwek2Znak"/>
          <w:rFonts w:ascii="Arial" w:hAnsi="Arial" w:cs="Arial"/>
          <w:b/>
          <w:color w:val="auto"/>
          <w:sz w:val="24"/>
          <w:szCs w:val="24"/>
        </w:rPr>
        <w:t>R</w:t>
      </w:r>
      <w:r w:rsidR="00304D04" w:rsidRPr="00230252">
        <w:rPr>
          <w:rStyle w:val="Nagwek2Znak"/>
          <w:rFonts w:ascii="Arial" w:hAnsi="Arial" w:cs="Arial"/>
          <w:b/>
          <w:color w:val="auto"/>
          <w:sz w:val="24"/>
          <w:szCs w:val="24"/>
        </w:rPr>
        <w:t>yzyka</w:t>
      </w:r>
      <w:r w:rsidR="00B41415" w:rsidRPr="00230252">
        <w:rPr>
          <w:rStyle w:val="Nagwek3Znak"/>
          <w:rFonts w:ascii="Arial" w:hAnsi="Arial" w:cs="Arial"/>
          <w:b/>
          <w:color w:val="auto"/>
        </w:rPr>
        <w:t xml:space="preserve"> </w:t>
      </w:r>
    </w:p>
    <w:p w14:paraId="7C728BD1" w14:textId="7C24509A" w:rsidR="004217B5" w:rsidRDefault="004217B5" w:rsidP="004217B5">
      <w:pPr>
        <w:pStyle w:val="Akapitzlist"/>
        <w:spacing w:after="120"/>
        <w:ind w:left="360"/>
        <w:rPr>
          <w:rFonts w:ascii="Arial" w:hAnsi="Arial" w:cs="Arial"/>
          <w:b/>
          <w:sz w:val="20"/>
          <w:szCs w:val="20"/>
        </w:rPr>
      </w:pPr>
      <w:r w:rsidRPr="004217B5">
        <w:rPr>
          <w:rFonts w:ascii="Arial" w:hAnsi="Arial" w:cs="Arial"/>
          <w:b/>
          <w:sz w:val="20"/>
          <w:szCs w:val="20"/>
        </w:rPr>
        <w:t>Ryzyka wpływające na realizację projektu</w:t>
      </w:r>
    </w:p>
    <w:p w14:paraId="7444BEFC" w14:textId="77777777" w:rsidR="004217B5" w:rsidRPr="004217B5" w:rsidRDefault="004217B5" w:rsidP="004217B5">
      <w:pPr>
        <w:pStyle w:val="Akapitzlist"/>
        <w:spacing w:after="120"/>
        <w:ind w:left="360"/>
        <w:rPr>
          <w:rFonts w:ascii="Arial" w:hAnsi="Arial" w:cs="Arial"/>
          <w:b/>
          <w:sz w:val="20"/>
          <w:szCs w:val="20"/>
        </w:rPr>
      </w:pPr>
    </w:p>
    <w:tbl>
      <w:tblPr>
        <w:tblStyle w:val="Tabela-Siatka"/>
        <w:tblW w:w="9639" w:type="dxa"/>
        <w:tblInd w:w="-5" w:type="dxa"/>
        <w:tblLook w:val="04A0" w:firstRow="1" w:lastRow="0" w:firstColumn="1" w:lastColumn="0" w:noHBand="0" w:noVBand="1"/>
        <w:tblCaption w:val="Ryzyka wpływające na realizację projektu."/>
      </w:tblPr>
      <w:tblGrid>
        <w:gridCol w:w="2482"/>
        <w:gridCol w:w="1572"/>
        <w:gridCol w:w="2294"/>
        <w:gridCol w:w="3291"/>
      </w:tblGrid>
      <w:tr w:rsidR="006F427D" w:rsidRPr="00CE65D0" w14:paraId="3A8874D2" w14:textId="77777777" w:rsidTr="008B2177">
        <w:trPr>
          <w:trHeight w:val="876"/>
          <w:tblHeader/>
        </w:trPr>
        <w:tc>
          <w:tcPr>
            <w:tcW w:w="2482" w:type="dxa"/>
            <w:shd w:val="clear" w:color="auto" w:fill="D0CECE" w:themeFill="background2" w:themeFillShade="E6"/>
            <w:vAlign w:val="center"/>
          </w:tcPr>
          <w:p w14:paraId="7FFB4F10" w14:textId="77777777" w:rsidR="006F427D" w:rsidRPr="00CE65D0" w:rsidRDefault="006F427D" w:rsidP="008B2177">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Nazwa ryzyka</w:t>
            </w:r>
          </w:p>
        </w:tc>
        <w:tc>
          <w:tcPr>
            <w:tcW w:w="1572" w:type="dxa"/>
            <w:shd w:val="clear" w:color="auto" w:fill="D0CECE" w:themeFill="background2" w:themeFillShade="E6"/>
            <w:vAlign w:val="center"/>
          </w:tcPr>
          <w:p w14:paraId="67151FC2" w14:textId="77777777" w:rsidR="006F427D" w:rsidRPr="00CE65D0" w:rsidRDefault="006F427D" w:rsidP="008B2177">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Siła oddziaływania</w:t>
            </w:r>
          </w:p>
        </w:tc>
        <w:tc>
          <w:tcPr>
            <w:tcW w:w="2294" w:type="dxa"/>
            <w:shd w:val="clear" w:color="auto" w:fill="D0CECE" w:themeFill="background2" w:themeFillShade="E6"/>
            <w:vAlign w:val="center"/>
          </w:tcPr>
          <w:p w14:paraId="30703490" w14:textId="77777777" w:rsidR="006F427D" w:rsidRPr="00CE65D0" w:rsidRDefault="006F427D" w:rsidP="008B2177">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Prawdopodobieństwo wystąpienia ryzyka</w:t>
            </w:r>
          </w:p>
        </w:tc>
        <w:tc>
          <w:tcPr>
            <w:tcW w:w="3291" w:type="dxa"/>
            <w:shd w:val="clear" w:color="auto" w:fill="D0CECE" w:themeFill="background2" w:themeFillShade="E6"/>
            <w:vAlign w:val="center"/>
          </w:tcPr>
          <w:p w14:paraId="5B9D3F0B" w14:textId="77777777" w:rsidR="006F427D" w:rsidRPr="00CE65D0" w:rsidRDefault="006F427D" w:rsidP="008B2177">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Sposób zarz</w:t>
            </w:r>
            <w:r>
              <w:rPr>
                <w:rFonts w:ascii="Arial" w:hAnsi="Arial" w:cs="Arial"/>
                <w:b/>
                <w:color w:val="000000" w:themeColor="text1"/>
                <w:sz w:val="20"/>
                <w:szCs w:val="20"/>
              </w:rPr>
              <w:t>ąd</w:t>
            </w:r>
            <w:r w:rsidRPr="00CE65D0">
              <w:rPr>
                <w:rFonts w:ascii="Arial" w:hAnsi="Arial" w:cs="Arial"/>
                <w:b/>
                <w:color w:val="000000" w:themeColor="text1"/>
                <w:sz w:val="20"/>
                <w:szCs w:val="20"/>
              </w:rPr>
              <w:t>zania ryzykiem</w:t>
            </w:r>
          </w:p>
        </w:tc>
      </w:tr>
      <w:tr w:rsidR="006F427D" w:rsidRPr="00CE65D0" w14:paraId="08164327" w14:textId="77777777" w:rsidTr="008B2177">
        <w:tc>
          <w:tcPr>
            <w:tcW w:w="2482" w:type="dxa"/>
            <w:vAlign w:val="center"/>
          </w:tcPr>
          <w:p w14:paraId="2E74172C" w14:textId="77777777" w:rsidR="006F427D" w:rsidRPr="001A2670" w:rsidRDefault="006F427D" w:rsidP="008B2177">
            <w:pPr>
              <w:rPr>
                <w:rFonts w:ascii="Arial" w:hAnsi="Arial" w:cs="Arial"/>
                <w:b/>
                <w:bCs/>
                <w:sz w:val="18"/>
                <w:szCs w:val="18"/>
              </w:rPr>
            </w:pPr>
            <w:r w:rsidRPr="001A2670">
              <w:rPr>
                <w:rFonts w:ascii="Arial" w:hAnsi="Arial" w:cs="Arial"/>
                <w:b/>
                <w:bCs/>
                <w:sz w:val="18"/>
                <w:szCs w:val="18"/>
              </w:rPr>
              <w:t>Brak wystarczających kompetencji wsparcia eksperckiego Projektu.</w:t>
            </w:r>
          </w:p>
          <w:p w14:paraId="36A9CB2D" w14:textId="77777777" w:rsidR="006F427D" w:rsidRPr="001A2670" w:rsidRDefault="006F427D" w:rsidP="008B2177">
            <w:pPr>
              <w:rPr>
                <w:rFonts w:ascii="Arial" w:hAnsi="Arial" w:cs="Arial"/>
                <w:b/>
                <w:bCs/>
                <w:sz w:val="18"/>
                <w:szCs w:val="18"/>
              </w:rPr>
            </w:pPr>
          </w:p>
          <w:p w14:paraId="2AE44F2C" w14:textId="77777777" w:rsidR="006F427D" w:rsidRPr="001A2670" w:rsidRDefault="006F427D" w:rsidP="008B2177">
            <w:pPr>
              <w:rPr>
                <w:rFonts w:ascii="Arial" w:hAnsi="Arial" w:cs="Arial"/>
                <w:sz w:val="18"/>
                <w:szCs w:val="18"/>
              </w:rPr>
            </w:pPr>
          </w:p>
        </w:tc>
        <w:tc>
          <w:tcPr>
            <w:tcW w:w="1572" w:type="dxa"/>
            <w:vAlign w:val="center"/>
          </w:tcPr>
          <w:p w14:paraId="13BE0BF3"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średnia</w:t>
            </w:r>
          </w:p>
        </w:tc>
        <w:tc>
          <w:tcPr>
            <w:tcW w:w="2294" w:type="dxa"/>
            <w:vAlign w:val="center"/>
          </w:tcPr>
          <w:p w14:paraId="7CDD2F42" w14:textId="77777777" w:rsidR="006F427D" w:rsidRPr="001A2670" w:rsidRDefault="006F427D" w:rsidP="008B2177">
            <w:pPr>
              <w:jc w:val="center"/>
              <w:rPr>
                <w:rFonts w:ascii="Arial" w:eastAsia="Times New Roman" w:hAnsi="Arial" w:cs="Arial"/>
                <w:sz w:val="18"/>
                <w:szCs w:val="18"/>
                <w:lang w:eastAsia="pl-PL"/>
              </w:rPr>
            </w:pPr>
            <w:r w:rsidRPr="001A2670">
              <w:rPr>
                <w:rFonts w:ascii="Arial" w:hAnsi="Arial" w:cs="Arial"/>
                <w:sz w:val="18"/>
                <w:szCs w:val="18"/>
              </w:rPr>
              <w:t>niskie</w:t>
            </w:r>
          </w:p>
        </w:tc>
        <w:tc>
          <w:tcPr>
            <w:tcW w:w="3291" w:type="dxa"/>
            <w:vAlign w:val="center"/>
          </w:tcPr>
          <w:p w14:paraId="4C6AE9D7" w14:textId="77777777" w:rsidR="006F427D" w:rsidRPr="001A2670" w:rsidRDefault="006F427D" w:rsidP="008B2177">
            <w:pPr>
              <w:rPr>
                <w:rFonts w:ascii="Arial" w:hAnsi="Arial" w:cs="Arial"/>
                <w:b/>
                <w:sz w:val="18"/>
                <w:szCs w:val="18"/>
              </w:rPr>
            </w:pPr>
            <w:r w:rsidRPr="001A2670">
              <w:rPr>
                <w:rFonts w:ascii="Arial" w:hAnsi="Arial" w:cs="Arial"/>
                <w:bCs/>
                <w:sz w:val="18"/>
                <w:szCs w:val="18"/>
              </w:rPr>
              <w:t>Ponieważ wybrane role zespołu projektowego są reprezentowane poprzez pojedyncze osoby, na etapie realizacji projektu może okazać się, że posiadane zasoby są niewystarczające do obsłużenia zakresu prac dotyczy to w szczególności ITS, systemów HIS, nadzoru nad wdrożeniem systemów Partnerów, co może negatywnie wpłynąć na terminowość oraz jakość prac.</w:t>
            </w:r>
            <w:r w:rsidRPr="001A2670">
              <w:rPr>
                <w:rFonts w:ascii="Arial" w:hAnsi="Arial" w:cs="Arial"/>
                <w:b/>
                <w:sz w:val="18"/>
                <w:szCs w:val="18"/>
              </w:rPr>
              <w:t xml:space="preserve"> </w:t>
            </w:r>
          </w:p>
          <w:p w14:paraId="3C99C87A" w14:textId="77777777" w:rsidR="006F427D" w:rsidRPr="001A2670" w:rsidRDefault="006F427D" w:rsidP="008B2177">
            <w:pPr>
              <w:rPr>
                <w:rFonts w:ascii="Arial" w:hAnsi="Arial" w:cs="Arial"/>
                <w:b/>
                <w:sz w:val="18"/>
                <w:szCs w:val="18"/>
              </w:rPr>
            </w:pPr>
          </w:p>
          <w:p w14:paraId="72ACD552" w14:textId="77777777" w:rsidR="006F427D" w:rsidRPr="001A2670" w:rsidRDefault="006F427D" w:rsidP="008B2177">
            <w:pPr>
              <w:rPr>
                <w:rFonts w:ascii="Arial" w:hAnsi="Arial" w:cs="Arial"/>
                <w:sz w:val="18"/>
                <w:szCs w:val="18"/>
              </w:rPr>
            </w:pPr>
            <w:r w:rsidRPr="001A2670">
              <w:rPr>
                <w:rFonts w:ascii="Arial" w:hAnsi="Arial" w:cs="Arial"/>
                <w:b/>
                <w:sz w:val="18"/>
                <w:szCs w:val="18"/>
              </w:rPr>
              <w:t>Redukowanie</w:t>
            </w:r>
            <w:r w:rsidRPr="001A2670">
              <w:rPr>
                <w:rFonts w:ascii="Arial" w:hAnsi="Arial" w:cs="Arial"/>
                <w:sz w:val="18"/>
                <w:szCs w:val="18"/>
              </w:rPr>
              <w:t xml:space="preserve">: </w:t>
            </w:r>
          </w:p>
          <w:p w14:paraId="6B80A54B" w14:textId="77777777" w:rsidR="006F427D" w:rsidRPr="001A2670" w:rsidRDefault="006F427D" w:rsidP="008B2177">
            <w:pPr>
              <w:rPr>
                <w:rFonts w:ascii="Arial" w:hAnsi="Arial" w:cs="Arial"/>
                <w:sz w:val="18"/>
                <w:szCs w:val="18"/>
              </w:rPr>
            </w:pPr>
            <w:r w:rsidRPr="001A2670">
              <w:rPr>
                <w:rFonts w:ascii="Arial" w:hAnsi="Arial" w:cs="Arial"/>
                <w:sz w:val="18"/>
                <w:szCs w:val="18"/>
              </w:rPr>
              <w:t>1.Przygotowanie bilansu braków kadrowych</w:t>
            </w:r>
          </w:p>
          <w:p w14:paraId="41522DD9" w14:textId="77777777" w:rsidR="006F427D" w:rsidRPr="001A2670" w:rsidRDefault="006F427D" w:rsidP="008B2177">
            <w:pPr>
              <w:rPr>
                <w:rFonts w:ascii="Arial" w:hAnsi="Arial" w:cs="Arial"/>
                <w:sz w:val="18"/>
                <w:szCs w:val="18"/>
              </w:rPr>
            </w:pPr>
          </w:p>
          <w:p w14:paraId="08B5C490" w14:textId="77777777" w:rsidR="006F427D" w:rsidRPr="001A2670" w:rsidRDefault="006F427D" w:rsidP="008B2177">
            <w:pPr>
              <w:rPr>
                <w:rFonts w:ascii="Arial" w:hAnsi="Arial" w:cs="Arial"/>
                <w:sz w:val="18"/>
                <w:szCs w:val="18"/>
              </w:rPr>
            </w:pPr>
            <w:r w:rsidRPr="001A2670">
              <w:rPr>
                <w:rFonts w:ascii="Arial" w:hAnsi="Arial" w:cs="Arial"/>
                <w:b/>
                <w:bCs/>
                <w:sz w:val="18"/>
                <w:szCs w:val="18"/>
              </w:rPr>
              <w:t>Spodziewane efekty</w:t>
            </w:r>
            <w:r w:rsidRPr="001A2670">
              <w:rPr>
                <w:rFonts w:ascii="Arial" w:hAnsi="Arial" w:cs="Arial"/>
                <w:sz w:val="18"/>
                <w:szCs w:val="18"/>
              </w:rPr>
              <w:t xml:space="preserve">: </w:t>
            </w:r>
          </w:p>
          <w:p w14:paraId="40427CEA" w14:textId="77777777" w:rsidR="006F427D" w:rsidRPr="001A2670" w:rsidRDefault="006F427D" w:rsidP="008B2177">
            <w:pPr>
              <w:rPr>
                <w:rFonts w:ascii="Arial" w:hAnsi="Arial" w:cs="Arial"/>
                <w:sz w:val="18"/>
                <w:szCs w:val="18"/>
              </w:rPr>
            </w:pPr>
            <w:r w:rsidRPr="001A2670">
              <w:rPr>
                <w:rFonts w:ascii="Arial" w:hAnsi="Arial" w:cs="Arial"/>
                <w:sz w:val="18"/>
                <w:szCs w:val="18"/>
              </w:rPr>
              <w:t>- Uzupełnione braki kadrowe o ekspertów wieloobszarowych. Kodyfikacja wiedzy, baza dokumentów.</w:t>
            </w:r>
          </w:p>
          <w:p w14:paraId="51BEE41D" w14:textId="77777777" w:rsidR="006F427D" w:rsidRPr="001A2670" w:rsidRDefault="006F427D" w:rsidP="008B2177">
            <w:pPr>
              <w:rPr>
                <w:rFonts w:ascii="Arial" w:hAnsi="Arial" w:cs="Arial"/>
                <w:b/>
                <w:sz w:val="18"/>
                <w:szCs w:val="18"/>
              </w:rPr>
            </w:pPr>
            <w:r w:rsidRPr="001A2670">
              <w:rPr>
                <w:rFonts w:ascii="Arial" w:hAnsi="Arial" w:cs="Arial"/>
                <w:b/>
                <w:sz w:val="18"/>
                <w:szCs w:val="18"/>
              </w:rPr>
              <w:t xml:space="preserve">- </w:t>
            </w:r>
            <w:r w:rsidRPr="001A2670">
              <w:rPr>
                <w:rFonts w:ascii="Arial" w:hAnsi="Arial" w:cs="Arial"/>
                <w:sz w:val="18"/>
                <w:szCs w:val="18"/>
              </w:rPr>
              <w:t>Zwiększenie jakości realizowanych prac, zapewnienie realizacji zgodnie z przyjętym harmonogramem.</w:t>
            </w:r>
            <w:r w:rsidRPr="001A2670">
              <w:rPr>
                <w:rFonts w:ascii="Arial" w:hAnsi="Arial" w:cs="Arial"/>
                <w:b/>
                <w:sz w:val="18"/>
                <w:szCs w:val="18"/>
              </w:rPr>
              <w:t xml:space="preserve"> </w:t>
            </w:r>
          </w:p>
          <w:p w14:paraId="234214D6" w14:textId="77777777" w:rsidR="006F427D" w:rsidRPr="001A2670" w:rsidRDefault="006F427D" w:rsidP="008B2177">
            <w:pPr>
              <w:rPr>
                <w:rFonts w:ascii="Arial" w:hAnsi="Arial" w:cs="Arial"/>
                <w:b/>
                <w:sz w:val="18"/>
                <w:szCs w:val="18"/>
              </w:rPr>
            </w:pPr>
          </w:p>
          <w:p w14:paraId="39262996"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Nastąpiła zmiana w stosunku do poprzedniego okresu sprawozdawczego: </w:t>
            </w:r>
            <w:r w:rsidRPr="001A2670">
              <w:rPr>
                <w:rFonts w:ascii="Arial" w:hAnsi="Arial" w:cs="Arial"/>
                <w:bCs/>
                <w:sz w:val="18"/>
                <w:szCs w:val="18"/>
              </w:rPr>
              <w:t>prawdopodobieństwo wystąpienia ryzyka zmieniło się z średnie  na niskie.</w:t>
            </w:r>
          </w:p>
        </w:tc>
      </w:tr>
      <w:tr w:rsidR="006F427D" w:rsidRPr="00CE65D0" w14:paraId="4FE5A949" w14:textId="77777777" w:rsidTr="008B2177">
        <w:trPr>
          <w:trHeight w:val="948"/>
        </w:trPr>
        <w:tc>
          <w:tcPr>
            <w:tcW w:w="2482" w:type="dxa"/>
            <w:vAlign w:val="center"/>
          </w:tcPr>
          <w:p w14:paraId="591AD29C" w14:textId="77777777" w:rsidR="006F427D" w:rsidRPr="001A2670" w:rsidRDefault="006F427D" w:rsidP="008B2177">
            <w:pPr>
              <w:rPr>
                <w:rFonts w:ascii="Arial" w:hAnsi="Arial" w:cs="Arial"/>
                <w:b/>
                <w:bCs/>
                <w:sz w:val="18"/>
                <w:szCs w:val="18"/>
              </w:rPr>
            </w:pPr>
            <w:r w:rsidRPr="001A2670">
              <w:rPr>
                <w:rFonts w:ascii="Arial" w:hAnsi="Arial" w:cs="Arial"/>
                <w:b/>
                <w:bCs/>
                <w:sz w:val="18"/>
                <w:szCs w:val="18"/>
              </w:rPr>
              <w:t>Zmiany prawne spoza obszaru e-Zdrowia.</w:t>
            </w:r>
          </w:p>
          <w:p w14:paraId="750E8149" w14:textId="77777777" w:rsidR="006F427D" w:rsidRPr="001A2670" w:rsidRDefault="006F427D" w:rsidP="008B2177">
            <w:pPr>
              <w:rPr>
                <w:rFonts w:ascii="Arial" w:hAnsi="Arial" w:cs="Arial"/>
                <w:b/>
                <w:bCs/>
                <w:sz w:val="18"/>
                <w:szCs w:val="18"/>
              </w:rPr>
            </w:pPr>
          </w:p>
          <w:p w14:paraId="4882CCD3" w14:textId="77777777" w:rsidR="006F427D" w:rsidRPr="001A2670" w:rsidRDefault="006F427D" w:rsidP="008B2177">
            <w:pPr>
              <w:rPr>
                <w:rFonts w:ascii="Arial" w:hAnsi="Arial" w:cs="Arial"/>
                <w:sz w:val="18"/>
                <w:szCs w:val="18"/>
              </w:rPr>
            </w:pPr>
          </w:p>
        </w:tc>
        <w:tc>
          <w:tcPr>
            <w:tcW w:w="1572" w:type="dxa"/>
            <w:vAlign w:val="center"/>
          </w:tcPr>
          <w:p w14:paraId="5CF88581"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niska</w:t>
            </w:r>
          </w:p>
        </w:tc>
        <w:tc>
          <w:tcPr>
            <w:tcW w:w="2294" w:type="dxa"/>
            <w:vAlign w:val="center"/>
          </w:tcPr>
          <w:p w14:paraId="4526914F"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niskie</w:t>
            </w:r>
          </w:p>
        </w:tc>
        <w:tc>
          <w:tcPr>
            <w:tcW w:w="3291" w:type="dxa"/>
            <w:vAlign w:val="center"/>
          </w:tcPr>
          <w:p w14:paraId="73A16FAB"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 xml:space="preserve">Ponieważ Projekt jest ograniczony licznymi regulacjami prawnymi to może zaistnieć czynnik prawny zarówno dotychczas nieznany, nieuwzględniony jak i niedostatecznie </w:t>
            </w:r>
            <w:r w:rsidRPr="001A2670">
              <w:rPr>
                <w:rFonts w:ascii="Arial" w:hAnsi="Arial" w:cs="Arial"/>
                <w:bCs/>
                <w:sz w:val="18"/>
                <w:szCs w:val="18"/>
              </w:rPr>
              <w:lastRenderedPageBreak/>
              <w:t>uwzględniony w APW co w konsekwencji wpłynie na cele Projektu.  W skrajnym przypadku może spowodować brak możliwości jego realizacji w aspektach: terminów, zakresu, jakości czy też kosztów.</w:t>
            </w:r>
          </w:p>
          <w:p w14:paraId="1345E983" w14:textId="77777777" w:rsidR="006F427D" w:rsidRPr="001A2670" w:rsidRDefault="006F427D" w:rsidP="008B2177">
            <w:pPr>
              <w:rPr>
                <w:rFonts w:ascii="Arial" w:hAnsi="Arial" w:cs="Arial"/>
                <w:bCs/>
                <w:sz w:val="18"/>
                <w:szCs w:val="18"/>
              </w:rPr>
            </w:pPr>
          </w:p>
          <w:p w14:paraId="7C1BF9C3" w14:textId="77777777" w:rsidR="006F427D" w:rsidRPr="001A2670" w:rsidRDefault="006F427D" w:rsidP="008B2177">
            <w:pPr>
              <w:rPr>
                <w:rFonts w:ascii="Arial" w:hAnsi="Arial" w:cs="Arial"/>
                <w:sz w:val="18"/>
                <w:szCs w:val="18"/>
              </w:rPr>
            </w:pPr>
            <w:r w:rsidRPr="001A2670">
              <w:rPr>
                <w:rFonts w:ascii="Arial" w:hAnsi="Arial" w:cs="Arial"/>
                <w:b/>
                <w:sz w:val="18"/>
                <w:szCs w:val="18"/>
              </w:rPr>
              <w:t>Redukowanie</w:t>
            </w:r>
            <w:r w:rsidRPr="001A2670">
              <w:rPr>
                <w:rFonts w:ascii="Arial" w:hAnsi="Arial" w:cs="Arial"/>
                <w:sz w:val="18"/>
                <w:szCs w:val="18"/>
              </w:rPr>
              <w:t xml:space="preserve">: </w:t>
            </w:r>
          </w:p>
          <w:p w14:paraId="5849B05D" w14:textId="77777777" w:rsidR="006F427D" w:rsidRPr="001A2670" w:rsidRDefault="006F427D" w:rsidP="008B2177">
            <w:pPr>
              <w:rPr>
                <w:rFonts w:ascii="Arial" w:hAnsi="Arial" w:cs="Arial"/>
                <w:sz w:val="18"/>
                <w:szCs w:val="18"/>
              </w:rPr>
            </w:pPr>
            <w:r w:rsidRPr="001A2670">
              <w:rPr>
                <w:rFonts w:ascii="Arial" w:hAnsi="Arial" w:cs="Arial"/>
                <w:sz w:val="18"/>
                <w:szCs w:val="18"/>
              </w:rPr>
              <w:t>1. Realizacja cyklicznych przeglądów aktów prawnych/otoczenia prawnego projektu</w:t>
            </w:r>
          </w:p>
          <w:p w14:paraId="1DFFC9D0" w14:textId="77777777" w:rsidR="006F427D" w:rsidRPr="001A2670" w:rsidRDefault="006F427D" w:rsidP="008B2177">
            <w:pPr>
              <w:rPr>
                <w:rFonts w:ascii="Arial" w:hAnsi="Arial" w:cs="Arial"/>
                <w:sz w:val="18"/>
                <w:szCs w:val="18"/>
              </w:rPr>
            </w:pPr>
            <w:r w:rsidRPr="001A2670">
              <w:rPr>
                <w:rFonts w:ascii="Arial" w:hAnsi="Arial" w:cs="Arial"/>
                <w:sz w:val="18"/>
                <w:szCs w:val="18"/>
              </w:rPr>
              <w:t>2.Monitoring aktów prawnych w CSK</w:t>
            </w:r>
          </w:p>
          <w:p w14:paraId="78EDE4DC" w14:textId="77777777" w:rsidR="006F427D" w:rsidRPr="001A2670" w:rsidRDefault="006F427D" w:rsidP="008B2177">
            <w:pPr>
              <w:rPr>
                <w:rFonts w:ascii="Arial" w:hAnsi="Arial" w:cs="Arial"/>
                <w:sz w:val="18"/>
                <w:szCs w:val="18"/>
              </w:rPr>
            </w:pPr>
            <w:r w:rsidRPr="001A2670">
              <w:rPr>
                <w:rFonts w:ascii="Arial" w:hAnsi="Arial" w:cs="Arial"/>
                <w:sz w:val="18"/>
                <w:szCs w:val="18"/>
              </w:rPr>
              <w:t>3. Monitoring inicjatyw aktów prawnych w MSWiA</w:t>
            </w:r>
          </w:p>
          <w:p w14:paraId="5971C3E1" w14:textId="77777777" w:rsidR="006F427D" w:rsidRPr="001A2670" w:rsidRDefault="006F427D" w:rsidP="008B2177">
            <w:pPr>
              <w:rPr>
                <w:rFonts w:ascii="Arial" w:hAnsi="Arial" w:cs="Arial"/>
                <w:sz w:val="18"/>
                <w:szCs w:val="18"/>
              </w:rPr>
            </w:pPr>
          </w:p>
          <w:p w14:paraId="7C748798" w14:textId="77777777" w:rsidR="006F427D" w:rsidRPr="001A2670" w:rsidRDefault="006F427D" w:rsidP="008B2177">
            <w:pPr>
              <w:rPr>
                <w:rFonts w:ascii="Arial" w:hAnsi="Arial" w:cs="Arial"/>
                <w:sz w:val="18"/>
                <w:szCs w:val="18"/>
              </w:rPr>
            </w:pPr>
            <w:r w:rsidRPr="001A2670">
              <w:rPr>
                <w:rFonts w:ascii="Arial" w:hAnsi="Arial" w:cs="Arial"/>
                <w:b/>
                <w:bCs/>
                <w:sz w:val="18"/>
                <w:szCs w:val="18"/>
              </w:rPr>
              <w:t>Spodziewane efekty</w:t>
            </w:r>
            <w:r w:rsidRPr="001A2670">
              <w:rPr>
                <w:rFonts w:ascii="Arial" w:hAnsi="Arial" w:cs="Arial"/>
                <w:sz w:val="18"/>
                <w:szCs w:val="18"/>
              </w:rPr>
              <w:t xml:space="preserve">: </w:t>
            </w:r>
          </w:p>
          <w:p w14:paraId="1D82D1E6" w14:textId="77777777" w:rsidR="006F427D" w:rsidRPr="001A2670" w:rsidRDefault="006F427D" w:rsidP="008B2177">
            <w:pPr>
              <w:rPr>
                <w:rFonts w:ascii="Arial" w:hAnsi="Arial" w:cs="Arial"/>
                <w:sz w:val="18"/>
                <w:szCs w:val="18"/>
              </w:rPr>
            </w:pPr>
            <w:r w:rsidRPr="001A2670">
              <w:rPr>
                <w:rFonts w:ascii="Arial" w:hAnsi="Arial" w:cs="Arial"/>
                <w:sz w:val="18"/>
                <w:szCs w:val="18"/>
              </w:rPr>
              <w:t>- Zidentyfikowanie projektowanych oraz wprowadzanych zmian. Dostosowanie projektu do nowych regulacji.</w:t>
            </w:r>
          </w:p>
          <w:p w14:paraId="3EBB2BD0" w14:textId="77777777" w:rsidR="006F427D" w:rsidRPr="001A2670" w:rsidRDefault="006F427D" w:rsidP="008B2177">
            <w:pPr>
              <w:rPr>
                <w:rFonts w:ascii="Arial" w:hAnsi="Arial" w:cs="Arial"/>
                <w:sz w:val="18"/>
                <w:szCs w:val="18"/>
              </w:rPr>
            </w:pPr>
            <w:r w:rsidRPr="001A2670">
              <w:rPr>
                <w:rFonts w:ascii="Arial" w:hAnsi="Arial" w:cs="Arial"/>
                <w:sz w:val="18"/>
                <w:szCs w:val="18"/>
              </w:rPr>
              <w:t>Dostarczenie</w:t>
            </w:r>
            <w:r w:rsidRPr="001A2670">
              <w:rPr>
                <w:rFonts w:ascii="Arial" w:hAnsi="Arial" w:cs="Arial"/>
                <w:b/>
                <w:sz w:val="18"/>
                <w:szCs w:val="18"/>
              </w:rPr>
              <w:t xml:space="preserve"> </w:t>
            </w:r>
            <w:r w:rsidRPr="001A2670">
              <w:rPr>
                <w:rFonts w:ascii="Arial" w:hAnsi="Arial" w:cs="Arial"/>
                <w:sz w:val="18"/>
                <w:szCs w:val="18"/>
              </w:rPr>
              <w:t xml:space="preserve">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 </w:t>
            </w:r>
          </w:p>
          <w:p w14:paraId="2D8C9A70" w14:textId="77777777" w:rsidR="006F427D" w:rsidRPr="001A2670" w:rsidRDefault="006F427D" w:rsidP="008B2177">
            <w:pPr>
              <w:rPr>
                <w:rFonts w:ascii="Arial" w:hAnsi="Arial" w:cs="Arial"/>
                <w:sz w:val="18"/>
                <w:szCs w:val="18"/>
              </w:rPr>
            </w:pPr>
          </w:p>
          <w:p w14:paraId="060D864B"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Nastąpiła zmiana w stosunku do poprzedniego okresu sprawozdawczego: </w:t>
            </w:r>
            <w:r w:rsidRPr="001A2670">
              <w:rPr>
                <w:rFonts w:ascii="Arial" w:hAnsi="Arial" w:cs="Arial"/>
                <w:bCs/>
                <w:sz w:val="18"/>
                <w:szCs w:val="18"/>
              </w:rPr>
              <w:t>siła oddziaływania zmieniła się z średnia na niska, prawdopodobieństwo wystąpienia ryzyka zmieniło się z średnie na niskie sposób zarządzania ryzykiem.</w:t>
            </w:r>
          </w:p>
        </w:tc>
      </w:tr>
      <w:tr w:rsidR="006F427D" w:rsidRPr="00CE65D0" w14:paraId="0F5E2852" w14:textId="77777777" w:rsidTr="008B2177">
        <w:tc>
          <w:tcPr>
            <w:tcW w:w="2482" w:type="dxa"/>
            <w:vAlign w:val="center"/>
          </w:tcPr>
          <w:p w14:paraId="4EDC977B" w14:textId="77777777" w:rsidR="006F427D" w:rsidRPr="001A2670" w:rsidRDefault="006F427D" w:rsidP="008B2177">
            <w:pPr>
              <w:rPr>
                <w:rFonts w:ascii="Arial" w:hAnsi="Arial" w:cs="Arial"/>
                <w:b/>
                <w:bCs/>
                <w:sz w:val="18"/>
                <w:szCs w:val="18"/>
              </w:rPr>
            </w:pPr>
            <w:r w:rsidRPr="001A2670">
              <w:rPr>
                <w:rFonts w:ascii="Arial" w:hAnsi="Arial" w:cs="Arial"/>
                <w:b/>
                <w:bCs/>
                <w:sz w:val="18"/>
                <w:szCs w:val="18"/>
              </w:rPr>
              <w:lastRenderedPageBreak/>
              <w:t>Ryzyko braku wystarczającej integracji systemów dziedzinowych z e-usługami</w:t>
            </w:r>
          </w:p>
          <w:p w14:paraId="7FAC2B9C" w14:textId="77777777" w:rsidR="006F427D" w:rsidRPr="001A2670" w:rsidRDefault="006F427D" w:rsidP="008B2177">
            <w:pPr>
              <w:rPr>
                <w:rFonts w:ascii="Arial" w:hAnsi="Arial" w:cs="Arial"/>
                <w:b/>
                <w:bCs/>
                <w:sz w:val="18"/>
                <w:szCs w:val="18"/>
              </w:rPr>
            </w:pPr>
          </w:p>
          <w:p w14:paraId="0B120F63" w14:textId="77777777" w:rsidR="006F427D" w:rsidRPr="001A2670" w:rsidRDefault="006F427D" w:rsidP="008B2177">
            <w:pPr>
              <w:rPr>
                <w:rFonts w:ascii="Arial" w:hAnsi="Arial" w:cs="Arial"/>
                <w:sz w:val="18"/>
                <w:szCs w:val="18"/>
              </w:rPr>
            </w:pPr>
          </w:p>
        </w:tc>
        <w:tc>
          <w:tcPr>
            <w:tcW w:w="1572" w:type="dxa"/>
            <w:vAlign w:val="center"/>
          </w:tcPr>
          <w:p w14:paraId="4EE50B6D"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średnia</w:t>
            </w:r>
          </w:p>
        </w:tc>
        <w:tc>
          <w:tcPr>
            <w:tcW w:w="2294" w:type="dxa"/>
            <w:vAlign w:val="center"/>
          </w:tcPr>
          <w:p w14:paraId="43F432DC"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niskie</w:t>
            </w:r>
          </w:p>
        </w:tc>
        <w:tc>
          <w:tcPr>
            <w:tcW w:w="3291" w:type="dxa"/>
            <w:vAlign w:val="center"/>
          </w:tcPr>
          <w:p w14:paraId="0A4FE8BC"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Ponieważ sprawne funkcjonowanie e-usług zależy w znaczącej mierze od poziomu integracji systemów dziedzinowych istnieje ryzyko, że w przypadku jej braku,  to jest dostarczenia rozwiązań niskiej jakości przez Dostawców, cele projektu nie zostaną zrealizowane na zakładanym poziomie.</w:t>
            </w:r>
          </w:p>
          <w:p w14:paraId="36A01A5D" w14:textId="77777777" w:rsidR="006F427D" w:rsidRPr="001A2670" w:rsidRDefault="006F427D" w:rsidP="008B2177">
            <w:pPr>
              <w:rPr>
                <w:rFonts w:ascii="Arial" w:hAnsi="Arial" w:cs="Arial"/>
                <w:bCs/>
                <w:sz w:val="18"/>
                <w:szCs w:val="18"/>
              </w:rPr>
            </w:pPr>
          </w:p>
          <w:p w14:paraId="37201FC0" w14:textId="77777777" w:rsidR="006F427D" w:rsidRPr="001A2670" w:rsidRDefault="006F427D" w:rsidP="008B2177">
            <w:pPr>
              <w:rPr>
                <w:rFonts w:ascii="Arial" w:hAnsi="Arial" w:cs="Arial"/>
                <w:bCs/>
                <w:sz w:val="18"/>
                <w:szCs w:val="18"/>
              </w:rPr>
            </w:pPr>
            <w:r w:rsidRPr="001A2670">
              <w:rPr>
                <w:rFonts w:ascii="Arial" w:hAnsi="Arial" w:cs="Arial"/>
                <w:b/>
                <w:sz w:val="18"/>
                <w:szCs w:val="18"/>
              </w:rPr>
              <w:t>Redukowanie</w:t>
            </w:r>
            <w:r w:rsidRPr="001A2670">
              <w:rPr>
                <w:rFonts w:ascii="Arial" w:hAnsi="Arial" w:cs="Arial"/>
                <w:bCs/>
                <w:sz w:val="18"/>
                <w:szCs w:val="18"/>
              </w:rPr>
              <w:t>:</w:t>
            </w:r>
          </w:p>
          <w:p w14:paraId="666EEAE7"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1.Nadzór nad przeprowadzeniem analizy przedwdrożeniowych Partnerów</w:t>
            </w:r>
          </w:p>
          <w:p w14:paraId="48369E2C"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2.Nadzór budowy komponentów wymiany danych</w:t>
            </w:r>
          </w:p>
          <w:p w14:paraId="725EDA4B"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3. Nadzór nad integracją</w:t>
            </w:r>
          </w:p>
          <w:p w14:paraId="3BE9670F"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4.Przeprowadzenie testów integracyjnych</w:t>
            </w:r>
          </w:p>
          <w:p w14:paraId="04236F03" w14:textId="77777777" w:rsidR="006F427D" w:rsidRPr="001A2670" w:rsidRDefault="006F427D" w:rsidP="008B2177">
            <w:pPr>
              <w:rPr>
                <w:rFonts w:ascii="Arial" w:hAnsi="Arial" w:cs="Arial"/>
                <w:b/>
                <w:bCs/>
                <w:sz w:val="18"/>
                <w:szCs w:val="18"/>
              </w:rPr>
            </w:pPr>
          </w:p>
          <w:p w14:paraId="5E668148" w14:textId="77777777" w:rsidR="006F427D" w:rsidRPr="001A2670" w:rsidRDefault="006F427D" w:rsidP="008B2177">
            <w:pPr>
              <w:rPr>
                <w:rFonts w:ascii="Arial" w:hAnsi="Arial" w:cs="Arial"/>
                <w:bCs/>
                <w:sz w:val="18"/>
                <w:szCs w:val="18"/>
              </w:rPr>
            </w:pPr>
            <w:r w:rsidRPr="001A2670">
              <w:rPr>
                <w:rFonts w:ascii="Arial" w:hAnsi="Arial" w:cs="Arial"/>
                <w:b/>
                <w:sz w:val="18"/>
                <w:szCs w:val="18"/>
              </w:rPr>
              <w:t>Spodziewane efekty: s</w:t>
            </w:r>
            <w:r w:rsidRPr="001A2670">
              <w:rPr>
                <w:rFonts w:ascii="Arial" w:hAnsi="Arial" w:cs="Arial"/>
                <w:bCs/>
                <w:sz w:val="18"/>
                <w:szCs w:val="18"/>
              </w:rPr>
              <w:t>łownik pojęć biznesowych na potrzeby e-Analiz.</w:t>
            </w:r>
          </w:p>
          <w:p w14:paraId="1D7A9408" w14:textId="77777777" w:rsidR="006F427D" w:rsidRPr="001A2670" w:rsidRDefault="006F427D" w:rsidP="008B2177">
            <w:pPr>
              <w:rPr>
                <w:rFonts w:ascii="Arial" w:hAnsi="Arial" w:cs="Arial"/>
                <w:bCs/>
                <w:sz w:val="18"/>
                <w:szCs w:val="18"/>
              </w:rPr>
            </w:pPr>
          </w:p>
          <w:p w14:paraId="028DA777" w14:textId="77777777" w:rsidR="006F427D" w:rsidRPr="001A2670" w:rsidRDefault="006F427D" w:rsidP="008B2177">
            <w:pPr>
              <w:rPr>
                <w:rFonts w:ascii="Arial" w:hAnsi="Arial" w:cs="Arial"/>
                <w:b/>
                <w:sz w:val="18"/>
                <w:szCs w:val="18"/>
              </w:rPr>
            </w:pPr>
            <w:r w:rsidRPr="001A2670">
              <w:rPr>
                <w:rFonts w:ascii="Arial" w:hAnsi="Arial" w:cs="Arial"/>
                <w:b/>
                <w:sz w:val="18"/>
                <w:szCs w:val="18"/>
              </w:rPr>
              <w:t xml:space="preserve">Nastąpiła zmiana w stosunku do poprzedniego okresu sprawozdawczego: </w:t>
            </w:r>
            <w:r w:rsidRPr="001A2670">
              <w:rPr>
                <w:rFonts w:ascii="Arial" w:hAnsi="Arial" w:cs="Arial"/>
                <w:bCs/>
                <w:sz w:val="18"/>
                <w:szCs w:val="18"/>
              </w:rPr>
              <w:t>sposób zarządzania ryzykiem.</w:t>
            </w:r>
          </w:p>
        </w:tc>
      </w:tr>
      <w:tr w:rsidR="006F427D" w:rsidRPr="00CE65D0" w14:paraId="5F70324D" w14:textId="77777777" w:rsidTr="008B2177">
        <w:tc>
          <w:tcPr>
            <w:tcW w:w="2482" w:type="dxa"/>
            <w:vAlign w:val="center"/>
          </w:tcPr>
          <w:p w14:paraId="35034A61" w14:textId="77777777" w:rsidR="006F427D" w:rsidRPr="001A2670" w:rsidRDefault="006F427D" w:rsidP="008B2177">
            <w:pPr>
              <w:rPr>
                <w:rFonts w:ascii="Arial" w:hAnsi="Arial" w:cs="Arial"/>
                <w:b/>
                <w:bCs/>
                <w:sz w:val="18"/>
                <w:szCs w:val="18"/>
              </w:rPr>
            </w:pPr>
            <w:r w:rsidRPr="001A2670">
              <w:rPr>
                <w:rFonts w:ascii="Arial" w:hAnsi="Arial" w:cs="Arial"/>
                <w:b/>
                <w:bCs/>
                <w:sz w:val="18"/>
                <w:szCs w:val="18"/>
              </w:rPr>
              <w:lastRenderedPageBreak/>
              <w:t>Wzrost cen sprzętu informatycznego (serwery, macierze, sprzęt sieciowy).</w:t>
            </w:r>
          </w:p>
          <w:p w14:paraId="5A493BC9" w14:textId="77777777" w:rsidR="006F427D" w:rsidRPr="001A2670" w:rsidRDefault="006F427D" w:rsidP="008B2177">
            <w:pPr>
              <w:rPr>
                <w:rFonts w:ascii="Arial" w:hAnsi="Arial" w:cs="Arial"/>
                <w:b/>
                <w:bCs/>
                <w:sz w:val="18"/>
                <w:szCs w:val="18"/>
              </w:rPr>
            </w:pPr>
          </w:p>
          <w:p w14:paraId="468771F9" w14:textId="77777777" w:rsidR="006F427D" w:rsidRPr="001A2670" w:rsidRDefault="006F427D" w:rsidP="008B2177">
            <w:pPr>
              <w:rPr>
                <w:rFonts w:ascii="Arial" w:hAnsi="Arial" w:cs="Arial"/>
                <w:sz w:val="18"/>
                <w:szCs w:val="18"/>
              </w:rPr>
            </w:pPr>
          </w:p>
        </w:tc>
        <w:tc>
          <w:tcPr>
            <w:tcW w:w="1572" w:type="dxa"/>
            <w:vAlign w:val="center"/>
          </w:tcPr>
          <w:p w14:paraId="552C4322"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niska</w:t>
            </w:r>
          </w:p>
        </w:tc>
        <w:tc>
          <w:tcPr>
            <w:tcW w:w="2294" w:type="dxa"/>
            <w:vAlign w:val="center"/>
          </w:tcPr>
          <w:p w14:paraId="1E185BDA" w14:textId="77777777" w:rsidR="006F427D" w:rsidRPr="001A2670" w:rsidRDefault="006F427D" w:rsidP="008B2177">
            <w:pPr>
              <w:jc w:val="center"/>
              <w:rPr>
                <w:rFonts w:ascii="Arial" w:eastAsia="Times New Roman" w:hAnsi="Arial" w:cs="Arial"/>
                <w:sz w:val="18"/>
                <w:szCs w:val="18"/>
                <w:lang w:eastAsia="pl-PL"/>
              </w:rPr>
            </w:pPr>
            <w:r w:rsidRPr="001A2670">
              <w:rPr>
                <w:rFonts w:ascii="Arial" w:hAnsi="Arial" w:cs="Arial"/>
                <w:sz w:val="18"/>
                <w:szCs w:val="18"/>
              </w:rPr>
              <w:t>średnie</w:t>
            </w:r>
          </w:p>
        </w:tc>
        <w:tc>
          <w:tcPr>
            <w:tcW w:w="3291" w:type="dxa"/>
            <w:vAlign w:val="center"/>
          </w:tcPr>
          <w:p w14:paraId="27886E46"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 xml:space="preserve">Wzrost cen sprzętu informatycznego znacząco większy od przewidywań z szacowania wartości projektu. </w:t>
            </w:r>
          </w:p>
          <w:p w14:paraId="37FB301F" w14:textId="77777777" w:rsidR="006F427D" w:rsidRPr="001A2670" w:rsidRDefault="006F427D" w:rsidP="008B2177">
            <w:pPr>
              <w:rPr>
                <w:rFonts w:ascii="Arial" w:hAnsi="Arial" w:cs="Arial"/>
                <w:bCs/>
                <w:sz w:val="18"/>
                <w:szCs w:val="18"/>
              </w:rPr>
            </w:pPr>
          </w:p>
          <w:p w14:paraId="3A71F40C" w14:textId="77777777" w:rsidR="006F427D" w:rsidRPr="001A2670" w:rsidRDefault="006F427D" w:rsidP="008B2177">
            <w:pPr>
              <w:rPr>
                <w:rFonts w:ascii="Arial" w:hAnsi="Arial" w:cs="Arial"/>
                <w:sz w:val="18"/>
                <w:szCs w:val="18"/>
              </w:rPr>
            </w:pPr>
            <w:r w:rsidRPr="001A2670">
              <w:rPr>
                <w:rFonts w:ascii="Arial" w:hAnsi="Arial" w:cs="Arial"/>
                <w:b/>
                <w:sz w:val="18"/>
                <w:szCs w:val="18"/>
              </w:rPr>
              <w:t>Akceptacja</w:t>
            </w:r>
            <w:r w:rsidRPr="001A2670">
              <w:rPr>
                <w:rFonts w:ascii="Arial" w:hAnsi="Arial" w:cs="Arial"/>
                <w:sz w:val="18"/>
                <w:szCs w:val="18"/>
              </w:rPr>
              <w:t xml:space="preserve">: </w:t>
            </w:r>
          </w:p>
          <w:p w14:paraId="40AC4195" w14:textId="77777777" w:rsidR="006F427D" w:rsidRPr="001A2670" w:rsidRDefault="006F427D" w:rsidP="006F427D">
            <w:pPr>
              <w:pStyle w:val="Akapitzlist"/>
              <w:numPr>
                <w:ilvl w:val="0"/>
                <w:numId w:val="25"/>
              </w:numPr>
              <w:ind w:left="343"/>
              <w:rPr>
                <w:rFonts w:ascii="Arial" w:hAnsi="Arial" w:cs="Arial"/>
                <w:b/>
                <w:bCs/>
                <w:sz w:val="18"/>
                <w:szCs w:val="18"/>
              </w:rPr>
            </w:pPr>
            <w:r w:rsidRPr="001A2670">
              <w:rPr>
                <w:rFonts w:ascii="Arial" w:hAnsi="Arial" w:cs="Arial"/>
                <w:b/>
                <w:bCs/>
                <w:sz w:val="18"/>
                <w:szCs w:val="18"/>
              </w:rPr>
              <w:t>Zmiana budżetu Aneksem nr 6 (wykonane)</w:t>
            </w:r>
          </w:p>
          <w:p w14:paraId="2B5CC713" w14:textId="77777777" w:rsidR="006F427D" w:rsidRPr="001A2670" w:rsidRDefault="006F427D" w:rsidP="006F427D">
            <w:pPr>
              <w:pStyle w:val="Akapitzlist"/>
              <w:numPr>
                <w:ilvl w:val="0"/>
                <w:numId w:val="25"/>
              </w:numPr>
              <w:ind w:left="343"/>
              <w:rPr>
                <w:rFonts w:ascii="Arial" w:hAnsi="Arial" w:cs="Arial"/>
                <w:bCs/>
                <w:sz w:val="18"/>
                <w:szCs w:val="18"/>
              </w:rPr>
            </w:pPr>
            <w:r w:rsidRPr="001A2670">
              <w:rPr>
                <w:rFonts w:ascii="Arial" w:hAnsi="Arial" w:cs="Arial"/>
                <w:bCs/>
                <w:sz w:val="18"/>
                <w:szCs w:val="18"/>
              </w:rPr>
              <w:t>Dopłaty własne Partnerów</w:t>
            </w:r>
          </w:p>
          <w:p w14:paraId="214DE47E" w14:textId="77777777" w:rsidR="006F427D" w:rsidRPr="001A2670" w:rsidRDefault="006F427D" w:rsidP="006F427D">
            <w:pPr>
              <w:pStyle w:val="Akapitzlist"/>
              <w:numPr>
                <w:ilvl w:val="0"/>
                <w:numId w:val="25"/>
              </w:numPr>
              <w:ind w:left="343"/>
              <w:rPr>
                <w:rFonts w:ascii="Arial" w:hAnsi="Arial" w:cs="Arial"/>
                <w:bCs/>
                <w:sz w:val="18"/>
                <w:szCs w:val="18"/>
              </w:rPr>
            </w:pPr>
            <w:r w:rsidRPr="001A2670">
              <w:rPr>
                <w:rFonts w:ascii="Arial" w:hAnsi="Arial" w:cs="Arial"/>
                <w:bCs/>
                <w:sz w:val="18"/>
                <w:szCs w:val="18"/>
              </w:rPr>
              <w:t>Dalsze poszukiwanie dofinansowania</w:t>
            </w:r>
          </w:p>
          <w:p w14:paraId="44437F47" w14:textId="77777777" w:rsidR="006F427D" w:rsidRPr="001A2670" w:rsidRDefault="006F427D" w:rsidP="008B2177">
            <w:pPr>
              <w:rPr>
                <w:rFonts w:ascii="Arial" w:hAnsi="Arial" w:cs="Arial"/>
                <w:sz w:val="18"/>
                <w:szCs w:val="18"/>
              </w:rPr>
            </w:pPr>
          </w:p>
          <w:p w14:paraId="6C76A7E6"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Spodziewane efekty: </w:t>
            </w:r>
            <w:r w:rsidRPr="001A2670">
              <w:rPr>
                <w:rFonts w:ascii="Arial" w:hAnsi="Arial" w:cs="Arial"/>
                <w:sz w:val="18"/>
                <w:szCs w:val="18"/>
              </w:rPr>
              <w:t>Minimalizacja ryzyka zbyt niskiego budżetu projektu przeznaczonego na modernizację infrastruktury technicznej w stosunku do ofert potencjalnych wykonawców.</w:t>
            </w:r>
          </w:p>
          <w:p w14:paraId="1F140BFB" w14:textId="77777777" w:rsidR="006F427D" w:rsidRPr="001A2670" w:rsidRDefault="006F427D" w:rsidP="008B2177">
            <w:pPr>
              <w:rPr>
                <w:rFonts w:ascii="Arial" w:hAnsi="Arial" w:cs="Arial"/>
                <w:sz w:val="18"/>
                <w:szCs w:val="18"/>
              </w:rPr>
            </w:pPr>
          </w:p>
          <w:p w14:paraId="5F1C6589"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Nastąpiła zmiana w stosunku do poprzedniego okresu sprawozdawczego: </w:t>
            </w:r>
            <w:r w:rsidRPr="001A2670">
              <w:rPr>
                <w:rFonts w:ascii="Arial" w:hAnsi="Arial" w:cs="Arial"/>
                <w:bCs/>
                <w:sz w:val="18"/>
                <w:szCs w:val="18"/>
              </w:rPr>
              <w:t>siła oddziaływania zmieniła się z wysoka na niska, prawdopodobieństwo wystąpienia ryzyka zmieniło się z wysokie na średnie, sposób zarządzania ryzykiem.</w:t>
            </w:r>
          </w:p>
        </w:tc>
      </w:tr>
      <w:tr w:rsidR="006F427D" w:rsidRPr="00CE65D0" w14:paraId="123C9988" w14:textId="77777777" w:rsidTr="008B2177">
        <w:tc>
          <w:tcPr>
            <w:tcW w:w="2482" w:type="dxa"/>
            <w:vAlign w:val="center"/>
          </w:tcPr>
          <w:p w14:paraId="6E46A5A3" w14:textId="77777777" w:rsidR="006F427D" w:rsidRPr="001A2670" w:rsidRDefault="006F427D" w:rsidP="008B2177">
            <w:pPr>
              <w:rPr>
                <w:rFonts w:ascii="Arial" w:hAnsi="Arial" w:cs="Arial"/>
                <w:b/>
                <w:bCs/>
                <w:sz w:val="18"/>
                <w:szCs w:val="18"/>
              </w:rPr>
            </w:pPr>
            <w:r w:rsidRPr="001A2670">
              <w:rPr>
                <w:rFonts w:ascii="Arial" w:hAnsi="Arial" w:cs="Arial"/>
                <w:b/>
                <w:bCs/>
                <w:sz w:val="18"/>
                <w:szCs w:val="18"/>
              </w:rPr>
              <w:t>Niespójność budżetu Projektu i wycen dostosowania Dziedzinowych Systemów Informatycznych   Partnerów.</w:t>
            </w:r>
          </w:p>
          <w:p w14:paraId="274D4D1C" w14:textId="77777777" w:rsidR="006F427D" w:rsidRPr="001A2670" w:rsidRDefault="006F427D" w:rsidP="008B2177">
            <w:pPr>
              <w:rPr>
                <w:rFonts w:ascii="Arial" w:hAnsi="Arial" w:cs="Arial"/>
                <w:b/>
                <w:bCs/>
                <w:sz w:val="18"/>
                <w:szCs w:val="18"/>
              </w:rPr>
            </w:pPr>
          </w:p>
          <w:p w14:paraId="5B93FE6A" w14:textId="77777777" w:rsidR="006F427D" w:rsidRPr="001A2670" w:rsidRDefault="006F427D" w:rsidP="008B2177">
            <w:pPr>
              <w:rPr>
                <w:rFonts w:ascii="Arial" w:hAnsi="Arial" w:cs="Arial"/>
                <w:sz w:val="18"/>
                <w:szCs w:val="18"/>
              </w:rPr>
            </w:pPr>
          </w:p>
        </w:tc>
        <w:tc>
          <w:tcPr>
            <w:tcW w:w="1572" w:type="dxa"/>
            <w:vAlign w:val="center"/>
          </w:tcPr>
          <w:p w14:paraId="57942124"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niska</w:t>
            </w:r>
          </w:p>
        </w:tc>
        <w:tc>
          <w:tcPr>
            <w:tcW w:w="2294" w:type="dxa"/>
            <w:vAlign w:val="center"/>
          </w:tcPr>
          <w:p w14:paraId="68C84CD9" w14:textId="77777777" w:rsidR="006F427D" w:rsidRPr="001A2670" w:rsidRDefault="006F427D" w:rsidP="008B2177">
            <w:pPr>
              <w:jc w:val="center"/>
              <w:rPr>
                <w:rFonts w:ascii="Arial" w:eastAsia="Times New Roman" w:hAnsi="Arial" w:cs="Arial"/>
                <w:sz w:val="18"/>
                <w:szCs w:val="18"/>
                <w:lang w:eastAsia="pl-PL"/>
              </w:rPr>
            </w:pPr>
            <w:r w:rsidRPr="001A2670">
              <w:rPr>
                <w:rFonts w:ascii="Arial" w:hAnsi="Arial" w:cs="Arial"/>
                <w:sz w:val="18"/>
                <w:szCs w:val="18"/>
              </w:rPr>
              <w:t>średnie</w:t>
            </w:r>
          </w:p>
        </w:tc>
        <w:tc>
          <w:tcPr>
            <w:tcW w:w="3291" w:type="dxa"/>
            <w:vAlign w:val="center"/>
          </w:tcPr>
          <w:p w14:paraId="67391AD0" w14:textId="77777777" w:rsidR="006F427D" w:rsidRPr="001A2670" w:rsidRDefault="006F427D" w:rsidP="008B2177">
            <w:pPr>
              <w:rPr>
                <w:rFonts w:ascii="Arial" w:hAnsi="Arial" w:cs="Arial"/>
                <w:b/>
                <w:sz w:val="18"/>
                <w:szCs w:val="18"/>
              </w:rPr>
            </w:pPr>
            <w:r w:rsidRPr="001A2670">
              <w:rPr>
                <w:rFonts w:ascii="Arial" w:hAnsi="Arial" w:cs="Arial"/>
                <w:b/>
                <w:sz w:val="18"/>
                <w:szCs w:val="18"/>
              </w:rPr>
              <w:t xml:space="preserve">Akceptacja: </w:t>
            </w:r>
          </w:p>
          <w:p w14:paraId="14C692AE" w14:textId="77777777" w:rsidR="006F427D" w:rsidRPr="001A2670" w:rsidRDefault="006F427D" w:rsidP="008B2177">
            <w:pPr>
              <w:pStyle w:val="Akapitzlist"/>
              <w:numPr>
                <w:ilvl w:val="0"/>
                <w:numId w:val="24"/>
              </w:numPr>
              <w:ind w:left="343"/>
              <w:rPr>
                <w:rFonts w:ascii="Arial" w:hAnsi="Arial" w:cs="Arial"/>
                <w:b/>
                <w:bCs/>
                <w:sz w:val="18"/>
                <w:szCs w:val="18"/>
              </w:rPr>
            </w:pPr>
            <w:r w:rsidRPr="001A2670">
              <w:rPr>
                <w:rFonts w:ascii="Arial" w:hAnsi="Arial" w:cs="Arial"/>
                <w:b/>
                <w:bCs/>
                <w:sz w:val="18"/>
                <w:szCs w:val="18"/>
              </w:rPr>
              <w:t>Częściowe zwiększenie finansowania z puli przyznanej przez CPPC.</w:t>
            </w:r>
          </w:p>
          <w:p w14:paraId="20F5CD04" w14:textId="77777777" w:rsidR="006F427D" w:rsidRPr="001A2670" w:rsidRDefault="006F427D" w:rsidP="008B2177">
            <w:pPr>
              <w:pStyle w:val="Akapitzlist"/>
              <w:numPr>
                <w:ilvl w:val="0"/>
                <w:numId w:val="24"/>
              </w:numPr>
              <w:ind w:left="343"/>
              <w:rPr>
                <w:rFonts w:ascii="Arial" w:hAnsi="Arial" w:cs="Arial"/>
                <w:bCs/>
                <w:sz w:val="18"/>
                <w:szCs w:val="18"/>
              </w:rPr>
            </w:pPr>
            <w:r w:rsidRPr="001A2670">
              <w:rPr>
                <w:rFonts w:ascii="Arial" w:hAnsi="Arial" w:cs="Arial"/>
                <w:bCs/>
                <w:sz w:val="18"/>
                <w:szCs w:val="18"/>
              </w:rPr>
              <w:t>Wystąpienie do MSWiA o dofinansowanie systemów dziedzinowych Partnerów</w:t>
            </w:r>
          </w:p>
          <w:p w14:paraId="10C6E7F3" w14:textId="77777777" w:rsidR="006F427D" w:rsidRPr="001A2670" w:rsidRDefault="006F427D" w:rsidP="008B2177">
            <w:pPr>
              <w:pStyle w:val="Akapitzlist"/>
              <w:ind w:left="343"/>
              <w:rPr>
                <w:rFonts w:ascii="Arial" w:hAnsi="Arial" w:cs="Arial"/>
                <w:bCs/>
                <w:sz w:val="18"/>
                <w:szCs w:val="18"/>
              </w:rPr>
            </w:pPr>
          </w:p>
          <w:p w14:paraId="39BD126B" w14:textId="77777777" w:rsidR="006F427D" w:rsidRPr="001A2670" w:rsidRDefault="006F427D" w:rsidP="008B2177">
            <w:pPr>
              <w:rPr>
                <w:rFonts w:ascii="Arial" w:hAnsi="Arial" w:cs="Arial"/>
                <w:sz w:val="18"/>
                <w:szCs w:val="18"/>
              </w:rPr>
            </w:pPr>
            <w:r w:rsidRPr="001A2670">
              <w:rPr>
                <w:rFonts w:ascii="Arial" w:hAnsi="Arial" w:cs="Arial"/>
                <w:b/>
                <w:bCs/>
                <w:sz w:val="18"/>
                <w:szCs w:val="18"/>
              </w:rPr>
              <w:t>Spodziewane efekty</w:t>
            </w:r>
            <w:r w:rsidRPr="001A2670">
              <w:rPr>
                <w:rFonts w:ascii="Arial" w:hAnsi="Arial" w:cs="Arial"/>
                <w:sz w:val="18"/>
                <w:szCs w:val="18"/>
              </w:rPr>
              <w:t>: Realizacja prac w budżecie lub dostosowanie budżetu.</w:t>
            </w:r>
          </w:p>
          <w:p w14:paraId="2578751B" w14:textId="77777777" w:rsidR="006F427D" w:rsidRPr="001A2670" w:rsidRDefault="006F427D" w:rsidP="008B2177">
            <w:pPr>
              <w:rPr>
                <w:rFonts w:ascii="Arial" w:hAnsi="Arial" w:cs="Arial"/>
                <w:bCs/>
                <w:sz w:val="18"/>
                <w:szCs w:val="18"/>
              </w:rPr>
            </w:pPr>
          </w:p>
          <w:p w14:paraId="1931454F"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Nastąpiła zmiana w stosunku do poprzedniego okresu sprawozdawczego: </w:t>
            </w:r>
            <w:r w:rsidRPr="001A2670">
              <w:rPr>
                <w:rFonts w:ascii="Arial" w:hAnsi="Arial" w:cs="Arial"/>
                <w:bCs/>
                <w:sz w:val="18"/>
                <w:szCs w:val="18"/>
              </w:rPr>
              <w:t>siła oddziaływania zmieniła się z średnia na niska, prawdopodobieństwo wystąpienia ryzyka zmieniło się z wysokie na średnie, sposób zarządzania ryzykiem.</w:t>
            </w:r>
          </w:p>
        </w:tc>
      </w:tr>
      <w:tr w:rsidR="006F427D" w:rsidRPr="00CE65D0" w14:paraId="1F0E1BA1" w14:textId="77777777" w:rsidTr="001A2670">
        <w:trPr>
          <w:trHeight w:val="2791"/>
        </w:trPr>
        <w:tc>
          <w:tcPr>
            <w:tcW w:w="2482" w:type="dxa"/>
            <w:vAlign w:val="center"/>
          </w:tcPr>
          <w:p w14:paraId="4B7EF60A" w14:textId="77777777" w:rsidR="006F427D" w:rsidRPr="001A2670" w:rsidRDefault="006F427D" w:rsidP="008B2177">
            <w:pPr>
              <w:rPr>
                <w:rFonts w:ascii="Arial" w:hAnsi="Arial" w:cs="Arial"/>
                <w:b/>
                <w:bCs/>
                <w:sz w:val="18"/>
                <w:szCs w:val="18"/>
              </w:rPr>
            </w:pPr>
            <w:r w:rsidRPr="001A2670">
              <w:rPr>
                <w:rFonts w:ascii="Arial" w:hAnsi="Arial" w:cs="Arial"/>
                <w:b/>
                <w:bCs/>
                <w:sz w:val="18"/>
                <w:szCs w:val="18"/>
              </w:rPr>
              <w:t>Przekroczenie budżetu na zakup sprzętu serwerowego i sieciowego</w:t>
            </w:r>
          </w:p>
          <w:p w14:paraId="60B1CAF4" w14:textId="77777777" w:rsidR="006F427D" w:rsidRPr="001A2670" w:rsidRDefault="006F427D" w:rsidP="008B2177">
            <w:pPr>
              <w:rPr>
                <w:rFonts w:ascii="Arial" w:hAnsi="Arial" w:cs="Arial"/>
                <w:b/>
                <w:bCs/>
                <w:sz w:val="18"/>
                <w:szCs w:val="18"/>
              </w:rPr>
            </w:pPr>
          </w:p>
          <w:p w14:paraId="1FC3CD02" w14:textId="77777777" w:rsidR="006F427D" w:rsidRPr="001A2670" w:rsidRDefault="006F427D" w:rsidP="008B2177">
            <w:pPr>
              <w:rPr>
                <w:rFonts w:ascii="Arial" w:hAnsi="Arial" w:cs="Arial"/>
                <w:sz w:val="18"/>
                <w:szCs w:val="18"/>
              </w:rPr>
            </w:pPr>
          </w:p>
        </w:tc>
        <w:tc>
          <w:tcPr>
            <w:tcW w:w="1572" w:type="dxa"/>
            <w:vAlign w:val="center"/>
          </w:tcPr>
          <w:p w14:paraId="359C7B73"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niska</w:t>
            </w:r>
          </w:p>
        </w:tc>
        <w:tc>
          <w:tcPr>
            <w:tcW w:w="2294" w:type="dxa"/>
            <w:vAlign w:val="center"/>
          </w:tcPr>
          <w:p w14:paraId="4F38CDAF"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wysokie</w:t>
            </w:r>
          </w:p>
        </w:tc>
        <w:tc>
          <w:tcPr>
            <w:tcW w:w="3291" w:type="dxa"/>
            <w:shd w:val="clear" w:color="auto" w:fill="auto"/>
            <w:vAlign w:val="center"/>
          </w:tcPr>
          <w:p w14:paraId="5137836C" w14:textId="77777777" w:rsidR="006F427D" w:rsidRPr="001A2670" w:rsidRDefault="006F427D" w:rsidP="008B2177">
            <w:pPr>
              <w:rPr>
                <w:rFonts w:ascii="Arial" w:hAnsi="Arial" w:cs="Arial"/>
                <w:b/>
                <w:sz w:val="18"/>
                <w:szCs w:val="18"/>
              </w:rPr>
            </w:pPr>
            <w:r w:rsidRPr="001A2670">
              <w:rPr>
                <w:rFonts w:ascii="Arial" w:hAnsi="Arial" w:cs="Arial"/>
                <w:b/>
                <w:sz w:val="18"/>
                <w:szCs w:val="18"/>
              </w:rPr>
              <w:t>Redukowanie:</w:t>
            </w:r>
          </w:p>
          <w:p w14:paraId="59B99FB3"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1.Podział sprzętu wg. budżetu szpitali</w:t>
            </w:r>
          </w:p>
          <w:p w14:paraId="41306B39" w14:textId="3F612F54" w:rsidR="006F427D" w:rsidRPr="001A2670" w:rsidRDefault="006F427D" w:rsidP="008B2177">
            <w:pPr>
              <w:rPr>
                <w:rFonts w:ascii="Arial" w:hAnsi="Arial" w:cs="Arial"/>
                <w:bCs/>
                <w:sz w:val="18"/>
                <w:szCs w:val="18"/>
              </w:rPr>
            </w:pPr>
            <w:r w:rsidRPr="001A2670">
              <w:rPr>
                <w:rFonts w:ascii="Arial" w:hAnsi="Arial" w:cs="Arial"/>
                <w:bCs/>
                <w:sz w:val="18"/>
                <w:szCs w:val="18"/>
              </w:rPr>
              <w:t>2.</w:t>
            </w:r>
            <w:r w:rsidR="00B7569A" w:rsidRPr="002B0F2E" w:rsidDel="00B7569A">
              <w:rPr>
                <w:rFonts w:ascii="Arial" w:hAnsi="Arial" w:cs="Arial"/>
                <w:sz w:val="18"/>
                <w:szCs w:val="18"/>
              </w:rPr>
              <w:t xml:space="preserve"> </w:t>
            </w:r>
            <w:r w:rsidR="00B7569A">
              <w:rPr>
                <w:rFonts w:ascii="Arial" w:hAnsi="Arial" w:cs="Arial"/>
                <w:sz w:val="18"/>
                <w:szCs w:val="18"/>
              </w:rPr>
              <w:t xml:space="preserve"> Skierowanie zapytania do CPPC </w:t>
            </w:r>
            <w:r w:rsidR="00236112">
              <w:rPr>
                <w:rFonts w:ascii="Arial" w:hAnsi="Arial" w:cs="Arial"/>
                <w:sz w:val="18"/>
                <w:szCs w:val="18"/>
              </w:rPr>
              <w:t>o informację dot.  możliwości zwiększenia wartości Projektu w ramach POPC</w:t>
            </w:r>
            <w:r w:rsidR="00144D5F">
              <w:rPr>
                <w:rFonts w:ascii="Arial" w:hAnsi="Arial" w:cs="Arial"/>
                <w:sz w:val="18"/>
                <w:szCs w:val="18"/>
              </w:rPr>
              <w:t>.</w:t>
            </w:r>
          </w:p>
          <w:p w14:paraId="798E3156"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3. Dopłaty szpitali ze środków własnych</w:t>
            </w:r>
          </w:p>
          <w:p w14:paraId="5F07A2F5" w14:textId="77777777" w:rsidR="006F427D" w:rsidRPr="001A2670" w:rsidRDefault="006F427D" w:rsidP="008B2177">
            <w:pPr>
              <w:rPr>
                <w:rFonts w:ascii="Arial" w:hAnsi="Arial" w:cs="Arial"/>
                <w:bCs/>
                <w:sz w:val="18"/>
                <w:szCs w:val="18"/>
              </w:rPr>
            </w:pPr>
          </w:p>
          <w:p w14:paraId="43036E71"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Spodziewane efekty: </w:t>
            </w:r>
            <w:r w:rsidRPr="001A2670">
              <w:rPr>
                <w:rFonts w:ascii="Arial" w:hAnsi="Arial" w:cs="Arial"/>
                <w:sz w:val="18"/>
                <w:szCs w:val="18"/>
              </w:rPr>
              <w:t>Realizacja prac w budżecie.</w:t>
            </w:r>
          </w:p>
          <w:p w14:paraId="75B0ABEE" w14:textId="77777777" w:rsidR="006F427D" w:rsidRPr="001A2670" w:rsidRDefault="006F427D" w:rsidP="008B2177">
            <w:pPr>
              <w:rPr>
                <w:rFonts w:ascii="Arial" w:hAnsi="Arial" w:cs="Arial"/>
                <w:sz w:val="18"/>
                <w:szCs w:val="18"/>
              </w:rPr>
            </w:pPr>
          </w:p>
          <w:p w14:paraId="15C0C339" w14:textId="77777777" w:rsidR="006F427D" w:rsidRPr="001A2670" w:rsidRDefault="006F427D" w:rsidP="008B2177">
            <w:pPr>
              <w:rPr>
                <w:rFonts w:ascii="Arial" w:hAnsi="Arial" w:cs="Arial"/>
                <w:bCs/>
                <w:sz w:val="18"/>
                <w:szCs w:val="18"/>
              </w:rPr>
            </w:pPr>
            <w:r w:rsidRPr="001A2670">
              <w:rPr>
                <w:rFonts w:ascii="Arial" w:hAnsi="Arial" w:cs="Arial"/>
                <w:b/>
                <w:sz w:val="18"/>
                <w:szCs w:val="18"/>
              </w:rPr>
              <w:t xml:space="preserve">Nastąpiła zmiana w stosunku do poprzedniego okresu sprawozdawczego: </w:t>
            </w:r>
            <w:r w:rsidRPr="001A2670">
              <w:rPr>
                <w:rFonts w:ascii="Arial" w:hAnsi="Arial" w:cs="Arial"/>
                <w:bCs/>
                <w:sz w:val="18"/>
                <w:szCs w:val="18"/>
              </w:rPr>
              <w:t>prawdopodobieństwo wystąpienia ryzyka zmieniło się z średnie na wysokie, sposób zarządzania ryzykiem</w:t>
            </w:r>
          </w:p>
        </w:tc>
      </w:tr>
      <w:tr w:rsidR="006F427D" w:rsidRPr="00CE65D0" w14:paraId="36CB2D3E" w14:textId="77777777" w:rsidTr="008B2177">
        <w:trPr>
          <w:trHeight w:val="806"/>
        </w:trPr>
        <w:tc>
          <w:tcPr>
            <w:tcW w:w="2482" w:type="dxa"/>
            <w:vAlign w:val="center"/>
          </w:tcPr>
          <w:p w14:paraId="621361D9" w14:textId="77777777" w:rsidR="006F427D" w:rsidRPr="001A2670" w:rsidRDefault="006F427D" w:rsidP="008B2177">
            <w:pPr>
              <w:rPr>
                <w:rFonts w:ascii="Arial" w:hAnsi="Arial" w:cs="Arial"/>
                <w:b/>
                <w:bCs/>
                <w:sz w:val="18"/>
                <w:szCs w:val="18"/>
              </w:rPr>
            </w:pPr>
            <w:r w:rsidRPr="001A2670">
              <w:rPr>
                <w:rFonts w:ascii="Arial" w:hAnsi="Arial" w:cs="Arial"/>
                <w:b/>
                <w:bCs/>
                <w:sz w:val="18"/>
                <w:szCs w:val="18"/>
              </w:rPr>
              <w:lastRenderedPageBreak/>
              <w:t>Przekroczenie terminów realizacji postępowań na systemy dziedzinowe.</w:t>
            </w:r>
          </w:p>
          <w:p w14:paraId="1C9DAA96" w14:textId="77777777" w:rsidR="006F427D" w:rsidRPr="001A2670" w:rsidRDefault="006F427D" w:rsidP="008B2177">
            <w:pPr>
              <w:rPr>
                <w:rFonts w:ascii="Arial" w:hAnsi="Arial" w:cs="Arial"/>
                <w:b/>
                <w:bCs/>
                <w:sz w:val="18"/>
                <w:szCs w:val="18"/>
              </w:rPr>
            </w:pPr>
          </w:p>
          <w:p w14:paraId="67A5ED6B" w14:textId="77777777" w:rsidR="006F427D" w:rsidRPr="001A2670" w:rsidRDefault="006F427D" w:rsidP="008B2177">
            <w:pPr>
              <w:rPr>
                <w:rFonts w:ascii="Arial" w:hAnsi="Arial" w:cs="Arial"/>
                <w:sz w:val="18"/>
                <w:szCs w:val="18"/>
              </w:rPr>
            </w:pPr>
          </w:p>
        </w:tc>
        <w:tc>
          <w:tcPr>
            <w:tcW w:w="1572" w:type="dxa"/>
            <w:vAlign w:val="center"/>
          </w:tcPr>
          <w:p w14:paraId="63921329"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niska</w:t>
            </w:r>
          </w:p>
        </w:tc>
        <w:tc>
          <w:tcPr>
            <w:tcW w:w="2294" w:type="dxa"/>
            <w:vAlign w:val="center"/>
          </w:tcPr>
          <w:p w14:paraId="75F5FE4F" w14:textId="77777777" w:rsidR="006F427D" w:rsidRPr="001A2670" w:rsidRDefault="006F427D" w:rsidP="008B2177">
            <w:pPr>
              <w:jc w:val="center"/>
              <w:rPr>
                <w:rFonts w:ascii="Arial" w:eastAsia="Times New Roman" w:hAnsi="Arial" w:cs="Arial"/>
                <w:sz w:val="18"/>
                <w:szCs w:val="18"/>
                <w:lang w:eastAsia="pl-PL"/>
              </w:rPr>
            </w:pPr>
            <w:r w:rsidRPr="001A2670">
              <w:rPr>
                <w:rFonts w:ascii="Arial" w:hAnsi="Arial" w:cs="Arial"/>
                <w:sz w:val="18"/>
                <w:szCs w:val="18"/>
              </w:rPr>
              <w:t>znikome</w:t>
            </w:r>
          </w:p>
        </w:tc>
        <w:tc>
          <w:tcPr>
            <w:tcW w:w="3291" w:type="dxa"/>
            <w:vAlign w:val="center"/>
          </w:tcPr>
          <w:p w14:paraId="792A048C" w14:textId="77777777" w:rsidR="006F427D" w:rsidRPr="001A2670" w:rsidRDefault="006F427D" w:rsidP="008B2177">
            <w:pPr>
              <w:rPr>
                <w:rFonts w:ascii="Arial" w:hAnsi="Arial" w:cs="Arial"/>
                <w:bCs/>
                <w:sz w:val="18"/>
                <w:szCs w:val="18"/>
              </w:rPr>
            </w:pPr>
            <w:r w:rsidRPr="001A2670">
              <w:rPr>
                <w:rFonts w:ascii="Arial" w:hAnsi="Arial" w:cs="Arial"/>
                <w:bCs/>
                <w:sz w:val="18"/>
                <w:szCs w:val="18"/>
              </w:rPr>
              <w:t>Możliwe przedłużające się postępowania o udzielenie zamówień publicznych wpłyną na kamienie milowe projektu.</w:t>
            </w:r>
          </w:p>
          <w:p w14:paraId="5BFD65C5" w14:textId="77777777" w:rsidR="006F427D" w:rsidRPr="001A2670" w:rsidRDefault="006F427D" w:rsidP="008B2177">
            <w:pPr>
              <w:rPr>
                <w:rFonts w:ascii="Arial" w:hAnsi="Arial" w:cs="Arial"/>
                <w:bCs/>
                <w:sz w:val="18"/>
                <w:szCs w:val="18"/>
              </w:rPr>
            </w:pPr>
          </w:p>
          <w:p w14:paraId="23361A99" w14:textId="77777777" w:rsidR="006F427D" w:rsidRPr="001A2670" w:rsidRDefault="006F427D" w:rsidP="008B2177">
            <w:pPr>
              <w:rPr>
                <w:rFonts w:ascii="Arial" w:hAnsi="Arial" w:cs="Arial"/>
                <w:sz w:val="18"/>
                <w:szCs w:val="18"/>
              </w:rPr>
            </w:pPr>
            <w:r w:rsidRPr="001A2670">
              <w:rPr>
                <w:rFonts w:ascii="Arial" w:hAnsi="Arial" w:cs="Arial"/>
                <w:b/>
                <w:sz w:val="18"/>
                <w:szCs w:val="18"/>
              </w:rPr>
              <w:t>Redukowanie</w:t>
            </w:r>
            <w:r w:rsidRPr="001A2670">
              <w:rPr>
                <w:rFonts w:ascii="Arial" w:hAnsi="Arial" w:cs="Arial"/>
                <w:sz w:val="18"/>
                <w:szCs w:val="18"/>
              </w:rPr>
              <w:t xml:space="preserve">: </w:t>
            </w:r>
          </w:p>
          <w:p w14:paraId="6DA725DD" w14:textId="77777777" w:rsidR="006F427D" w:rsidRPr="001A2670" w:rsidRDefault="006F427D" w:rsidP="008B2177">
            <w:pPr>
              <w:rPr>
                <w:rFonts w:ascii="Arial" w:hAnsi="Arial" w:cs="Arial"/>
                <w:sz w:val="18"/>
                <w:szCs w:val="18"/>
              </w:rPr>
            </w:pPr>
            <w:r w:rsidRPr="001A2670">
              <w:rPr>
                <w:rFonts w:ascii="Arial" w:hAnsi="Arial" w:cs="Arial"/>
                <w:sz w:val="18"/>
                <w:szCs w:val="18"/>
              </w:rPr>
              <w:t>1.Przeniesienie na poziom koordynatorów</w:t>
            </w:r>
          </w:p>
          <w:p w14:paraId="406477A9" w14:textId="77777777" w:rsidR="006F427D" w:rsidRPr="001A2670" w:rsidRDefault="006F427D" w:rsidP="008B2177">
            <w:pPr>
              <w:rPr>
                <w:rFonts w:ascii="Arial" w:hAnsi="Arial" w:cs="Arial"/>
                <w:sz w:val="18"/>
                <w:szCs w:val="18"/>
              </w:rPr>
            </w:pPr>
            <w:r w:rsidRPr="001A2670">
              <w:rPr>
                <w:rFonts w:ascii="Arial" w:hAnsi="Arial" w:cs="Arial"/>
                <w:sz w:val="18"/>
                <w:szCs w:val="18"/>
              </w:rPr>
              <w:t>2.</w:t>
            </w:r>
            <w:r w:rsidRPr="001A2670">
              <w:t xml:space="preserve"> </w:t>
            </w:r>
            <w:r w:rsidRPr="001A2670">
              <w:rPr>
                <w:rFonts w:ascii="Arial" w:hAnsi="Arial" w:cs="Arial"/>
                <w:sz w:val="18"/>
                <w:szCs w:val="18"/>
              </w:rPr>
              <w:t>Działanie koordynatorów celem przyśpieszenia ogłoszenia postępowań przetargowych</w:t>
            </w:r>
          </w:p>
          <w:p w14:paraId="694F6948" w14:textId="77777777" w:rsidR="006F427D" w:rsidRPr="001A2670" w:rsidRDefault="006F427D" w:rsidP="008B2177">
            <w:pPr>
              <w:rPr>
                <w:rFonts w:ascii="Arial" w:hAnsi="Arial" w:cs="Arial"/>
                <w:sz w:val="18"/>
                <w:szCs w:val="18"/>
              </w:rPr>
            </w:pPr>
            <w:r w:rsidRPr="001A2670">
              <w:rPr>
                <w:rFonts w:ascii="Arial" w:hAnsi="Arial" w:cs="Arial"/>
                <w:sz w:val="18"/>
                <w:szCs w:val="18"/>
              </w:rPr>
              <w:t>3. Ścisły monitoring Partnerów, którzy się opóźniają</w:t>
            </w:r>
          </w:p>
          <w:p w14:paraId="2686D5A9" w14:textId="77777777" w:rsidR="006F427D" w:rsidRPr="001A2670" w:rsidRDefault="006F427D" w:rsidP="008B2177">
            <w:pPr>
              <w:rPr>
                <w:rFonts w:ascii="Arial" w:hAnsi="Arial" w:cs="Arial"/>
                <w:sz w:val="18"/>
                <w:szCs w:val="18"/>
              </w:rPr>
            </w:pPr>
          </w:p>
          <w:p w14:paraId="1DBF7A74"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Spodziewane efekty: </w:t>
            </w:r>
            <w:r w:rsidRPr="001A2670">
              <w:rPr>
                <w:rFonts w:ascii="Arial" w:hAnsi="Arial" w:cs="Arial"/>
                <w:sz w:val="18"/>
                <w:szCs w:val="18"/>
              </w:rPr>
              <w:t>Realizacja projektu zgodnie z harmonogramem.</w:t>
            </w:r>
          </w:p>
          <w:p w14:paraId="55C9879C" w14:textId="77777777" w:rsidR="006F427D" w:rsidRPr="001A2670" w:rsidRDefault="006F427D" w:rsidP="008B2177">
            <w:pPr>
              <w:rPr>
                <w:rFonts w:ascii="Arial" w:hAnsi="Arial" w:cs="Arial"/>
                <w:sz w:val="18"/>
                <w:szCs w:val="18"/>
              </w:rPr>
            </w:pPr>
          </w:p>
          <w:p w14:paraId="2F6452D9"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Nastąpiła zmiana w stosunku do poprzedniego okresu sprawozdawczego: </w:t>
            </w:r>
            <w:r w:rsidRPr="001A2670">
              <w:rPr>
                <w:rFonts w:ascii="Arial" w:hAnsi="Arial" w:cs="Arial"/>
                <w:bCs/>
                <w:sz w:val="18"/>
                <w:szCs w:val="18"/>
              </w:rPr>
              <w:t>siła oddziaływania zmieniła się z średnia na niska, prawdopodobieństwo ryzyka zmieniło się z średnie na znikome, sposób zarządzania ryzykiem.</w:t>
            </w:r>
          </w:p>
        </w:tc>
      </w:tr>
      <w:tr w:rsidR="006F427D" w:rsidRPr="00CE65D0" w14:paraId="273B09A9" w14:textId="77777777" w:rsidTr="008B2177">
        <w:tc>
          <w:tcPr>
            <w:tcW w:w="2482" w:type="dxa"/>
            <w:vAlign w:val="center"/>
          </w:tcPr>
          <w:p w14:paraId="2B937845" w14:textId="77777777" w:rsidR="006F427D" w:rsidRPr="001A2670" w:rsidRDefault="006F427D" w:rsidP="008B2177">
            <w:pPr>
              <w:rPr>
                <w:rFonts w:ascii="Arial" w:hAnsi="Arial" w:cs="Arial"/>
                <w:b/>
                <w:bCs/>
                <w:sz w:val="18"/>
                <w:szCs w:val="18"/>
              </w:rPr>
            </w:pPr>
            <w:r w:rsidRPr="001A2670">
              <w:rPr>
                <w:rFonts w:ascii="Arial" w:hAnsi="Arial" w:cs="Arial"/>
                <w:b/>
                <w:bCs/>
                <w:sz w:val="18"/>
                <w:szCs w:val="18"/>
              </w:rPr>
              <w:t>Rozwiązanie umowy o dofinansowanie ze względu na niezgodność realizacji Projektu z Wnioskiem o Dofinansowanie i Studium Wykonalności.</w:t>
            </w:r>
          </w:p>
        </w:tc>
        <w:tc>
          <w:tcPr>
            <w:tcW w:w="1572" w:type="dxa"/>
            <w:vAlign w:val="center"/>
          </w:tcPr>
          <w:p w14:paraId="5379B340" w14:textId="77777777" w:rsidR="006F427D" w:rsidRPr="001A2670" w:rsidRDefault="006F427D" w:rsidP="008B2177">
            <w:pPr>
              <w:jc w:val="center"/>
              <w:rPr>
                <w:rFonts w:ascii="Arial" w:hAnsi="Arial" w:cs="Arial"/>
                <w:sz w:val="18"/>
                <w:szCs w:val="18"/>
              </w:rPr>
            </w:pPr>
            <w:r w:rsidRPr="001A2670">
              <w:rPr>
                <w:rFonts w:ascii="Arial" w:hAnsi="Arial" w:cs="Arial"/>
                <w:sz w:val="18"/>
                <w:szCs w:val="18"/>
              </w:rPr>
              <w:t>wysoka</w:t>
            </w:r>
          </w:p>
        </w:tc>
        <w:tc>
          <w:tcPr>
            <w:tcW w:w="2294" w:type="dxa"/>
            <w:vAlign w:val="center"/>
          </w:tcPr>
          <w:p w14:paraId="7EDE8353" w14:textId="77777777" w:rsidR="006F427D" w:rsidRPr="001A2670" w:rsidRDefault="006F427D" w:rsidP="008B2177">
            <w:pPr>
              <w:jc w:val="center"/>
              <w:rPr>
                <w:rFonts w:ascii="Arial" w:eastAsia="Times New Roman" w:hAnsi="Arial" w:cs="Arial"/>
                <w:sz w:val="18"/>
                <w:szCs w:val="18"/>
                <w:lang w:eastAsia="pl-PL"/>
              </w:rPr>
            </w:pPr>
            <w:r w:rsidRPr="001A2670">
              <w:rPr>
                <w:rFonts w:ascii="Arial" w:hAnsi="Arial" w:cs="Arial"/>
                <w:sz w:val="18"/>
                <w:szCs w:val="18"/>
              </w:rPr>
              <w:t>znikome</w:t>
            </w:r>
          </w:p>
        </w:tc>
        <w:tc>
          <w:tcPr>
            <w:tcW w:w="3291" w:type="dxa"/>
          </w:tcPr>
          <w:p w14:paraId="396108A1" w14:textId="77777777" w:rsidR="006F427D" w:rsidRPr="001A2670" w:rsidRDefault="006F427D" w:rsidP="008B2177">
            <w:pPr>
              <w:rPr>
                <w:rFonts w:ascii="Arial" w:hAnsi="Arial" w:cs="Arial"/>
                <w:sz w:val="18"/>
                <w:szCs w:val="18"/>
              </w:rPr>
            </w:pPr>
            <w:r w:rsidRPr="001A2670">
              <w:rPr>
                <w:rFonts w:ascii="Arial" w:hAnsi="Arial" w:cs="Arial"/>
                <w:b/>
                <w:sz w:val="18"/>
                <w:szCs w:val="18"/>
              </w:rPr>
              <w:t>Unikanie</w:t>
            </w:r>
            <w:r w:rsidRPr="001A2670">
              <w:rPr>
                <w:rFonts w:ascii="Arial" w:hAnsi="Arial" w:cs="Arial"/>
                <w:sz w:val="18"/>
                <w:szCs w:val="18"/>
              </w:rPr>
              <w:t xml:space="preserve">: Przestrzeganie harmonogramu realizacji projektu. Informowanie na bieżąco instytucji pośredniczącej o wszelkich zmianach w realizacji projektu wraz z uzasadnieniem oraz konsultacja merytorycznego zakresu Projektu z użytkownikiem końcowym. </w:t>
            </w:r>
          </w:p>
          <w:p w14:paraId="5A94DD88" w14:textId="77777777" w:rsidR="006F427D" w:rsidRPr="001A2670" w:rsidRDefault="006F427D" w:rsidP="008B2177">
            <w:pPr>
              <w:rPr>
                <w:rFonts w:ascii="Arial" w:hAnsi="Arial" w:cs="Arial"/>
                <w:sz w:val="18"/>
                <w:szCs w:val="18"/>
              </w:rPr>
            </w:pPr>
          </w:p>
          <w:p w14:paraId="1C038A78" w14:textId="77777777" w:rsidR="006F427D" w:rsidRPr="001A2670" w:rsidRDefault="006F427D" w:rsidP="008B2177">
            <w:pPr>
              <w:rPr>
                <w:rFonts w:ascii="Arial" w:hAnsi="Arial" w:cs="Arial"/>
                <w:sz w:val="18"/>
                <w:szCs w:val="18"/>
              </w:rPr>
            </w:pPr>
            <w:r w:rsidRPr="001A2670">
              <w:rPr>
                <w:rFonts w:ascii="Arial" w:hAnsi="Arial" w:cs="Arial"/>
                <w:b/>
                <w:sz w:val="18"/>
                <w:szCs w:val="18"/>
              </w:rPr>
              <w:t xml:space="preserve">Spodziewane efekty: </w:t>
            </w:r>
            <w:r w:rsidRPr="001A2670">
              <w:rPr>
                <w:rFonts w:ascii="Arial" w:hAnsi="Arial" w:cs="Arial"/>
                <w:sz w:val="18"/>
                <w:szCs w:val="18"/>
              </w:rPr>
              <w:t>Utrzymanie w mocy Umowy o Dofinansowaniu.</w:t>
            </w:r>
          </w:p>
          <w:p w14:paraId="4EE3CBD3" w14:textId="77777777" w:rsidR="006F427D" w:rsidRPr="001A2670" w:rsidRDefault="006F427D" w:rsidP="008B2177">
            <w:pPr>
              <w:rPr>
                <w:rFonts w:ascii="Arial" w:hAnsi="Arial" w:cs="Arial"/>
                <w:sz w:val="18"/>
                <w:szCs w:val="18"/>
              </w:rPr>
            </w:pPr>
          </w:p>
          <w:p w14:paraId="140F3A44" w14:textId="77777777" w:rsidR="006F427D" w:rsidRPr="001A2670" w:rsidRDefault="006F427D" w:rsidP="008B2177">
            <w:pPr>
              <w:rPr>
                <w:rFonts w:ascii="Arial" w:hAnsi="Arial" w:cs="Arial"/>
                <w:b/>
                <w:sz w:val="18"/>
                <w:szCs w:val="18"/>
              </w:rPr>
            </w:pPr>
            <w:r w:rsidRPr="001A2670">
              <w:rPr>
                <w:rFonts w:ascii="Arial" w:hAnsi="Arial" w:cs="Arial"/>
                <w:b/>
                <w:sz w:val="18"/>
                <w:szCs w:val="18"/>
              </w:rPr>
              <w:t xml:space="preserve">Nastąpiła zmiana w stosunku do poprzedniego okresu sprawozdawczego: </w:t>
            </w:r>
            <w:r w:rsidRPr="001A2670">
              <w:rPr>
                <w:rFonts w:ascii="Arial" w:hAnsi="Arial" w:cs="Arial"/>
                <w:bCs/>
                <w:sz w:val="18"/>
                <w:szCs w:val="18"/>
              </w:rPr>
              <w:t xml:space="preserve">siła oddziaływania zmieniła się z duża na wysoka, prawdopodobieństwo wystąpienia ryzyka zmieniło się z średnie na znikome.  </w:t>
            </w:r>
          </w:p>
        </w:tc>
      </w:tr>
      <w:tr w:rsidR="006F427D" w:rsidRPr="00CE65D0" w14:paraId="48F9332C" w14:textId="77777777" w:rsidTr="008B2177">
        <w:tc>
          <w:tcPr>
            <w:tcW w:w="2482" w:type="dxa"/>
            <w:vAlign w:val="center"/>
          </w:tcPr>
          <w:p w14:paraId="1EEE72C3" w14:textId="77777777" w:rsidR="006F427D" w:rsidRPr="00A051BB" w:rsidRDefault="006F427D" w:rsidP="008B2177">
            <w:pPr>
              <w:rPr>
                <w:rFonts w:ascii="Arial" w:hAnsi="Arial" w:cs="Arial"/>
                <w:b/>
                <w:bCs/>
                <w:color w:val="000000" w:themeColor="text1"/>
                <w:sz w:val="18"/>
                <w:szCs w:val="18"/>
              </w:rPr>
            </w:pPr>
            <w:r w:rsidRPr="00A051BB">
              <w:rPr>
                <w:rFonts w:ascii="Arial" w:hAnsi="Arial" w:cs="Arial"/>
                <w:b/>
                <w:bCs/>
                <w:color w:val="000000" w:themeColor="text1"/>
                <w:sz w:val="18"/>
                <w:szCs w:val="18"/>
              </w:rPr>
              <w:t>Dostarczenia niskiej jakości produktów, usług oraz robót budowlanych.</w:t>
            </w:r>
          </w:p>
        </w:tc>
        <w:tc>
          <w:tcPr>
            <w:tcW w:w="1572" w:type="dxa"/>
            <w:vAlign w:val="center"/>
          </w:tcPr>
          <w:p w14:paraId="3CB55890" w14:textId="77777777" w:rsidR="006F427D" w:rsidRPr="00CE65D0" w:rsidRDefault="006F427D" w:rsidP="008B2177">
            <w:pPr>
              <w:jc w:val="center"/>
              <w:rPr>
                <w:rFonts w:ascii="Arial" w:hAnsi="Arial" w:cs="Arial"/>
                <w:color w:val="000000" w:themeColor="text1"/>
                <w:sz w:val="18"/>
                <w:szCs w:val="18"/>
              </w:rPr>
            </w:pPr>
            <w:r>
              <w:rPr>
                <w:rFonts w:ascii="Arial" w:hAnsi="Arial" w:cs="Arial"/>
                <w:color w:val="000000" w:themeColor="text1"/>
                <w:sz w:val="18"/>
                <w:szCs w:val="18"/>
              </w:rPr>
              <w:t>niska</w:t>
            </w:r>
          </w:p>
        </w:tc>
        <w:tc>
          <w:tcPr>
            <w:tcW w:w="2294" w:type="dxa"/>
            <w:vAlign w:val="center"/>
          </w:tcPr>
          <w:p w14:paraId="14136F39" w14:textId="77777777" w:rsidR="006F427D" w:rsidRPr="00CE65D0" w:rsidRDefault="006F427D" w:rsidP="008B2177">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znikome</w:t>
            </w:r>
          </w:p>
        </w:tc>
        <w:tc>
          <w:tcPr>
            <w:tcW w:w="3291" w:type="dxa"/>
          </w:tcPr>
          <w:p w14:paraId="489E8831" w14:textId="77777777" w:rsidR="006F427D"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Stosowanie kryteriów oceny ofert nastawionych na badanie doświadczenia i jakość usług/dostaw/robót realizowanych przez Wykonawcę oraz jego potencjału technicznego i zasobów kadrowych.</w:t>
            </w:r>
          </w:p>
          <w:p w14:paraId="04DB9945" w14:textId="77777777" w:rsidR="006F427D" w:rsidRPr="00CE65D0" w:rsidRDefault="006F427D" w:rsidP="008B2177">
            <w:pPr>
              <w:rPr>
                <w:rFonts w:ascii="Arial" w:hAnsi="Arial" w:cs="Arial"/>
                <w:color w:val="000000" w:themeColor="text1"/>
                <w:sz w:val="18"/>
                <w:szCs w:val="18"/>
              </w:rPr>
            </w:pPr>
          </w:p>
          <w:p w14:paraId="77939AE5" w14:textId="77777777" w:rsidR="006F427D" w:rsidRPr="00CE65D0" w:rsidRDefault="006F427D" w:rsidP="008B2177">
            <w:pPr>
              <w:rPr>
                <w:rFonts w:ascii="Arial" w:hAnsi="Arial" w:cs="Arial"/>
                <w:b/>
                <w:color w:val="000000" w:themeColor="text1"/>
                <w:sz w:val="18"/>
                <w:szCs w:val="18"/>
              </w:rPr>
            </w:pPr>
            <w:r w:rsidRPr="00CE65D0">
              <w:rPr>
                <w:rFonts w:ascii="Arial" w:hAnsi="Arial" w:cs="Arial"/>
                <w:b/>
                <w:color w:val="000000" w:themeColor="text1"/>
                <w:sz w:val="18"/>
                <w:szCs w:val="18"/>
              </w:rPr>
              <w:t>Spodziewane efekty:</w:t>
            </w:r>
          </w:p>
          <w:p w14:paraId="74AA312F" w14:textId="77777777" w:rsidR="006F427D" w:rsidRDefault="006F427D" w:rsidP="008B2177">
            <w:pPr>
              <w:rPr>
                <w:rFonts w:ascii="Arial" w:hAnsi="Arial" w:cs="Arial"/>
                <w:color w:val="000000" w:themeColor="text1"/>
                <w:sz w:val="18"/>
                <w:szCs w:val="18"/>
              </w:rPr>
            </w:pPr>
            <w:r w:rsidRPr="00CE65D0">
              <w:rPr>
                <w:rFonts w:ascii="Arial" w:hAnsi="Arial" w:cs="Arial"/>
                <w:color w:val="000000" w:themeColor="text1"/>
                <w:sz w:val="18"/>
                <w:szCs w:val="18"/>
              </w:rPr>
              <w:t>Dostawa produktów, usług oraz robót budowlanych wysokiej jakości, zgodnych z wymaganiami zamawiającego.</w:t>
            </w:r>
          </w:p>
          <w:p w14:paraId="402DCACA" w14:textId="77777777" w:rsidR="006F427D" w:rsidRPr="00CE65D0" w:rsidRDefault="006F427D" w:rsidP="008B2177">
            <w:pPr>
              <w:rPr>
                <w:rFonts w:ascii="Arial" w:hAnsi="Arial" w:cs="Arial"/>
                <w:color w:val="000000" w:themeColor="text1"/>
                <w:sz w:val="18"/>
                <w:szCs w:val="18"/>
              </w:rPr>
            </w:pPr>
          </w:p>
          <w:p w14:paraId="37C984D2" w14:textId="77777777" w:rsidR="006F427D" w:rsidRPr="00CE65D0"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Nastąpiła zmiana w stosunku do poprzedniego okresu sprawozdawczego</w:t>
            </w:r>
            <w:r>
              <w:rPr>
                <w:rFonts w:ascii="Arial" w:hAnsi="Arial" w:cs="Arial"/>
                <w:b/>
                <w:color w:val="000000" w:themeColor="text1"/>
                <w:sz w:val="18"/>
                <w:szCs w:val="18"/>
              </w:rPr>
              <w:t xml:space="preserve">: </w:t>
            </w:r>
            <w:r w:rsidRPr="00F30FCB">
              <w:rPr>
                <w:rFonts w:ascii="Arial" w:hAnsi="Arial" w:cs="Arial"/>
                <w:bCs/>
                <w:color w:val="000000" w:themeColor="text1"/>
                <w:sz w:val="18"/>
                <w:szCs w:val="18"/>
              </w:rPr>
              <w:t>siła oddziaływania zmieniła się z duża na niska.</w:t>
            </w:r>
            <w:r>
              <w:rPr>
                <w:rFonts w:ascii="Arial" w:hAnsi="Arial" w:cs="Arial"/>
                <w:b/>
                <w:color w:val="000000" w:themeColor="text1"/>
                <w:sz w:val="18"/>
                <w:szCs w:val="18"/>
              </w:rPr>
              <w:t xml:space="preserve"> </w:t>
            </w:r>
          </w:p>
        </w:tc>
      </w:tr>
      <w:tr w:rsidR="006F427D" w:rsidRPr="00CE65D0" w14:paraId="70D1E111" w14:textId="77777777" w:rsidTr="008B2177">
        <w:tc>
          <w:tcPr>
            <w:tcW w:w="2482" w:type="dxa"/>
            <w:vAlign w:val="center"/>
          </w:tcPr>
          <w:p w14:paraId="1B2CF262" w14:textId="77777777" w:rsidR="006F427D" w:rsidRPr="00A051BB" w:rsidRDefault="006F427D" w:rsidP="008B2177">
            <w:pPr>
              <w:rPr>
                <w:rFonts w:ascii="Arial" w:hAnsi="Arial" w:cs="Arial"/>
                <w:b/>
                <w:bCs/>
                <w:color w:val="000000" w:themeColor="text1"/>
                <w:sz w:val="18"/>
                <w:szCs w:val="18"/>
              </w:rPr>
            </w:pPr>
            <w:r w:rsidRPr="00A051BB">
              <w:rPr>
                <w:rFonts w:ascii="Arial" w:hAnsi="Arial" w:cs="Arial"/>
                <w:b/>
                <w:bCs/>
                <w:color w:val="000000" w:themeColor="text1"/>
                <w:sz w:val="18"/>
                <w:szCs w:val="18"/>
              </w:rPr>
              <w:t xml:space="preserve">Kradzież informacji (socjotechnika np. </w:t>
            </w:r>
            <w:proofErr w:type="spellStart"/>
            <w:r w:rsidRPr="00A051BB">
              <w:rPr>
                <w:rFonts w:ascii="Arial" w:hAnsi="Arial" w:cs="Arial"/>
                <w:b/>
                <w:bCs/>
                <w:color w:val="000000" w:themeColor="text1"/>
                <w:sz w:val="18"/>
                <w:szCs w:val="18"/>
              </w:rPr>
              <w:t>phishing</w:t>
            </w:r>
            <w:proofErr w:type="spellEnd"/>
            <w:r w:rsidRPr="00A051BB">
              <w:rPr>
                <w:rFonts w:ascii="Arial" w:hAnsi="Arial" w:cs="Arial"/>
                <w:b/>
                <w:bCs/>
                <w:color w:val="000000" w:themeColor="text1"/>
                <w:sz w:val="18"/>
                <w:szCs w:val="18"/>
              </w:rPr>
              <w:t>, korupcja itp.).</w:t>
            </w:r>
          </w:p>
          <w:p w14:paraId="265B5373" w14:textId="77777777" w:rsidR="006F427D" w:rsidRPr="00A051BB" w:rsidRDefault="006F427D" w:rsidP="008B2177">
            <w:pPr>
              <w:rPr>
                <w:rFonts w:ascii="Arial" w:hAnsi="Arial" w:cs="Arial"/>
                <w:b/>
                <w:bCs/>
                <w:color w:val="000000" w:themeColor="text1"/>
                <w:sz w:val="18"/>
                <w:szCs w:val="18"/>
              </w:rPr>
            </w:pPr>
          </w:p>
          <w:p w14:paraId="189D1EF3" w14:textId="77777777" w:rsidR="006F427D" w:rsidRPr="00CE65D0" w:rsidRDefault="006F427D" w:rsidP="008B2177">
            <w:pPr>
              <w:rPr>
                <w:rFonts w:ascii="Arial" w:hAnsi="Arial" w:cs="Arial"/>
                <w:color w:val="000000" w:themeColor="text1"/>
                <w:sz w:val="18"/>
                <w:szCs w:val="18"/>
              </w:rPr>
            </w:pPr>
          </w:p>
        </w:tc>
        <w:tc>
          <w:tcPr>
            <w:tcW w:w="1572" w:type="dxa"/>
            <w:vAlign w:val="center"/>
          </w:tcPr>
          <w:p w14:paraId="5EB8FE48" w14:textId="77777777" w:rsidR="006F427D" w:rsidRPr="00CE65D0" w:rsidRDefault="006F427D" w:rsidP="008B2177">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79FFFE39" w14:textId="77777777" w:rsidR="006F427D" w:rsidRPr="00CE65D0" w:rsidRDefault="006F427D" w:rsidP="008B2177">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znikome</w:t>
            </w:r>
          </w:p>
        </w:tc>
        <w:tc>
          <w:tcPr>
            <w:tcW w:w="3291" w:type="dxa"/>
          </w:tcPr>
          <w:p w14:paraId="6CC8CA63" w14:textId="77777777" w:rsidR="006F427D" w:rsidRPr="00CE65D0"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w:t>
            </w:r>
          </w:p>
          <w:p w14:paraId="6E093791" w14:textId="77777777" w:rsidR="006F427D" w:rsidRPr="00CE65D0" w:rsidRDefault="006F427D" w:rsidP="008B2177">
            <w:pPr>
              <w:rPr>
                <w:rFonts w:ascii="Arial" w:hAnsi="Arial" w:cs="Arial"/>
                <w:color w:val="000000" w:themeColor="text1"/>
                <w:sz w:val="18"/>
                <w:szCs w:val="18"/>
              </w:rPr>
            </w:pPr>
            <w:r w:rsidRPr="00CE65D0">
              <w:rPr>
                <w:rFonts w:ascii="Arial" w:hAnsi="Arial" w:cs="Arial"/>
                <w:color w:val="000000" w:themeColor="text1"/>
                <w:sz w:val="18"/>
                <w:szCs w:val="18"/>
              </w:rPr>
              <w:t xml:space="preserve">1. Podniesienie poziomu bezpieczeństwa systemów: </w:t>
            </w:r>
          </w:p>
          <w:p w14:paraId="72A59C66" w14:textId="77777777" w:rsidR="006F427D" w:rsidRPr="00CE65D0" w:rsidRDefault="006F427D" w:rsidP="008B2177">
            <w:pPr>
              <w:rPr>
                <w:rFonts w:ascii="Arial" w:hAnsi="Arial" w:cs="Arial"/>
                <w:color w:val="000000" w:themeColor="text1"/>
                <w:sz w:val="18"/>
                <w:szCs w:val="18"/>
              </w:rPr>
            </w:pPr>
            <w:r w:rsidRPr="00CE65D0">
              <w:rPr>
                <w:rFonts w:ascii="Arial" w:hAnsi="Arial" w:cs="Arial"/>
                <w:color w:val="000000" w:themeColor="text1"/>
                <w:sz w:val="18"/>
                <w:szCs w:val="18"/>
              </w:rPr>
              <w:t xml:space="preserve">2,Wdrożenie oprogramowania do monitorowania nietypowych aktywności </w:t>
            </w:r>
            <w:r w:rsidRPr="00CE65D0">
              <w:rPr>
                <w:rFonts w:ascii="Arial" w:hAnsi="Arial" w:cs="Arial"/>
                <w:color w:val="000000" w:themeColor="text1"/>
                <w:sz w:val="18"/>
                <w:szCs w:val="18"/>
              </w:rPr>
              <w:lastRenderedPageBreak/>
              <w:t xml:space="preserve">użytkowników związanych z bezpieczeństwem DLP, SIEM </w:t>
            </w:r>
          </w:p>
          <w:p w14:paraId="566DF674" w14:textId="77777777" w:rsidR="006F427D" w:rsidRPr="00CE65D0" w:rsidRDefault="006F427D" w:rsidP="008B2177">
            <w:pPr>
              <w:rPr>
                <w:rFonts w:ascii="Arial" w:hAnsi="Arial" w:cs="Arial"/>
                <w:color w:val="000000" w:themeColor="text1"/>
                <w:sz w:val="18"/>
                <w:szCs w:val="18"/>
              </w:rPr>
            </w:pPr>
            <w:r w:rsidRPr="00CE65D0">
              <w:rPr>
                <w:rFonts w:ascii="Arial" w:hAnsi="Arial" w:cs="Arial"/>
                <w:color w:val="000000" w:themeColor="text1"/>
                <w:sz w:val="18"/>
                <w:szCs w:val="18"/>
              </w:rPr>
              <w:t xml:space="preserve">3.Wdrożenie procedur zgodnych z zasadą wiedzy uzasadnionej </w:t>
            </w:r>
          </w:p>
          <w:p w14:paraId="5394B4A7" w14:textId="77777777" w:rsidR="006F427D" w:rsidRDefault="006F427D" w:rsidP="008B2177">
            <w:pPr>
              <w:rPr>
                <w:rFonts w:ascii="Arial" w:hAnsi="Arial" w:cs="Arial"/>
                <w:color w:val="000000" w:themeColor="text1"/>
                <w:sz w:val="18"/>
                <w:szCs w:val="18"/>
              </w:rPr>
            </w:pPr>
            <w:r w:rsidRPr="00CE65D0">
              <w:rPr>
                <w:rFonts w:ascii="Arial" w:hAnsi="Arial" w:cs="Arial"/>
                <w:color w:val="000000" w:themeColor="text1"/>
                <w:sz w:val="18"/>
                <w:szCs w:val="18"/>
              </w:rPr>
              <w:t>4.Wdrożenie procedur związanych z minimalizacja zakresu uprawnień i rozdzielenie uprawnień pomiędzy osobami „zasada dwojga oczu”</w:t>
            </w:r>
          </w:p>
          <w:p w14:paraId="0AE355D2" w14:textId="77777777" w:rsidR="006F427D" w:rsidRPr="00CE65D0" w:rsidRDefault="006F427D" w:rsidP="008B2177">
            <w:pPr>
              <w:rPr>
                <w:rFonts w:ascii="Arial" w:hAnsi="Arial" w:cs="Arial"/>
                <w:color w:val="000000" w:themeColor="text1"/>
                <w:sz w:val="18"/>
                <w:szCs w:val="18"/>
              </w:rPr>
            </w:pPr>
          </w:p>
          <w:p w14:paraId="4E600306" w14:textId="77777777" w:rsidR="006F427D" w:rsidRPr="00CE65D0" w:rsidRDefault="006F427D" w:rsidP="008B2177">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Zbudowana wiedza z wyżej wymienionego zakresu.</w:t>
            </w:r>
          </w:p>
          <w:p w14:paraId="5460DDB0" w14:textId="77777777" w:rsidR="006F427D" w:rsidRPr="00CE65D0" w:rsidRDefault="006F427D" w:rsidP="008B2177">
            <w:pPr>
              <w:rPr>
                <w:rFonts w:ascii="Arial" w:hAnsi="Arial" w:cs="Arial"/>
                <w:color w:val="000000" w:themeColor="text1"/>
                <w:sz w:val="18"/>
                <w:szCs w:val="18"/>
              </w:rPr>
            </w:pPr>
          </w:p>
          <w:p w14:paraId="232580FB" w14:textId="77777777" w:rsidR="006F427D" w:rsidRPr="00CE65D0" w:rsidRDefault="006F427D" w:rsidP="008B2177">
            <w:pPr>
              <w:rPr>
                <w:rFonts w:ascii="Arial" w:hAnsi="Arial" w:cs="Arial"/>
                <w:color w:val="000000" w:themeColor="text1"/>
                <w:sz w:val="18"/>
                <w:szCs w:val="18"/>
              </w:rPr>
            </w:pPr>
            <w:r>
              <w:rPr>
                <w:rFonts w:ascii="Arial" w:hAnsi="Arial" w:cs="Arial"/>
                <w:b/>
                <w:color w:val="000000" w:themeColor="text1"/>
                <w:sz w:val="18"/>
                <w:szCs w:val="18"/>
              </w:rPr>
              <w:t>Brak zmian w stosunku do poprzedniego okresu sprawozdawczego.</w:t>
            </w:r>
          </w:p>
        </w:tc>
      </w:tr>
      <w:tr w:rsidR="006F427D" w:rsidRPr="00CE65D0" w14:paraId="0FE740D9" w14:textId="77777777" w:rsidTr="008B2177">
        <w:tc>
          <w:tcPr>
            <w:tcW w:w="2482" w:type="dxa"/>
            <w:vAlign w:val="center"/>
          </w:tcPr>
          <w:p w14:paraId="7452B824" w14:textId="77777777" w:rsidR="006F427D" w:rsidRPr="008252BC" w:rsidRDefault="006F427D" w:rsidP="008B2177">
            <w:pPr>
              <w:rPr>
                <w:rFonts w:ascii="Arial" w:hAnsi="Arial" w:cs="Arial"/>
                <w:b/>
                <w:bCs/>
                <w:color w:val="000000" w:themeColor="text1"/>
                <w:sz w:val="18"/>
                <w:szCs w:val="18"/>
              </w:rPr>
            </w:pPr>
            <w:r w:rsidRPr="008252BC">
              <w:rPr>
                <w:rFonts w:ascii="Arial" w:hAnsi="Arial" w:cs="Arial"/>
                <w:b/>
                <w:bCs/>
                <w:color w:val="000000" w:themeColor="text1"/>
                <w:sz w:val="18"/>
                <w:szCs w:val="18"/>
              </w:rPr>
              <w:lastRenderedPageBreak/>
              <w:t>Przyjęcia nieprawidłowych założeń wynikających z rozbieżności danych na etapie opracowania Studium Wykonalności, a etapem realizacji Projektu w związku z upływem czasu.</w:t>
            </w:r>
          </w:p>
        </w:tc>
        <w:tc>
          <w:tcPr>
            <w:tcW w:w="1572" w:type="dxa"/>
            <w:vAlign w:val="center"/>
          </w:tcPr>
          <w:p w14:paraId="246F4021" w14:textId="77777777" w:rsidR="006F427D" w:rsidRPr="00CE65D0" w:rsidRDefault="006F427D" w:rsidP="008B2177">
            <w:pPr>
              <w:jc w:val="center"/>
              <w:rPr>
                <w:rFonts w:ascii="Arial" w:hAnsi="Arial" w:cs="Arial"/>
                <w:color w:val="000000" w:themeColor="text1"/>
                <w:sz w:val="18"/>
                <w:szCs w:val="18"/>
              </w:rPr>
            </w:pPr>
            <w:r>
              <w:rPr>
                <w:rFonts w:ascii="Arial" w:hAnsi="Arial" w:cs="Arial"/>
                <w:color w:val="000000" w:themeColor="text1"/>
                <w:sz w:val="18"/>
                <w:szCs w:val="18"/>
              </w:rPr>
              <w:t>niska</w:t>
            </w:r>
          </w:p>
        </w:tc>
        <w:tc>
          <w:tcPr>
            <w:tcW w:w="2294" w:type="dxa"/>
            <w:vAlign w:val="center"/>
          </w:tcPr>
          <w:p w14:paraId="5AFBFFFD" w14:textId="77777777" w:rsidR="006F427D" w:rsidRPr="00CE65D0" w:rsidRDefault="006F427D" w:rsidP="008B2177">
            <w:pPr>
              <w:jc w:val="center"/>
              <w:rPr>
                <w:rFonts w:ascii="Arial" w:eastAsia="Times New Roman" w:hAnsi="Arial" w:cs="Arial"/>
                <w:color w:val="000000" w:themeColor="text1"/>
                <w:sz w:val="18"/>
                <w:szCs w:val="18"/>
                <w:lang w:eastAsia="pl-PL"/>
              </w:rPr>
            </w:pPr>
            <w:r>
              <w:rPr>
                <w:rFonts w:ascii="Arial" w:hAnsi="Arial" w:cs="Arial"/>
                <w:color w:val="000000" w:themeColor="text1"/>
                <w:sz w:val="18"/>
                <w:szCs w:val="18"/>
              </w:rPr>
              <w:t>średnie</w:t>
            </w:r>
          </w:p>
        </w:tc>
        <w:tc>
          <w:tcPr>
            <w:tcW w:w="3291" w:type="dxa"/>
          </w:tcPr>
          <w:p w14:paraId="10986A20" w14:textId="77777777" w:rsidR="006F427D"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Dokonywanie pogłębionej analizy przedwdrożeniowej na etapie przygotowania postępowania o udzielenie zamówienia. Zapewnienie aktywnego uczestnictwa Partnerów Projektu w opracowywaniu szczegółowego opisu przedmiotu zamówienia.</w:t>
            </w:r>
          </w:p>
          <w:p w14:paraId="422BFF9A" w14:textId="77777777" w:rsidR="006F427D" w:rsidRDefault="006F427D" w:rsidP="008B2177">
            <w:pPr>
              <w:rPr>
                <w:rFonts w:ascii="Arial" w:hAnsi="Arial" w:cs="Arial"/>
                <w:color w:val="000000" w:themeColor="text1"/>
                <w:sz w:val="18"/>
                <w:szCs w:val="18"/>
              </w:rPr>
            </w:pPr>
            <w:r>
              <w:rPr>
                <w:rFonts w:ascii="Arial" w:hAnsi="Arial" w:cs="Arial"/>
                <w:color w:val="000000" w:themeColor="text1"/>
                <w:sz w:val="18"/>
                <w:szCs w:val="18"/>
              </w:rPr>
              <w:t>Dostosowanie studium wykonalności do aktualnej wiedzy oraz ewentualne aneksowanie umowy.</w:t>
            </w:r>
          </w:p>
          <w:p w14:paraId="2CF996B5" w14:textId="77777777" w:rsidR="006F427D" w:rsidRPr="00CE65D0" w:rsidRDefault="006F427D" w:rsidP="008B2177">
            <w:pPr>
              <w:rPr>
                <w:rFonts w:ascii="Arial" w:hAnsi="Arial" w:cs="Arial"/>
                <w:color w:val="000000" w:themeColor="text1"/>
                <w:sz w:val="18"/>
                <w:szCs w:val="18"/>
              </w:rPr>
            </w:pPr>
          </w:p>
          <w:p w14:paraId="7E175679" w14:textId="77777777" w:rsidR="006F427D"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projektu zgodnie z przyjętymi celami oraz dostawa produktów zgodnie ze Studium Wykonalności.</w:t>
            </w:r>
          </w:p>
          <w:p w14:paraId="605D4D0D" w14:textId="77777777" w:rsidR="006F427D" w:rsidRDefault="006F427D" w:rsidP="008B2177">
            <w:pPr>
              <w:rPr>
                <w:rFonts w:ascii="Arial" w:hAnsi="Arial" w:cs="Arial"/>
                <w:color w:val="000000" w:themeColor="text1"/>
                <w:sz w:val="18"/>
                <w:szCs w:val="18"/>
              </w:rPr>
            </w:pPr>
          </w:p>
          <w:p w14:paraId="7661D78B" w14:textId="77777777" w:rsidR="006F427D" w:rsidRPr="00CE65D0"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 xml:space="preserve">Nastąpiła zmiana w stosunku do poprzedniego okresu </w:t>
            </w:r>
            <w:r w:rsidRPr="00273051">
              <w:rPr>
                <w:rFonts w:ascii="Arial" w:hAnsi="Arial" w:cs="Arial"/>
                <w:b/>
                <w:color w:val="000000" w:themeColor="text1"/>
                <w:sz w:val="18"/>
                <w:szCs w:val="18"/>
              </w:rPr>
              <w:t>sprawozdawczego</w:t>
            </w:r>
            <w:r w:rsidRPr="00273051">
              <w:rPr>
                <w:rFonts w:ascii="Arial" w:hAnsi="Arial" w:cs="Arial"/>
                <w:bCs/>
                <w:color w:val="000000" w:themeColor="text1"/>
                <w:sz w:val="18"/>
                <w:szCs w:val="18"/>
              </w:rPr>
              <w:t>:</w:t>
            </w:r>
            <w:r>
              <w:rPr>
                <w:rFonts w:ascii="Arial" w:hAnsi="Arial" w:cs="Arial"/>
                <w:bCs/>
                <w:color w:val="000000" w:themeColor="text1"/>
                <w:sz w:val="18"/>
                <w:szCs w:val="18"/>
              </w:rPr>
              <w:t xml:space="preserve"> siła oddziaływania zmieniła się z duża na niska, prawdopodobieństwo wystąpienia ryzyka zmieniło się z znikome na średnie, sposób zarządzania ryzykiem.</w:t>
            </w:r>
          </w:p>
          <w:p w14:paraId="2296D7F3" w14:textId="77777777" w:rsidR="006F427D" w:rsidRPr="00CE65D0" w:rsidRDefault="006F427D" w:rsidP="008B2177">
            <w:pPr>
              <w:rPr>
                <w:rFonts w:ascii="Arial" w:hAnsi="Arial" w:cs="Arial"/>
                <w:b/>
                <w:color w:val="000000" w:themeColor="text1"/>
                <w:sz w:val="18"/>
                <w:szCs w:val="18"/>
              </w:rPr>
            </w:pPr>
          </w:p>
        </w:tc>
      </w:tr>
      <w:tr w:rsidR="006F427D" w:rsidRPr="00CE65D0" w14:paraId="63E1D9AB" w14:textId="77777777" w:rsidTr="008B2177">
        <w:tc>
          <w:tcPr>
            <w:tcW w:w="2482" w:type="dxa"/>
            <w:vAlign w:val="center"/>
          </w:tcPr>
          <w:p w14:paraId="35AF87D2" w14:textId="77777777" w:rsidR="006F427D" w:rsidRPr="00A051BB" w:rsidRDefault="006F427D" w:rsidP="008B2177">
            <w:pPr>
              <w:rPr>
                <w:rFonts w:ascii="Arial" w:hAnsi="Arial" w:cs="Arial"/>
                <w:b/>
                <w:bCs/>
                <w:color w:val="000000" w:themeColor="text1"/>
                <w:sz w:val="18"/>
                <w:szCs w:val="18"/>
              </w:rPr>
            </w:pPr>
            <w:r w:rsidRPr="00A051BB">
              <w:rPr>
                <w:rFonts w:ascii="Arial" w:hAnsi="Arial" w:cs="Arial"/>
                <w:b/>
                <w:bCs/>
                <w:color w:val="000000" w:themeColor="text1"/>
                <w:sz w:val="18"/>
                <w:szCs w:val="18"/>
              </w:rPr>
              <w:t xml:space="preserve">Ryzyko nieskoordynowania Wykonawców oraz zapewnienia jakości. </w:t>
            </w:r>
          </w:p>
          <w:p w14:paraId="29FA459A" w14:textId="77777777" w:rsidR="006F427D" w:rsidRPr="00A051BB" w:rsidRDefault="006F427D" w:rsidP="008B2177">
            <w:pPr>
              <w:rPr>
                <w:rFonts w:ascii="Arial" w:hAnsi="Arial" w:cs="Arial"/>
                <w:b/>
                <w:bCs/>
                <w:color w:val="000000" w:themeColor="text1"/>
                <w:sz w:val="18"/>
                <w:szCs w:val="18"/>
              </w:rPr>
            </w:pPr>
          </w:p>
          <w:p w14:paraId="014CF546" w14:textId="77777777" w:rsidR="006F427D" w:rsidRPr="00CE65D0" w:rsidRDefault="006F427D" w:rsidP="008B2177">
            <w:pPr>
              <w:rPr>
                <w:rFonts w:ascii="Arial" w:hAnsi="Arial" w:cs="Arial"/>
                <w:color w:val="000000" w:themeColor="text1"/>
                <w:sz w:val="18"/>
                <w:szCs w:val="18"/>
              </w:rPr>
            </w:pPr>
          </w:p>
        </w:tc>
        <w:tc>
          <w:tcPr>
            <w:tcW w:w="1572" w:type="dxa"/>
            <w:vAlign w:val="center"/>
          </w:tcPr>
          <w:p w14:paraId="006A271F" w14:textId="77777777" w:rsidR="006F427D" w:rsidRPr="00CE65D0" w:rsidRDefault="006F427D" w:rsidP="008B2177">
            <w:pPr>
              <w:jc w:val="center"/>
              <w:rPr>
                <w:rFonts w:ascii="Arial" w:hAnsi="Arial" w:cs="Arial"/>
                <w:color w:val="000000" w:themeColor="text1"/>
                <w:sz w:val="18"/>
                <w:szCs w:val="18"/>
              </w:rPr>
            </w:pPr>
            <w:r>
              <w:rPr>
                <w:rFonts w:ascii="Arial" w:hAnsi="Arial" w:cs="Arial"/>
                <w:color w:val="000000" w:themeColor="text1"/>
                <w:sz w:val="18"/>
                <w:szCs w:val="18"/>
              </w:rPr>
              <w:t>znikoma</w:t>
            </w:r>
          </w:p>
        </w:tc>
        <w:tc>
          <w:tcPr>
            <w:tcW w:w="2294" w:type="dxa"/>
            <w:vAlign w:val="center"/>
          </w:tcPr>
          <w:p w14:paraId="036B7595" w14:textId="77777777" w:rsidR="006F427D" w:rsidRPr="00CE65D0" w:rsidRDefault="006F427D" w:rsidP="008B2177">
            <w:pPr>
              <w:jc w:val="center"/>
              <w:rPr>
                <w:rFonts w:ascii="Arial" w:eastAsia="Times New Roman" w:hAnsi="Arial" w:cs="Arial"/>
                <w:color w:val="000000" w:themeColor="text1"/>
                <w:sz w:val="18"/>
                <w:szCs w:val="18"/>
                <w:lang w:eastAsia="pl-PL"/>
              </w:rPr>
            </w:pPr>
            <w:r>
              <w:rPr>
                <w:rFonts w:ascii="Arial" w:hAnsi="Arial" w:cs="Arial"/>
                <w:color w:val="000000" w:themeColor="text1"/>
                <w:sz w:val="18"/>
                <w:szCs w:val="18"/>
              </w:rPr>
              <w:t>średnie</w:t>
            </w:r>
          </w:p>
        </w:tc>
        <w:tc>
          <w:tcPr>
            <w:tcW w:w="3291" w:type="dxa"/>
          </w:tcPr>
          <w:p w14:paraId="4C8A7F46" w14:textId="77777777" w:rsidR="006F427D" w:rsidRDefault="006F427D" w:rsidP="008B2177">
            <w:pPr>
              <w:rPr>
                <w:rFonts w:ascii="Arial" w:hAnsi="Arial" w:cs="Arial"/>
                <w:bCs/>
                <w:color w:val="000000" w:themeColor="text1"/>
                <w:sz w:val="18"/>
                <w:szCs w:val="18"/>
              </w:rPr>
            </w:pPr>
            <w:r w:rsidRPr="00CE65D0">
              <w:rPr>
                <w:rFonts w:ascii="Arial" w:hAnsi="Arial" w:cs="Arial"/>
                <w:bCs/>
                <w:color w:val="000000" w:themeColor="text1"/>
                <w:sz w:val="18"/>
                <w:szCs w:val="18"/>
              </w:rPr>
              <w:t>Ze względu na formułę realizacji projektu zakładającą wielu Wykonawców może dojść do opóźnienia prac z ich przyczyny czy też dostarczanie niskiej jakości produktów lub usług.</w:t>
            </w:r>
          </w:p>
          <w:p w14:paraId="78417D16" w14:textId="77777777" w:rsidR="006F427D" w:rsidRPr="00CE65D0" w:rsidRDefault="006F427D" w:rsidP="008B2177">
            <w:pPr>
              <w:rPr>
                <w:rFonts w:ascii="Arial" w:hAnsi="Arial" w:cs="Arial"/>
                <w:bCs/>
                <w:color w:val="000000" w:themeColor="text1"/>
                <w:sz w:val="18"/>
                <w:szCs w:val="18"/>
              </w:rPr>
            </w:pPr>
          </w:p>
          <w:p w14:paraId="0368A1DE" w14:textId="77777777" w:rsidR="006F427D" w:rsidRPr="00CE65D0"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w:t>
            </w:r>
          </w:p>
          <w:p w14:paraId="60167246" w14:textId="77777777" w:rsidR="006F427D" w:rsidRDefault="006F427D" w:rsidP="008B2177">
            <w:pPr>
              <w:rPr>
                <w:rFonts w:ascii="Arial" w:hAnsi="Arial" w:cs="Arial"/>
                <w:color w:val="000000" w:themeColor="text1"/>
                <w:sz w:val="18"/>
                <w:szCs w:val="18"/>
              </w:rPr>
            </w:pPr>
            <w:r w:rsidRPr="00CE65D0">
              <w:rPr>
                <w:rFonts w:ascii="Arial" w:hAnsi="Arial" w:cs="Arial"/>
                <w:color w:val="000000" w:themeColor="text1"/>
                <w:sz w:val="18"/>
                <w:szCs w:val="18"/>
              </w:rPr>
              <w:t>Wyodrębnienie integracji z platformą e-usług jako odrębne zadanie i zlecenie je wykonawcy dopiero po wyłonieniu wykonawcy w przetargu centralnym</w:t>
            </w:r>
            <w:r>
              <w:rPr>
                <w:rFonts w:ascii="Arial" w:hAnsi="Arial" w:cs="Arial"/>
                <w:color w:val="000000" w:themeColor="text1"/>
                <w:sz w:val="18"/>
                <w:szCs w:val="18"/>
              </w:rPr>
              <w:t>.</w:t>
            </w:r>
          </w:p>
          <w:p w14:paraId="582AE336" w14:textId="77777777" w:rsidR="006F427D" w:rsidRPr="00CE65D0" w:rsidRDefault="006F427D" w:rsidP="008B2177">
            <w:pPr>
              <w:rPr>
                <w:rFonts w:ascii="Arial" w:hAnsi="Arial" w:cs="Arial"/>
                <w:color w:val="000000" w:themeColor="text1"/>
                <w:sz w:val="18"/>
                <w:szCs w:val="18"/>
              </w:rPr>
            </w:pPr>
          </w:p>
          <w:p w14:paraId="005B6B28" w14:textId="77777777" w:rsidR="006F427D" w:rsidRPr="00CE65D0" w:rsidRDefault="006F427D" w:rsidP="008B2177">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Zapewniona jakość i koordynacja prac Wykonawców.</w:t>
            </w:r>
          </w:p>
          <w:p w14:paraId="4E2A9D85" w14:textId="77777777" w:rsidR="006F427D" w:rsidRPr="00CE65D0" w:rsidRDefault="006F427D" w:rsidP="008B2177">
            <w:pPr>
              <w:rPr>
                <w:rFonts w:ascii="Arial" w:hAnsi="Arial" w:cs="Arial"/>
                <w:color w:val="000000" w:themeColor="text1"/>
                <w:sz w:val="18"/>
                <w:szCs w:val="18"/>
              </w:rPr>
            </w:pPr>
          </w:p>
          <w:p w14:paraId="53E9D5CD" w14:textId="77777777" w:rsidR="006F427D" w:rsidRPr="00CE65D0" w:rsidRDefault="006F427D" w:rsidP="008B2177">
            <w:pPr>
              <w:rPr>
                <w:rFonts w:ascii="Arial" w:hAnsi="Arial" w:cs="Arial"/>
                <w:color w:val="000000" w:themeColor="text1"/>
                <w:sz w:val="18"/>
                <w:szCs w:val="18"/>
              </w:rPr>
            </w:pPr>
            <w:r w:rsidRPr="00CE65D0">
              <w:rPr>
                <w:rFonts w:ascii="Arial" w:hAnsi="Arial" w:cs="Arial"/>
                <w:color w:val="000000" w:themeColor="text1"/>
                <w:sz w:val="18"/>
                <w:szCs w:val="18"/>
              </w:rPr>
              <w:t xml:space="preserve">. </w:t>
            </w:r>
          </w:p>
          <w:p w14:paraId="4CBC0392" w14:textId="77777777" w:rsidR="006F427D" w:rsidRPr="00CE65D0"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 xml:space="preserve">siła oddziaływania zmieniła się </w:t>
            </w:r>
            <w:r w:rsidRPr="00111AB3">
              <w:rPr>
                <w:rFonts w:ascii="Arial" w:hAnsi="Arial" w:cs="Arial"/>
                <w:bCs/>
                <w:color w:val="000000" w:themeColor="text1"/>
                <w:sz w:val="18"/>
                <w:szCs w:val="18"/>
              </w:rPr>
              <w:lastRenderedPageBreak/>
              <w:t xml:space="preserve">z </w:t>
            </w:r>
            <w:r>
              <w:rPr>
                <w:rFonts w:ascii="Arial" w:hAnsi="Arial" w:cs="Arial"/>
                <w:bCs/>
                <w:color w:val="000000" w:themeColor="text1"/>
                <w:sz w:val="18"/>
                <w:szCs w:val="18"/>
              </w:rPr>
              <w:t>niska</w:t>
            </w:r>
            <w:r w:rsidRPr="00111AB3">
              <w:rPr>
                <w:rFonts w:ascii="Arial" w:hAnsi="Arial" w:cs="Arial"/>
                <w:bCs/>
                <w:color w:val="000000" w:themeColor="text1"/>
                <w:sz w:val="18"/>
                <w:szCs w:val="18"/>
              </w:rPr>
              <w:t xml:space="preserve"> na </w:t>
            </w:r>
            <w:r>
              <w:rPr>
                <w:rFonts w:ascii="Arial" w:hAnsi="Arial" w:cs="Arial"/>
                <w:bCs/>
                <w:color w:val="000000" w:themeColor="text1"/>
                <w:sz w:val="18"/>
                <w:szCs w:val="18"/>
              </w:rPr>
              <w:t>znikoma</w:t>
            </w:r>
            <w:r w:rsidRPr="00111AB3">
              <w:rPr>
                <w:rFonts w:ascii="Arial" w:hAnsi="Arial" w:cs="Arial"/>
                <w:bCs/>
                <w:color w:val="000000" w:themeColor="text1"/>
                <w:sz w:val="18"/>
                <w:szCs w:val="18"/>
              </w:rPr>
              <w:t xml:space="preserve">, </w:t>
            </w:r>
            <w:r>
              <w:rPr>
                <w:rFonts w:ascii="Arial" w:hAnsi="Arial" w:cs="Arial"/>
                <w:bCs/>
                <w:color w:val="000000" w:themeColor="text1"/>
                <w:sz w:val="18"/>
                <w:szCs w:val="18"/>
              </w:rPr>
              <w:t>prawdopodobieństwo wystąpienia ryzyka zmieniło się z niskie na średnie.</w:t>
            </w:r>
            <w:r w:rsidRPr="00111AB3">
              <w:rPr>
                <w:rFonts w:ascii="Arial" w:hAnsi="Arial" w:cs="Arial"/>
                <w:bCs/>
                <w:color w:val="000000" w:themeColor="text1"/>
                <w:sz w:val="18"/>
                <w:szCs w:val="18"/>
              </w:rPr>
              <w:t>.</w:t>
            </w:r>
          </w:p>
        </w:tc>
      </w:tr>
      <w:tr w:rsidR="006F427D" w:rsidRPr="00CE65D0" w14:paraId="5CD6ACCA" w14:textId="77777777" w:rsidTr="008B2177">
        <w:tc>
          <w:tcPr>
            <w:tcW w:w="2482" w:type="dxa"/>
            <w:vAlign w:val="center"/>
          </w:tcPr>
          <w:p w14:paraId="6A6868F5" w14:textId="77777777" w:rsidR="006F427D" w:rsidRPr="00A051BB" w:rsidRDefault="006F427D" w:rsidP="008B2177">
            <w:pPr>
              <w:rPr>
                <w:rFonts w:ascii="Arial" w:hAnsi="Arial" w:cs="Arial"/>
                <w:b/>
                <w:bCs/>
                <w:color w:val="000000" w:themeColor="text1"/>
                <w:sz w:val="18"/>
                <w:szCs w:val="18"/>
              </w:rPr>
            </w:pPr>
            <w:r w:rsidRPr="00A051BB">
              <w:rPr>
                <w:rFonts w:ascii="Arial" w:hAnsi="Arial" w:cs="Arial"/>
                <w:b/>
                <w:bCs/>
                <w:color w:val="000000" w:themeColor="text1"/>
                <w:sz w:val="18"/>
                <w:szCs w:val="18"/>
              </w:rPr>
              <w:lastRenderedPageBreak/>
              <w:t xml:space="preserve">Ryzyko braku środowiska do wsparcia zarządzania projektem </w:t>
            </w:r>
          </w:p>
          <w:p w14:paraId="428F782A" w14:textId="77777777" w:rsidR="006F427D" w:rsidRPr="00A051BB" w:rsidRDefault="006F427D" w:rsidP="008B2177">
            <w:pPr>
              <w:rPr>
                <w:rFonts w:ascii="Arial" w:hAnsi="Arial" w:cs="Arial"/>
                <w:b/>
                <w:bCs/>
                <w:color w:val="000000" w:themeColor="text1"/>
                <w:sz w:val="18"/>
                <w:szCs w:val="18"/>
              </w:rPr>
            </w:pPr>
          </w:p>
          <w:p w14:paraId="1501B216" w14:textId="77777777" w:rsidR="006F427D" w:rsidRPr="00CE65D0" w:rsidRDefault="006F427D" w:rsidP="008B2177">
            <w:pPr>
              <w:rPr>
                <w:rFonts w:ascii="Arial" w:hAnsi="Arial" w:cs="Arial"/>
                <w:color w:val="000000" w:themeColor="text1"/>
                <w:sz w:val="18"/>
                <w:szCs w:val="18"/>
              </w:rPr>
            </w:pPr>
          </w:p>
        </w:tc>
        <w:tc>
          <w:tcPr>
            <w:tcW w:w="1572" w:type="dxa"/>
            <w:vAlign w:val="center"/>
          </w:tcPr>
          <w:p w14:paraId="7D19ACC3" w14:textId="77777777" w:rsidR="006F427D" w:rsidRPr="00CE65D0" w:rsidRDefault="006F427D" w:rsidP="008B2177">
            <w:pPr>
              <w:jc w:val="center"/>
              <w:rPr>
                <w:rFonts w:ascii="Arial" w:hAnsi="Arial" w:cs="Arial"/>
                <w:color w:val="000000" w:themeColor="text1"/>
                <w:sz w:val="18"/>
                <w:szCs w:val="18"/>
              </w:rPr>
            </w:pPr>
            <w:r w:rsidRPr="00CE65D0">
              <w:rPr>
                <w:rFonts w:ascii="Arial" w:hAnsi="Arial" w:cs="Arial"/>
                <w:color w:val="000000" w:themeColor="text1"/>
                <w:sz w:val="18"/>
                <w:szCs w:val="18"/>
              </w:rPr>
              <w:t>wysoka</w:t>
            </w:r>
          </w:p>
        </w:tc>
        <w:tc>
          <w:tcPr>
            <w:tcW w:w="2294" w:type="dxa"/>
            <w:vAlign w:val="center"/>
          </w:tcPr>
          <w:p w14:paraId="5D05AC93" w14:textId="77777777" w:rsidR="006F427D" w:rsidRPr="00CE65D0" w:rsidRDefault="006F427D" w:rsidP="008B2177">
            <w:pPr>
              <w:jc w:val="center"/>
              <w:rPr>
                <w:rFonts w:ascii="Arial" w:hAnsi="Arial" w:cs="Arial"/>
                <w:color w:val="000000" w:themeColor="text1"/>
                <w:sz w:val="18"/>
                <w:szCs w:val="18"/>
              </w:rPr>
            </w:pPr>
            <w:r w:rsidRPr="00CE65D0">
              <w:rPr>
                <w:rFonts w:ascii="Arial" w:hAnsi="Arial" w:cs="Arial"/>
                <w:color w:val="000000" w:themeColor="text1"/>
                <w:sz w:val="18"/>
                <w:szCs w:val="18"/>
              </w:rPr>
              <w:t>znikome</w:t>
            </w:r>
          </w:p>
        </w:tc>
        <w:tc>
          <w:tcPr>
            <w:tcW w:w="3291" w:type="dxa"/>
          </w:tcPr>
          <w:p w14:paraId="3DBA676F" w14:textId="77777777" w:rsidR="006F427D" w:rsidRDefault="006F427D" w:rsidP="008B2177">
            <w:pPr>
              <w:rPr>
                <w:rFonts w:ascii="Arial" w:hAnsi="Arial" w:cs="Arial"/>
                <w:bCs/>
                <w:color w:val="000000" w:themeColor="text1"/>
                <w:sz w:val="18"/>
                <w:szCs w:val="18"/>
              </w:rPr>
            </w:pPr>
            <w:r w:rsidRPr="00CE65D0">
              <w:rPr>
                <w:rFonts w:ascii="Arial" w:hAnsi="Arial" w:cs="Arial"/>
                <w:bCs/>
                <w:color w:val="000000" w:themeColor="text1"/>
                <w:sz w:val="18"/>
                <w:szCs w:val="18"/>
              </w:rPr>
              <w:t>Ponieważ projekt dotyczy wdrożenia systemów u 16 Partnerów projektu oraz ich integracji na poziomie e-usług kluczowe dla sprawnej realizacji oraz zapewnienia właściwej współpracy Wykonawców oraz nadzoru nad postępami prac jest dostępność jednolitego środowiska do wsparcia zarządzania projektem. Brak takiego środowiska może skutkować trudnościami w koordynacji prac co w konsekwencji może negatywnie wpłynąć na jakość oraz terminowość prac.</w:t>
            </w:r>
          </w:p>
          <w:p w14:paraId="331ED39C" w14:textId="77777777" w:rsidR="006F427D" w:rsidRPr="00CE65D0" w:rsidRDefault="006F427D" w:rsidP="008B2177">
            <w:pPr>
              <w:rPr>
                <w:rFonts w:ascii="Arial" w:hAnsi="Arial" w:cs="Arial"/>
                <w:bCs/>
                <w:color w:val="000000" w:themeColor="text1"/>
                <w:sz w:val="18"/>
                <w:szCs w:val="18"/>
              </w:rPr>
            </w:pPr>
          </w:p>
          <w:p w14:paraId="40A8C9AF" w14:textId="77777777" w:rsidR="006F427D" w:rsidRPr="00CE65D0" w:rsidRDefault="006F427D" w:rsidP="008B2177">
            <w:pPr>
              <w:rPr>
                <w:rFonts w:ascii="Arial" w:hAnsi="Arial" w:cs="Arial"/>
                <w:bCs/>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bCs/>
                <w:color w:val="000000" w:themeColor="text1"/>
                <w:sz w:val="18"/>
                <w:szCs w:val="18"/>
              </w:rPr>
              <w:t>: Wykorzystanie możliwości dostępnych środowisk.</w:t>
            </w:r>
          </w:p>
          <w:p w14:paraId="264E1964" w14:textId="77777777" w:rsidR="006F427D" w:rsidRPr="00CE65D0" w:rsidRDefault="006F427D" w:rsidP="008B2177">
            <w:pPr>
              <w:rPr>
                <w:rFonts w:ascii="Arial" w:hAnsi="Arial" w:cs="Arial"/>
                <w:bCs/>
                <w:color w:val="000000" w:themeColor="text1"/>
                <w:sz w:val="18"/>
                <w:szCs w:val="18"/>
              </w:rPr>
            </w:pPr>
          </w:p>
          <w:p w14:paraId="1D30CA80" w14:textId="77777777" w:rsidR="006F427D" w:rsidRDefault="006F427D" w:rsidP="008B2177">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Wykorzystane możliwości dostępnych środowisk</w:t>
            </w:r>
            <w:r>
              <w:rPr>
                <w:rFonts w:ascii="Arial" w:hAnsi="Arial" w:cs="Arial"/>
                <w:bCs/>
                <w:color w:val="000000" w:themeColor="text1"/>
                <w:sz w:val="18"/>
                <w:szCs w:val="18"/>
              </w:rPr>
              <w:t>.</w:t>
            </w:r>
          </w:p>
          <w:p w14:paraId="73D55AAD" w14:textId="77777777" w:rsidR="006F427D" w:rsidRDefault="006F427D" w:rsidP="008B2177">
            <w:pPr>
              <w:rPr>
                <w:rFonts w:ascii="Arial" w:hAnsi="Arial" w:cs="Arial"/>
                <w:bCs/>
                <w:color w:val="000000" w:themeColor="text1"/>
                <w:sz w:val="18"/>
                <w:szCs w:val="18"/>
              </w:rPr>
            </w:pPr>
          </w:p>
          <w:p w14:paraId="5B04984E" w14:textId="77777777" w:rsidR="006F427D" w:rsidRPr="0006572D" w:rsidRDefault="006F427D" w:rsidP="008B2177">
            <w:pPr>
              <w:rPr>
                <w:rFonts w:ascii="Arial" w:hAnsi="Arial" w:cs="Arial"/>
                <w:b/>
                <w:color w:val="000000" w:themeColor="text1"/>
                <w:sz w:val="18"/>
                <w:szCs w:val="18"/>
              </w:rPr>
            </w:pPr>
            <w:r w:rsidRPr="0006572D">
              <w:rPr>
                <w:rFonts w:ascii="Arial" w:hAnsi="Arial" w:cs="Arial"/>
                <w:b/>
                <w:color w:val="000000" w:themeColor="text1"/>
                <w:sz w:val="18"/>
                <w:szCs w:val="18"/>
              </w:rPr>
              <w:t>Brak zmian w stosunku do poprzedniego okresu sprawozdawczego.</w:t>
            </w:r>
          </w:p>
          <w:p w14:paraId="5A53D31C" w14:textId="77777777" w:rsidR="006F427D" w:rsidRPr="00CE65D0" w:rsidRDefault="006F427D" w:rsidP="008B2177">
            <w:pPr>
              <w:rPr>
                <w:rFonts w:ascii="Arial" w:hAnsi="Arial" w:cs="Arial"/>
                <w:bCs/>
                <w:color w:val="000000" w:themeColor="text1"/>
                <w:sz w:val="18"/>
                <w:szCs w:val="18"/>
              </w:rPr>
            </w:pPr>
          </w:p>
        </w:tc>
      </w:tr>
      <w:tr w:rsidR="006F427D" w:rsidRPr="00CE65D0" w14:paraId="212712F7" w14:textId="77777777" w:rsidTr="008B2177">
        <w:tc>
          <w:tcPr>
            <w:tcW w:w="2482" w:type="dxa"/>
            <w:vAlign w:val="center"/>
          </w:tcPr>
          <w:p w14:paraId="32AFB67F" w14:textId="77777777" w:rsidR="006F427D" w:rsidRPr="00A051BB" w:rsidRDefault="006F427D" w:rsidP="008B2177">
            <w:pPr>
              <w:rPr>
                <w:rFonts w:ascii="Arial" w:hAnsi="Arial" w:cs="Arial"/>
                <w:b/>
                <w:bCs/>
                <w:color w:val="000000" w:themeColor="text1"/>
                <w:sz w:val="18"/>
                <w:szCs w:val="18"/>
              </w:rPr>
            </w:pPr>
            <w:r w:rsidRPr="00A051BB">
              <w:rPr>
                <w:rFonts w:ascii="Arial" w:hAnsi="Arial" w:cs="Arial"/>
                <w:b/>
                <w:bCs/>
                <w:color w:val="000000" w:themeColor="text1"/>
                <w:sz w:val="18"/>
                <w:szCs w:val="18"/>
              </w:rPr>
              <w:t>Ryzyko braku dostępu do szpitali z powodu COVID 19 - Dotyczy Wykonawców Platformy oraz Systemów Dziedzinowych</w:t>
            </w:r>
          </w:p>
          <w:p w14:paraId="19F8FC4F" w14:textId="77777777" w:rsidR="006F427D" w:rsidRPr="00A051BB" w:rsidRDefault="006F427D" w:rsidP="008B2177">
            <w:pPr>
              <w:rPr>
                <w:rFonts w:ascii="Arial" w:hAnsi="Arial" w:cs="Arial"/>
                <w:b/>
                <w:bCs/>
                <w:color w:val="000000" w:themeColor="text1"/>
                <w:sz w:val="18"/>
                <w:szCs w:val="18"/>
              </w:rPr>
            </w:pPr>
          </w:p>
          <w:p w14:paraId="7FF411D3" w14:textId="77777777" w:rsidR="006F427D" w:rsidRPr="00CE65D0" w:rsidRDefault="006F427D" w:rsidP="008B2177">
            <w:pPr>
              <w:rPr>
                <w:rFonts w:ascii="Arial" w:hAnsi="Arial" w:cs="Arial"/>
                <w:color w:val="000000" w:themeColor="text1"/>
                <w:sz w:val="18"/>
                <w:szCs w:val="18"/>
              </w:rPr>
            </w:pPr>
          </w:p>
        </w:tc>
        <w:tc>
          <w:tcPr>
            <w:tcW w:w="1572" w:type="dxa"/>
            <w:vAlign w:val="center"/>
          </w:tcPr>
          <w:p w14:paraId="515CD585" w14:textId="77777777" w:rsidR="006F427D" w:rsidRPr="00CE65D0" w:rsidRDefault="006F427D" w:rsidP="008B2177">
            <w:pPr>
              <w:jc w:val="center"/>
              <w:rPr>
                <w:rFonts w:ascii="Arial" w:hAnsi="Arial" w:cs="Arial"/>
                <w:color w:val="000000" w:themeColor="text1"/>
                <w:sz w:val="18"/>
                <w:szCs w:val="18"/>
              </w:rPr>
            </w:pPr>
            <w:r>
              <w:rPr>
                <w:rFonts w:ascii="Arial" w:hAnsi="Arial" w:cs="Arial"/>
                <w:color w:val="000000" w:themeColor="text1"/>
                <w:sz w:val="18"/>
                <w:szCs w:val="18"/>
              </w:rPr>
              <w:t>znikoma</w:t>
            </w:r>
          </w:p>
        </w:tc>
        <w:tc>
          <w:tcPr>
            <w:tcW w:w="2294" w:type="dxa"/>
            <w:vAlign w:val="center"/>
          </w:tcPr>
          <w:p w14:paraId="7178318B" w14:textId="77777777" w:rsidR="006F427D" w:rsidRPr="00CE65D0" w:rsidRDefault="006F427D" w:rsidP="008B2177">
            <w:pPr>
              <w:jc w:val="center"/>
              <w:rPr>
                <w:rFonts w:ascii="Arial" w:hAnsi="Arial" w:cs="Arial"/>
                <w:color w:val="000000" w:themeColor="text1"/>
                <w:sz w:val="18"/>
                <w:szCs w:val="18"/>
              </w:rPr>
            </w:pPr>
            <w:r>
              <w:rPr>
                <w:rFonts w:ascii="Arial" w:hAnsi="Arial" w:cs="Arial"/>
                <w:color w:val="000000" w:themeColor="text1"/>
                <w:sz w:val="18"/>
                <w:szCs w:val="18"/>
              </w:rPr>
              <w:t>znikome</w:t>
            </w:r>
          </w:p>
        </w:tc>
        <w:tc>
          <w:tcPr>
            <w:tcW w:w="3291" w:type="dxa"/>
          </w:tcPr>
          <w:p w14:paraId="2B11A6B8" w14:textId="77777777" w:rsidR="006F427D" w:rsidRPr="00CE65D0" w:rsidRDefault="006F427D" w:rsidP="008B2177">
            <w:pPr>
              <w:rPr>
                <w:rFonts w:ascii="Arial" w:hAnsi="Arial" w:cs="Arial"/>
                <w:color w:val="000000" w:themeColor="text1"/>
                <w:sz w:val="18"/>
                <w:szCs w:val="18"/>
              </w:rPr>
            </w:pPr>
            <w:r w:rsidRPr="00CE65D0">
              <w:rPr>
                <w:rFonts w:ascii="Arial" w:hAnsi="Arial" w:cs="Arial"/>
                <w:b/>
                <w:color w:val="000000" w:themeColor="text1"/>
                <w:sz w:val="18"/>
                <w:szCs w:val="18"/>
              </w:rPr>
              <w:t>Akceptacja:</w:t>
            </w:r>
          </w:p>
          <w:p w14:paraId="5F35B92F" w14:textId="77777777" w:rsidR="006F427D" w:rsidRDefault="006F427D" w:rsidP="008B2177">
            <w:pPr>
              <w:rPr>
                <w:rFonts w:ascii="Arial" w:hAnsi="Arial" w:cs="Arial"/>
                <w:color w:val="000000" w:themeColor="text1"/>
                <w:sz w:val="18"/>
                <w:szCs w:val="18"/>
              </w:rPr>
            </w:pPr>
            <w:r w:rsidRPr="00CE65D0">
              <w:rPr>
                <w:rFonts w:ascii="Arial" w:hAnsi="Arial" w:cs="Arial"/>
                <w:color w:val="000000" w:themeColor="text1"/>
                <w:sz w:val="18"/>
                <w:szCs w:val="18"/>
              </w:rPr>
              <w:t>1.Monitoring</w:t>
            </w:r>
          </w:p>
          <w:p w14:paraId="2B0E1FD6" w14:textId="77777777" w:rsidR="006F427D" w:rsidRPr="00CE65D0" w:rsidRDefault="006F427D" w:rsidP="008B2177">
            <w:pPr>
              <w:rPr>
                <w:rFonts w:ascii="Arial" w:hAnsi="Arial" w:cs="Arial"/>
                <w:color w:val="000000" w:themeColor="text1"/>
                <w:sz w:val="18"/>
                <w:szCs w:val="18"/>
              </w:rPr>
            </w:pPr>
          </w:p>
          <w:p w14:paraId="57E80D76" w14:textId="77777777" w:rsidR="006F427D" w:rsidRPr="00CE65D0" w:rsidRDefault="006F427D" w:rsidP="008B2177">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Wykorzystana praca zdalna.</w:t>
            </w:r>
            <w:r>
              <w:rPr>
                <w:rFonts w:ascii="Arial" w:hAnsi="Arial" w:cs="Arial"/>
                <w:color w:val="000000" w:themeColor="text1"/>
                <w:sz w:val="18"/>
                <w:szCs w:val="18"/>
              </w:rPr>
              <w:t xml:space="preserve"> Przyjęcie zdalnego trybu pracy z dostawcami</w:t>
            </w:r>
          </w:p>
          <w:p w14:paraId="7C5954F6" w14:textId="77777777" w:rsidR="006F427D" w:rsidRDefault="006F427D" w:rsidP="008B2177">
            <w:pPr>
              <w:rPr>
                <w:rFonts w:ascii="Arial" w:hAnsi="Arial" w:cs="Arial"/>
                <w:b/>
                <w:color w:val="000000" w:themeColor="text1"/>
                <w:sz w:val="18"/>
                <w:szCs w:val="18"/>
              </w:rPr>
            </w:pPr>
          </w:p>
          <w:p w14:paraId="0A1D4D31" w14:textId="77777777" w:rsidR="006F427D" w:rsidRPr="00CE65D0" w:rsidRDefault="006F427D" w:rsidP="008B2177">
            <w:pPr>
              <w:rPr>
                <w:rFonts w:ascii="Arial" w:hAnsi="Arial" w:cs="Arial"/>
                <w:b/>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 xml:space="preserve">siła oddziaływania zmieniła się z </w:t>
            </w:r>
            <w:r>
              <w:rPr>
                <w:rFonts w:ascii="Arial" w:hAnsi="Arial" w:cs="Arial"/>
                <w:bCs/>
                <w:color w:val="000000" w:themeColor="text1"/>
                <w:sz w:val="18"/>
                <w:szCs w:val="18"/>
              </w:rPr>
              <w:t>niska</w:t>
            </w:r>
            <w:r w:rsidRPr="00111AB3">
              <w:rPr>
                <w:rFonts w:ascii="Arial" w:hAnsi="Arial" w:cs="Arial"/>
                <w:bCs/>
                <w:color w:val="000000" w:themeColor="text1"/>
                <w:sz w:val="18"/>
                <w:szCs w:val="18"/>
              </w:rPr>
              <w:t xml:space="preserve"> na </w:t>
            </w:r>
            <w:r>
              <w:rPr>
                <w:rFonts w:ascii="Arial" w:hAnsi="Arial" w:cs="Arial"/>
                <w:bCs/>
                <w:color w:val="000000" w:themeColor="text1"/>
                <w:sz w:val="18"/>
                <w:szCs w:val="18"/>
              </w:rPr>
              <w:t>znikoma</w:t>
            </w:r>
            <w:r w:rsidRPr="00111AB3">
              <w:rPr>
                <w:rFonts w:ascii="Arial" w:hAnsi="Arial" w:cs="Arial"/>
                <w:bCs/>
                <w:color w:val="000000" w:themeColor="text1"/>
                <w:sz w:val="18"/>
                <w:szCs w:val="18"/>
              </w:rPr>
              <w:t>, prawdopodobieństwo wystąpienia ryzyka zmieniło się z  średnie</w:t>
            </w:r>
            <w:r>
              <w:rPr>
                <w:rFonts w:ascii="Arial" w:hAnsi="Arial" w:cs="Arial"/>
                <w:bCs/>
                <w:color w:val="000000" w:themeColor="text1"/>
                <w:sz w:val="18"/>
                <w:szCs w:val="18"/>
              </w:rPr>
              <w:t xml:space="preserve"> na znikome. </w:t>
            </w:r>
            <w:r w:rsidRPr="00111AB3">
              <w:rPr>
                <w:rFonts w:ascii="Arial" w:hAnsi="Arial" w:cs="Arial"/>
                <w:bCs/>
                <w:color w:val="000000" w:themeColor="text1"/>
                <w:sz w:val="18"/>
                <w:szCs w:val="18"/>
              </w:rPr>
              <w:t>.</w:t>
            </w:r>
          </w:p>
        </w:tc>
      </w:tr>
      <w:tr w:rsidR="006E259E" w:rsidRPr="00CE65D0" w14:paraId="2E251C01" w14:textId="77777777" w:rsidTr="006E259E">
        <w:tc>
          <w:tcPr>
            <w:tcW w:w="2482" w:type="dxa"/>
            <w:vAlign w:val="center"/>
          </w:tcPr>
          <w:p w14:paraId="03992242" w14:textId="77777777" w:rsidR="006E259E" w:rsidRPr="00FB4541" w:rsidRDefault="006E259E" w:rsidP="006E259E">
            <w:pPr>
              <w:rPr>
                <w:rFonts w:ascii="Arial" w:hAnsi="Arial" w:cs="Arial"/>
                <w:b/>
                <w:bCs/>
                <w:color w:val="000000" w:themeColor="text1"/>
                <w:sz w:val="18"/>
                <w:szCs w:val="18"/>
              </w:rPr>
            </w:pPr>
            <w:r w:rsidRPr="00FB4541">
              <w:rPr>
                <w:rFonts w:ascii="Arial" w:hAnsi="Arial" w:cs="Arial"/>
                <w:b/>
                <w:bCs/>
                <w:color w:val="000000" w:themeColor="text1"/>
                <w:sz w:val="18"/>
                <w:szCs w:val="18"/>
              </w:rPr>
              <w:t>Niedostępność pracowników – Dotyczy Wykonawców Platformy oraz Systemów Dziedzinowych</w:t>
            </w:r>
            <w:r>
              <w:rPr>
                <w:rFonts w:ascii="Arial" w:hAnsi="Arial" w:cs="Arial"/>
                <w:b/>
                <w:bCs/>
                <w:color w:val="000000" w:themeColor="text1"/>
                <w:sz w:val="18"/>
                <w:szCs w:val="18"/>
              </w:rPr>
              <w:t xml:space="preserve"> – ryzyko nieaktywne</w:t>
            </w:r>
          </w:p>
          <w:p w14:paraId="24C3E637" w14:textId="77777777" w:rsidR="006E259E" w:rsidRPr="00FB4541" w:rsidRDefault="006E259E" w:rsidP="006E259E">
            <w:pPr>
              <w:rPr>
                <w:rFonts w:ascii="Arial" w:hAnsi="Arial" w:cs="Arial"/>
                <w:b/>
                <w:bCs/>
                <w:color w:val="000000" w:themeColor="text1"/>
                <w:sz w:val="18"/>
                <w:szCs w:val="18"/>
              </w:rPr>
            </w:pPr>
          </w:p>
          <w:p w14:paraId="62D8DCF1" w14:textId="77777777" w:rsidR="006E259E" w:rsidRPr="00A051BB" w:rsidRDefault="006E259E" w:rsidP="006E259E">
            <w:pPr>
              <w:rPr>
                <w:rFonts w:ascii="Arial" w:hAnsi="Arial" w:cs="Arial"/>
                <w:b/>
                <w:bCs/>
                <w:color w:val="000000" w:themeColor="text1"/>
                <w:sz w:val="18"/>
                <w:szCs w:val="18"/>
              </w:rPr>
            </w:pPr>
          </w:p>
        </w:tc>
        <w:tc>
          <w:tcPr>
            <w:tcW w:w="1572" w:type="dxa"/>
            <w:vAlign w:val="center"/>
          </w:tcPr>
          <w:p w14:paraId="34A0F4ED" w14:textId="0A639437" w:rsidR="006E259E" w:rsidRDefault="006E259E" w:rsidP="006E259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2294" w:type="dxa"/>
            <w:vAlign w:val="center"/>
          </w:tcPr>
          <w:p w14:paraId="1DE0E6BD" w14:textId="2939B95B" w:rsidR="006E259E" w:rsidRDefault="006E259E" w:rsidP="006E259E">
            <w:pPr>
              <w:jc w:val="center"/>
              <w:rPr>
                <w:rFonts w:ascii="Arial" w:hAnsi="Arial" w:cs="Arial"/>
                <w:color w:val="000000" w:themeColor="text1"/>
                <w:sz w:val="18"/>
                <w:szCs w:val="18"/>
              </w:rPr>
            </w:pPr>
            <w:r w:rsidRPr="00CE65D0">
              <w:rPr>
                <w:rFonts w:ascii="Arial" w:hAnsi="Arial" w:cs="Arial"/>
                <w:color w:val="000000" w:themeColor="text1"/>
                <w:sz w:val="18"/>
                <w:szCs w:val="18"/>
              </w:rPr>
              <w:t>niskie</w:t>
            </w:r>
          </w:p>
        </w:tc>
        <w:tc>
          <w:tcPr>
            <w:tcW w:w="3291" w:type="dxa"/>
            <w:vAlign w:val="center"/>
          </w:tcPr>
          <w:p w14:paraId="26889474" w14:textId="77777777" w:rsidR="006E259E" w:rsidRPr="00CE65D0" w:rsidRDefault="006E259E" w:rsidP="006E259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60B3E90D" w14:textId="77777777" w:rsidR="006E259E" w:rsidRPr="00CE65D0" w:rsidRDefault="006E259E" w:rsidP="006E259E">
            <w:pPr>
              <w:rPr>
                <w:rFonts w:ascii="Arial" w:hAnsi="Arial" w:cs="Arial"/>
                <w:color w:val="000000" w:themeColor="text1"/>
                <w:sz w:val="18"/>
                <w:szCs w:val="18"/>
              </w:rPr>
            </w:pPr>
            <w:r w:rsidRPr="00CE65D0">
              <w:rPr>
                <w:rFonts w:ascii="Arial" w:hAnsi="Arial" w:cs="Arial"/>
                <w:color w:val="000000" w:themeColor="text1"/>
                <w:sz w:val="18"/>
                <w:szCs w:val="18"/>
              </w:rPr>
              <w:t xml:space="preserve">1. Utrzymywanie umów </w:t>
            </w:r>
            <w:proofErr w:type="spellStart"/>
            <w:r w:rsidRPr="00CE65D0">
              <w:rPr>
                <w:rFonts w:ascii="Arial" w:hAnsi="Arial" w:cs="Arial"/>
                <w:color w:val="000000" w:themeColor="text1"/>
                <w:sz w:val="18"/>
                <w:szCs w:val="18"/>
              </w:rPr>
              <w:t>maitenance</w:t>
            </w:r>
            <w:proofErr w:type="spellEnd"/>
            <w:r w:rsidRPr="00CE65D0">
              <w:rPr>
                <w:rFonts w:ascii="Arial" w:hAnsi="Arial" w:cs="Arial"/>
                <w:color w:val="000000" w:themeColor="text1"/>
                <w:sz w:val="18"/>
                <w:szCs w:val="18"/>
              </w:rPr>
              <w:t xml:space="preserve"> w zakresie utrzymania oprogramowania wraz z możliwością wsparcia w bieżących czynnościach administracyjnych przez dostawcę systemu. </w:t>
            </w:r>
          </w:p>
          <w:p w14:paraId="7100796D" w14:textId="77777777" w:rsidR="006E259E" w:rsidRPr="00CE65D0" w:rsidRDefault="006E259E" w:rsidP="006E259E">
            <w:pPr>
              <w:rPr>
                <w:rFonts w:ascii="Arial" w:hAnsi="Arial" w:cs="Arial"/>
                <w:color w:val="000000" w:themeColor="text1"/>
                <w:sz w:val="18"/>
                <w:szCs w:val="18"/>
              </w:rPr>
            </w:pPr>
            <w:r w:rsidRPr="00CE65D0">
              <w:rPr>
                <w:rFonts w:ascii="Arial" w:hAnsi="Arial" w:cs="Arial"/>
                <w:color w:val="000000" w:themeColor="text1"/>
                <w:sz w:val="18"/>
                <w:szCs w:val="18"/>
              </w:rPr>
              <w:t xml:space="preserve">2. Wyznaczenie pracowników kluczowych i wyznaczenie zastępstw. Nie dopuszczanie do sytuacji w której pracownik kluczowy i jego zastępca są jednocześnie nieobecni w pracy. </w:t>
            </w:r>
          </w:p>
          <w:p w14:paraId="3A3F4568" w14:textId="77777777" w:rsidR="006E259E" w:rsidRPr="00CE65D0" w:rsidRDefault="006E259E" w:rsidP="006E259E">
            <w:pPr>
              <w:rPr>
                <w:rFonts w:ascii="Arial" w:hAnsi="Arial" w:cs="Arial"/>
                <w:color w:val="000000" w:themeColor="text1"/>
                <w:sz w:val="18"/>
                <w:szCs w:val="18"/>
              </w:rPr>
            </w:pPr>
            <w:r w:rsidRPr="00CE65D0">
              <w:rPr>
                <w:rFonts w:ascii="Arial" w:hAnsi="Arial" w:cs="Arial"/>
                <w:color w:val="000000" w:themeColor="text1"/>
                <w:sz w:val="18"/>
                <w:szCs w:val="18"/>
              </w:rPr>
              <w:t xml:space="preserve">3.Zawarcie umów o pracę z pracownikami kluczowymi z odpowiednio długim okresem wypowiedzenia, tak by możliwe było jego zastąpienie w tym okresie. </w:t>
            </w:r>
          </w:p>
          <w:p w14:paraId="28567588" w14:textId="77777777" w:rsidR="006E259E" w:rsidRDefault="006E259E" w:rsidP="006E259E">
            <w:pPr>
              <w:rPr>
                <w:rFonts w:ascii="Arial" w:hAnsi="Arial" w:cs="Arial"/>
                <w:color w:val="000000" w:themeColor="text1"/>
                <w:sz w:val="18"/>
                <w:szCs w:val="18"/>
              </w:rPr>
            </w:pPr>
            <w:r w:rsidRPr="00CE65D0">
              <w:rPr>
                <w:rFonts w:ascii="Arial" w:hAnsi="Arial" w:cs="Arial"/>
                <w:color w:val="000000" w:themeColor="text1"/>
                <w:sz w:val="18"/>
                <w:szCs w:val="18"/>
              </w:rPr>
              <w:t>4. Zarządzanie wiedzą, wymóg utrzymywania dokumentacji usług IT np. zgodnie z ITIL tak by możliwe było szybkie wdrożenie nowych pracowników.</w:t>
            </w:r>
          </w:p>
          <w:p w14:paraId="17E7B894" w14:textId="77777777" w:rsidR="006E259E" w:rsidRPr="00CE65D0" w:rsidRDefault="006E259E" w:rsidP="006E259E">
            <w:pPr>
              <w:rPr>
                <w:rFonts w:ascii="Arial" w:hAnsi="Arial" w:cs="Arial"/>
                <w:color w:val="000000" w:themeColor="text1"/>
                <w:sz w:val="18"/>
                <w:szCs w:val="18"/>
              </w:rPr>
            </w:pPr>
          </w:p>
          <w:p w14:paraId="2FA0B4E6" w14:textId="77777777" w:rsidR="006E259E" w:rsidRDefault="006E259E" w:rsidP="006E259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w:t>
            </w:r>
          </w:p>
          <w:p w14:paraId="434898B2" w14:textId="58E35583" w:rsidR="006E259E" w:rsidRPr="00CE65D0" w:rsidRDefault="006E259E" w:rsidP="006E259E">
            <w:pPr>
              <w:rPr>
                <w:rFonts w:ascii="Arial" w:hAnsi="Arial" w:cs="Arial"/>
                <w:color w:val="000000" w:themeColor="text1"/>
                <w:sz w:val="18"/>
                <w:szCs w:val="18"/>
              </w:rPr>
            </w:pPr>
            <w:r>
              <w:rPr>
                <w:rFonts w:ascii="Arial" w:hAnsi="Arial" w:cs="Arial"/>
                <w:color w:val="000000" w:themeColor="text1"/>
                <w:sz w:val="18"/>
                <w:szCs w:val="18"/>
              </w:rPr>
              <w:lastRenderedPageBreak/>
              <w:t>-</w:t>
            </w:r>
            <w:r w:rsidRPr="00CE65D0">
              <w:rPr>
                <w:rFonts w:ascii="Arial" w:hAnsi="Arial" w:cs="Arial"/>
                <w:color w:val="000000" w:themeColor="text1"/>
                <w:sz w:val="18"/>
                <w:szCs w:val="18"/>
              </w:rPr>
              <w:t xml:space="preserve"> Zmniejszony wpływ ryzyka poprzez budowanie wiedzy projektowej. Zatrudnienie kluczowych pracowników.</w:t>
            </w:r>
          </w:p>
          <w:p w14:paraId="5316C6E5" w14:textId="77777777" w:rsidR="006E259E" w:rsidRDefault="006E259E" w:rsidP="006E259E">
            <w:pPr>
              <w:rPr>
                <w:rFonts w:ascii="Arial" w:hAnsi="Arial" w:cs="Arial"/>
                <w:color w:val="000000" w:themeColor="text1"/>
                <w:sz w:val="18"/>
                <w:szCs w:val="18"/>
              </w:rPr>
            </w:pPr>
            <w:r>
              <w:rPr>
                <w:rFonts w:ascii="Arial" w:hAnsi="Arial" w:cs="Arial"/>
                <w:b/>
                <w:color w:val="000000" w:themeColor="text1"/>
                <w:sz w:val="18"/>
                <w:szCs w:val="18"/>
              </w:rPr>
              <w:t>-</w:t>
            </w:r>
            <w:r w:rsidRPr="00CE65D0">
              <w:rPr>
                <w:rFonts w:ascii="Arial" w:hAnsi="Arial" w:cs="Arial"/>
                <w:b/>
                <w:color w:val="000000" w:themeColor="text1"/>
                <w:sz w:val="18"/>
                <w:szCs w:val="18"/>
              </w:rPr>
              <w:t xml:space="preserve"> </w:t>
            </w:r>
            <w:r w:rsidRPr="00CE65D0">
              <w:rPr>
                <w:rFonts w:ascii="Arial" w:hAnsi="Arial" w:cs="Arial"/>
                <w:color w:val="000000" w:themeColor="text1"/>
                <w:sz w:val="18"/>
                <w:szCs w:val="18"/>
              </w:rPr>
              <w:t>Zapewnienie realizacji projektu zgodnie z przyjętym harmonogramem.</w:t>
            </w:r>
          </w:p>
          <w:p w14:paraId="2BD91E0D" w14:textId="77777777" w:rsidR="006E259E" w:rsidRPr="00CE65D0" w:rsidRDefault="006E259E" w:rsidP="006E259E">
            <w:pPr>
              <w:rPr>
                <w:rFonts w:ascii="Arial" w:hAnsi="Arial" w:cs="Arial"/>
                <w:color w:val="000000" w:themeColor="text1"/>
                <w:sz w:val="18"/>
                <w:szCs w:val="18"/>
              </w:rPr>
            </w:pPr>
          </w:p>
          <w:p w14:paraId="5800B4CE" w14:textId="73F6DBF3" w:rsidR="006E259E" w:rsidRPr="00CE65D0" w:rsidRDefault="006E259E" w:rsidP="006E259E">
            <w:pPr>
              <w:rPr>
                <w:rFonts w:ascii="Arial" w:hAnsi="Arial" w:cs="Arial"/>
                <w:b/>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w:t>
            </w:r>
            <w:r w:rsidRPr="005447B0">
              <w:rPr>
                <w:rFonts w:ascii="Arial" w:hAnsi="Arial" w:cs="Arial"/>
                <w:bCs/>
                <w:color w:val="000000" w:themeColor="text1"/>
                <w:sz w:val="18"/>
                <w:szCs w:val="18"/>
              </w:rPr>
              <w:t>status ryzyka</w:t>
            </w:r>
            <w:r w:rsidR="00D83EDD">
              <w:rPr>
                <w:rFonts w:ascii="Arial" w:hAnsi="Arial" w:cs="Arial"/>
                <w:bCs/>
                <w:color w:val="000000" w:themeColor="text1"/>
                <w:sz w:val="18"/>
                <w:szCs w:val="18"/>
              </w:rPr>
              <w:t xml:space="preserve">: </w:t>
            </w:r>
            <w:r w:rsidRPr="005447B0">
              <w:rPr>
                <w:rFonts w:ascii="Arial" w:hAnsi="Arial" w:cs="Arial"/>
                <w:bCs/>
                <w:color w:val="000000" w:themeColor="text1"/>
                <w:sz w:val="18"/>
                <w:szCs w:val="18"/>
              </w:rPr>
              <w:t>nieaktywne</w:t>
            </w:r>
            <w:r w:rsidR="00595887">
              <w:rPr>
                <w:rFonts w:ascii="Arial" w:hAnsi="Arial" w:cs="Arial"/>
                <w:bCs/>
                <w:color w:val="000000" w:themeColor="text1"/>
                <w:sz w:val="18"/>
                <w:szCs w:val="18"/>
              </w:rPr>
              <w:t xml:space="preserve"> – </w:t>
            </w:r>
            <w:r w:rsidR="00F41A2E">
              <w:rPr>
                <w:rFonts w:ascii="Arial" w:hAnsi="Arial" w:cs="Arial"/>
                <w:bCs/>
                <w:color w:val="000000" w:themeColor="text1"/>
                <w:sz w:val="18"/>
                <w:szCs w:val="18"/>
              </w:rPr>
              <w:t xml:space="preserve">na </w:t>
            </w:r>
            <w:r w:rsidR="00595887">
              <w:rPr>
                <w:rFonts w:ascii="Arial" w:hAnsi="Arial" w:cs="Arial"/>
                <w:bCs/>
                <w:color w:val="000000" w:themeColor="text1"/>
                <w:sz w:val="18"/>
                <w:szCs w:val="18"/>
              </w:rPr>
              <w:t>bieżąc</w:t>
            </w:r>
            <w:r w:rsidR="00F41A2E">
              <w:rPr>
                <w:rFonts w:ascii="Arial" w:hAnsi="Arial" w:cs="Arial"/>
                <w:bCs/>
                <w:color w:val="000000" w:themeColor="text1"/>
                <w:sz w:val="18"/>
                <w:szCs w:val="18"/>
              </w:rPr>
              <w:t>o</w:t>
            </w:r>
            <w:r w:rsidR="00595887">
              <w:rPr>
                <w:rFonts w:ascii="Arial" w:hAnsi="Arial" w:cs="Arial"/>
                <w:bCs/>
                <w:color w:val="000000" w:themeColor="text1"/>
                <w:sz w:val="18"/>
                <w:szCs w:val="18"/>
              </w:rPr>
              <w:t xml:space="preserve"> zarządza</w:t>
            </w:r>
            <w:r w:rsidR="00F41A2E">
              <w:rPr>
                <w:rFonts w:ascii="Arial" w:hAnsi="Arial" w:cs="Arial"/>
                <w:bCs/>
                <w:color w:val="000000" w:themeColor="text1"/>
                <w:sz w:val="18"/>
                <w:szCs w:val="18"/>
              </w:rPr>
              <w:t xml:space="preserve"> się</w:t>
            </w:r>
            <w:r w:rsidR="00595887">
              <w:rPr>
                <w:rFonts w:ascii="Arial" w:hAnsi="Arial" w:cs="Arial"/>
                <w:bCs/>
                <w:color w:val="000000" w:themeColor="text1"/>
                <w:sz w:val="18"/>
                <w:szCs w:val="18"/>
              </w:rPr>
              <w:t xml:space="preserve"> wiedzą projektową oraz utrzym</w:t>
            </w:r>
            <w:r w:rsidR="00F41A2E">
              <w:rPr>
                <w:rFonts w:ascii="Arial" w:hAnsi="Arial" w:cs="Arial"/>
                <w:bCs/>
                <w:color w:val="000000" w:themeColor="text1"/>
                <w:sz w:val="18"/>
                <w:szCs w:val="18"/>
              </w:rPr>
              <w:t>uje</w:t>
            </w:r>
            <w:r w:rsidR="00595887">
              <w:rPr>
                <w:rFonts w:ascii="Arial" w:hAnsi="Arial" w:cs="Arial"/>
                <w:bCs/>
                <w:color w:val="000000" w:themeColor="text1"/>
                <w:sz w:val="18"/>
                <w:szCs w:val="18"/>
              </w:rPr>
              <w:t xml:space="preserve"> dokumentacj</w:t>
            </w:r>
            <w:r w:rsidR="00F41A2E">
              <w:rPr>
                <w:rFonts w:ascii="Arial" w:hAnsi="Arial" w:cs="Arial"/>
                <w:bCs/>
                <w:color w:val="000000" w:themeColor="text1"/>
                <w:sz w:val="18"/>
                <w:szCs w:val="18"/>
              </w:rPr>
              <w:t>ę</w:t>
            </w:r>
            <w:r w:rsidR="00595887">
              <w:rPr>
                <w:rFonts w:ascii="Arial" w:hAnsi="Arial" w:cs="Arial"/>
                <w:bCs/>
                <w:color w:val="000000" w:themeColor="text1"/>
                <w:sz w:val="18"/>
                <w:szCs w:val="18"/>
              </w:rPr>
              <w:t xml:space="preserve"> projektow</w:t>
            </w:r>
            <w:r w:rsidR="00F41A2E">
              <w:rPr>
                <w:rFonts w:ascii="Arial" w:hAnsi="Arial" w:cs="Arial"/>
                <w:bCs/>
                <w:color w:val="000000" w:themeColor="text1"/>
                <w:sz w:val="18"/>
                <w:szCs w:val="18"/>
              </w:rPr>
              <w:t>ą</w:t>
            </w:r>
            <w:r w:rsidR="00595887">
              <w:rPr>
                <w:rFonts w:ascii="Arial" w:hAnsi="Arial" w:cs="Arial"/>
                <w:bCs/>
                <w:color w:val="000000" w:themeColor="text1"/>
                <w:sz w:val="18"/>
                <w:szCs w:val="18"/>
              </w:rPr>
              <w:t xml:space="preserve"> w repozytorium</w:t>
            </w:r>
            <w:r w:rsidR="001E78CE">
              <w:rPr>
                <w:rFonts w:ascii="Arial" w:hAnsi="Arial" w:cs="Arial"/>
                <w:bCs/>
                <w:color w:val="000000" w:themeColor="text1"/>
                <w:sz w:val="18"/>
                <w:szCs w:val="18"/>
              </w:rPr>
              <w:t>. Uwzględniono w zapisach OPZ.</w:t>
            </w:r>
          </w:p>
        </w:tc>
      </w:tr>
      <w:tr w:rsidR="006E259E" w:rsidRPr="00CE65D0" w14:paraId="1BC771E1" w14:textId="77777777" w:rsidTr="006E259E">
        <w:tc>
          <w:tcPr>
            <w:tcW w:w="2482" w:type="dxa"/>
            <w:vAlign w:val="center"/>
          </w:tcPr>
          <w:p w14:paraId="7A855261" w14:textId="77777777" w:rsidR="006E259E" w:rsidRPr="0033572D" w:rsidRDefault="006E259E" w:rsidP="006E259E">
            <w:pPr>
              <w:rPr>
                <w:rFonts w:ascii="Arial" w:hAnsi="Arial" w:cs="Arial"/>
                <w:b/>
                <w:bCs/>
                <w:color w:val="000000" w:themeColor="text1"/>
                <w:sz w:val="18"/>
                <w:szCs w:val="18"/>
              </w:rPr>
            </w:pPr>
            <w:r w:rsidRPr="0033572D">
              <w:rPr>
                <w:rFonts w:ascii="Arial" w:hAnsi="Arial" w:cs="Arial"/>
                <w:b/>
                <w:bCs/>
                <w:color w:val="000000" w:themeColor="text1"/>
                <w:sz w:val="18"/>
                <w:szCs w:val="18"/>
              </w:rPr>
              <w:lastRenderedPageBreak/>
              <w:t>Brak wystarczającej dokumentacji integracyjnej u dostawców systemów HIS Partnerów - pracowników – Dotyczy Wykonawców Platformy oraz Systemów Dziedzinowych</w:t>
            </w:r>
            <w:r>
              <w:rPr>
                <w:rFonts w:ascii="Arial" w:hAnsi="Arial" w:cs="Arial"/>
                <w:b/>
                <w:bCs/>
                <w:color w:val="000000" w:themeColor="text1"/>
                <w:sz w:val="18"/>
                <w:szCs w:val="18"/>
              </w:rPr>
              <w:t xml:space="preserve"> – ryzyko nieaktywne</w:t>
            </w:r>
          </w:p>
          <w:p w14:paraId="67B65709" w14:textId="77777777" w:rsidR="006E259E" w:rsidRPr="0033572D" w:rsidRDefault="006E259E" w:rsidP="006E259E">
            <w:pPr>
              <w:rPr>
                <w:rFonts w:ascii="Arial" w:hAnsi="Arial" w:cs="Arial"/>
                <w:b/>
                <w:bCs/>
                <w:color w:val="000000" w:themeColor="text1"/>
                <w:sz w:val="18"/>
                <w:szCs w:val="18"/>
              </w:rPr>
            </w:pPr>
          </w:p>
          <w:p w14:paraId="2AFF9B71" w14:textId="77777777" w:rsidR="006E259E" w:rsidRPr="00FB4541" w:rsidRDefault="006E259E" w:rsidP="006E259E">
            <w:pPr>
              <w:rPr>
                <w:rFonts w:ascii="Arial" w:hAnsi="Arial" w:cs="Arial"/>
                <w:b/>
                <w:bCs/>
                <w:color w:val="000000" w:themeColor="text1"/>
                <w:sz w:val="18"/>
                <w:szCs w:val="18"/>
              </w:rPr>
            </w:pPr>
          </w:p>
        </w:tc>
        <w:tc>
          <w:tcPr>
            <w:tcW w:w="1572" w:type="dxa"/>
            <w:vAlign w:val="center"/>
          </w:tcPr>
          <w:p w14:paraId="2AFB0B9A" w14:textId="5935E197" w:rsidR="006E259E" w:rsidRPr="00CE65D0" w:rsidRDefault="006E259E" w:rsidP="006E259E">
            <w:pPr>
              <w:jc w:val="center"/>
              <w:rPr>
                <w:rFonts w:ascii="Arial" w:hAnsi="Arial" w:cs="Arial"/>
                <w:color w:val="000000" w:themeColor="text1"/>
                <w:sz w:val="18"/>
                <w:szCs w:val="18"/>
              </w:rPr>
            </w:pPr>
            <w:r>
              <w:rPr>
                <w:rFonts w:ascii="Arial" w:hAnsi="Arial" w:cs="Arial"/>
                <w:color w:val="000000" w:themeColor="text1"/>
                <w:sz w:val="18"/>
                <w:szCs w:val="18"/>
              </w:rPr>
              <w:t>znikoma</w:t>
            </w:r>
          </w:p>
        </w:tc>
        <w:tc>
          <w:tcPr>
            <w:tcW w:w="2294" w:type="dxa"/>
            <w:vAlign w:val="center"/>
          </w:tcPr>
          <w:p w14:paraId="7BF8ECB5" w14:textId="031C3839" w:rsidR="006E259E" w:rsidRPr="00CE65D0" w:rsidRDefault="006E259E" w:rsidP="006E259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291" w:type="dxa"/>
            <w:vAlign w:val="center"/>
          </w:tcPr>
          <w:p w14:paraId="6CA5986E" w14:textId="77777777" w:rsidR="006E259E" w:rsidRPr="00CE65D0" w:rsidRDefault="006E259E" w:rsidP="006E259E">
            <w:pPr>
              <w:rPr>
                <w:rFonts w:ascii="Arial" w:hAnsi="Arial" w:cs="Arial"/>
                <w:b/>
                <w:color w:val="000000" w:themeColor="text1"/>
                <w:sz w:val="18"/>
                <w:szCs w:val="18"/>
              </w:rPr>
            </w:pPr>
            <w:r w:rsidRPr="00CE65D0">
              <w:rPr>
                <w:rFonts w:ascii="Arial" w:hAnsi="Arial" w:cs="Arial"/>
                <w:b/>
                <w:color w:val="000000" w:themeColor="text1"/>
                <w:sz w:val="18"/>
                <w:szCs w:val="18"/>
              </w:rPr>
              <w:t xml:space="preserve">Redukowanie: </w:t>
            </w:r>
          </w:p>
          <w:p w14:paraId="27D596DF" w14:textId="77777777" w:rsidR="006E259E" w:rsidRPr="00CE65D0"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1. Wystąpienie do dostawców systemów HIS o przekazanie dokumentacji integracyjnej</w:t>
            </w:r>
          </w:p>
          <w:p w14:paraId="4809AA93" w14:textId="77777777" w:rsidR="006E259E" w:rsidRPr="00CE65D0" w:rsidRDefault="006E259E" w:rsidP="006E259E">
            <w:pPr>
              <w:rPr>
                <w:rFonts w:ascii="Arial" w:hAnsi="Arial" w:cs="Arial"/>
                <w:bCs/>
                <w:color w:val="000000" w:themeColor="text1"/>
                <w:sz w:val="18"/>
                <w:szCs w:val="18"/>
              </w:rPr>
            </w:pPr>
          </w:p>
          <w:p w14:paraId="35E1A0C5" w14:textId="77777777" w:rsidR="006E259E" w:rsidRDefault="006E259E" w:rsidP="006E259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Pozyskana dokumentacja integracyjna.</w:t>
            </w:r>
            <w:r>
              <w:rPr>
                <w:rFonts w:ascii="Arial" w:hAnsi="Arial" w:cs="Arial"/>
                <w:bCs/>
                <w:color w:val="000000" w:themeColor="text1"/>
                <w:sz w:val="18"/>
                <w:szCs w:val="18"/>
              </w:rPr>
              <w:t xml:space="preserve"> Uzyskano dokumentację od części Dostawców</w:t>
            </w:r>
          </w:p>
          <w:p w14:paraId="2BE17777" w14:textId="77777777" w:rsidR="006E259E" w:rsidRDefault="006E259E" w:rsidP="006E259E">
            <w:pPr>
              <w:rPr>
                <w:rFonts w:ascii="Arial" w:hAnsi="Arial" w:cs="Arial"/>
                <w:bCs/>
                <w:color w:val="000000" w:themeColor="text1"/>
                <w:sz w:val="18"/>
                <w:szCs w:val="18"/>
              </w:rPr>
            </w:pPr>
          </w:p>
          <w:p w14:paraId="179DCCD3" w14:textId="001F5A2A" w:rsidR="006E259E" w:rsidRPr="00CE65D0" w:rsidRDefault="006E259E" w:rsidP="006E259E">
            <w:pPr>
              <w:rPr>
                <w:rFonts w:ascii="Arial" w:hAnsi="Arial" w:cs="Arial"/>
                <w:b/>
                <w:color w:val="000000" w:themeColor="text1"/>
                <w:sz w:val="18"/>
                <w:szCs w:val="18"/>
              </w:rPr>
            </w:pPr>
            <w:r w:rsidRPr="00CE65D0">
              <w:rPr>
                <w:rFonts w:ascii="Arial" w:hAnsi="Arial" w:cs="Arial"/>
                <w:b/>
                <w:color w:val="000000" w:themeColor="text1"/>
                <w:sz w:val="18"/>
                <w:szCs w:val="18"/>
              </w:rPr>
              <w:t>Nastąpiła zmiana w stosunku do poprzedniego okresu sprawozdawczego</w:t>
            </w:r>
            <w:r>
              <w:rPr>
                <w:rFonts w:ascii="Arial" w:hAnsi="Arial" w:cs="Arial"/>
                <w:b/>
                <w:color w:val="000000" w:themeColor="text1"/>
                <w:sz w:val="18"/>
                <w:szCs w:val="18"/>
              </w:rPr>
              <w:t xml:space="preserve">: </w:t>
            </w:r>
            <w:r w:rsidRPr="00F30FCB">
              <w:rPr>
                <w:rFonts w:ascii="Arial" w:hAnsi="Arial" w:cs="Arial"/>
                <w:bCs/>
                <w:color w:val="000000" w:themeColor="text1"/>
                <w:sz w:val="18"/>
                <w:szCs w:val="18"/>
              </w:rPr>
              <w:t>siła oddziaływania zmieniła się z średnia na znikoma, status ryzyka: nieaktywne</w:t>
            </w:r>
            <w:r w:rsidR="000E582D">
              <w:rPr>
                <w:rFonts w:ascii="Arial" w:hAnsi="Arial" w:cs="Arial"/>
                <w:b/>
                <w:color w:val="000000" w:themeColor="text1"/>
                <w:sz w:val="18"/>
                <w:szCs w:val="18"/>
              </w:rPr>
              <w:t xml:space="preserve"> –</w:t>
            </w:r>
            <w:r w:rsidR="000E582D" w:rsidRPr="000E582D">
              <w:rPr>
                <w:rFonts w:ascii="Arial" w:hAnsi="Arial" w:cs="Arial"/>
                <w:bCs/>
                <w:color w:val="000000" w:themeColor="text1"/>
                <w:sz w:val="18"/>
                <w:szCs w:val="18"/>
              </w:rPr>
              <w:t xml:space="preserve"> uzyskano</w:t>
            </w:r>
            <w:r w:rsidR="004439F3">
              <w:rPr>
                <w:rFonts w:ascii="Arial" w:hAnsi="Arial" w:cs="Arial"/>
                <w:bCs/>
                <w:color w:val="000000" w:themeColor="text1"/>
                <w:sz w:val="18"/>
                <w:szCs w:val="18"/>
              </w:rPr>
              <w:t xml:space="preserve"> niezbędną</w:t>
            </w:r>
            <w:r w:rsidR="000E582D">
              <w:rPr>
                <w:rFonts w:ascii="Arial" w:hAnsi="Arial" w:cs="Arial"/>
                <w:bCs/>
                <w:color w:val="000000" w:themeColor="text1"/>
                <w:sz w:val="18"/>
                <w:szCs w:val="18"/>
              </w:rPr>
              <w:t xml:space="preserve"> dokumentację integracyjną od Dostawców</w:t>
            </w:r>
            <w:r w:rsidR="00D83EDD">
              <w:rPr>
                <w:rFonts w:ascii="Arial" w:hAnsi="Arial" w:cs="Arial"/>
                <w:bCs/>
                <w:color w:val="000000" w:themeColor="text1"/>
                <w:sz w:val="18"/>
                <w:szCs w:val="18"/>
              </w:rPr>
              <w:t>.</w:t>
            </w:r>
          </w:p>
        </w:tc>
      </w:tr>
      <w:tr w:rsidR="006E259E" w:rsidRPr="00CE65D0" w14:paraId="6BF341EA" w14:textId="77777777" w:rsidTr="006E259E">
        <w:tc>
          <w:tcPr>
            <w:tcW w:w="2482" w:type="dxa"/>
            <w:vAlign w:val="center"/>
          </w:tcPr>
          <w:p w14:paraId="2B27D1FD" w14:textId="77777777" w:rsidR="006E259E" w:rsidRPr="0033572D" w:rsidRDefault="006E259E" w:rsidP="006E259E">
            <w:pPr>
              <w:rPr>
                <w:rFonts w:ascii="Arial" w:hAnsi="Arial" w:cs="Arial"/>
                <w:b/>
                <w:bCs/>
                <w:color w:val="000000" w:themeColor="text1"/>
                <w:sz w:val="18"/>
                <w:szCs w:val="18"/>
              </w:rPr>
            </w:pPr>
            <w:r w:rsidRPr="0033572D">
              <w:rPr>
                <w:rFonts w:ascii="Arial" w:hAnsi="Arial" w:cs="Arial"/>
                <w:b/>
                <w:bCs/>
                <w:color w:val="000000" w:themeColor="text1"/>
                <w:sz w:val="18"/>
                <w:szCs w:val="18"/>
              </w:rPr>
              <w:t>Brak wystarczającej dokumentacji integracyjnej dla systemów dziedzinowych</w:t>
            </w:r>
            <w:r>
              <w:rPr>
                <w:rFonts w:ascii="Arial" w:hAnsi="Arial" w:cs="Arial"/>
                <w:b/>
                <w:bCs/>
                <w:color w:val="000000" w:themeColor="text1"/>
                <w:sz w:val="18"/>
                <w:szCs w:val="18"/>
              </w:rPr>
              <w:t xml:space="preserve"> – ryzyko nieaktywne</w:t>
            </w:r>
            <w:r w:rsidRPr="0033572D">
              <w:rPr>
                <w:rFonts w:ascii="Arial" w:hAnsi="Arial" w:cs="Arial"/>
                <w:b/>
                <w:bCs/>
                <w:color w:val="000000" w:themeColor="text1"/>
                <w:sz w:val="18"/>
                <w:szCs w:val="18"/>
              </w:rPr>
              <w:t xml:space="preserve"> </w:t>
            </w:r>
          </w:p>
          <w:p w14:paraId="31AF9E78" w14:textId="77777777" w:rsidR="006E259E" w:rsidRPr="0033572D" w:rsidRDefault="006E259E" w:rsidP="006E259E">
            <w:pPr>
              <w:rPr>
                <w:rFonts w:ascii="Arial" w:hAnsi="Arial" w:cs="Arial"/>
                <w:b/>
                <w:bCs/>
                <w:color w:val="000000" w:themeColor="text1"/>
                <w:sz w:val="18"/>
                <w:szCs w:val="18"/>
              </w:rPr>
            </w:pPr>
          </w:p>
          <w:p w14:paraId="134ECE03" w14:textId="77777777" w:rsidR="006E259E" w:rsidRPr="0033572D" w:rsidRDefault="006E259E" w:rsidP="006E259E">
            <w:pPr>
              <w:rPr>
                <w:rFonts w:ascii="Arial" w:hAnsi="Arial" w:cs="Arial"/>
                <w:b/>
                <w:bCs/>
                <w:color w:val="000000" w:themeColor="text1"/>
                <w:sz w:val="18"/>
                <w:szCs w:val="18"/>
              </w:rPr>
            </w:pPr>
          </w:p>
        </w:tc>
        <w:tc>
          <w:tcPr>
            <w:tcW w:w="1572" w:type="dxa"/>
            <w:vAlign w:val="center"/>
          </w:tcPr>
          <w:p w14:paraId="51420242" w14:textId="395F26FA" w:rsidR="006E259E" w:rsidRDefault="006E259E" w:rsidP="006E259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2294" w:type="dxa"/>
            <w:vAlign w:val="center"/>
          </w:tcPr>
          <w:p w14:paraId="6C5D8E84" w14:textId="1267264E" w:rsidR="006E259E" w:rsidRPr="00CE65D0" w:rsidRDefault="006E259E" w:rsidP="006E259E">
            <w:pPr>
              <w:jc w:val="center"/>
              <w:rPr>
                <w:rFonts w:ascii="Arial" w:hAnsi="Arial" w:cs="Arial"/>
                <w:color w:val="000000" w:themeColor="text1"/>
                <w:sz w:val="18"/>
                <w:szCs w:val="18"/>
              </w:rPr>
            </w:pPr>
            <w:r w:rsidRPr="00CE65D0">
              <w:rPr>
                <w:rFonts w:ascii="Arial" w:hAnsi="Arial" w:cs="Arial"/>
                <w:color w:val="000000" w:themeColor="text1"/>
                <w:sz w:val="18"/>
                <w:szCs w:val="18"/>
              </w:rPr>
              <w:t>wysokie</w:t>
            </w:r>
          </w:p>
        </w:tc>
        <w:tc>
          <w:tcPr>
            <w:tcW w:w="3291" w:type="dxa"/>
            <w:vAlign w:val="center"/>
          </w:tcPr>
          <w:p w14:paraId="1A353DE1" w14:textId="77777777" w:rsidR="006E259E"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 xml:space="preserve">Ponieważ postępowania przetargowe na dostosowanie systemów dziedzinowych powinny być prowadzone w trybie konkurencyjnym niezbędne jest wskazanie na poziomie OPZ dokumentacji integracyjnej do tych systemów. Ponieważ dokumentacja taka jest tworzona przez Dostawcę systemu zespół projektowy nie ma wpływu na jej jakość oraz kompletność, co może wiązać się z ryzykiem </w:t>
            </w:r>
            <w:proofErr w:type="spellStart"/>
            <w:r w:rsidRPr="00CE65D0">
              <w:rPr>
                <w:rFonts w:ascii="Arial" w:hAnsi="Arial" w:cs="Arial"/>
                <w:bCs/>
                <w:color w:val="000000" w:themeColor="text1"/>
                <w:sz w:val="18"/>
                <w:szCs w:val="18"/>
              </w:rPr>
              <w:t>odwołań</w:t>
            </w:r>
            <w:proofErr w:type="spellEnd"/>
            <w:r w:rsidRPr="00CE65D0">
              <w:rPr>
                <w:rFonts w:ascii="Arial" w:hAnsi="Arial" w:cs="Arial"/>
                <w:bCs/>
                <w:color w:val="000000" w:themeColor="text1"/>
                <w:sz w:val="18"/>
                <w:szCs w:val="18"/>
              </w:rPr>
              <w:t xml:space="preserve"> potencjalnych oferentów i zarzutami związanymi z faktyczną konkurencyjnością postępowań przetargowych.</w:t>
            </w:r>
          </w:p>
          <w:p w14:paraId="0793956B" w14:textId="77777777" w:rsidR="006E259E" w:rsidRPr="00CE65D0" w:rsidRDefault="006E259E" w:rsidP="006E259E">
            <w:pPr>
              <w:rPr>
                <w:rFonts w:ascii="Arial" w:hAnsi="Arial" w:cs="Arial"/>
                <w:bCs/>
                <w:color w:val="000000" w:themeColor="text1"/>
                <w:sz w:val="18"/>
                <w:szCs w:val="18"/>
              </w:rPr>
            </w:pPr>
          </w:p>
          <w:p w14:paraId="43D7D195" w14:textId="77777777" w:rsidR="006E259E" w:rsidRPr="00CE65D0" w:rsidRDefault="006E259E" w:rsidP="006E259E">
            <w:pPr>
              <w:rPr>
                <w:rFonts w:ascii="Arial" w:hAnsi="Arial" w:cs="Arial"/>
                <w:b/>
                <w:color w:val="000000" w:themeColor="text1"/>
                <w:sz w:val="18"/>
                <w:szCs w:val="18"/>
              </w:rPr>
            </w:pPr>
            <w:r w:rsidRPr="00CE65D0">
              <w:rPr>
                <w:rFonts w:ascii="Arial" w:hAnsi="Arial" w:cs="Arial"/>
                <w:b/>
                <w:color w:val="000000" w:themeColor="text1"/>
                <w:sz w:val="18"/>
                <w:szCs w:val="18"/>
              </w:rPr>
              <w:t>Redukowanie:</w:t>
            </w:r>
          </w:p>
          <w:p w14:paraId="4990254F" w14:textId="77777777" w:rsidR="006E259E" w:rsidRPr="00CE65D0"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1. Pisma do dostawców HIS z poziomu Lidera</w:t>
            </w:r>
          </w:p>
          <w:p w14:paraId="39F41BEB" w14:textId="77777777" w:rsidR="006E259E" w:rsidRPr="00CE65D0"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2. Pisma do dostawców HIS z poziomu Partnerów</w:t>
            </w:r>
          </w:p>
          <w:p w14:paraId="64DFE681" w14:textId="77777777" w:rsidR="006E259E" w:rsidRPr="00CE65D0"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3. Odpytanie Dostawców w ramach wstępnych konsultacji rynkowych na Platformę e-Usług</w:t>
            </w:r>
          </w:p>
          <w:p w14:paraId="7C9ABE6C" w14:textId="77777777" w:rsidR="006E259E" w:rsidRPr="00CE65D0" w:rsidRDefault="006E259E" w:rsidP="006E259E">
            <w:pPr>
              <w:rPr>
                <w:rFonts w:ascii="Arial" w:hAnsi="Arial" w:cs="Arial"/>
                <w:bCs/>
                <w:color w:val="000000" w:themeColor="text1"/>
                <w:sz w:val="18"/>
                <w:szCs w:val="18"/>
              </w:rPr>
            </w:pPr>
          </w:p>
          <w:p w14:paraId="57883416" w14:textId="77777777" w:rsidR="006E259E" w:rsidRDefault="006E259E" w:rsidP="006E259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Pozyskana dokumentacja integracyjna.</w:t>
            </w:r>
          </w:p>
          <w:p w14:paraId="1F431DC4" w14:textId="77777777" w:rsidR="006E259E" w:rsidRDefault="006E259E" w:rsidP="006E259E">
            <w:pPr>
              <w:rPr>
                <w:rFonts w:ascii="Arial" w:hAnsi="Arial" w:cs="Arial"/>
                <w:bCs/>
                <w:color w:val="000000" w:themeColor="text1"/>
                <w:sz w:val="18"/>
                <w:szCs w:val="18"/>
              </w:rPr>
            </w:pPr>
          </w:p>
          <w:p w14:paraId="5C315769" w14:textId="719DEAE8" w:rsidR="006E259E" w:rsidRPr="00CE65D0" w:rsidRDefault="006E259E" w:rsidP="006E259E">
            <w:pPr>
              <w:rPr>
                <w:rFonts w:ascii="Arial" w:hAnsi="Arial" w:cs="Arial"/>
                <w:b/>
                <w:color w:val="000000" w:themeColor="text1"/>
                <w:sz w:val="18"/>
                <w:szCs w:val="18"/>
              </w:rPr>
            </w:pPr>
            <w:r w:rsidRPr="00CE65D0">
              <w:rPr>
                <w:rFonts w:ascii="Arial" w:hAnsi="Arial" w:cs="Arial"/>
                <w:b/>
                <w:color w:val="000000" w:themeColor="text1"/>
                <w:sz w:val="18"/>
                <w:szCs w:val="18"/>
              </w:rPr>
              <w:t>Nastąpiła zmiana w stosunku do poprzedniego okresu sprawozdawczego</w:t>
            </w:r>
            <w:r>
              <w:rPr>
                <w:rFonts w:ascii="Arial" w:hAnsi="Arial" w:cs="Arial"/>
                <w:b/>
                <w:color w:val="000000" w:themeColor="text1"/>
                <w:sz w:val="18"/>
                <w:szCs w:val="18"/>
              </w:rPr>
              <w:t xml:space="preserve">: </w:t>
            </w:r>
            <w:r w:rsidRPr="005447B0">
              <w:rPr>
                <w:rFonts w:ascii="Arial" w:hAnsi="Arial" w:cs="Arial"/>
                <w:bCs/>
                <w:color w:val="000000" w:themeColor="text1"/>
                <w:sz w:val="18"/>
                <w:szCs w:val="18"/>
              </w:rPr>
              <w:t>status ryzyka</w:t>
            </w:r>
            <w:r w:rsidR="00924F6A">
              <w:rPr>
                <w:rFonts w:ascii="Arial" w:hAnsi="Arial" w:cs="Arial"/>
                <w:bCs/>
                <w:color w:val="000000" w:themeColor="text1"/>
                <w:sz w:val="18"/>
                <w:szCs w:val="18"/>
              </w:rPr>
              <w:t>:</w:t>
            </w:r>
            <w:r w:rsidRPr="005447B0">
              <w:rPr>
                <w:rFonts w:ascii="Arial" w:hAnsi="Arial" w:cs="Arial"/>
                <w:bCs/>
                <w:color w:val="000000" w:themeColor="text1"/>
                <w:sz w:val="18"/>
                <w:szCs w:val="18"/>
              </w:rPr>
              <w:t xml:space="preserve"> nieaktywne</w:t>
            </w:r>
            <w:r w:rsidR="00924F6A">
              <w:rPr>
                <w:rFonts w:ascii="Arial" w:hAnsi="Arial" w:cs="Arial"/>
                <w:bCs/>
                <w:color w:val="000000" w:themeColor="text1"/>
                <w:sz w:val="18"/>
                <w:szCs w:val="18"/>
              </w:rPr>
              <w:t xml:space="preserve"> - </w:t>
            </w:r>
            <w:r w:rsidR="00924F6A" w:rsidRPr="000E582D">
              <w:rPr>
                <w:rFonts w:ascii="Arial" w:hAnsi="Arial" w:cs="Arial"/>
                <w:bCs/>
                <w:color w:val="000000" w:themeColor="text1"/>
                <w:sz w:val="18"/>
                <w:szCs w:val="18"/>
              </w:rPr>
              <w:t>uzyskano</w:t>
            </w:r>
            <w:r w:rsidR="00924F6A">
              <w:rPr>
                <w:rFonts w:ascii="Arial" w:hAnsi="Arial" w:cs="Arial"/>
                <w:bCs/>
                <w:color w:val="000000" w:themeColor="text1"/>
                <w:sz w:val="18"/>
                <w:szCs w:val="18"/>
              </w:rPr>
              <w:t xml:space="preserve"> </w:t>
            </w:r>
            <w:r w:rsidR="004439F3">
              <w:rPr>
                <w:rFonts w:ascii="Arial" w:hAnsi="Arial" w:cs="Arial"/>
                <w:bCs/>
                <w:color w:val="000000" w:themeColor="text1"/>
                <w:sz w:val="18"/>
                <w:szCs w:val="18"/>
              </w:rPr>
              <w:t xml:space="preserve">niezbędną </w:t>
            </w:r>
            <w:r w:rsidR="00924F6A">
              <w:rPr>
                <w:rFonts w:ascii="Arial" w:hAnsi="Arial" w:cs="Arial"/>
                <w:bCs/>
                <w:color w:val="000000" w:themeColor="text1"/>
                <w:sz w:val="18"/>
                <w:szCs w:val="18"/>
              </w:rPr>
              <w:t>dokumentację integracyjną od Dostawców.</w:t>
            </w:r>
          </w:p>
        </w:tc>
      </w:tr>
      <w:tr w:rsidR="006E259E" w:rsidRPr="00CE65D0" w14:paraId="42800C20" w14:textId="77777777" w:rsidTr="006E259E">
        <w:tc>
          <w:tcPr>
            <w:tcW w:w="2482" w:type="dxa"/>
            <w:vAlign w:val="center"/>
          </w:tcPr>
          <w:p w14:paraId="48920BFA" w14:textId="77777777" w:rsidR="006E259E" w:rsidRPr="00A051BB" w:rsidRDefault="006E259E" w:rsidP="006E259E">
            <w:pPr>
              <w:rPr>
                <w:rFonts w:ascii="Arial" w:hAnsi="Arial" w:cs="Arial"/>
                <w:b/>
                <w:bCs/>
                <w:color w:val="000000" w:themeColor="text1"/>
                <w:sz w:val="18"/>
                <w:szCs w:val="18"/>
              </w:rPr>
            </w:pPr>
            <w:r w:rsidRPr="00A051BB">
              <w:rPr>
                <w:rFonts w:ascii="Arial" w:hAnsi="Arial" w:cs="Arial"/>
                <w:b/>
                <w:bCs/>
                <w:color w:val="000000" w:themeColor="text1"/>
                <w:sz w:val="18"/>
                <w:szCs w:val="18"/>
              </w:rPr>
              <w:lastRenderedPageBreak/>
              <w:t>Wzrost cen materiałów i usług budowlanych (Partnerzy)</w:t>
            </w:r>
            <w:r>
              <w:rPr>
                <w:rFonts w:ascii="Arial" w:hAnsi="Arial" w:cs="Arial"/>
                <w:b/>
                <w:bCs/>
                <w:color w:val="000000" w:themeColor="text1"/>
                <w:sz w:val="18"/>
                <w:szCs w:val="18"/>
              </w:rPr>
              <w:t xml:space="preserve"> – ryzyko nieaktywne</w:t>
            </w:r>
          </w:p>
          <w:p w14:paraId="25E23FED" w14:textId="77777777" w:rsidR="006E259E" w:rsidRPr="00A051BB" w:rsidRDefault="006E259E" w:rsidP="006E259E">
            <w:pPr>
              <w:rPr>
                <w:rFonts w:ascii="Arial" w:hAnsi="Arial" w:cs="Arial"/>
                <w:b/>
                <w:bCs/>
                <w:color w:val="000000" w:themeColor="text1"/>
                <w:sz w:val="18"/>
                <w:szCs w:val="18"/>
              </w:rPr>
            </w:pPr>
          </w:p>
          <w:p w14:paraId="2FE7CB8E" w14:textId="77777777" w:rsidR="006E259E" w:rsidRPr="0033572D" w:rsidRDefault="006E259E" w:rsidP="006E259E">
            <w:pPr>
              <w:rPr>
                <w:rFonts w:ascii="Arial" w:hAnsi="Arial" w:cs="Arial"/>
                <w:b/>
                <w:bCs/>
                <w:color w:val="000000" w:themeColor="text1"/>
                <w:sz w:val="18"/>
                <w:szCs w:val="18"/>
              </w:rPr>
            </w:pPr>
          </w:p>
        </w:tc>
        <w:tc>
          <w:tcPr>
            <w:tcW w:w="1572" w:type="dxa"/>
            <w:vAlign w:val="center"/>
          </w:tcPr>
          <w:p w14:paraId="6A78C539" w14:textId="73BB3339" w:rsidR="006E259E" w:rsidRPr="00CE65D0" w:rsidRDefault="006E259E" w:rsidP="006E259E">
            <w:pPr>
              <w:jc w:val="center"/>
              <w:rPr>
                <w:rFonts w:ascii="Arial" w:hAnsi="Arial" w:cs="Arial"/>
                <w:color w:val="000000" w:themeColor="text1"/>
                <w:sz w:val="18"/>
                <w:szCs w:val="18"/>
              </w:rPr>
            </w:pPr>
            <w:r>
              <w:rPr>
                <w:rFonts w:ascii="Arial" w:hAnsi="Arial" w:cs="Arial"/>
                <w:color w:val="000000" w:themeColor="text1"/>
                <w:sz w:val="18"/>
                <w:szCs w:val="18"/>
              </w:rPr>
              <w:t>niska</w:t>
            </w:r>
          </w:p>
        </w:tc>
        <w:tc>
          <w:tcPr>
            <w:tcW w:w="2294" w:type="dxa"/>
            <w:vAlign w:val="center"/>
          </w:tcPr>
          <w:p w14:paraId="36331637" w14:textId="6FA90086" w:rsidR="006E259E" w:rsidRPr="00CE65D0" w:rsidRDefault="006E259E" w:rsidP="006E259E">
            <w:pPr>
              <w:jc w:val="center"/>
              <w:rPr>
                <w:rFonts w:ascii="Arial" w:hAnsi="Arial" w:cs="Arial"/>
                <w:color w:val="000000" w:themeColor="text1"/>
                <w:sz w:val="18"/>
                <w:szCs w:val="18"/>
              </w:rPr>
            </w:pPr>
            <w:r>
              <w:rPr>
                <w:rFonts w:ascii="Arial" w:hAnsi="Arial" w:cs="Arial"/>
                <w:color w:val="000000" w:themeColor="text1"/>
                <w:sz w:val="18"/>
                <w:szCs w:val="18"/>
              </w:rPr>
              <w:t>średnie</w:t>
            </w:r>
          </w:p>
        </w:tc>
        <w:tc>
          <w:tcPr>
            <w:tcW w:w="3291" w:type="dxa"/>
            <w:vAlign w:val="center"/>
          </w:tcPr>
          <w:p w14:paraId="41860765" w14:textId="77777777" w:rsidR="006E259E" w:rsidRDefault="006E259E" w:rsidP="006E259E">
            <w:pPr>
              <w:rPr>
                <w:rFonts w:ascii="Arial" w:hAnsi="Arial" w:cs="Arial"/>
                <w:bCs/>
                <w:color w:val="000000" w:themeColor="text1"/>
                <w:sz w:val="18"/>
                <w:szCs w:val="18"/>
              </w:rPr>
            </w:pPr>
            <w:r w:rsidRPr="00A8456F">
              <w:rPr>
                <w:rFonts w:ascii="Arial" w:hAnsi="Arial" w:cs="Arial"/>
                <w:bCs/>
                <w:color w:val="000000" w:themeColor="text1"/>
                <w:sz w:val="18"/>
                <w:szCs w:val="18"/>
              </w:rPr>
              <w:t>Niewystarczające środki finansowe na modernizację / budowę serwerowni. Przekroczenie budżetu na modernizacje serwerowni Partnerów.</w:t>
            </w:r>
          </w:p>
          <w:p w14:paraId="4DD68B20" w14:textId="77777777" w:rsidR="006E259E" w:rsidRPr="00CE65D0" w:rsidRDefault="006E259E" w:rsidP="006E259E">
            <w:pPr>
              <w:rPr>
                <w:rFonts w:ascii="Arial" w:hAnsi="Arial" w:cs="Arial"/>
                <w:bCs/>
                <w:color w:val="000000" w:themeColor="text1"/>
                <w:sz w:val="18"/>
                <w:szCs w:val="18"/>
              </w:rPr>
            </w:pPr>
          </w:p>
          <w:p w14:paraId="3AA437DF" w14:textId="77777777" w:rsidR="006E259E" w:rsidRPr="00CE65D0" w:rsidRDefault="006E259E" w:rsidP="006E259E">
            <w:pPr>
              <w:rPr>
                <w:rFonts w:ascii="Arial" w:hAnsi="Arial" w:cs="Arial"/>
                <w:b/>
                <w:color w:val="000000" w:themeColor="text1"/>
                <w:sz w:val="18"/>
                <w:szCs w:val="18"/>
              </w:rPr>
            </w:pPr>
            <w:r w:rsidRPr="00CE65D0">
              <w:rPr>
                <w:rFonts w:ascii="Arial" w:hAnsi="Arial" w:cs="Arial"/>
                <w:b/>
                <w:color w:val="000000" w:themeColor="text1"/>
                <w:sz w:val="18"/>
                <w:szCs w:val="18"/>
              </w:rPr>
              <w:t>Redukowanie:</w:t>
            </w:r>
          </w:p>
          <w:p w14:paraId="49003968" w14:textId="77777777" w:rsidR="006E259E" w:rsidRPr="00CE65D0" w:rsidRDefault="006E259E" w:rsidP="006E259E">
            <w:pPr>
              <w:rPr>
                <w:rFonts w:ascii="Arial" w:hAnsi="Arial" w:cs="Arial"/>
                <w:bCs/>
                <w:color w:val="000000" w:themeColor="text1"/>
                <w:sz w:val="18"/>
                <w:szCs w:val="18"/>
              </w:rPr>
            </w:pPr>
            <w:r>
              <w:rPr>
                <w:rFonts w:ascii="Arial" w:hAnsi="Arial" w:cs="Arial"/>
                <w:bCs/>
                <w:color w:val="000000" w:themeColor="text1"/>
                <w:sz w:val="18"/>
                <w:szCs w:val="18"/>
              </w:rPr>
              <w:t>1</w:t>
            </w:r>
            <w:r w:rsidRPr="00CE65D0">
              <w:rPr>
                <w:rFonts w:ascii="Arial" w:hAnsi="Arial" w:cs="Arial"/>
                <w:bCs/>
                <w:color w:val="000000" w:themeColor="text1"/>
                <w:sz w:val="18"/>
                <w:szCs w:val="18"/>
              </w:rPr>
              <w:t>.Pozyskanie dodatkowego finansowania</w:t>
            </w:r>
          </w:p>
          <w:p w14:paraId="28A72AFE" w14:textId="77777777" w:rsidR="006E259E" w:rsidRPr="00CE65D0" w:rsidRDefault="006E259E" w:rsidP="006E259E">
            <w:pPr>
              <w:rPr>
                <w:rFonts w:ascii="Arial" w:hAnsi="Arial" w:cs="Arial"/>
                <w:bCs/>
                <w:color w:val="000000" w:themeColor="text1"/>
                <w:sz w:val="18"/>
                <w:szCs w:val="18"/>
              </w:rPr>
            </w:pPr>
            <w:r>
              <w:rPr>
                <w:rFonts w:ascii="Arial" w:hAnsi="Arial" w:cs="Arial"/>
                <w:bCs/>
                <w:color w:val="000000" w:themeColor="text1"/>
                <w:sz w:val="18"/>
                <w:szCs w:val="18"/>
              </w:rPr>
              <w:t>2</w:t>
            </w:r>
            <w:r w:rsidRPr="00CE65D0">
              <w:rPr>
                <w:rFonts w:ascii="Arial" w:hAnsi="Arial" w:cs="Arial"/>
                <w:bCs/>
                <w:color w:val="000000" w:themeColor="text1"/>
                <w:sz w:val="18"/>
                <w:szCs w:val="18"/>
              </w:rPr>
              <w:t>.Oddzielenie projektowania od budowy (u wybranych Partnerów).</w:t>
            </w:r>
          </w:p>
          <w:p w14:paraId="30290E71" w14:textId="77777777" w:rsidR="006E259E" w:rsidRPr="00CE65D0" w:rsidRDefault="006E259E" w:rsidP="006E259E">
            <w:pPr>
              <w:rPr>
                <w:rFonts w:ascii="Arial" w:hAnsi="Arial" w:cs="Arial"/>
                <w:bCs/>
                <w:color w:val="000000" w:themeColor="text1"/>
                <w:sz w:val="18"/>
                <w:szCs w:val="18"/>
              </w:rPr>
            </w:pPr>
            <w:r>
              <w:rPr>
                <w:rFonts w:ascii="Arial" w:hAnsi="Arial" w:cs="Arial"/>
                <w:bCs/>
                <w:color w:val="000000" w:themeColor="text1"/>
                <w:sz w:val="18"/>
                <w:szCs w:val="18"/>
              </w:rPr>
              <w:t>3</w:t>
            </w:r>
            <w:r w:rsidRPr="00CE65D0">
              <w:rPr>
                <w:rFonts w:ascii="Arial" w:hAnsi="Arial" w:cs="Arial"/>
                <w:bCs/>
                <w:color w:val="000000" w:themeColor="text1"/>
                <w:sz w:val="18"/>
                <w:szCs w:val="18"/>
              </w:rPr>
              <w:t>.Podział zamówienia na części: budowlaną, okablowanie, gaszenie.</w:t>
            </w:r>
          </w:p>
          <w:p w14:paraId="321BD96C" w14:textId="77777777" w:rsidR="006E259E" w:rsidRPr="00CE65D0" w:rsidRDefault="006E259E" w:rsidP="006E259E">
            <w:pPr>
              <w:rPr>
                <w:rFonts w:ascii="Arial" w:hAnsi="Arial" w:cs="Arial"/>
                <w:bCs/>
                <w:color w:val="000000" w:themeColor="text1"/>
                <w:sz w:val="18"/>
                <w:szCs w:val="18"/>
              </w:rPr>
            </w:pPr>
            <w:r>
              <w:rPr>
                <w:rFonts w:ascii="Arial" w:hAnsi="Arial" w:cs="Arial"/>
                <w:bCs/>
                <w:color w:val="000000" w:themeColor="text1"/>
                <w:sz w:val="18"/>
                <w:szCs w:val="18"/>
              </w:rPr>
              <w:t>4</w:t>
            </w:r>
            <w:r w:rsidRPr="00CE65D0">
              <w:rPr>
                <w:rFonts w:ascii="Arial" w:hAnsi="Arial" w:cs="Arial"/>
                <w:bCs/>
                <w:color w:val="000000" w:themeColor="text1"/>
                <w:sz w:val="18"/>
                <w:szCs w:val="18"/>
              </w:rPr>
              <w:t>.Ewentualne rozważenie zwrócenie się do CPPC o dodatkowe środki</w:t>
            </w:r>
          </w:p>
          <w:p w14:paraId="7170CBF0" w14:textId="77777777" w:rsidR="006E259E" w:rsidRPr="00CE65D0" w:rsidRDefault="006E259E" w:rsidP="006E259E">
            <w:pPr>
              <w:rPr>
                <w:rFonts w:ascii="Arial" w:hAnsi="Arial" w:cs="Arial"/>
                <w:bCs/>
                <w:color w:val="000000" w:themeColor="text1"/>
                <w:sz w:val="18"/>
                <w:szCs w:val="18"/>
              </w:rPr>
            </w:pPr>
          </w:p>
          <w:p w14:paraId="0F4CAFE0" w14:textId="77777777" w:rsidR="006E259E" w:rsidRDefault="006E259E" w:rsidP="006E259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Maksymalizacja realizacji zakresu w dostępnym budżecie.</w:t>
            </w:r>
          </w:p>
          <w:p w14:paraId="0C03D741" w14:textId="77777777" w:rsidR="006E259E" w:rsidRDefault="006E259E" w:rsidP="006E259E">
            <w:pPr>
              <w:rPr>
                <w:rFonts w:ascii="Arial" w:hAnsi="Arial" w:cs="Arial"/>
                <w:bCs/>
                <w:color w:val="000000" w:themeColor="text1"/>
                <w:sz w:val="18"/>
                <w:szCs w:val="18"/>
              </w:rPr>
            </w:pPr>
          </w:p>
          <w:p w14:paraId="60E81525" w14:textId="4E518A4A" w:rsidR="006E259E" w:rsidRPr="00CE65D0" w:rsidRDefault="006E259E" w:rsidP="006E259E">
            <w:pPr>
              <w:rPr>
                <w:rFonts w:ascii="Arial" w:hAnsi="Arial" w:cs="Arial"/>
                <w:bCs/>
                <w:color w:val="000000" w:themeColor="text1"/>
                <w:sz w:val="18"/>
                <w:szCs w:val="18"/>
              </w:rPr>
            </w:pPr>
            <w:r w:rsidRPr="00CE65D0">
              <w:rPr>
                <w:rFonts w:ascii="Arial" w:hAnsi="Arial" w:cs="Arial"/>
                <w:b/>
                <w:color w:val="000000" w:themeColor="text1"/>
                <w:sz w:val="18"/>
                <w:szCs w:val="18"/>
              </w:rPr>
              <w:t>Nastąpiła zmiana w stosunku do poprzedniego okresu sprawozdawczego:</w:t>
            </w:r>
            <w:r>
              <w:rPr>
                <w:rFonts w:ascii="Arial" w:hAnsi="Arial" w:cs="Arial"/>
                <w:b/>
                <w:color w:val="000000" w:themeColor="text1"/>
                <w:sz w:val="18"/>
                <w:szCs w:val="18"/>
              </w:rPr>
              <w:t xml:space="preserve"> </w:t>
            </w:r>
            <w:r w:rsidRPr="00F30FCB">
              <w:rPr>
                <w:rFonts w:ascii="Arial" w:hAnsi="Arial" w:cs="Arial"/>
                <w:bCs/>
                <w:color w:val="000000" w:themeColor="text1"/>
                <w:sz w:val="18"/>
                <w:szCs w:val="18"/>
              </w:rPr>
              <w:t>siła oddziaływania zmieniła się z średnia na niska, prawdopodobieństwo wystąpienia ryzyka zmieniło się z wysokie na średnie, status ryzyka</w:t>
            </w:r>
            <w:r w:rsidR="00D83EDD">
              <w:rPr>
                <w:rFonts w:ascii="Arial" w:hAnsi="Arial" w:cs="Arial"/>
                <w:bCs/>
                <w:color w:val="000000" w:themeColor="text1"/>
                <w:sz w:val="18"/>
                <w:szCs w:val="18"/>
              </w:rPr>
              <w:t>:</w:t>
            </w:r>
            <w:r w:rsidRPr="00F30FCB">
              <w:rPr>
                <w:rFonts w:ascii="Arial" w:hAnsi="Arial" w:cs="Arial"/>
                <w:bCs/>
                <w:color w:val="000000" w:themeColor="text1"/>
                <w:sz w:val="18"/>
                <w:szCs w:val="18"/>
              </w:rPr>
              <w:t xml:space="preserve"> nieaktywne</w:t>
            </w:r>
            <w:r w:rsidR="00D83EDD">
              <w:rPr>
                <w:rFonts w:ascii="Arial" w:hAnsi="Arial" w:cs="Arial"/>
                <w:bCs/>
                <w:color w:val="000000" w:themeColor="text1"/>
                <w:sz w:val="18"/>
                <w:szCs w:val="18"/>
              </w:rPr>
              <w:t xml:space="preserve"> – u wybranych Partnerów, u których nastąpiło przekroczenie budżetu, podzielono zamówienie na części.</w:t>
            </w:r>
          </w:p>
        </w:tc>
      </w:tr>
      <w:tr w:rsidR="006E259E" w:rsidRPr="00CE65D0" w14:paraId="2E36103A" w14:textId="77777777" w:rsidTr="006E259E">
        <w:tc>
          <w:tcPr>
            <w:tcW w:w="2482" w:type="dxa"/>
            <w:vAlign w:val="center"/>
          </w:tcPr>
          <w:p w14:paraId="77990AA1" w14:textId="77777777" w:rsidR="006E259E" w:rsidRPr="00A051BB" w:rsidRDefault="006E259E" w:rsidP="006E259E">
            <w:pPr>
              <w:rPr>
                <w:rFonts w:ascii="Arial" w:hAnsi="Arial" w:cs="Arial"/>
                <w:b/>
                <w:bCs/>
                <w:color w:val="000000" w:themeColor="text1"/>
                <w:sz w:val="18"/>
                <w:szCs w:val="18"/>
              </w:rPr>
            </w:pPr>
            <w:r w:rsidRPr="00A051BB">
              <w:rPr>
                <w:rFonts w:ascii="Arial" w:hAnsi="Arial" w:cs="Arial"/>
                <w:b/>
                <w:bCs/>
                <w:color w:val="000000" w:themeColor="text1"/>
                <w:sz w:val="18"/>
                <w:szCs w:val="18"/>
              </w:rPr>
              <w:t xml:space="preserve">Wzrost cen materiałów i usług budowlanych (CSK MSWIA) </w:t>
            </w:r>
            <w:r>
              <w:rPr>
                <w:rFonts w:ascii="Arial" w:hAnsi="Arial" w:cs="Arial"/>
                <w:b/>
                <w:bCs/>
                <w:color w:val="000000" w:themeColor="text1"/>
                <w:sz w:val="18"/>
                <w:szCs w:val="18"/>
              </w:rPr>
              <w:t>– ryzyko nieaktywne</w:t>
            </w:r>
          </w:p>
          <w:p w14:paraId="4539BB7F" w14:textId="77777777" w:rsidR="006E259E" w:rsidRPr="00A051BB" w:rsidRDefault="006E259E" w:rsidP="006E259E">
            <w:pPr>
              <w:rPr>
                <w:rFonts w:ascii="Arial" w:hAnsi="Arial" w:cs="Arial"/>
                <w:b/>
                <w:bCs/>
                <w:color w:val="000000" w:themeColor="text1"/>
                <w:sz w:val="18"/>
                <w:szCs w:val="18"/>
              </w:rPr>
            </w:pPr>
          </w:p>
          <w:p w14:paraId="6001D4DF" w14:textId="77777777" w:rsidR="006E259E" w:rsidRPr="00A051BB" w:rsidRDefault="006E259E" w:rsidP="006E259E">
            <w:pPr>
              <w:rPr>
                <w:rFonts w:ascii="Arial" w:hAnsi="Arial" w:cs="Arial"/>
                <w:b/>
                <w:bCs/>
                <w:color w:val="000000" w:themeColor="text1"/>
                <w:sz w:val="18"/>
                <w:szCs w:val="18"/>
              </w:rPr>
            </w:pPr>
          </w:p>
        </w:tc>
        <w:tc>
          <w:tcPr>
            <w:tcW w:w="1572" w:type="dxa"/>
            <w:vAlign w:val="center"/>
          </w:tcPr>
          <w:p w14:paraId="41505DAE" w14:textId="52DADE76" w:rsidR="006E259E" w:rsidRDefault="006E259E" w:rsidP="006E259E">
            <w:pPr>
              <w:jc w:val="center"/>
              <w:rPr>
                <w:rFonts w:ascii="Arial" w:hAnsi="Arial" w:cs="Arial"/>
                <w:color w:val="000000" w:themeColor="text1"/>
                <w:sz w:val="18"/>
                <w:szCs w:val="18"/>
              </w:rPr>
            </w:pPr>
            <w:r w:rsidRPr="00CE65D0">
              <w:rPr>
                <w:rFonts w:ascii="Arial" w:hAnsi="Arial" w:cs="Arial"/>
                <w:color w:val="000000" w:themeColor="text1"/>
                <w:sz w:val="18"/>
                <w:szCs w:val="18"/>
              </w:rPr>
              <w:t>wysoka</w:t>
            </w:r>
          </w:p>
        </w:tc>
        <w:tc>
          <w:tcPr>
            <w:tcW w:w="2294" w:type="dxa"/>
            <w:vAlign w:val="center"/>
          </w:tcPr>
          <w:p w14:paraId="4326C0EA" w14:textId="31954137" w:rsidR="006E259E" w:rsidRDefault="006E259E" w:rsidP="006E259E">
            <w:pPr>
              <w:jc w:val="center"/>
              <w:rPr>
                <w:rFonts w:ascii="Arial" w:hAnsi="Arial" w:cs="Arial"/>
                <w:color w:val="000000" w:themeColor="text1"/>
                <w:sz w:val="18"/>
                <w:szCs w:val="18"/>
              </w:rPr>
            </w:pPr>
            <w:r w:rsidRPr="00CE65D0">
              <w:rPr>
                <w:rFonts w:ascii="Arial" w:hAnsi="Arial" w:cs="Arial"/>
                <w:color w:val="000000" w:themeColor="text1"/>
                <w:sz w:val="18"/>
                <w:szCs w:val="18"/>
              </w:rPr>
              <w:t>wysokie</w:t>
            </w:r>
          </w:p>
        </w:tc>
        <w:tc>
          <w:tcPr>
            <w:tcW w:w="3291" w:type="dxa"/>
            <w:vAlign w:val="center"/>
          </w:tcPr>
          <w:p w14:paraId="45F3A77B" w14:textId="77777777" w:rsidR="006E259E" w:rsidRPr="00CE65D0"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Brak pieniędzy na modernizację / budowę serwerowni.</w:t>
            </w:r>
          </w:p>
          <w:p w14:paraId="2F6D04FB" w14:textId="77777777" w:rsidR="006E259E" w:rsidRPr="00CE65D0"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Wzrost cen materiałów i usług budowlanych.</w:t>
            </w:r>
          </w:p>
          <w:p w14:paraId="0464EF39" w14:textId="77777777" w:rsidR="006E259E"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Przekroczenie budżetu na budowę serwerowni w CSK MSWiA</w:t>
            </w:r>
          </w:p>
          <w:p w14:paraId="2F3A0F9C" w14:textId="77777777" w:rsidR="006E259E" w:rsidRPr="00CE65D0" w:rsidRDefault="006E259E" w:rsidP="006E259E">
            <w:pPr>
              <w:rPr>
                <w:rFonts w:ascii="Arial" w:hAnsi="Arial" w:cs="Arial"/>
                <w:bCs/>
                <w:color w:val="000000" w:themeColor="text1"/>
                <w:sz w:val="18"/>
                <w:szCs w:val="18"/>
              </w:rPr>
            </w:pPr>
          </w:p>
          <w:p w14:paraId="6175AC76" w14:textId="77777777" w:rsidR="006E259E" w:rsidRPr="00CE65D0" w:rsidRDefault="006E259E" w:rsidP="006E259E">
            <w:pPr>
              <w:rPr>
                <w:rFonts w:ascii="Arial" w:hAnsi="Arial" w:cs="Arial"/>
                <w:b/>
                <w:color w:val="000000" w:themeColor="text1"/>
                <w:sz w:val="18"/>
                <w:szCs w:val="18"/>
              </w:rPr>
            </w:pPr>
            <w:r w:rsidRPr="00CE65D0">
              <w:rPr>
                <w:rFonts w:ascii="Arial" w:hAnsi="Arial" w:cs="Arial"/>
                <w:b/>
                <w:color w:val="000000" w:themeColor="text1"/>
                <w:sz w:val="18"/>
                <w:szCs w:val="18"/>
              </w:rPr>
              <w:t>Akceptacja:</w:t>
            </w:r>
          </w:p>
          <w:p w14:paraId="7A660E12" w14:textId="77777777" w:rsidR="006E259E"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1.Poszukiwani</w:t>
            </w:r>
            <w:r>
              <w:rPr>
                <w:rFonts w:ascii="Arial" w:hAnsi="Arial" w:cs="Arial"/>
                <w:bCs/>
                <w:color w:val="000000" w:themeColor="text1"/>
                <w:sz w:val="18"/>
                <w:szCs w:val="18"/>
              </w:rPr>
              <w:t>e</w:t>
            </w:r>
            <w:r w:rsidRPr="00CE65D0">
              <w:rPr>
                <w:rFonts w:ascii="Arial" w:hAnsi="Arial" w:cs="Arial"/>
                <w:bCs/>
                <w:color w:val="000000" w:themeColor="text1"/>
                <w:sz w:val="18"/>
                <w:szCs w:val="18"/>
              </w:rPr>
              <w:t xml:space="preserve"> dofinansowania</w:t>
            </w:r>
          </w:p>
          <w:p w14:paraId="3836B543" w14:textId="77777777" w:rsidR="006E259E" w:rsidRDefault="006E259E" w:rsidP="006E259E">
            <w:pPr>
              <w:rPr>
                <w:rFonts w:ascii="Arial" w:hAnsi="Arial" w:cs="Arial"/>
                <w:bCs/>
                <w:color w:val="000000" w:themeColor="text1"/>
                <w:sz w:val="18"/>
                <w:szCs w:val="18"/>
              </w:rPr>
            </w:pPr>
            <w:r>
              <w:rPr>
                <w:rFonts w:ascii="Arial" w:hAnsi="Arial" w:cs="Arial"/>
                <w:bCs/>
                <w:color w:val="000000" w:themeColor="text1"/>
                <w:sz w:val="18"/>
                <w:szCs w:val="18"/>
              </w:rPr>
              <w:t>2. Przesunięte środki na budowę serwerowni.</w:t>
            </w:r>
          </w:p>
          <w:p w14:paraId="25D49466" w14:textId="77777777" w:rsidR="006E259E" w:rsidRPr="00CE65D0" w:rsidRDefault="006E259E" w:rsidP="006E259E">
            <w:pPr>
              <w:rPr>
                <w:rFonts w:ascii="Arial" w:hAnsi="Arial" w:cs="Arial"/>
                <w:bCs/>
                <w:color w:val="000000" w:themeColor="text1"/>
                <w:sz w:val="18"/>
                <w:szCs w:val="18"/>
              </w:rPr>
            </w:pPr>
          </w:p>
          <w:p w14:paraId="674DC45A" w14:textId="77777777" w:rsidR="006E259E" w:rsidRDefault="006E259E" w:rsidP="006E259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Pozyskane dodatkowe dofinansowanie.</w:t>
            </w:r>
          </w:p>
          <w:p w14:paraId="2D728C7C" w14:textId="77777777" w:rsidR="006E259E" w:rsidRDefault="006E259E" w:rsidP="006E259E">
            <w:pPr>
              <w:rPr>
                <w:rFonts w:ascii="Arial" w:hAnsi="Arial" w:cs="Arial"/>
                <w:bCs/>
                <w:color w:val="000000" w:themeColor="text1"/>
                <w:sz w:val="18"/>
                <w:szCs w:val="18"/>
              </w:rPr>
            </w:pPr>
          </w:p>
          <w:p w14:paraId="40C3AFA4" w14:textId="571E80F8" w:rsidR="006E259E" w:rsidRPr="00A8456F" w:rsidRDefault="006E259E" w:rsidP="006E259E">
            <w:pPr>
              <w:rPr>
                <w:rFonts w:ascii="Arial" w:hAnsi="Arial" w:cs="Arial"/>
                <w:bCs/>
                <w:color w:val="000000" w:themeColor="text1"/>
                <w:sz w:val="18"/>
                <w:szCs w:val="18"/>
              </w:rPr>
            </w:pPr>
            <w:r w:rsidRPr="00CE65D0">
              <w:rPr>
                <w:rFonts w:ascii="Arial" w:hAnsi="Arial" w:cs="Arial"/>
                <w:b/>
                <w:color w:val="000000" w:themeColor="text1"/>
                <w:sz w:val="18"/>
                <w:szCs w:val="18"/>
              </w:rPr>
              <w:t>Nastąpiła zmiana w stosunku do poprzedniego okresu sprawozdawczego:</w:t>
            </w:r>
            <w:r>
              <w:rPr>
                <w:rFonts w:ascii="Arial" w:hAnsi="Arial" w:cs="Arial"/>
                <w:b/>
                <w:color w:val="000000" w:themeColor="text1"/>
                <w:sz w:val="18"/>
                <w:szCs w:val="18"/>
              </w:rPr>
              <w:t xml:space="preserve"> </w:t>
            </w:r>
            <w:r w:rsidRPr="00F30FCB">
              <w:rPr>
                <w:rFonts w:ascii="Arial" w:hAnsi="Arial" w:cs="Arial"/>
                <w:bCs/>
                <w:color w:val="000000" w:themeColor="text1"/>
                <w:sz w:val="18"/>
                <w:szCs w:val="18"/>
              </w:rPr>
              <w:t>status ryzyka</w:t>
            </w:r>
            <w:r w:rsidR="00007AF9">
              <w:rPr>
                <w:rFonts w:ascii="Arial" w:hAnsi="Arial" w:cs="Arial"/>
                <w:bCs/>
                <w:color w:val="000000" w:themeColor="text1"/>
                <w:sz w:val="18"/>
                <w:szCs w:val="18"/>
              </w:rPr>
              <w:t xml:space="preserve">: </w:t>
            </w:r>
            <w:r w:rsidRPr="00F30FCB">
              <w:rPr>
                <w:rFonts w:ascii="Arial" w:hAnsi="Arial" w:cs="Arial"/>
                <w:bCs/>
                <w:color w:val="000000" w:themeColor="text1"/>
                <w:sz w:val="18"/>
                <w:szCs w:val="18"/>
              </w:rPr>
              <w:t>nieaktywne</w:t>
            </w:r>
            <w:r w:rsidR="00007AF9">
              <w:rPr>
                <w:rFonts w:ascii="Arial" w:hAnsi="Arial" w:cs="Arial"/>
                <w:bCs/>
                <w:color w:val="000000" w:themeColor="text1"/>
                <w:sz w:val="18"/>
                <w:szCs w:val="18"/>
              </w:rPr>
              <w:t xml:space="preserve"> – </w:t>
            </w:r>
            <w:r w:rsidR="00F536D8">
              <w:rPr>
                <w:rFonts w:ascii="Arial" w:hAnsi="Arial" w:cs="Arial"/>
                <w:bCs/>
                <w:color w:val="000000" w:themeColor="text1"/>
                <w:sz w:val="18"/>
                <w:szCs w:val="18"/>
              </w:rPr>
              <w:t>pozyskano</w:t>
            </w:r>
            <w:r w:rsidR="00007AF9">
              <w:rPr>
                <w:rFonts w:ascii="Arial" w:hAnsi="Arial" w:cs="Arial"/>
                <w:bCs/>
                <w:color w:val="000000" w:themeColor="text1"/>
                <w:sz w:val="18"/>
                <w:szCs w:val="18"/>
              </w:rPr>
              <w:t xml:space="preserve"> dodatkowe </w:t>
            </w:r>
            <w:r w:rsidR="00740675">
              <w:rPr>
                <w:rFonts w:ascii="Arial" w:hAnsi="Arial" w:cs="Arial"/>
                <w:bCs/>
                <w:color w:val="000000" w:themeColor="text1"/>
                <w:sz w:val="18"/>
                <w:szCs w:val="18"/>
              </w:rPr>
              <w:t>finansowanie</w:t>
            </w:r>
            <w:r w:rsidR="00E90761">
              <w:rPr>
                <w:rFonts w:ascii="Arial" w:hAnsi="Arial" w:cs="Arial"/>
                <w:bCs/>
                <w:color w:val="000000" w:themeColor="text1"/>
                <w:sz w:val="18"/>
                <w:szCs w:val="18"/>
              </w:rPr>
              <w:t>.</w:t>
            </w:r>
          </w:p>
        </w:tc>
      </w:tr>
      <w:tr w:rsidR="006E259E" w:rsidRPr="00CE65D0" w14:paraId="081A7863" w14:textId="77777777" w:rsidTr="006E259E">
        <w:tc>
          <w:tcPr>
            <w:tcW w:w="2482" w:type="dxa"/>
            <w:vAlign w:val="center"/>
          </w:tcPr>
          <w:p w14:paraId="5DF6274D" w14:textId="77777777" w:rsidR="006E259E" w:rsidRPr="00A051BB" w:rsidRDefault="006E259E" w:rsidP="006E259E">
            <w:pPr>
              <w:rPr>
                <w:rFonts w:ascii="Arial" w:hAnsi="Arial" w:cs="Arial"/>
                <w:b/>
                <w:bCs/>
                <w:color w:val="000000" w:themeColor="text1"/>
                <w:sz w:val="18"/>
                <w:szCs w:val="18"/>
              </w:rPr>
            </w:pPr>
            <w:r w:rsidRPr="00A051BB">
              <w:rPr>
                <w:rFonts w:ascii="Arial" w:hAnsi="Arial" w:cs="Arial"/>
                <w:b/>
                <w:bCs/>
                <w:color w:val="000000" w:themeColor="text1"/>
                <w:sz w:val="18"/>
                <w:szCs w:val="18"/>
              </w:rPr>
              <w:t>e-Usługi punkty styku</w:t>
            </w:r>
            <w:r>
              <w:rPr>
                <w:rFonts w:ascii="Arial" w:hAnsi="Arial" w:cs="Arial"/>
                <w:b/>
                <w:bCs/>
                <w:color w:val="000000" w:themeColor="text1"/>
                <w:sz w:val="18"/>
                <w:szCs w:val="18"/>
              </w:rPr>
              <w:t xml:space="preserve"> – ryzyko nieaktywne</w:t>
            </w:r>
          </w:p>
          <w:p w14:paraId="474EA417" w14:textId="77777777" w:rsidR="006E259E" w:rsidRPr="00A051BB" w:rsidRDefault="006E259E" w:rsidP="006E259E">
            <w:pPr>
              <w:rPr>
                <w:rFonts w:ascii="Arial" w:hAnsi="Arial" w:cs="Arial"/>
                <w:b/>
                <w:bCs/>
                <w:color w:val="000000" w:themeColor="text1"/>
                <w:sz w:val="18"/>
                <w:szCs w:val="18"/>
              </w:rPr>
            </w:pPr>
          </w:p>
          <w:p w14:paraId="5CCD6C3D" w14:textId="05E12556" w:rsidR="006E259E" w:rsidRPr="00A051BB" w:rsidRDefault="006E259E" w:rsidP="006E259E">
            <w:pPr>
              <w:rPr>
                <w:rFonts w:ascii="Arial" w:hAnsi="Arial" w:cs="Arial"/>
                <w:b/>
                <w:bCs/>
                <w:color w:val="000000" w:themeColor="text1"/>
                <w:sz w:val="18"/>
                <w:szCs w:val="18"/>
              </w:rPr>
            </w:pPr>
          </w:p>
        </w:tc>
        <w:tc>
          <w:tcPr>
            <w:tcW w:w="1572" w:type="dxa"/>
            <w:vAlign w:val="center"/>
          </w:tcPr>
          <w:p w14:paraId="4FBE49CF" w14:textId="453FB722" w:rsidR="006E259E" w:rsidRPr="00CE65D0" w:rsidRDefault="006E259E" w:rsidP="006E259E">
            <w:pPr>
              <w:jc w:val="center"/>
              <w:rPr>
                <w:rFonts w:ascii="Arial" w:hAnsi="Arial" w:cs="Arial"/>
                <w:color w:val="000000" w:themeColor="text1"/>
                <w:sz w:val="18"/>
                <w:szCs w:val="18"/>
              </w:rPr>
            </w:pPr>
            <w:r>
              <w:rPr>
                <w:rFonts w:ascii="Arial" w:hAnsi="Arial" w:cs="Arial"/>
                <w:color w:val="000000" w:themeColor="text1"/>
                <w:sz w:val="18"/>
                <w:szCs w:val="18"/>
              </w:rPr>
              <w:t>niska</w:t>
            </w:r>
          </w:p>
        </w:tc>
        <w:tc>
          <w:tcPr>
            <w:tcW w:w="2294" w:type="dxa"/>
            <w:vAlign w:val="center"/>
          </w:tcPr>
          <w:p w14:paraId="52226862" w14:textId="38617F40" w:rsidR="006E259E" w:rsidRPr="00CE65D0" w:rsidRDefault="006E259E" w:rsidP="006E259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291" w:type="dxa"/>
          </w:tcPr>
          <w:p w14:paraId="0F5B834F" w14:textId="77777777" w:rsidR="006E259E" w:rsidRDefault="006E259E" w:rsidP="006E259E">
            <w:pPr>
              <w:rPr>
                <w:rFonts w:ascii="Arial" w:hAnsi="Arial" w:cs="Arial"/>
                <w:bCs/>
                <w:color w:val="000000" w:themeColor="text1"/>
                <w:sz w:val="18"/>
                <w:szCs w:val="18"/>
              </w:rPr>
            </w:pPr>
            <w:r w:rsidRPr="00CE65D0">
              <w:rPr>
                <w:rFonts w:ascii="Arial" w:hAnsi="Arial" w:cs="Arial"/>
                <w:bCs/>
                <w:color w:val="000000" w:themeColor="text1"/>
                <w:sz w:val="18"/>
                <w:szCs w:val="18"/>
              </w:rPr>
              <w:t>Trudności w integracji rozwiązań obecnie użytkowanych z wdrażanymi e-usługami.</w:t>
            </w:r>
          </w:p>
          <w:p w14:paraId="44C924FF" w14:textId="77777777" w:rsidR="006E259E" w:rsidRPr="00CE65D0" w:rsidRDefault="006E259E" w:rsidP="006E259E">
            <w:pPr>
              <w:rPr>
                <w:rFonts w:ascii="Arial" w:hAnsi="Arial" w:cs="Arial"/>
                <w:bCs/>
                <w:color w:val="000000" w:themeColor="text1"/>
                <w:sz w:val="18"/>
                <w:szCs w:val="18"/>
              </w:rPr>
            </w:pPr>
          </w:p>
          <w:p w14:paraId="739D266C" w14:textId="77777777" w:rsidR="006E259E" w:rsidRPr="00CE65D0" w:rsidRDefault="006E259E" w:rsidP="006E259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6ED7EAA1" w14:textId="77777777" w:rsidR="006E259E" w:rsidRPr="00954BD3" w:rsidRDefault="006E259E" w:rsidP="006E259E">
            <w:pPr>
              <w:pStyle w:val="Akapitzlist"/>
              <w:numPr>
                <w:ilvl w:val="0"/>
                <w:numId w:val="26"/>
              </w:numPr>
              <w:ind w:left="343"/>
              <w:rPr>
                <w:rFonts w:ascii="Arial" w:hAnsi="Arial" w:cs="Arial"/>
                <w:color w:val="000000" w:themeColor="text1"/>
                <w:sz w:val="18"/>
                <w:szCs w:val="18"/>
              </w:rPr>
            </w:pPr>
            <w:r w:rsidRPr="00954BD3">
              <w:rPr>
                <w:rFonts w:ascii="Arial" w:hAnsi="Arial" w:cs="Arial"/>
                <w:color w:val="000000" w:themeColor="text1"/>
                <w:sz w:val="18"/>
                <w:szCs w:val="18"/>
              </w:rPr>
              <w:t>Opracowanie listy zagadnień, które należy uwzględnić przy integracji z podziałem na konkretne punkty styku</w:t>
            </w:r>
          </w:p>
          <w:p w14:paraId="6C5103D1" w14:textId="77777777" w:rsidR="006E259E" w:rsidRDefault="006E259E" w:rsidP="006E259E">
            <w:pPr>
              <w:pStyle w:val="Akapitzlist"/>
              <w:numPr>
                <w:ilvl w:val="0"/>
                <w:numId w:val="26"/>
              </w:numPr>
              <w:ind w:left="343"/>
              <w:rPr>
                <w:rFonts w:ascii="Arial" w:hAnsi="Arial" w:cs="Arial"/>
                <w:color w:val="000000" w:themeColor="text1"/>
                <w:sz w:val="18"/>
                <w:szCs w:val="18"/>
              </w:rPr>
            </w:pPr>
            <w:r w:rsidRPr="00954BD3">
              <w:rPr>
                <w:rFonts w:ascii="Arial" w:hAnsi="Arial" w:cs="Arial"/>
                <w:color w:val="000000" w:themeColor="text1"/>
                <w:sz w:val="18"/>
                <w:szCs w:val="18"/>
              </w:rPr>
              <w:t xml:space="preserve">Materiał z wytycznymi dla dostawców platformy/systemów dziedzinowych do wykorzystania przez nich przy tworzeniu systemów oraz </w:t>
            </w:r>
            <w:proofErr w:type="spellStart"/>
            <w:r w:rsidRPr="00954BD3">
              <w:rPr>
                <w:rFonts w:ascii="Arial" w:hAnsi="Arial" w:cs="Arial"/>
                <w:color w:val="000000" w:themeColor="text1"/>
                <w:sz w:val="18"/>
                <w:szCs w:val="18"/>
              </w:rPr>
              <w:t>interfaces</w:t>
            </w:r>
            <w:proofErr w:type="spellEnd"/>
            <w:r w:rsidRPr="00954BD3">
              <w:rPr>
                <w:rFonts w:ascii="Arial" w:hAnsi="Arial" w:cs="Arial"/>
                <w:color w:val="000000" w:themeColor="text1"/>
                <w:sz w:val="18"/>
                <w:szCs w:val="18"/>
              </w:rPr>
              <w:t>.</w:t>
            </w:r>
          </w:p>
          <w:p w14:paraId="7B0C6754" w14:textId="77777777" w:rsidR="006E259E" w:rsidRPr="0041465A" w:rsidRDefault="006E259E" w:rsidP="006E259E">
            <w:pPr>
              <w:pStyle w:val="Akapitzlist"/>
              <w:numPr>
                <w:ilvl w:val="0"/>
                <w:numId w:val="26"/>
              </w:numPr>
              <w:ind w:left="343"/>
              <w:rPr>
                <w:rFonts w:ascii="Arial" w:hAnsi="Arial" w:cs="Arial"/>
                <w:color w:val="000000" w:themeColor="text1"/>
                <w:sz w:val="18"/>
                <w:szCs w:val="18"/>
              </w:rPr>
            </w:pPr>
            <w:r w:rsidRPr="00954BD3">
              <w:rPr>
                <w:rFonts w:ascii="Arial" w:hAnsi="Arial" w:cs="Arial"/>
                <w:color w:val="000000" w:themeColor="text1"/>
                <w:sz w:val="18"/>
                <w:szCs w:val="18"/>
              </w:rPr>
              <w:lastRenderedPageBreak/>
              <w:t>Opracowanie listy kontrolnej na podstawie listy zagadnień.</w:t>
            </w:r>
          </w:p>
          <w:p w14:paraId="25E4EBD7" w14:textId="77777777" w:rsidR="006E259E" w:rsidRPr="00CE65D0" w:rsidRDefault="006E259E" w:rsidP="006E259E">
            <w:pPr>
              <w:rPr>
                <w:rFonts w:ascii="Arial" w:hAnsi="Arial" w:cs="Arial"/>
                <w:color w:val="000000" w:themeColor="text1"/>
                <w:sz w:val="18"/>
                <w:szCs w:val="18"/>
              </w:rPr>
            </w:pPr>
          </w:p>
          <w:p w14:paraId="5A38675A" w14:textId="77777777" w:rsidR="006E259E" w:rsidRDefault="006E259E" w:rsidP="006E259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Dostosowane zapisy OPZ.</w:t>
            </w:r>
          </w:p>
          <w:p w14:paraId="40E1D624" w14:textId="77777777" w:rsidR="006E259E" w:rsidRPr="00CE65D0" w:rsidRDefault="006E259E" w:rsidP="006E259E">
            <w:pPr>
              <w:rPr>
                <w:rFonts w:ascii="Arial" w:hAnsi="Arial" w:cs="Arial"/>
                <w:color w:val="000000" w:themeColor="text1"/>
                <w:sz w:val="18"/>
                <w:szCs w:val="18"/>
              </w:rPr>
            </w:pPr>
          </w:p>
          <w:p w14:paraId="0D0B5DCF" w14:textId="0DC9D68B" w:rsidR="006E259E" w:rsidRPr="00CE65D0" w:rsidRDefault="006E259E" w:rsidP="006E259E">
            <w:pPr>
              <w:rPr>
                <w:rFonts w:ascii="Arial" w:hAnsi="Arial" w:cs="Arial"/>
                <w:bCs/>
                <w:color w:val="000000" w:themeColor="text1"/>
                <w:sz w:val="18"/>
                <w:szCs w:val="18"/>
              </w:rPr>
            </w:pPr>
            <w:r w:rsidRPr="00CE65D0">
              <w:rPr>
                <w:rFonts w:ascii="Arial" w:hAnsi="Arial" w:cs="Arial"/>
                <w:b/>
                <w:color w:val="000000" w:themeColor="text1"/>
                <w:sz w:val="18"/>
                <w:szCs w:val="18"/>
              </w:rPr>
              <w:t xml:space="preserve">Nastąpiła zmiana w stosunku do poprzedniego okresu </w:t>
            </w:r>
            <w:r w:rsidRPr="00273051">
              <w:rPr>
                <w:rFonts w:ascii="Arial" w:hAnsi="Arial" w:cs="Arial"/>
                <w:b/>
                <w:color w:val="000000" w:themeColor="text1"/>
                <w:sz w:val="18"/>
                <w:szCs w:val="18"/>
              </w:rPr>
              <w:t>sprawozdawczego</w:t>
            </w:r>
            <w:r w:rsidRPr="00273051">
              <w:rPr>
                <w:rFonts w:ascii="Arial" w:hAnsi="Arial" w:cs="Arial"/>
                <w:bCs/>
                <w:color w:val="000000" w:themeColor="text1"/>
                <w:sz w:val="18"/>
                <w:szCs w:val="18"/>
              </w:rPr>
              <w:t>: siła oddziaływania zmieniła się z średnia na niska, sposób zarządzania ryzykiem, status ryzyka</w:t>
            </w:r>
            <w:r w:rsidR="00AD5B68">
              <w:rPr>
                <w:rFonts w:ascii="Arial" w:hAnsi="Arial" w:cs="Arial"/>
                <w:bCs/>
                <w:color w:val="000000" w:themeColor="text1"/>
                <w:sz w:val="18"/>
                <w:szCs w:val="18"/>
              </w:rPr>
              <w:t xml:space="preserve">: </w:t>
            </w:r>
            <w:r w:rsidRPr="00273051">
              <w:rPr>
                <w:rFonts w:ascii="Arial" w:hAnsi="Arial" w:cs="Arial"/>
                <w:bCs/>
                <w:color w:val="000000" w:themeColor="text1"/>
                <w:sz w:val="18"/>
                <w:szCs w:val="18"/>
              </w:rPr>
              <w:t>nie</w:t>
            </w:r>
            <w:r w:rsidR="00AD5B68">
              <w:rPr>
                <w:rFonts w:ascii="Arial" w:hAnsi="Arial" w:cs="Arial"/>
                <w:bCs/>
                <w:color w:val="000000" w:themeColor="text1"/>
                <w:sz w:val="18"/>
                <w:szCs w:val="18"/>
              </w:rPr>
              <w:t>ak</w:t>
            </w:r>
            <w:r w:rsidRPr="00273051">
              <w:rPr>
                <w:rFonts w:ascii="Arial" w:hAnsi="Arial" w:cs="Arial"/>
                <w:bCs/>
                <w:color w:val="000000" w:themeColor="text1"/>
                <w:sz w:val="18"/>
                <w:szCs w:val="18"/>
              </w:rPr>
              <w:t>tywne</w:t>
            </w:r>
            <w:r w:rsidR="00AD5B68">
              <w:rPr>
                <w:rFonts w:ascii="Arial" w:hAnsi="Arial" w:cs="Arial"/>
                <w:bCs/>
                <w:color w:val="000000" w:themeColor="text1"/>
                <w:sz w:val="18"/>
                <w:szCs w:val="18"/>
              </w:rPr>
              <w:t xml:space="preserve"> – opracowano listę zagadnień, które należy uwzględnić przy integracji oraz opracowano na jej podstawie listę kontrolną.</w:t>
            </w:r>
          </w:p>
        </w:tc>
      </w:tr>
    </w:tbl>
    <w:p w14:paraId="27F9A450" w14:textId="2FA9D411" w:rsidR="00CE65D0" w:rsidRDefault="00CE65D0" w:rsidP="00141A92">
      <w:pPr>
        <w:spacing w:before="240" w:after="120"/>
        <w:rPr>
          <w:rFonts w:ascii="Arial" w:hAnsi="Arial" w:cs="Arial"/>
          <w:b/>
          <w:sz w:val="20"/>
          <w:szCs w:val="20"/>
        </w:rPr>
      </w:pPr>
    </w:p>
    <w:p w14:paraId="7BB64F32" w14:textId="6100FCCD" w:rsidR="00CF2E64" w:rsidRDefault="00CF2E64" w:rsidP="00141A92">
      <w:pPr>
        <w:spacing w:before="240" w:after="120"/>
        <w:rPr>
          <w:rFonts w:ascii="Arial" w:hAnsi="Arial" w:cs="Arial"/>
          <w:b/>
          <w:sz w:val="20"/>
          <w:szCs w:val="20"/>
        </w:rPr>
      </w:pPr>
      <w:r w:rsidRPr="00BE13AA">
        <w:rPr>
          <w:rFonts w:ascii="Arial" w:hAnsi="Arial" w:cs="Arial"/>
          <w:b/>
          <w:sz w:val="20"/>
          <w:szCs w:val="20"/>
        </w:rPr>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701"/>
        <w:gridCol w:w="1984"/>
        <w:gridCol w:w="3544"/>
      </w:tblGrid>
      <w:tr w:rsidR="006F427D" w:rsidRPr="00DB40B2" w14:paraId="74E2D2B3" w14:textId="77777777" w:rsidTr="008B2177">
        <w:trPr>
          <w:trHeight w:val="724"/>
        </w:trPr>
        <w:tc>
          <w:tcPr>
            <w:tcW w:w="2552" w:type="dxa"/>
            <w:shd w:val="clear" w:color="auto" w:fill="D9D9D9" w:themeFill="background1" w:themeFillShade="D9"/>
            <w:vAlign w:val="center"/>
          </w:tcPr>
          <w:p w14:paraId="3F72DD97" w14:textId="77777777" w:rsidR="006F427D" w:rsidRPr="00DB40B2" w:rsidRDefault="006F427D" w:rsidP="008B2177">
            <w:pPr>
              <w:jc w:val="center"/>
              <w:rPr>
                <w:rFonts w:ascii="Arial" w:eastAsia="MS MinNew Roman" w:hAnsi="Arial" w:cs="Arial"/>
                <w:b/>
                <w:bCs/>
                <w:color w:val="000000" w:themeColor="text1"/>
                <w:sz w:val="20"/>
              </w:rPr>
            </w:pPr>
            <w:r w:rsidRPr="00DB40B2">
              <w:rPr>
                <w:rFonts w:ascii="Arial" w:eastAsia="MS MinNew Roman" w:hAnsi="Arial" w:cs="Arial"/>
                <w:b/>
                <w:bCs/>
                <w:color w:val="000000" w:themeColor="text1"/>
                <w:sz w:val="20"/>
              </w:rPr>
              <w:t>Nazwa ryzyka</w:t>
            </w:r>
          </w:p>
        </w:tc>
        <w:tc>
          <w:tcPr>
            <w:tcW w:w="1701" w:type="dxa"/>
            <w:shd w:val="clear" w:color="auto" w:fill="D9D9D9" w:themeFill="background1" w:themeFillShade="D9"/>
            <w:vAlign w:val="center"/>
          </w:tcPr>
          <w:p w14:paraId="34ABB995" w14:textId="77777777" w:rsidR="006F427D" w:rsidRPr="00DB40B2" w:rsidRDefault="006F427D" w:rsidP="008B2177">
            <w:pPr>
              <w:pStyle w:val="Legenda"/>
              <w:jc w:val="center"/>
              <w:rPr>
                <w:rFonts w:ascii="Arial" w:hAnsi="Arial" w:cs="Arial"/>
                <w:color w:val="000000" w:themeColor="text1"/>
                <w:sz w:val="20"/>
                <w:lang w:eastAsia="pl-PL"/>
              </w:rPr>
            </w:pPr>
            <w:r w:rsidRPr="00DB40B2">
              <w:rPr>
                <w:rFonts w:ascii="Arial" w:hAnsi="Arial" w:cs="Arial"/>
                <w:color w:val="000000" w:themeColor="text1"/>
                <w:sz w:val="20"/>
                <w:szCs w:val="20"/>
              </w:rPr>
              <w:t>Siła oddziaływania</w:t>
            </w:r>
          </w:p>
        </w:tc>
        <w:tc>
          <w:tcPr>
            <w:tcW w:w="1984" w:type="dxa"/>
            <w:shd w:val="clear" w:color="auto" w:fill="D9D9D9" w:themeFill="background1" w:themeFillShade="D9"/>
          </w:tcPr>
          <w:p w14:paraId="3AFB46CC" w14:textId="77777777" w:rsidR="006F427D" w:rsidRPr="00DB40B2" w:rsidRDefault="006F427D" w:rsidP="008B2177">
            <w:pPr>
              <w:pStyle w:val="Legenda"/>
              <w:jc w:val="center"/>
              <w:rPr>
                <w:rFonts w:ascii="Arial" w:hAnsi="Arial" w:cs="Arial"/>
                <w:color w:val="000000" w:themeColor="text1"/>
                <w:sz w:val="20"/>
                <w:szCs w:val="20"/>
              </w:rPr>
            </w:pPr>
            <w:r w:rsidRPr="00DB40B2">
              <w:rPr>
                <w:rFonts w:ascii="Arial" w:hAnsi="Arial" w:cs="Arial"/>
                <w:color w:val="000000" w:themeColor="text1"/>
                <w:sz w:val="20"/>
                <w:szCs w:val="20"/>
              </w:rPr>
              <w:t>Prawdopodobieństwo wystąpienia ryzyka</w:t>
            </w:r>
          </w:p>
        </w:tc>
        <w:tc>
          <w:tcPr>
            <w:tcW w:w="3544" w:type="dxa"/>
            <w:shd w:val="clear" w:color="auto" w:fill="D9D9D9" w:themeFill="background1" w:themeFillShade="D9"/>
            <w:vAlign w:val="center"/>
          </w:tcPr>
          <w:p w14:paraId="54D7C664" w14:textId="77777777" w:rsidR="006F427D" w:rsidRPr="00DB40B2" w:rsidRDefault="006F427D" w:rsidP="008B2177">
            <w:pPr>
              <w:pStyle w:val="Legenda"/>
              <w:jc w:val="center"/>
              <w:rPr>
                <w:rFonts w:ascii="Arial" w:hAnsi="Arial" w:cs="Arial"/>
                <w:color w:val="000000" w:themeColor="text1"/>
                <w:sz w:val="20"/>
                <w:lang w:eastAsia="pl-PL"/>
              </w:rPr>
            </w:pPr>
            <w:r w:rsidRPr="00DB40B2">
              <w:rPr>
                <w:rFonts w:ascii="Arial" w:hAnsi="Arial" w:cs="Arial"/>
                <w:color w:val="000000" w:themeColor="text1"/>
                <w:sz w:val="20"/>
                <w:szCs w:val="20"/>
              </w:rPr>
              <w:t>Sposób zarzadzania ryzykiem</w:t>
            </w:r>
          </w:p>
        </w:tc>
      </w:tr>
      <w:tr w:rsidR="006F427D" w:rsidRPr="00DB40B2" w14:paraId="37D6D12D" w14:textId="77777777" w:rsidTr="008B2177">
        <w:trPr>
          <w:trHeight w:val="444"/>
        </w:trPr>
        <w:tc>
          <w:tcPr>
            <w:tcW w:w="2552" w:type="dxa"/>
            <w:shd w:val="clear" w:color="auto" w:fill="auto"/>
            <w:vAlign w:val="center"/>
          </w:tcPr>
          <w:p w14:paraId="3CBA1E34"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Utrzymanie produktów projektu.</w:t>
            </w:r>
          </w:p>
          <w:p w14:paraId="4B25906D" w14:textId="77777777" w:rsidR="006F427D" w:rsidRPr="00DB40B2" w:rsidRDefault="006F427D" w:rsidP="008B2177">
            <w:pPr>
              <w:spacing w:after="0" w:line="240" w:lineRule="auto"/>
              <w:rPr>
                <w:rFonts w:ascii="Arial" w:hAnsi="Arial" w:cs="Arial"/>
                <w:b/>
                <w:bCs/>
                <w:color w:val="000000" w:themeColor="text1"/>
                <w:sz w:val="18"/>
                <w:szCs w:val="18"/>
              </w:rPr>
            </w:pPr>
          </w:p>
          <w:p w14:paraId="7B226FC6" w14:textId="77777777" w:rsidR="006F427D" w:rsidRPr="00DB40B2" w:rsidRDefault="006F427D" w:rsidP="008B2177">
            <w:pPr>
              <w:spacing w:after="0" w:line="240" w:lineRule="auto"/>
              <w:rPr>
                <w:rFonts w:ascii="Arial" w:hAnsi="Arial" w:cs="Arial"/>
                <w:color w:val="000000" w:themeColor="text1"/>
                <w:sz w:val="18"/>
                <w:szCs w:val="18"/>
                <w:lang w:eastAsia="pl-PL"/>
              </w:rPr>
            </w:pPr>
          </w:p>
        </w:tc>
        <w:tc>
          <w:tcPr>
            <w:tcW w:w="1701" w:type="dxa"/>
            <w:shd w:val="clear" w:color="auto" w:fill="FFFFFF"/>
            <w:vAlign w:val="center"/>
          </w:tcPr>
          <w:p w14:paraId="7326F863"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średnia</w:t>
            </w:r>
          </w:p>
        </w:tc>
        <w:tc>
          <w:tcPr>
            <w:tcW w:w="1984" w:type="dxa"/>
            <w:shd w:val="clear" w:color="auto" w:fill="FFFFFF"/>
            <w:vAlign w:val="center"/>
          </w:tcPr>
          <w:p w14:paraId="3913D8BD"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niskie</w:t>
            </w:r>
          </w:p>
        </w:tc>
        <w:tc>
          <w:tcPr>
            <w:tcW w:w="3544" w:type="dxa"/>
            <w:shd w:val="clear" w:color="auto" w:fill="FFFFFF"/>
          </w:tcPr>
          <w:p w14:paraId="496E9E5B" w14:textId="77777777" w:rsidR="006F427D" w:rsidRPr="00DB40B2" w:rsidRDefault="006F427D" w:rsidP="008B2177">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Brak zasad i zasobów pozwalających na utrzymanie produktów projektu, oraz planów ich pozyskania mogą wpłynąć na utrzymanie systemu.</w:t>
            </w:r>
          </w:p>
          <w:p w14:paraId="33BDDEC7" w14:textId="77777777" w:rsidR="006F427D" w:rsidRPr="00DB40B2" w:rsidRDefault="006F427D" w:rsidP="008B2177">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Unikanie</w:t>
            </w:r>
            <w:r w:rsidRPr="00DB40B2">
              <w:rPr>
                <w:rFonts w:ascii="Arial" w:hAnsi="Arial" w:cs="Arial"/>
                <w:b w:val="0"/>
                <w:color w:val="000000" w:themeColor="text1"/>
                <w:sz w:val="18"/>
                <w:szCs w:val="18"/>
              </w:rPr>
              <w:t>: Zaplanowanie pozyskanie środków oraz zbudowanie procedur.</w:t>
            </w:r>
          </w:p>
          <w:p w14:paraId="16184A58" w14:textId="77777777" w:rsidR="006F427D" w:rsidRDefault="006F427D" w:rsidP="008B2177">
            <w:pPr>
              <w:spacing w:line="240" w:lineRule="auto"/>
              <w:rPr>
                <w:rFonts w:ascii="Arial" w:hAnsi="Arial" w:cs="Arial"/>
                <w:b/>
                <w:color w:val="000000" w:themeColor="text1"/>
                <w:sz w:val="18"/>
                <w:szCs w:val="18"/>
              </w:rPr>
            </w:pPr>
          </w:p>
          <w:p w14:paraId="3CE8C179" w14:textId="77777777" w:rsidR="006F427D" w:rsidRPr="00DB40B2" w:rsidRDefault="006F427D" w:rsidP="008B2177">
            <w:pPr>
              <w:spacing w:line="240" w:lineRule="auto"/>
              <w:rPr>
                <w:color w:val="000000" w:themeColor="text1"/>
              </w:rPr>
            </w:pPr>
            <w:r w:rsidRPr="00DB40B2">
              <w:rPr>
                <w:rFonts w:ascii="Arial" w:hAnsi="Arial" w:cs="Arial"/>
                <w:b/>
                <w:color w:val="000000" w:themeColor="text1"/>
                <w:sz w:val="18"/>
                <w:szCs w:val="18"/>
              </w:rPr>
              <w:t xml:space="preserve">Spodziewane efekty: </w:t>
            </w:r>
            <w:r w:rsidRPr="00DB40B2">
              <w:rPr>
                <w:rFonts w:ascii="Arial" w:hAnsi="Arial" w:cs="Arial"/>
                <w:bCs/>
                <w:color w:val="000000" w:themeColor="text1"/>
                <w:sz w:val="18"/>
                <w:szCs w:val="18"/>
              </w:rPr>
              <w:t>Procedury i środki utrzymania produktów projektu.</w:t>
            </w:r>
          </w:p>
          <w:p w14:paraId="48531EF1" w14:textId="77777777" w:rsidR="006F427D" w:rsidRPr="005447B0" w:rsidRDefault="006F427D" w:rsidP="008B2177">
            <w:pPr>
              <w:spacing w:after="0" w:line="240" w:lineRule="auto"/>
              <w:rPr>
                <w:rFonts w:ascii="Arial" w:hAnsi="Arial" w:cs="Arial"/>
                <w:b/>
                <w:color w:val="000000" w:themeColor="text1"/>
                <w:sz w:val="18"/>
                <w:szCs w:val="18"/>
              </w:rPr>
            </w:pPr>
            <w:r>
              <w:rPr>
                <w:rFonts w:ascii="Arial" w:hAnsi="Arial" w:cs="Arial"/>
                <w:b/>
                <w:color w:val="000000" w:themeColor="text1"/>
                <w:sz w:val="18"/>
                <w:szCs w:val="18"/>
              </w:rPr>
              <w:t>Brak zmian</w:t>
            </w:r>
            <w:r w:rsidRPr="00DB40B2">
              <w:rPr>
                <w:rFonts w:ascii="Arial" w:hAnsi="Arial" w:cs="Arial"/>
                <w:b/>
                <w:color w:val="000000" w:themeColor="text1"/>
                <w:sz w:val="18"/>
                <w:szCs w:val="18"/>
              </w:rPr>
              <w:t xml:space="preserve"> w stosunku do poprzedniego okresu sprawozdawczego</w:t>
            </w:r>
            <w:r>
              <w:rPr>
                <w:rFonts w:ascii="Arial" w:hAnsi="Arial" w:cs="Arial"/>
                <w:b/>
                <w:color w:val="000000" w:themeColor="text1"/>
                <w:sz w:val="18"/>
                <w:szCs w:val="18"/>
              </w:rPr>
              <w:t>.</w:t>
            </w:r>
            <w:r w:rsidRPr="00DB40B2">
              <w:rPr>
                <w:rFonts w:ascii="Arial" w:hAnsi="Arial" w:cs="Arial"/>
                <w:b/>
                <w:color w:val="000000" w:themeColor="text1"/>
                <w:sz w:val="18"/>
                <w:szCs w:val="18"/>
              </w:rPr>
              <w:t>.</w:t>
            </w:r>
          </w:p>
        </w:tc>
      </w:tr>
      <w:tr w:rsidR="006F427D" w:rsidRPr="00DB40B2" w14:paraId="4D2CF37B" w14:textId="77777777" w:rsidTr="008B2177">
        <w:trPr>
          <w:trHeight w:val="444"/>
        </w:trPr>
        <w:tc>
          <w:tcPr>
            <w:tcW w:w="2552" w:type="dxa"/>
            <w:shd w:val="clear" w:color="auto" w:fill="auto"/>
            <w:vAlign w:val="center"/>
          </w:tcPr>
          <w:p w14:paraId="47238C14"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Małe zainteresowanie użytkowników e-Usługami.</w:t>
            </w:r>
          </w:p>
          <w:p w14:paraId="39C1C836" w14:textId="77777777" w:rsidR="006F427D" w:rsidRPr="00DB40B2" w:rsidRDefault="006F427D" w:rsidP="008B2177">
            <w:pPr>
              <w:spacing w:after="0" w:line="240" w:lineRule="auto"/>
              <w:rPr>
                <w:rFonts w:ascii="Arial" w:hAnsi="Arial" w:cs="Arial"/>
                <w:b/>
                <w:bCs/>
                <w:color w:val="000000" w:themeColor="text1"/>
                <w:sz w:val="18"/>
                <w:szCs w:val="18"/>
              </w:rPr>
            </w:pPr>
          </w:p>
          <w:p w14:paraId="5A2A9D80" w14:textId="77777777" w:rsidR="006F427D" w:rsidRPr="00DB40B2" w:rsidRDefault="006F427D" w:rsidP="008B2177">
            <w:pPr>
              <w:spacing w:after="0" w:line="240" w:lineRule="auto"/>
              <w:rPr>
                <w:rFonts w:ascii="Arial" w:hAnsi="Arial" w:cs="Arial"/>
                <w:color w:val="000000" w:themeColor="text1"/>
                <w:sz w:val="18"/>
                <w:szCs w:val="18"/>
                <w:lang w:eastAsia="pl-PL"/>
              </w:rPr>
            </w:pPr>
          </w:p>
        </w:tc>
        <w:tc>
          <w:tcPr>
            <w:tcW w:w="1701" w:type="dxa"/>
            <w:shd w:val="clear" w:color="auto" w:fill="FFFFFF"/>
            <w:vAlign w:val="center"/>
          </w:tcPr>
          <w:p w14:paraId="2FE92832"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niska</w:t>
            </w:r>
          </w:p>
        </w:tc>
        <w:tc>
          <w:tcPr>
            <w:tcW w:w="1984" w:type="dxa"/>
            <w:shd w:val="clear" w:color="auto" w:fill="FFFFFF"/>
            <w:vAlign w:val="center"/>
          </w:tcPr>
          <w:p w14:paraId="1EB7C0D6"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niskie</w:t>
            </w:r>
          </w:p>
        </w:tc>
        <w:tc>
          <w:tcPr>
            <w:tcW w:w="3544" w:type="dxa"/>
            <w:shd w:val="clear" w:color="auto" w:fill="FFFFFF"/>
          </w:tcPr>
          <w:p w14:paraId="0A6D8DD7" w14:textId="77777777" w:rsidR="006F427D" w:rsidRDefault="006F427D" w:rsidP="008B2177">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Nieosiągnięcie zakładanych wskaźników rezultatu spowodowane zbyt małym zainteresowaniem użytkowników e-usług publicznych (zewnętrzne).</w:t>
            </w:r>
          </w:p>
          <w:p w14:paraId="27E71825" w14:textId="77777777" w:rsidR="006F427D" w:rsidRPr="005447B0" w:rsidRDefault="006F427D" w:rsidP="008B2177">
            <w:pPr>
              <w:rPr>
                <w:b/>
                <w:bCs/>
              </w:rPr>
            </w:pPr>
          </w:p>
          <w:p w14:paraId="67960F44" w14:textId="77777777" w:rsidR="006F427D" w:rsidRPr="00DB40B2" w:rsidRDefault="006F427D" w:rsidP="008B2177">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Unikanie</w:t>
            </w:r>
            <w:r w:rsidRPr="00DB40B2">
              <w:rPr>
                <w:rFonts w:ascii="Arial" w:hAnsi="Arial" w:cs="Arial"/>
                <w:b w:val="0"/>
                <w:color w:val="000000" w:themeColor="text1"/>
                <w:sz w:val="18"/>
                <w:szCs w:val="18"/>
              </w:rPr>
              <w:t>:</w:t>
            </w:r>
          </w:p>
          <w:p w14:paraId="02D49D04" w14:textId="77777777" w:rsidR="006F427D" w:rsidRPr="00DB40B2" w:rsidRDefault="006F427D" w:rsidP="008B2177">
            <w:pPr>
              <w:spacing w:line="240" w:lineRule="auto"/>
              <w:rPr>
                <w:rFonts w:ascii="Arial" w:eastAsia="Arial Unicode MS" w:hAnsi="Arial" w:cs="Arial"/>
                <w:color w:val="000000" w:themeColor="text1"/>
                <w:kern w:val="1"/>
                <w:sz w:val="18"/>
                <w:szCs w:val="18"/>
              </w:rPr>
            </w:pPr>
            <w:r w:rsidRPr="00DB40B2">
              <w:rPr>
                <w:rFonts w:ascii="Arial" w:eastAsia="Arial Unicode MS" w:hAnsi="Arial" w:cs="Arial"/>
                <w:color w:val="000000" w:themeColor="text1"/>
                <w:kern w:val="1"/>
                <w:sz w:val="18"/>
                <w:szCs w:val="18"/>
              </w:rPr>
              <w:t>Zbudowanie koncepcji obszarów obligatoryjnych dla Lekarzy "minimalny niezbędny ruch w zakresie dokumentacji medycznej" powiązany ze wskaźnikami.</w:t>
            </w:r>
          </w:p>
          <w:p w14:paraId="319858DA" w14:textId="77777777" w:rsidR="006F427D" w:rsidRPr="00DB40B2" w:rsidRDefault="006F427D" w:rsidP="008B2177">
            <w:pPr>
              <w:spacing w:line="240" w:lineRule="auto"/>
              <w:rPr>
                <w:rFonts w:ascii="Arial" w:hAnsi="Arial" w:cs="Arial"/>
                <w:color w:val="000000" w:themeColor="text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Osiągnięcie zakładanych wskaźników rezultatu.</w:t>
            </w:r>
          </w:p>
          <w:p w14:paraId="3C957818" w14:textId="77777777" w:rsidR="006F427D" w:rsidRPr="00DB40B2" w:rsidRDefault="006F427D" w:rsidP="008B2177">
            <w:pPr>
              <w:spacing w:after="0" w:line="240" w:lineRule="auto"/>
              <w:rPr>
                <w:b/>
                <w:color w:val="000000" w:themeColor="text1"/>
              </w:rPr>
            </w:pPr>
            <w:r>
              <w:rPr>
                <w:rFonts w:ascii="Arial" w:hAnsi="Arial" w:cs="Arial"/>
                <w:b/>
                <w:color w:val="000000" w:themeColor="text1"/>
                <w:sz w:val="18"/>
                <w:szCs w:val="18"/>
              </w:rPr>
              <w:t xml:space="preserve">Brak </w:t>
            </w:r>
            <w:r w:rsidRPr="00DB40B2">
              <w:rPr>
                <w:rFonts w:ascii="Arial" w:hAnsi="Arial" w:cs="Arial"/>
                <w:b/>
                <w:color w:val="000000" w:themeColor="text1"/>
                <w:sz w:val="18"/>
                <w:szCs w:val="18"/>
              </w:rPr>
              <w:t xml:space="preserve"> zmian w stosunku do poprzedniego okresu sprawozdawczego</w:t>
            </w:r>
            <w:r>
              <w:rPr>
                <w:rFonts w:ascii="Arial" w:hAnsi="Arial" w:cs="Arial"/>
                <w:bCs/>
                <w:color w:val="000000" w:themeColor="text1"/>
                <w:sz w:val="18"/>
                <w:szCs w:val="18"/>
              </w:rPr>
              <w:t>.</w:t>
            </w:r>
            <w:r w:rsidRPr="00111AB3">
              <w:rPr>
                <w:rFonts w:ascii="Arial" w:hAnsi="Arial" w:cs="Arial"/>
                <w:bCs/>
                <w:color w:val="000000" w:themeColor="text1"/>
                <w:sz w:val="18"/>
                <w:szCs w:val="18"/>
              </w:rPr>
              <w:t>.</w:t>
            </w:r>
          </w:p>
        </w:tc>
      </w:tr>
      <w:tr w:rsidR="006F427D" w:rsidRPr="00DB40B2" w14:paraId="0A9B7396" w14:textId="77777777" w:rsidTr="008B2177">
        <w:trPr>
          <w:trHeight w:val="444"/>
        </w:trPr>
        <w:tc>
          <w:tcPr>
            <w:tcW w:w="2552" w:type="dxa"/>
            <w:shd w:val="clear" w:color="auto" w:fill="auto"/>
            <w:vAlign w:val="center"/>
          </w:tcPr>
          <w:p w14:paraId="50858974"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Zainteresowanie e-Rejestracją</w:t>
            </w:r>
          </w:p>
          <w:p w14:paraId="2DF703D4" w14:textId="77777777" w:rsidR="006F427D" w:rsidRPr="00DB40B2" w:rsidRDefault="006F427D" w:rsidP="008B2177">
            <w:pPr>
              <w:spacing w:after="0" w:line="240" w:lineRule="auto"/>
              <w:rPr>
                <w:rFonts w:ascii="Arial" w:hAnsi="Arial" w:cs="Arial"/>
                <w:b/>
                <w:bCs/>
                <w:color w:val="000000" w:themeColor="text1"/>
                <w:sz w:val="18"/>
                <w:szCs w:val="18"/>
              </w:rPr>
            </w:pPr>
          </w:p>
          <w:p w14:paraId="785AA9F0" w14:textId="77777777" w:rsidR="006F427D" w:rsidRPr="00DB40B2" w:rsidRDefault="006F427D" w:rsidP="008B2177">
            <w:pPr>
              <w:spacing w:after="0" w:line="240" w:lineRule="auto"/>
              <w:rPr>
                <w:rFonts w:ascii="Arial" w:hAnsi="Arial" w:cs="Arial"/>
                <w:color w:val="000000" w:themeColor="text1"/>
                <w:sz w:val="18"/>
                <w:szCs w:val="18"/>
              </w:rPr>
            </w:pPr>
          </w:p>
        </w:tc>
        <w:tc>
          <w:tcPr>
            <w:tcW w:w="1701" w:type="dxa"/>
            <w:shd w:val="clear" w:color="auto" w:fill="FFFFFF"/>
            <w:vAlign w:val="center"/>
          </w:tcPr>
          <w:p w14:paraId="493658CB" w14:textId="77777777" w:rsidR="006F427D" w:rsidRPr="00DB40B2" w:rsidRDefault="006F427D" w:rsidP="008B2177">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niska</w:t>
            </w:r>
          </w:p>
        </w:tc>
        <w:tc>
          <w:tcPr>
            <w:tcW w:w="1984" w:type="dxa"/>
            <w:shd w:val="clear" w:color="auto" w:fill="FFFFFF"/>
            <w:vAlign w:val="center"/>
          </w:tcPr>
          <w:p w14:paraId="44F94048" w14:textId="77777777" w:rsidR="006F427D" w:rsidRPr="00DB40B2" w:rsidRDefault="006F427D" w:rsidP="008B2177">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średnie</w:t>
            </w:r>
          </w:p>
        </w:tc>
        <w:tc>
          <w:tcPr>
            <w:tcW w:w="3544" w:type="dxa"/>
            <w:shd w:val="clear" w:color="auto" w:fill="FFFFFF"/>
          </w:tcPr>
          <w:p w14:paraId="2923F083" w14:textId="77777777" w:rsidR="006F427D" w:rsidRDefault="006F427D" w:rsidP="008B2177">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 xml:space="preserve">Ponieważ założony jest poziom zainteresowania użytkowników e-Rejestracją to istnieje ryzyko, że Platforma e-Usług nie będzie mieć dostatecznego zainteresowania u pacjentów w obszarze e-Rejestracje w konsekwencji może to wpłynąć na nieosiągnięcie wskaźnika formalnego jakim jest liczba zdalnie załatwionych </w:t>
            </w:r>
            <w:r w:rsidRPr="00DB40B2">
              <w:rPr>
                <w:rFonts w:ascii="Arial" w:hAnsi="Arial" w:cs="Arial"/>
                <w:b w:val="0"/>
                <w:bCs w:val="0"/>
                <w:color w:val="000000" w:themeColor="text1"/>
                <w:sz w:val="18"/>
                <w:szCs w:val="18"/>
              </w:rPr>
              <w:lastRenderedPageBreak/>
              <w:t>spraw.</w:t>
            </w:r>
          </w:p>
          <w:p w14:paraId="62CE89B6" w14:textId="77777777" w:rsidR="006F427D" w:rsidRPr="005447B0" w:rsidRDefault="006F427D" w:rsidP="008B2177">
            <w:pPr>
              <w:rPr>
                <w:b/>
                <w:bCs/>
              </w:rPr>
            </w:pPr>
          </w:p>
          <w:p w14:paraId="2885E6D5"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Unikanie:</w:t>
            </w:r>
          </w:p>
          <w:p w14:paraId="33F53972" w14:textId="77777777" w:rsidR="006F427D" w:rsidRPr="00DB40B2"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1.Dbałość o UI/UX - intuicyjność, czytelność</w:t>
            </w:r>
          </w:p>
          <w:p w14:paraId="61A98981" w14:textId="77777777" w:rsidR="006F427D" w:rsidRPr="00DB40B2"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2.Zbudowanie przekazu dla użytkowników (korzyści).</w:t>
            </w:r>
          </w:p>
          <w:p w14:paraId="400CF174" w14:textId="77777777" w:rsidR="006F427D" w:rsidRPr="00DB40B2" w:rsidRDefault="006F427D" w:rsidP="008B2177">
            <w:pPr>
              <w:spacing w:after="0" w:line="240" w:lineRule="auto"/>
              <w:rPr>
                <w:rFonts w:ascii="Arial" w:hAnsi="Arial" w:cs="Arial"/>
                <w:color w:val="000000" w:themeColor="text1"/>
                <w:sz w:val="18"/>
                <w:szCs w:val="18"/>
              </w:rPr>
            </w:pPr>
          </w:p>
          <w:p w14:paraId="4B97D5F1" w14:textId="77777777" w:rsidR="006F427D" w:rsidRDefault="006F427D" w:rsidP="008B2177">
            <w:pPr>
              <w:spacing w:after="0" w:line="240" w:lineRule="auto"/>
              <w:rPr>
                <w:rFonts w:ascii="Arial" w:hAnsi="Arial" w:cs="Arial"/>
                <w:color w:val="000000" w:themeColor="text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Zakładany poziom zainteresowania usługami.</w:t>
            </w:r>
          </w:p>
          <w:p w14:paraId="1AF7607C" w14:textId="77777777" w:rsidR="006F427D" w:rsidRDefault="006F427D" w:rsidP="008B2177">
            <w:pPr>
              <w:spacing w:after="0" w:line="240" w:lineRule="auto"/>
              <w:rPr>
                <w:rFonts w:ascii="Arial" w:hAnsi="Arial" w:cs="Arial"/>
                <w:color w:val="000000" w:themeColor="text1"/>
                <w:sz w:val="18"/>
                <w:szCs w:val="18"/>
              </w:rPr>
            </w:pPr>
          </w:p>
          <w:p w14:paraId="1F3D3809" w14:textId="77777777" w:rsidR="006F427D" w:rsidRPr="00DB40B2" w:rsidRDefault="006F427D" w:rsidP="008B2177">
            <w:pPr>
              <w:spacing w:after="0" w:line="240" w:lineRule="auto"/>
              <w:rPr>
                <w:rFonts w:ascii="Arial" w:eastAsia="Arial Unicode MS" w:hAnsi="Arial" w:cs="Arial"/>
                <w:color w:val="000000" w:themeColor="text1"/>
                <w:kern w:val="1"/>
                <w:sz w:val="18"/>
                <w:szCs w:val="18"/>
              </w:rPr>
            </w:pPr>
            <w:r>
              <w:rPr>
                <w:rFonts w:ascii="Arial" w:hAnsi="Arial" w:cs="Arial"/>
                <w:b/>
                <w:color w:val="000000" w:themeColor="text1"/>
                <w:sz w:val="18"/>
                <w:szCs w:val="18"/>
              </w:rPr>
              <w:t xml:space="preserve">Brak </w:t>
            </w:r>
            <w:r w:rsidRPr="00DB40B2">
              <w:rPr>
                <w:rFonts w:ascii="Arial" w:hAnsi="Arial" w:cs="Arial"/>
                <w:b/>
                <w:color w:val="000000" w:themeColor="text1"/>
                <w:sz w:val="18"/>
                <w:szCs w:val="18"/>
              </w:rPr>
              <w:t xml:space="preserve"> zmian w stosunku do poprzedniego okresu sprawozdawczego</w:t>
            </w:r>
            <w:r>
              <w:rPr>
                <w:rFonts w:ascii="Arial" w:hAnsi="Arial" w:cs="Arial"/>
                <w:b/>
                <w:color w:val="000000" w:themeColor="text1"/>
                <w:sz w:val="18"/>
                <w:szCs w:val="18"/>
              </w:rPr>
              <w:t>.</w:t>
            </w:r>
          </w:p>
        </w:tc>
      </w:tr>
      <w:tr w:rsidR="006F427D" w:rsidRPr="00DB40B2" w14:paraId="022AF4A4" w14:textId="77777777" w:rsidTr="008B2177">
        <w:trPr>
          <w:trHeight w:val="444"/>
        </w:trPr>
        <w:tc>
          <w:tcPr>
            <w:tcW w:w="2552" w:type="dxa"/>
            <w:shd w:val="clear" w:color="auto" w:fill="auto"/>
            <w:vAlign w:val="center"/>
          </w:tcPr>
          <w:p w14:paraId="08ADEB75" w14:textId="77777777" w:rsidR="006F427D" w:rsidRPr="000140EA" w:rsidRDefault="006F427D" w:rsidP="008B2177">
            <w:pPr>
              <w:spacing w:after="0" w:line="240" w:lineRule="auto"/>
              <w:rPr>
                <w:rFonts w:ascii="Arial" w:hAnsi="Arial" w:cs="Arial"/>
                <w:b/>
                <w:bCs/>
                <w:color w:val="000000" w:themeColor="text1"/>
                <w:sz w:val="18"/>
                <w:szCs w:val="18"/>
              </w:rPr>
            </w:pPr>
            <w:r w:rsidRPr="000140EA">
              <w:rPr>
                <w:rFonts w:ascii="Arial" w:hAnsi="Arial" w:cs="Arial"/>
                <w:b/>
                <w:bCs/>
                <w:color w:val="000000" w:themeColor="text1"/>
                <w:sz w:val="18"/>
                <w:szCs w:val="18"/>
              </w:rPr>
              <w:lastRenderedPageBreak/>
              <w:t>Ryzyko niewystarczającego poziomu zaangażowania Interesariuszy w prace Projektowe</w:t>
            </w:r>
          </w:p>
          <w:p w14:paraId="132E9031" w14:textId="77777777" w:rsidR="006F427D" w:rsidRPr="00DB40B2" w:rsidRDefault="006F427D" w:rsidP="008B2177">
            <w:pPr>
              <w:spacing w:after="0" w:line="240" w:lineRule="auto"/>
              <w:rPr>
                <w:rFonts w:ascii="Arial" w:hAnsi="Arial" w:cs="Arial"/>
                <w:color w:val="000000" w:themeColor="text1"/>
                <w:sz w:val="18"/>
                <w:szCs w:val="18"/>
              </w:rPr>
            </w:pPr>
          </w:p>
          <w:p w14:paraId="7C5E737A" w14:textId="77777777" w:rsidR="006F427D" w:rsidRPr="00DB40B2" w:rsidRDefault="006F427D" w:rsidP="008B2177">
            <w:pPr>
              <w:spacing w:after="0" w:line="240" w:lineRule="auto"/>
              <w:rPr>
                <w:rFonts w:ascii="Arial" w:hAnsi="Arial" w:cs="Arial"/>
                <w:color w:val="000000" w:themeColor="text1"/>
                <w:sz w:val="18"/>
                <w:szCs w:val="18"/>
              </w:rPr>
            </w:pPr>
          </w:p>
        </w:tc>
        <w:tc>
          <w:tcPr>
            <w:tcW w:w="1701" w:type="dxa"/>
            <w:shd w:val="clear" w:color="auto" w:fill="FFFFFF"/>
            <w:vAlign w:val="center"/>
          </w:tcPr>
          <w:p w14:paraId="4E80FAB1" w14:textId="77777777" w:rsidR="006F427D" w:rsidRPr="00DB40B2" w:rsidRDefault="006F427D" w:rsidP="008B2177">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średnia</w:t>
            </w:r>
          </w:p>
        </w:tc>
        <w:tc>
          <w:tcPr>
            <w:tcW w:w="1984" w:type="dxa"/>
            <w:shd w:val="clear" w:color="auto" w:fill="FFFFFF"/>
            <w:vAlign w:val="center"/>
          </w:tcPr>
          <w:p w14:paraId="451E3D61" w14:textId="77777777" w:rsidR="006F427D" w:rsidRPr="00DB40B2" w:rsidRDefault="006F427D" w:rsidP="008B2177">
            <w:pPr>
              <w:pStyle w:val="Legenda"/>
              <w:jc w:val="center"/>
              <w:rPr>
                <w:rFonts w:ascii="Arial" w:hAnsi="Arial" w:cs="Arial"/>
                <w:b w:val="0"/>
                <w:color w:val="000000" w:themeColor="text1"/>
                <w:sz w:val="18"/>
                <w:szCs w:val="18"/>
              </w:rPr>
            </w:pPr>
            <w:r>
              <w:rPr>
                <w:rFonts w:ascii="Arial" w:hAnsi="Arial" w:cs="Arial"/>
                <w:b w:val="0"/>
                <w:color w:val="000000" w:themeColor="text1"/>
                <w:sz w:val="18"/>
                <w:szCs w:val="18"/>
              </w:rPr>
              <w:t>niskie</w:t>
            </w:r>
          </w:p>
        </w:tc>
        <w:tc>
          <w:tcPr>
            <w:tcW w:w="3544" w:type="dxa"/>
            <w:shd w:val="clear" w:color="auto" w:fill="FFFFFF"/>
          </w:tcPr>
          <w:p w14:paraId="34258D5A" w14:textId="77777777" w:rsidR="006F427D" w:rsidRDefault="006F427D" w:rsidP="008B2177">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Ponieważ osiągnięcie celów projektowych zależy od stopnia zaangażowania Partnerów projektu istnieje ryzyko, że brak adekwatnych działań po stornie Partnerów wpłynie negatywnie na osiągnięcie zakładanych wskaźników projektu.</w:t>
            </w:r>
          </w:p>
          <w:p w14:paraId="1FAC8ABE" w14:textId="77777777" w:rsidR="006F427D" w:rsidRPr="005447B0" w:rsidRDefault="006F427D" w:rsidP="008B2177">
            <w:pPr>
              <w:rPr>
                <w:b/>
                <w:bCs/>
              </w:rPr>
            </w:pPr>
          </w:p>
          <w:p w14:paraId="395354B8"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Redukowanie:</w:t>
            </w:r>
          </w:p>
          <w:p w14:paraId="4CE5EB70" w14:textId="77777777" w:rsidR="006F427D" w:rsidRPr="00DB40B2"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1. Zaangażowanie koordynatorów we wdrożenia.</w:t>
            </w:r>
          </w:p>
          <w:p w14:paraId="2B86044D" w14:textId="77777777" w:rsidR="006F427D"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 Dodatki dla Partnerów.</w:t>
            </w:r>
          </w:p>
          <w:p w14:paraId="4F5FC4EE" w14:textId="77777777" w:rsidR="006F427D" w:rsidRDefault="006F427D" w:rsidP="008B2177">
            <w:pPr>
              <w:spacing w:after="0" w:line="240" w:lineRule="auto"/>
              <w:rPr>
                <w:rFonts w:ascii="Arial" w:hAnsi="Arial" w:cs="Arial"/>
                <w:color w:val="000000" w:themeColor="text1"/>
                <w:sz w:val="18"/>
                <w:szCs w:val="18"/>
              </w:rPr>
            </w:pPr>
            <w:r>
              <w:rPr>
                <w:rFonts w:ascii="Arial" w:hAnsi="Arial" w:cs="Arial"/>
                <w:color w:val="000000" w:themeColor="text1"/>
                <w:sz w:val="18"/>
                <w:szCs w:val="18"/>
              </w:rPr>
              <w:t xml:space="preserve">3. Zaangażowanie Departamentu Zdrowia w monitoring </w:t>
            </w:r>
          </w:p>
          <w:p w14:paraId="2812B8D4" w14:textId="77777777" w:rsidR="006F427D" w:rsidRPr="00DB40B2" w:rsidRDefault="006F427D" w:rsidP="008B2177">
            <w:pPr>
              <w:spacing w:after="0" w:line="240" w:lineRule="auto"/>
              <w:rPr>
                <w:rFonts w:ascii="Arial" w:hAnsi="Arial" w:cs="Arial"/>
                <w:color w:val="000000" w:themeColor="text1"/>
                <w:sz w:val="18"/>
                <w:szCs w:val="18"/>
              </w:rPr>
            </w:pPr>
            <w:r>
              <w:rPr>
                <w:rFonts w:ascii="Arial" w:hAnsi="Arial" w:cs="Arial"/>
                <w:color w:val="000000" w:themeColor="text1"/>
                <w:sz w:val="18"/>
                <w:szCs w:val="18"/>
              </w:rPr>
              <w:t>4. Wystąpienie o dodatkowe środki na dodatki dla Partnerów.</w:t>
            </w:r>
          </w:p>
          <w:p w14:paraId="714952BD" w14:textId="77777777" w:rsidR="006F427D" w:rsidRPr="00DB40B2" w:rsidRDefault="006F427D" w:rsidP="008B2177">
            <w:pPr>
              <w:spacing w:after="0" w:line="240" w:lineRule="auto"/>
              <w:rPr>
                <w:rFonts w:ascii="Arial" w:hAnsi="Arial" w:cs="Arial"/>
                <w:color w:val="000000" w:themeColor="text1"/>
                <w:sz w:val="18"/>
                <w:szCs w:val="18"/>
              </w:rPr>
            </w:pPr>
          </w:p>
          <w:p w14:paraId="24F7FF91" w14:textId="77777777" w:rsidR="006F427D" w:rsidRDefault="006F427D" w:rsidP="008B2177">
            <w:pPr>
              <w:spacing w:after="0" w:line="240" w:lineRule="auto"/>
              <w:rPr>
                <w:rFonts w:ascii="Arial" w:hAnsi="Arial" w:cs="Arial"/>
                <w:bCs/>
                <w:color w:val="000000" w:themeColor="text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bCs/>
                <w:color w:val="000000" w:themeColor="text1"/>
                <w:sz w:val="18"/>
                <w:szCs w:val="18"/>
              </w:rPr>
              <w:t>Aktywne wsparcie kluczowych interesariuszy.</w:t>
            </w:r>
          </w:p>
          <w:p w14:paraId="59142E86" w14:textId="77777777" w:rsidR="006F427D" w:rsidRDefault="006F427D" w:rsidP="008B2177">
            <w:pPr>
              <w:spacing w:after="0" w:line="240" w:lineRule="auto"/>
              <w:rPr>
                <w:b/>
                <w:bCs/>
                <w:color w:val="000000" w:themeColor="text1"/>
              </w:rPr>
            </w:pPr>
          </w:p>
          <w:p w14:paraId="7649A424" w14:textId="77777777" w:rsidR="006F427D" w:rsidRPr="00DB40B2" w:rsidRDefault="006F427D" w:rsidP="008B2177">
            <w:pPr>
              <w:spacing w:after="0" w:line="240" w:lineRule="auto"/>
              <w:rPr>
                <w:b/>
                <w:bCs/>
                <w:color w:val="000000" w:themeColor="text1"/>
              </w:rPr>
            </w:pPr>
            <w:r w:rsidRPr="00CE65D0">
              <w:rPr>
                <w:rFonts w:ascii="Arial" w:hAnsi="Arial" w:cs="Arial"/>
                <w:b/>
                <w:color w:val="000000" w:themeColor="text1"/>
                <w:sz w:val="18"/>
                <w:szCs w:val="18"/>
              </w:rPr>
              <w:t>Nastąpiła zmiana w stosunku do poprzedniego okresu sprawozdawczego:</w:t>
            </w:r>
            <w:r>
              <w:rPr>
                <w:rFonts w:ascii="Arial" w:hAnsi="Arial" w:cs="Arial"/>
                <w:b/>
                <w:color w:val="000000" w:themeColor="text1"/>
                <w:sz w:val="18"/>
                <w:szCs w:val="18"/>
              </w:rPr>
              <w:t xml:space="preserve"> </w:t>
            </w:r>
            <w:r w:rsidRPr="00230521">
              <w:rPr>
                <w:rFonts w:ascii="Arial" w:hAnsi="Arial" w:cs="Arial"/>
                <w:bCs/>
                <w:color w:val="000000" w:themeColor="text1"/>
                <w:sz w:val="18"/>
                <w:szCs w:val="18"/>
              </w:rPr>
              <w:t>prawdopodobieństwo wystąpienia ryzyka zmieniło się z średnie na niskie, sposób zarządzania ryzykiem.</w:t>
            </w:r>
          </w:p>
        </w:tc>
      </w:tr>
      <w:tr w:rsidR="006F427D" w:rsidRPr="00DB40B2" w14:paraId="779A4797" w14:textId="77777777" w:rsidTr="008B2177">
        <w:trPr>
          <w:trHeight w:val="444"/>
        </w:trPr>
        <w:tc>
          <w:tcPr>
            <w:tcW w:w="2552" w:type="dxa"/>
            <w:shd w:val="clear" w:color="auto" w:fill="auto"/>
            <w:vAlign w:val="center"/>
          </w:tcPr>
          <w:p w14:paraId="44F7D8EC"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Rotacja personelu</w:t>
            </w:r>
          </w:p>
          <w:p w14:paraId="7349A90E" w14:textId="77777777" w:rsidR="006F427D" w:rsidRPr="00DB40B2" w:rsidRDefault="006F427D" w:rsidP="008B2177">
            <w:pPr>
              <w:spacing w:after="0" w:line="240" w:lineRule="auto"/>
              <w:rPr>
                <w:rFonts w:ascii="Arial" w:hAnsi="Arial" w:cs="Arial"/>
                <w:b/>
                <w:bCs/>
                <w:color w:val="000000" w:themeColor="text1"/>
                <w:sz w:val="18"/>
                <w:szCs w:val="18"/>
              </w:rPr>
            </w:pPr>
          </w:p>
          <w:p w14:paraId="6BE76E54" w14:textId="77777777" w:rsidR="006F427D" w:rsidRPr="00DB40B2" w:rsidRDefault="006F427D" w:rsidP="008B2177">
            <w:pPr>
              <w:spacing w:after="0" w:line="240" w:lineRule="auto"/>
              <w:rPr>
                <w:rFonts w:ascii="Arial" w:hAnsi="Arial" w:cs="Arial"/>
                <w:color w:val="000000" w:themeColor="text1"/>
                <w:sz w:val="18"/>
                <w:szCs w:val="18"/>
                <w:lang w:eastAsia="pl-PL"/>
              </w:rPr>
            </w:pPr>
          </w:p>
        </w:tc>
        <w:tc>
          <w:tcPr>
            <w:tcW w:w="1701" w:type="dxa"/>
            <w:shd w:val="clear" w:color="auto" w:fill="FFFFFF"/>
            <w:vAlign w:val="center"/>
          </w:tcPr>
          <w:p w14:paraId="28806A41"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średnia</w:t>
            </w:r>
          </w:p>
        </w:tc>
        <w:tc>
          <w:tcPr>
            <w:tcW w:w="1984" w:type="dxa"/>
            <w:shd w:val="clear" w:color="auto" w:fill="FFFFFF"/>
            <w:vAlign w:val="center"/>
          </w:tcPr>
          <w:p w14:paraId="6178FC14"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średnie</w:t>
            </w:r>
          </w:p>
        </w:tc>
        <w:tc>
          <w:tcPr>
            <w:tcW w:w="3544" w:type="dxa"/>
            <w:shd w:val="clear" w:color="auto" w:fill="FFFFFF"/>
          </w:tcPr>
          <w:p w14:paraId="796B7B81" w14:textId="77777777" w:rsidR="006F427D"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Rotacja personelu utrzymującego produkty Projektu oraz brak zastępowalności tego personelu (organizacyjne) wpływający na dostępność produktów Projektu.</w:t>
            </w:r>
          </w:p>
          <w:p w14:paraId="2B6E07D0" w14:textId="77777777" w:rsidR="006F427D" w:rsidRPr="00DB40B2" w:rsidRDefault="006F427D" w:rsidP="008B2177">
            <w:pPr>
              <w:spacing w:after="0" w:line="240" w:lineRule="auto"/>
              <w:rPr>
                <w:rFonts w:ascii="Arial" w:hAnsi="Arial" w:cs="Arial"/>
                <w:color w:val="000000" w:themeColor="text1"/>
                <w:sz w:val="18"/>
                <w:szCs w:val="18"/>
              </w:rPr>
            </w:pPr>
          </w:p>
          <w:p w14:paraId="372E8B75"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 xml:space="preserve">Akceptacja: </w:t>
            </w:r>
          </w:p>
          <w:p w14:paraId="0FA8D9A1" w14:textId="77777777" w:rsidR="006F427D"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Utrzymanie obecnego stylu zarządzania i pracy, który pozytywnie wpływa na prace Zespołu Projektowego</w:t>
            </w:r>
          </w:p>
          <w:p w14:paraId="5BB1ABF6" w14:textId="77777777" w:rsidR="006F427D" w:rsidRPr="00DB40B2" w:rsidRDefault="006F427D" w:rsidP="008B2177">
            <w:pPr>
              <w:spacing w:after="0" w:line="240" w:lineRule="auto"/>
              <w:rPr>
                <w:rFonts w:ascii="Arial" w:hAnsi="Arial" w:cs="Arial"/>
                <w:color w:val="000000" w:themeColor="text1"/>
                <w:sz w:val="18"/>
                <w:szCs w:val="18"/>
              </w:rPr>
            </w:pPr>
          </w:p>
          <w:p w14:paraId="4A1ED83B" w14:textId="77777777" w:rsidR="006F427D" w:rsidRDefault="006F427D" w:rsidP="008B2177">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 xml:space="preserve">: </w:t>
            </w:r>
          </w:p>
          <w:p w14:paraId="1C5A1D70" w14:textId="77777777" w:rsidR="006F427D" w:rsidRPr="00DB40B2" w:rsidRDefault="006F427D" w:rsidP="008B2177">
            <w:pPr>
              <w:spacing w:line="240" w:lineRule="auto"/>
              <w:rPr>
                <w:rFonts w:ascii="Arial" w:hAnsi="Arial" w:cs="Arial"/>
                <w:color w:val="000000" w:themeColor="text1"/>
                <w:sz w:val="18"/>
                <w:szCs w:val="18"/>
              </w:rPr>
            </w:pPr>
            <w:r>
              <w:rPr>
                <w:rFonts w:ascii="Arial" w:hAnsi="Arial" w:cs="Arial"/>
                <w:color w:val="000000" w:themeColor="text1"/>
                <w:sz w:val="18"/>
                <w:szCs w:val="18"/>
              </w:rPr>
              <w:t>-</w:t>
            </w:r>
            <w:r w:rsidRPr="00DB40B2">
              <w:rPr>
                <w:rFonts w:ascii="Arial" w:hAnsi="Arial" w:cs="Arial"/>
                <w:color w:val="000000" w:themeColor="text1"/>
                <w:sz w:val="18"/>
                <w:szCs w:val="18"/>
              </w:rPr>
              <w:t>Kodyfikacja wiedzy.</w:t>
            </w:r>
          </w:p>
          <w:p w14:paraId="48280889" w14:textId="77777777" w:rsidR="006F427D" w:rsidRPr="00DB40B2" w:rsidRDefault="006F427D" w:rsidP="008B2177">
            <w:pPr>
              <w:spacing w:after="0" w:line="240" w:lineRule="auto"/>
              <w:rPr>
                <w:rFonts w:ascii="Arial" w:hAnsi="Arial" w:cs="Arial"/>
                <w:color w:val="000000" w:themeColor="text1"/>
                <w:sz w:val="18"/>
                <w:szCs w:val="18"/>
              </w:rPr>
            </w:pPr>
            <w:r>
              <w:rPr>
                <w:rFonts w:ascii="Arial" w:hAnsi="Arial" w:cs="Arial"/>
                <w:color w:val="000000" w:themeColor="text1"/>
                <w:sz w:val="18"/>
                <w:szCs w:val="18"/>
              </w:rPr>
              <w:t>-</w:t>
            </w:r>
            <w:r w:rsidRPr="00DB40B2">
              <w:rPr>
                <w:rFonts w:ascii="Arial" w:hAnsi="Arial" w:cs="Arial"/>
                <w:color w:val="000000" w:themeColor="text1"/>
                <w:sz w:val="18"/>
                <w:szCs w:val="18"/>
              </w:rPr>
              <w:t>Utrzymanie produktów projektu oraz realizacja wskaźników rezultatu.</w:t>
            </w:r>
          </w:p>
          <w:p w14:paraId="42DC481C" w14:textId="77777777" w:rsidR="006F427D" w:rsidRPr="00DB40B2"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Brak zmian w stosunku do poprzedniego okresu sprawozdawczego.</w:t>
            </w:r>
          </w:p>
          <w:p w14:paraId="17C739EF" w14:textId="77777777" w:rsidR="006F427D" w:rsidRPr="00DB40B2" w:rsidRDefault="006F427D" w:rsidP="008B2177">
            <w:pPr>
              <w:spacing w:after="0" w:line="240" w:lineRule="auto"/>
              <w:rPr>
                <w:rFonts w:ascii="Arial" w:hAnsi="Arial" w:cs="Arial"/>
                <w:color w:val="000000" w:themeColor="text1"/>
                <w:sz w:val="18"/>
                <w:szCs w:val="18"/>
              </w:rPr>
            </w:pPr>
          </w:p>
          <w:p w14:paraId="51063E8B" w14:textId="77777777" w:rsidR="006F427D" w:rsidRPr="00DB40B2" w:rsidRDefault="006F427D" w:rsidP="008B2177">
            <w:pPr>
              <w:spacing w:after="0" w:line="240" w:lineRule="auto"/>
              <w:rPr>
                <w:rFonts w:ascii="Arial" w:hAnsi="Arial" w:cs="Arial"/>
                <w:color w:val="000000" w:themeColor="text1"/>
                <w:sz w:val="18"/>
                <w:szCs w:val="18"/>
              </w:rPr>
            </w:pPr>
            <w:r>
              <w:rPr>
                <w:rFonts w:ascii="Arial" w:hAnsi="Arial" w:cs="Arial"/>
                <w:b/>
                <w:color w:val="000000" w:themeColor="text1"/>
                <w:sz w:val="18"/>
                <w:szCs w:val="18"/>
              </w:rPr>
              <w:t xml:space="preserve">Brak </w:t>
            </w:r>
            <w:r w:rsidRPr="00DB40B2">
              <w:rPr>
                <w:rFonts w:ascii="Arial" w:hAnsi="Arial" w:cs="Arial"/>
                <w:b/>
                <w:color w:val="000000" w:themeColor="text1"/>
                <w:sz w:val="18"/>
                <w:szCs w:val="18"/>
              </w:rPr>
              <w:t xml:space="preserve"> zmian w stosunku do poprzedniego okresu sprawozdawczego</w:t>
            </w:r>
            <w:r>
              <w:rPr>
                <w:rFonts w:ascii="Arial" w:hAnsi="Arial" w:cs="Arial"/>
                <w:bCs/>
                <w:color w:val="000000" w:themeColor="text1"/>
                <w:sz w:val="18"/>
                <w:szCs w:val="18"/>
              </w:rPr>
              <w:t>.</w:t>
            </w:r>
          </w:p>
        </w:tc>
      </w:tr>
      <w:tr w:rsidR="006F427D" w:rsidRPr="00DB40B2" w14:paraId="1D10D3F8" w14:textId="77777777" w:rsidTr="008B2177">
        <w:trPr>
          <w:trHeight w:val="444"/>
        </w:trPr>
        <w:tc>
          <w:tcPr>
            <w:tcW w:w="2552" w:type="dxa"/>
            <w:shd w:val="clear" w:color="auto" w:fill="auto"/>
            <w:vAlign w:val="center"/>
          </w:tcPr>
          <w:p w14:paraId="74B957AD"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Zabezpieczenie danych</w:t>
            </w:r>
          </w:p>
          <w:p w14:paraId="05657060" w14:textId="77777777" w:rsidR="006F427D" w:rsidRPr="00DB40B2" w:rsidRDefault="006F427D" w:rsidP="008B2177">
            <w:pPr>
              <w:spacing w:after="0" w:line="240" w:lineRule="auto"/>
              <w:rPr>
                <w:rFonts w:ascii="Arial" w:hAnsi="Arial" w:cs="Arial"/>
                <w:b/>
                <w:bCs/>
                <w:color w:val="000000" w:themeColor="text1"/>
                <w:sz w:val="18"/>
                <w:szCs w:val="18"/>
              </w:rPr>
            </w:pPr>
          </w:p>
          <w:p w14:paraId="1F94D557" w14:textId="77777777" w:rsidR="006F427D" w:rsidRPr="00DB40B2" w:rsidRDefault="006F427D" w:rsidP="008B2177">
            <w:pPr>
              <w:spacing w:after="0" w:line="240" w:lineRule="auto"/>
              <w:rPr>
                <w:rFonts w:ascii="Arial" w:hAnsi="Arial" w:cs="Arial"/>
                <w:color w:val="000000" w:themeColor="text1"/>
                <w:sz w:val="18"/>
                <w:szCs w:val="18"/>
                <w:lang w:eastAsia="pl-PL"/>
              </w:rPr>
            </w:pPr>
          </w:p>
        </w:tc>
        <w:tc>
          <w:tcPr>
            <w:tcW w:w="1701" w:type="dxa"/>
            <w:shd w:val="clear" w:color="auto" w:fill="FFFFFF"/>
            <w:vAlign w:val="center"/>
          </w:tcPr>
          <w:p w14:paraId="2BC92281"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wysoka</w:t>
            </w:r>
          </w:p>
        </w:tc>
        <w:tc>
          <w:tcPr>
            <w:tcW w:w="1984" w:type="dxa"/>
            <w:shd w:val="clear" w:color="auto" w:fill="FFFFFF"/>
            <w:vAlign w:val="center"/>
          </w:tcPr>
          <w:p w14:paraId="5E3D75AB" w14:textId="0EFA9F65" w:rsidR="006F427D" w:rsidRPr="00DB40B2" w:rsidRDefault="0010685A"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Z</w:t>
            </w:r>
            <w:r w:rsidR="006F427D" w:rsidRPr="00DB40B2">
              <w:rPr>
                <w:rFonts w:ascii="Arial" w:hAnsi="Arial" w:cs="Arial"/>
                <w:b w:val="0"/>
                <w:color w:val="000000" w:themeColor="text1"/>
                <w:sz w:val="18"/>
                <w:szCs w:val="18"/>
              </w:rPr>
              <w:t>nikome</w:t>
            </w:r>
          </w:p>
        </w:tc>
        <w:tc>
          <w:tcPr>
            <w:tcW w:w="3544" w:type="dxa"/>
            <w:shd w:val="clear" w:color="auto" w:fill="FFFFFF"/>
          </w:tcPr>
          <w:p w14:paraId="76D813E9" w14:textId="77777777" w:rsidR="006F427D" w:rsidRDefault="006F427D" w:rsidP="008B2177">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Nieodpowiednie zabezpieczenie przetwarzanych danych (techniczne) może wpłynąć na nieautoryzowany dostęp.</w:t>
            </w:r>
          </w:p>
          <w:p w14:paraId="5A80B5F9" w14:textId="77777777" w:rsidR="006F427D" w:rsidRPr="005447B0" w:rsidRDefault="006F427D" w:rsidP="008B2177">
            <w:pPr>
              <w:rPr>
                <w:b/>
                <w:bCs/>
              </w:rPr>
            </w:pPr>
          </w:p>
          <w:p w14:paraId="16D1F3B1" w14:textId="77777777" w:rsidR="006F427D" w:rsidRPr="00DB40B2" w:rsidRDefault="006F427D" w:rsidP="008B2177">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lastRenderedPageBreak/>
              <w:t>Redukowanie</w:t>
            </w:r>
            <w:r w:rsidRPr="00DB40B2">
              <w:rPr>
                <w:rFonts w:ascii="Arial" w:hAnsi="Arial" w:cs="Arial"/>
                <w:b w:val="0"/>
                <w:color w:val="000000" w:themeColor="text1"/>
                <w:sz w:val="18"/>
                <w:szCs w:val="18"/>
              </w:rPr>
              <w:t>: Stworzenie i implementacja zasad bezpieczeństwa.</w:t>
            </w:r>
          </w:p>
          <w:p w14:paraId="0F7E85CD" w14:textId="77777777" w:rsidR="006F427D" w:rsidRDefault="006F427D" w:rsidP="008B2177">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 xml:space="preserve">: </w:t>
            </w:r>
          </w:p>
          <w:p w14:paraId="03DFBB4E" w14:textId="77777777" w:rsidR="006F427D" w:rsidRPr="00DB40B2" w:rsidRDefault="006F427D" w:rsidP="008B2177">
            <w:pPr>
              <w:spacing w:line="240" w:lineRule="auto"/>
              <w:rPr>
                <w:rFonts w:ascii="Arial" w:hAnsi="Arial" w:cs="Arial"/>
                <w:color w:val="000000" w:themeColor="text1"/>
                <w:sz w:val="18"/>
                <w:szCs w:val="18"/>
              </w:rPr>
            </w:pPr>
            <w:r>
              <w:rPr>
                <w:rFonts w:ascii="Arial" w:hAnsi="Arial" w:cs="Arial"/>
                <w:color w:val="000000" w:themeColor="text1"/>
                <w:sz w:val="18"/>
                <w:szCs w:val="18"/>
              </w:rPr>
              <w:t xml:space="preserve">- </w:t>
            </w:r>
            <w:r w:rsidRPr="00DB40B2">
              <w:rPr>
                <w:rFonts w:ascii="Arial" w:hAnsi="Arial" w:cs="Arial"/>
                <w:color w:val="000000" w:themeColor="text1"/>
                <w:sz w:val="18"/>
                <w:szCs w:val="18"/>
              </w:rPr>
              <w:t>Bezpieczeństwo danych na poziomie technicznym oraz organizacyjnym.</w:t>
            </w:r>
          </w:p>
          <w:p w14:paraId="39214ACC" w14:textId="77777777" w:rsidR="006F427D" w:rsidRDefault="006F427D" w:rsidP="008B2177">
            <w:pPr>
              <w:spacing w:after="0" w:line="240" w:lineRule="auto"/>
              <w:rPr>
                <w:rFonts w:ascii="Arial" w:hAnsi="Arial" w:cs="Arial"/>
                <w:color w:val="000000" w:themeColor="text1"/>
                <w:sz w:val="18"/>
                <w:szCs w:val="18"/>
              </w:rPr>
            </w:pPr>
            <w:r>
              <w:rPr>
                <w:rFonts w:ascii="Arial" w:hAnsi="Arial" w:cs="Arial"/>
                <w:b/>
                <w:color w:val="000000" w:themeColor="text1"/>
                <w:sz w:val="18"/>
                <w:szCs w:val="18"/>
              </w:rPr>
              <w:t>-</w:t>
            </w:r>
            <w:r w:rsidRPr="00DB40B2">
              <w:rPr>
                <w:rFonts w:ascii="Arial" w:hAnsi="Arial" w:cs="Arial"/>
                <w:color w:val="000000" w:themeColor="text1"/>
                <w:sz w:val="18"/>
                <w:szCs w:val="18"/>
              </w:rPr>
              <w:t>Zapewnienie bezpieczeństwa przetwarzanych danych w sposób minimalizujący ryzyko nieuprawnionego dostępu do danych.</w:t>
            </w:r>
          </w:p>
          <w:p w14:paraId="4D3F3512" w14:textId="77777777" w:rsidR="006F427D" w:rsidRPr="00DB40B2" w:rsidRDefault="006F427D" w:rsidP="008B2177">
            <w:pPr>
              <w:spacing w:after="0" w:line="240" w:lineRule="auto"/>
              <w:rPr>
                <w:rFonts w:ascii="Arial" w:hAnsi="Arial" w:cs="Arial"/>
                <w:color w:val="000000" w:themeColor="text1"/>
                <w:sz w:val="18"/>
                <w:szCs w:val="18"/>
              </w:rPr>
            </w:pPr>
          </w:p>
          <w:p w14:paraId="0CE3DFE4" w14:textId="77777777" w:rsidR="006F427D" w:rsidRPr="00DB40B2" w:rsidRDefault="006F427D" w:rsidP="008B2177">
            <w:pPr>
              <w:spacing w:after="0" w:line="240" w:lineRule="auto"/>
              <w:rPr>
                <w:color w:val="000000" w:themeColor="text1"/>
              </w:rPr>
            </w:pPr>
            <w:r>
              <w:rPr>
                <w:rFonts w:ascii="Arial" w:hAnsi="Arial" w:cs="Arial"/>
                <w:b/>
                <w:color w:val="000000" w:themeColor="text1"/>
                <w:sz w:val="18"/>
                <w:szCs w:val="18"/>
              </w:rPr>
              <w:t xml:space="preserve">Brak </w:t>
            </w:r>
            <w:r w:rsidRPr="00DB40B2">
              <w:rPr>
                <w:rFonts w:ascii="Arial" w:hAnsi="Arial" w:cs="Arial"/>
                <w:b/>
                <w:color w:val="000000" w:themeColor="text1"/>
                <w:sz w:val="18"/>
                <w:szCs w:val="18"/>
              </w:rPr>
              <w:t xml:space="preserve"> zmian w stosunku do poprzedniego okresu sprawozdawczego</w:t>
            </w:r>
            <w:r>
              <w:rPr>
                <w:rFonts w:ascii="Arial" w:hAnsi="Arial" w:cs="Arial"/>
                <w:b/>
                <w:color w:val="000000" w:themeColor="text1"/>
                <w:sz w:val="18"/>
                <w:szCs w:val="18"/>
              </w:rPr>
              <w:t>.</w:t>
            </w:r>
            <w:r w:rsidRPr="00DB40B2">
              <w:rPr>
                <w:rFonts w:ascii="Arial" w:hAnsi="Arial" w:cs="Arial"/>
                <w:b/>
                <w:color w:val="000000" w:themeColor="text1"/>
                <w:sz w:val="18"/>
                <w:szCs w:val="18"/>
              </w:rPr>
              <w:t xml:space="preserve"> </w:t>
            </w:r>
          </w:p>
        </w:tc>
      </w:tr>
      <w:tr w:rsidR="006F427D" w:rsidRPr="00DB40B2" w14:paraId="7D287B23" w14:textId="77777777" w:rsidTr="008B2177">
        <w:trPr>
          <w:trHeight w:val="444"/>
        </w:trPr>
        <w:tc>
          <w:tcPr>
            <w:tcW w:w="2552" w:type="dxa"/>
            <w:shd w:val="clear" w:color="auto" w:fill="auto"/>
            <w:vAlign w:val="center"/>
          </w:tcPr>
          <w:p w14:paraId="29A09608" w14:textId="77777777" w:rsidR="006F427D" w:rsidRPr="00A878B1" w:rsidRDefault="006F427D" w:rsidP="008B2177">
            <w:pPr>
              <w:spacing w:after="0" w:line="240" w:lineRule="auto"/>
              <w:rPr>
                <w:rFonts w:ascii="Arial" w:hAnsi="Arial" w:cs="Arial"/>
                <w:b/>
                <w:bCs/>
                <w:color w:val="000000" w:themeColor="text1"/>
                <w:sz w:val="18"/>
                <w:szCs w:val="18"/>
                <w:lang w:eastAsia="pl-PL"/>
              </w:rPr>
            </w:pPr>
            <w:r w:rsidRPr="00A878B1">
              <w:rPr>
                <w:rFonts w:ascii="Arial" w:hAnsi="Arial" w:cs="Arial"/>
                <w:b/>
                <w:bCs/>
                <w:color w:val="000000" w:themeColor="text1"/>
                <w:sz w:val="18"/>
                <w:szCs w:val="18"/>
              </w:rPr>
              <w:lastRenderedPageBreak/>
              <w:t>Wystąpienia błędów działania systemu nie wykrytych na etapie wdrożenia (np. błędy aplikacyjne i  bazodanowe) oraz trakcie testowania (luki bezpieczeństwa, ukryte błędy, niska wydajność).</w:t>
            </w:r>
          </w:p>
        </w:tc>
        <w:tc>
          <w:tcPr>
            <w:tcW w:w="1701" w:type="dxa"/>
            <w:shd w:val="clear" w:color="auto" w:fill="FFFFFF"/>
            <w:vAlign w:val="center"/>
          </w:tcPr>
          <w:p w14:paraId="10A86895"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Pr>
                <w:rFonts w:ascii="Arial" w:hAnsi="Arial" w:cs="Arial"/>
                <w:b w:val="0"/>
                <w:color w:val="000000" w:themeColor="text1"/>
                <w:sz w:val="18"/>
                <w:szCs w:val="18"/>
              </w:rPr>
              <w:t>niska</w:t>
            </w:r>
          </w:p>
        </w:tc>
        <w:tc>
          <w:tcPr>
            <w:tcW w:w="1984" w:type="dxa"/>
            <w:shd w:val="clear" w:color="auto" w:fill="FFFFFF"/>
            <w:vAlign w:val="center"/>
          </w:tcPr>
          <w:p w14:paraId="27C0CE08" w14:textId="2E4CD1A6" w:rsidR="006F427D" w:rsidRPr="00DB40B2" w:rsidRDefault="0010685A" w:rsidP="008B2177">
            <w:pPr>
              <w:pStyle w:val="Legenda"/>
              <w:jc w:val="center"/>
              <w:rPr>
                <w:rFonts w:ascii="Arial" w:eastAsia="Times New Roman" w:hAnsi="Arial" w:cs="Arial"/>
                <w:b w:val="0"/>
                <w:bCs w:val="0"/>
                <w:color w:val="000000" w:themeColor="text1"/>
                <w:kern w:val="0"/>
                <w:sz w:val="18"/>
                <w:szCs w:val="18"/>
                <w:lang w:eastAsia="pl-PL"/>
              </w:rPr>
            </w:pPr>
            <w:r>
              <w:rPr>
                <w:rFonts w:ascii="Arial" w:hAnsi="Arial" w:cs="Arial"/>
                <w:b w:val="0"/>
                <w:color w:val="000000" w:themeColor="text1"/>
                <w:sz w:val="18"/>
                <w:szCs w:val="18"/>
              </w:rPr>
              <w:t>N</w:t>
            </w:r>
            <w:r w:rsidR="006F427D">
              <w:rPr>
                <w:rFonts w:ascii="Arial" w:hAnsi="Arial" w:cs="Arial"/>
                <w:b w:val="0"/>
                <w:color w:val="000000" w:themeColor="text1"/>
                <w:sz w:val="18"/>
                <w:szCs w:val="18"/>
              </w:rPr>
              <w:t>iskie</w:t>
            </w:r>
          </w:p>
        </w:tc>
        <w:tc>
          <w:tcPr>
            <w:tcW w:w="3544" w:type="dxa"/>
            <w:shd w:val="clear" w:color="auto" w:fill="FFFFFF"/>
          </w:tcPr>
          <w:p w14:paraId="2AACE1B3" w14:textId="77777777" w:rsidR="006F427D" w:rsidRDefault="006F427D" w:rsidP="008B2177">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Redukowanie</w:t>
            </w:r>
            <w:r w:rsidRPr="00DB40B2">
              <w:rPr>
                <w:rFonts w:ascii="Arial" w:hAnsi="Arial" w:cs="Arial"/>
                <w:b w:val="0"/>
                <w:color w:val="000000" w:themeColor="text1"/>
                <w:sz w:val="18"/>
                <w:szCs w:val="18"/>
              </w:rPr>
              <w:t>: Wdrożenie odpowiednich procedur dotyczących wszechstronnych testów akceptacyjnych oraz wymóg testowania zmian na  środowisku testowym, wprowadzenie procedur  odtworzenia systemu oraz systematycznego tworzenia kopii zapasowych, regularne kontrole jakości systemu / audyt. Uwzględnienie na etapie planowania realizacji Projektu potrzeby przeprowadzenia testów ( w tym ponownych)  i odpowiednich zasobów do przeprowadzenia niezależnych testów. </w:t>
            </w:r>
          </w:p>
          <w:p w14:paraId="455B4CDE" w14:textId="77777777" w:rsidR="006F427D" w:rsidRPr="005447B0" w:rsidRDefault="006F427D" w:rsidP="008B2177">
            <w:pPr>
              <w:rPr>
                <w:b/>
              </w:rPr>
            </w:pPr>
          </w:p>
          <w:p w14:paraId="5AA0CD5E" w14:textId="77777777" w:rsidR="006F427D" w:rsidRDefault="006F427D" w:rsidP="008B2177">
            <w:pPr>
              <w:spacing w:after="0" w:line="240" w:lineRule="auto"/>
              <w:rPr>
                <w:rFonts w:ascii="Arial" w:hAnsi="Arial" w:cs="Arial"/>
                <w:color w:val="000000" w:themeColor="text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Dostawa</w:t>
            </w:r>
            <w:r w:rsidRPr="00DB40B2">
              <w:rPr>
                <w:rFonts w:ascii="Arial" w:hAnsi="Arial" w:cs="Arial"/>
                <w:b/>
                <w:color w:val="000000" w:themeColor="text1"/>
                <w:sz w:val="18"/>
                <w:szCs w:val="18"/>
              </w:rPr>
              <w:t xml:space="preserve"> </w:t>
            </w:r>
            <w:r w:rsidRPr="00DB40B2">
              <w:rPr>
                <w:rFonts w:ascii="Arial" w:hAnsi="Arial" w:cs="Arial"/>
                <w:color w:val="000000" w:themeColor="text1"/>
                <w:sz w:val="18"/>
                <w:szCs w:val="18"/>
              </w:rPr>
              <w:t>produktów projektu wysokiej jakości, działających bez przerw i zakłóceń po okresie wdrożenia.</w:t>
            </w:r>
          </w:p>
          <w:p w14:paraId="65F37E7D" w14:textId="77777777" w:rsidR="006F427D" w:rsidRPr="00DB40B2" w:rsidRDefault="006F427D" w:rsidP="008B2177">
            <w:pPr>
              <w:spacing w:after="0" w:line="240" w:lineRule="auto"/>
              <w:rPr>
                <w:rFonts w:ascii="Arial" w:hAnsi="Arial" w:cs="Arial"/>
                <w:color w:val="000000" w:themeColor="text1"/>
                <w:sz w:val="18"/>
                <w:szCs w:val="18"/>
              </w:rPr>
            </w:pPr>
          </w:p>
          <w:p w14:paraId="49487E77" w14:textId="77777777" w:rsidR="006F427D" w:rsidRPr="00DB40B2" w:rsidRDefault="006F427D" w:rsidP="008B2177">
            <w:pPr>
              <w:spacing w:after="0" w:line="240" w:lineRule="auto"/>
              <w:rPr>
                <w:color w:val="000000" w:themeColor="text1"/>
              </w:rPr>
            </w:pPr>
            <w:r w:rsidRPr="00CE65D0">
              <w:rPr>
                <w:rFonts w:ascii="Arial" w:hAnsi="Arial" w:cs="Arial"/>
                <w:b/>
                <w:color w:val="000000" w:themeColor="text1"/>
                <w:sz w:val="18"/>
                <w:szCs w:val="18"/>
              </w:rPr>
              <w:t>Nastąpiła zmiana w stosunku do poprzedniego okresu sprawozdawczego:</w:t>
            </w:r>
            <w:r>
              <w:rPr>
                <w:rFonts w:ascii="Arial" w:hAnsi="Arial" w:cs="Arial"/>
                <w:b/>
                <w:color w:val="000000" w:themeColor="text1"/>
                <w:sz w:val="18"/>
                <w:szCs w:val="18"/>
              </w:rPr>
              <w:t xml:space="preserve"> </w:t>
            </w:r>
            <w:r w:rsidRPr="0047767C">
              <w:rPr>
                <w:rFonts w:ascii="Arial" w:hAnsi="Arial" w:cs="Arial"/>
                <w:bCs/>
                <w:color w:val="000000" w:themeColor="text1"/>
                <w:sz w:val="18"/>
                <w:szCs w:val="18"/>
              </w:rPr>
              <w:t>siła oddziaływania zmieniła się z średnia na niska, prawdopodobieństwo wystąpienia ryzyka zmieniło się z znikome na niskie.</w:t>
            </w:r>
          </w:p>
        </w:tc>
      </w:tr>
      <w:tr w:rsidR="006F427D" w:rsidRPr="00DB40B2" w14:paraId="67D5CD6F" w14:textId="77777777" w:rsidTr="008B2177">
        <w:trPr>
          <w:trHeight w:val="444"/>
        </w:trPr>
        <w:tc>
          <w:tcPr>
            <w:tcW w:w="2552" w:type="dxa"/>
            <w:shd w:val="clear" w:color="auto" w:fill="auto"/>
            <w:vAlign w:val="center"/>
          </w:tcPr>
          <w:p w14:paraId="1508DABD" w14:textId="77777777" w:rsidR="006F427D" w:rsidRPr="00DB40B2" w:rsidRDefault="006F427D" w:rsidP="008B2177">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Opór użytkowników przed wykorzystaniem nowoczesnych technologii.</w:t>
            </w:r>
          </w:p>
          <w:p w14:paraId="0FBC433B" w14:textId="77777777" w:rsidR="006F427D" w:rsidRPr="00DB40B2" w:rsidRDefault="006F427D" w:rsidP="008B2177">
            <w:pPr>
              <w:spacing w:after="0" w:line="240" w:lineRule="auto"/>
              <w:rPr>
                <w:rFonts w:ascii="Arial" w:hAnsi="Arial" w:cs="Arial"/>
                <w:b/>
                <w:bCs/>
                <w:color w:val="000000" w:themeColor="text1"/>
                <w:sz w:val="18"/>
                <w:szCs w:val="18"/>
              </w:rPr>
            </w:pPr>
          </w:p>
          <w:p w14:paraId="446BD53F" w14:textId="77777777" w:rsidR="006F427D" w:rsidRPr="00DB40B2" w:rsidRDefault="006F427D" w:rsidP="008B2177">
            <w:pPr>
              <w:spacing w:after="0" w:line="240" w:lineRule="auto"/>
              <w:rPr>
                <w:rFonts w:ascii="Arial" w:hAnsi="Arial" w:cs="Arial"/>
                <w:color w:val="000000" w:themeColor="text1"/>
                <w:sz w:val="18"/>
                <w:szCs w:val="18"/>
                <w:lang w:eastAsia="pl-PL"/>
              </w:rPr>
            </w:pPr>
          </w:p>
        </w:tc>
        <w:tc>
          <w:tcPr>
            <w:tcW w:w="1701" w:type="dxa"/>
            <w:shd w:val="clear" w:color="auto" w:fill="FFFFFF"/>
            <w:vAlign w:val="center"/>
          </w:tcPr>
          <w:p w14:paraId="77E0AF2B" w14:textId="77777777" w:rsidR="006F427D" w:rsidRPr="00DB40B2" w:rsidRDefault="006F427D"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niska</w:t>
            </w:r>
          </w:p>
        </w:tc>
        <w:tc>
          <w:tcPr>
            <w:tcW w:w="1984" w:type="dxa"/>
            <w:shd w:val="clear" w:color="auto" w:fill="FFFFFF"/>
            <w:vAlign w:val="center"/>
          </w:tcPr>
          <w:p w14:paraId="01AD0A4C" w14:textId="34A2390A" w:rsidR="006F427D" w:rsidRPr="00DB40B2" w:rsidRDefault="0010685A" w:rsidP="008B2177">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w:t>
            </w:r>
            <w:r w:rsidR="006F427D" w:rsidRPr="00DB40B2">
              <w:rPr>
                <w:rFonts w:ascii="Arial" w:hAnsi="Arial" w:cs="Arial"/>
                <w:b w:val="0"/>
                <w:color w:val="000000" w:themeColor="text1"/>
                <w:sz w:val="18"/>
                <w:szCs w:val="18"/>
              </w:rPr>
              <w:t>rednie</w:t>
            </w:r>
          </w:p>
        </w:tc>
        <w:tc>
          <w:tcPr>
            <w:tcW w:w="3544" w:type="dxa"/>
            <w:shd w:val="clear" w:color="auto" w:fill="FFFFFF"/>
          </w:tcPr>
          <w:p w14:paraId="6670BAE2" w14:textId="77777777" w:rsidR="006F427D" w:rsidRDefault="006F427D" w:rsidP="008B2177">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Ryzyko dotyczy zarówno pacjentów jak i personelu medycznego. W przypadku pacjentów może istnieć opór przez dostępem do elektronicznej dokumentacji medycznej z powodu postrzegania dokumentów elektronicznych jako mało wiarygodnych. Ryzyko w zakresie personelu dotyczy poczucia wysokiej biurokratyzacji służby zdrowia i oporu przed kolejnymi dokumentami generowanymi w systemie. Opór może wynikać również z braku możliwości poprawy takiej dokumentacji bez pozostawienia śladu w systemie.</w:t>
            </w:r>
          </w:p>
          <w:p w14:paraId="0DBE4F91" w14:textId="77777777" w:rsidR="006F427D" w:rsidRPr="005447B0" w:rsidRDefault="006F427D" w:rsidP="008B2177">
            <w:pPr>
              <w:rPr>
                <w:b/>
                <w:bCs/>
              </w:rPr>
            </w:pPr>
          </w:p>
          <w:p w14:paraId="58FF2186" w14:textId="77777777" w:rsidR="006F427D" w:rsidRPr="00DB40B2" w:rsidRDefault="006F427D" w:rsidP="008B2177">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Redukowanie</w:t>
            </w:r>
            <w:r w:rsidRPr="00DB40B2">
              <w:rPr>
                <w:rFonts w:ascii="Arial" w:hAnsi="Arial" w:cs="Arial"/>
                <w:b w:val="0"/>
                <w:color w:val="000000" w:themeColor="text1"/>
                <w:sz w:val="18"/>
                <w:szCs w:val="18"/>
              </w:rPr>
              <w:t>:</w:t>
            </w:r>
          </w:p>
          <w:p w14:paraId="4EB60631" w14:textId="77777777" w:rsidR="006F427D" w:rsidRPr="00DB40B2"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1.Projektowanie systemu uwzgledniające orientację na użytkownika</w:t>
            </w:r>
          </w:p>
          <w:p w14:paraId="381870F3" w14:textId="77777777" w:rsidR="006F427D" w:rsidRPr="00DB40B2"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2.Działania informacyjne po uruchomieniu systemu</w:t>
            </w:r>
          </w:p>
          <w:p w14:paraId="1CB1EA61" w14:textId="77777777" w:rsidR="006F427D" w:rsidRDefault="006F427D" w:rsidP="008B2177">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3.Monitorowanie wskaźników, celów projektu</w:t>
            </w:r>
          </w:p>
          <w:p w14:paraId="70794561" w14:textId="77777777" w:rsidR="006F427D" w:rsidRPr="00DB40B2" w:rsidRDefault="006F427D" w:rsidP="008B2177">
            <w:pPr>
              <w:spacing w:after="0" w:line="240" w:lineRule="auto"/>
              <w:rPr>
                <w:rFonts w:ascii="Arial" w:hAnsi="Arial" w:cs="Arial"/>
                <w:color w:val="000000" w:themeColor="text1"/>
                <w:sz w:val="18"/>
                <w:szCs w:val="18"/>
              </w:rPr>
            </w:pPr>
          </w:p>
          <w:p w14:paraId="776798A4" w14:textId="77777777" w:rsidR="006F427D" w:rsidRDefault="006F427D" w:rsidP="008B2177">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w:t>
            </w:r>
          </w:p>
          <w:p w14:paraId="5C57B5E6" w14:textId="77777777" w:rsidR="006F427D" w:rsidRPr="00DB40B2" w:rsidRDefault="006F427D" w:rsidP="008B2177">
            <w:pPr>
              <w:spacing w:line="240" w:lineRule="auto"/>
              <w:rPr>
                <w:rFonts w:ascii="Arial" w:hAnsi="Arial" w:cs="Arial"/>
                <w:color w:val="000000" w:themeColor="text1"/>
                <w:sz w:val="18"/>
                <w:szCs w:val="18"/>
              </w:rPr>
            </w:pPr>
            <w:r>
              <w:rPr>
                <w:rFonts w:ascii="Arial" w:hAnsi="Arial" w:cs="Arial"/>
                <w:color w:val="000000" w:themeColor="text1"/>
                <w:sz w:val="18"/>
                <w:szCs w:val="18"/>
              </w:rPr>
              <w:lastRenderedPageBreak/>
              <w:t>-</w:t>
            </w:r>
            <w:r w:rsidRPr="00DB40B2">
              <w:rPr>
                <w:rFonts w:ascii="Arial" w:hAnsi="Arial" w:cs="Arial"/>
                <w:color w:val="000000" w:themeColor="text1"/>
                <w:sz w:val="18"/>
                <w:szCs w:val="18"/>
              </w:rPr>
              <w:t xml:space="preserve"> Zakładany poziom zainteresowania usługami.</w:t>
            </w:r>
          </w:p>
          <w:p w14:paraId="2BEA2F2B" w14:textId="77777777" w:rsidR="006F427D" w:rsidRDefault="006F427D" w:rsidP="008B2177">
            <w:pPr>
              <w:spacing w:after="0" w:line="240" w:lineRule="auto"/>
              <w:rPr>
                <w:rFonts w:ascii="Arial" w:hAnsi="Arial" w:cs="Arial"/>
                <w:color w:val="000000" w:themeColor="text1"/>
                <w:sz w:val="18"/>
                <w:szCs w:val="18"/>
              </w:rPr>
            </w:pPr>
            <w:r>
              <w:rPr>
                <w:rFonts w:ascii="Arial" w:hAnsi="Arial" w:cs="Arial"/>
                <w:b/>
                <w:color w:val="000000" w:themeColor="text1"/>
                <w:sz w:val="18"/>
                <w:szCs w:val="18"/>
              </w:rPr>
              <w:t>-</w:t>
            </w:r>
            <w:r w:rsidRPr="00DB40B2">
              <w:rPr>
                <w:rFonts w:ascii="Arial" w:hAnsi="Arial" w:cs="Arial"/>
                <w:b/>
                <w:color w:val="000000" w:themeColor="text1"/>
                <w:sz w:val="18"/>
                <w:szCs w:val="18"/>
              </w:rPr>
              <w:t xml:space="preserve"> </w:t>
            </w:r>
            <w:r w:rsidRPr="00DB40B2">
              <w:rPr>
                <w:rFonts w:ascii="Arial" w:hAnsi="Arial" w:cs="Arial"/>
                <w:color w:val="000000" w:themeColor="text1"/>
                <w:sz w:val="18"/>
                <w:szCs w:val="18"/>
              </w:rPr>
              <w:t>Realizacja projektu przy wsparciu personelu, który będzie wykorzystywał produkty projektu jako narzędzia codziennej pracy oraz realizacja wskaźników rezultatu.</w:t>
            </w:r>
          </w:p>
          <w:p w14:paraId="52204CB4" w14:textId="77777777" w:rsidR="006F427D" w:rsidRPr="00DB40B2" w:rsidRDefault="006F427D" w:rsidP="008B2177">
            <w:pPr>
              <w:spacing w:after="0" w:line="240" w:lineRule="auto"/>
              <w:rPr>
                <w:rFonts w:ascii="Arial" w:hAnsi="Arial" w:cs="Arial"/>
                <w:color w:val="000000" w:themeColor="text1"/>
                <w:sz w:val="18"/>
                <w:szCs w:val="18"/>
              </w:rPr>
            </w:pPr>
          </w:p>
          <w:p w14:paraId="3C2B6531" w14:textId="77777777" w:rsidR="006F427D" w:rsidRPr="00DB40B2" w:rsidRDefault="006F427D" w:rsidP="008B2177">
            <w:pPr>
              <w:spacing w:after="0" w:line="240" w:lineRule="auto"/>
              <w:rPr>
                <w:color w:val="000000" w:themeColor="text1"/>
              </w:rPr>
            </w:pPr>
            <w:r>
              <w:rPr>
                <w:rFonts w:ascii="Arial" w:hAnsi="Arial" w:cs="Arial"/>
                <w:b/>
                <w:color w:val="000000" w:themeColor="text1"/>
                <w:sz w:val="18"/>
                <w:szCs w:val="18"/>
              </w:rPr>
              <w:t xml:space="preserve">Brak </w:t>
            </w:r>
            <w:r w:rsidRPr="00DB40B2">
              <w:rPr>
                <w:rFonts w:ascii="Arial" w:hAnsi="Arial" w:cs="Arial"/>
                <w:b/>
                <w:color w:val="000000" w:themeColor="text1"/>
                <w:sz w:val="18"/>
                <w:szCs w:val="18"/>
              </w:rPr>
              <w:t xml:space="preserve"> zmian w stosunku do poprzedniego okresu sprawozdawczego</w:t>
            </w:r>
            <w:r>
              <w:rPr>
                <w:rFonts w:ascii="Arial" w:hAnsi="Arial" w:cs="Arial"/>
                <w:bCs/>
                <w:color w:val="000000" w:themeColor="text1"/>
                <w:sz w:val="18"/>
                <w:szCs w:val="18"/>
              </w:rPr>
              <w:t>.</w:t>
            </w:r>
          </w:p>
        </w:tc>
      </w:tr>
    </w:tbl>
    <w:p w14:paraId="33071B39" w14:textId="4909B593" w:rsidR="00805178" w:rsidRPr="00BE13AA" w:rsidRDefault="00805178" w:rsidP="00EC71E8">
      <w:pPr>
        <w:pStyle w:val="Akapitzlist"/>
        <w:numPr>
          <w:ilvl w:val="0"/>
          <w:numId w:val="19"/>
        </w:numPr>
        <w:spacing w:before="240"/>
        <w:ind w:left="357" w:hanging="357"/>
        <w:jc w:val="both"/>
        <w:rPr>
          <w:rStyle w:val="Nagwek2Znak"/>
          <w:rFonts w:ascii="Arial" w:eastAsiaTheme="minorHAnsi" w:hAnsi="Arial" w:cs="Arial"/>
          <w:b/>
          <w:color w:val="auto"/>
          <w:sz w:val="24"/>
          <w:szCs w:val="24"/>
        </w:rPr>
      </w:pPr>
      <w:r w:rsidRPr="00BE13AA">
        <w:rPr>
          <w:rStyle w:val="Nagwek2Znak"/>
          <w:rFonts w:ascii="Arial" w:eastAsiaTheme="minorHAnsi" w:hAnsi="Arial" w:cs="Arial"/>
          <w:b/>
          <w:color w:val="auto"/>
          <w:sz w:val="24"/>
          <w:szCs w:val="24"/>
        </w:rPr>
        <w:lastRenderedPageBreak/>
        <w:t>Wymiarowanie systemu informatycznego</w:t>
      </w:r>
    </w:p>
    <w:p w14:paraId="3B1C304F" w14:textId="62AA5DF4" w:rsidR="00857D85" w:rsidRPr="00BE13AA" w:rsidRDefault="00857D85" w:rsidP="00857D85">
      <w:pPr>
        <w:pStyle w:val="Akapitzlist"/>
        <w:spacing w:before="360"/>
        <w:ind w:left="360"/>
        <w:jc w:val="both"/>
        <w:rPr>
          <w:rStyle w:val="Nagwek2Znak"/>
          <w:rFonts w:ascii="Arial" w:eastAsiaTheme="minorHAnsi" w:hAnsi="Arial" w:cs="Arial"/>
          <w:b/>
          <w:color w:val="auto"/>
          <w:sz w:val="20"/>
          <w:szCs w:val="24"/>
        </w:rPr>
      </w:pPr>
    </w:p>
    <w:p w14:paraId="66FB5DEA" w14:textId="6E937CB8" w:rsidR="001F1FBE" w:rsidRPr="00BE13AA" w:rsidRDefault="001F1FBE" w:rsidP="00857D85">
      <w:pPr>
        <w:pStyle w:val="Akapitzlist"/>
        <w:spacing w:before="360"/>
        <w:ind w:left="360"/>
        <w:jc w:val="both"/>
        <w:rPr>
          <w:rStyle w:val="Nagwek2Znak"/>
          <w:rFonts w:ascii="Arial" w:eastAsiaTheme="minorHAnsi" w:hAnsi="Arial" w:cs="Arial"/>
          <w:color w:val="auto"/>
          <w:sz w:val="20"/>
          <w:szCs w:val="24"/>
        </w:rPr>
      </w:pPr>
      <w:r w:rsidRPr="00BE13AA">
        <w:rPr>
          <w:rStyle w:val="Nagwek2Znak"/>
          <w:rFonts w:ascii="Arial" w:eastAsiaTheme="minorHAnsi" w:hAnsi="Arial" w:cs="Arial"/>
          <w:color w:val="auto"/>
          <w:sz w:val="20"/>
          <w:szCs w:val="24"/>
        </w:rPr>
        <w:t>Nie dotyczy.</w:t>
      </w:r>
    </w:p>
    <w:p w14:paraId="3CE34FBA" w14:textId="77777777" w:rsidR="002429A1" w:rsidRPr="00BE13AA" w:rsidRDefault="002429A1" w:rsidP="00857D85">
      <w:pPr>
        <w:pStyle w:val="Akapitzlist"/>
        <w:spacing w:before="360"/>
        <w:ind w:left="360"/>
        <w:jc w:val="both"/>
        <w:rPr>
          <w:rStyle w:val="Nagwek2Znak"/>
          <w:rFonts w:ascii="Arial" w:eastAsiaTheme="minorHAnsi" w:hAnsi="Arial" w:cs="Arial"/>
          <w:b/>
          <w:color w:val="auto"/>
          <w:sz w:val="20"/>
          <w:szCs w:val="24"/>
        </w:rPr>
      </w:pPr>
    </w:p>
    <w:p w14:paraId="60B47FD3" w14:textId="3D1864AA" w:rsidR="00AC70C8" w:rsidRPr="00BE13AA" w:rsidRDefault="00BB059E" w:rsidP="00A86449">
      <w:pPr>
        <w:pStyle w:val="Akapitzlist"/>
        <w:numPr>
          <w:ilvl w:val="0"/>
          <w:numId w:val="19"/>
        </w:numPr>
        <w:spacing w:before="360"/>
        <w:jc w:val="both"/>
        <w:rPr>
          <w:rFonts w:ascii="Arial" w:hAnsi="Arial" w:cs="Arial"/>
          <w:color w:val="0070C0"/>
        </w:rPr>
      </w:pPr>
      <w:r w:rsidRPr="00BE13AA">
        <w:rPr>
          <w:rStyle w:val="Nagwek2Znak"/>
          <w:rFonts w:ascii="Arial" w:hAnsi="Arial" w:cs="Arial"/>
          <w:b/>
          <w:color w:val="auto"/>
          <w:sz w:val="24"/>
          <w:szCs w:val="24"/>
        </w:rPr>
        <w:t>Dane kontaktowe:</w:t>
      </w:r>
      <w:bookmarkStart w:id="3" w:name="_Hlk18274129"/>
    </w:p>
    <w:bookmarkEnd w:id="3"/>
    <w:p w14:paraId="2967FBF6" w14:textId="77777777" w:rsidR="00483D02" w:rsidRPr="00EE455B" w:rsidRDefault="00483D02" w:rsidP="00483D02">
      <w:pPr>
        <w:pStyle w:val="Akapitzlist"/>
        <w:tabs>
          <w:tab w:val="left" w:pos="2040"/>
        </w:tabs>
        <w:spacing w:before="240" w:after="0" w:line="240" w:lineRule="auto"/>
        <w:ind w:left="0"/>
        <w:contextualSpacing w:val="0"/>
        <w:jc w:val="both"/>
        <w:rPr>
          <w:rFonts w:ascii="Arial" w:hAnsi="Arial" w:cs="Arial"/>
          <w:b/>
          <w:sz w:val="18"/>
          <w:szCs w:val="18"/>
        </w:rPr>
      </w:pPr>
      <w:r w:rsidRPr="00EE455B">
        <w:rPr>
          <w:rFonts w:ascii="Arial" w:hAnsi="Arial" w:cs="Arial"/>
          <w:b/>
          <w:sz w:val="18"/>
          <w:szCs w:val="18"/>
        </w:rPr>
        <w:t>Dariusz Dagiel</w:t>
      </w:r>
    </w:p>
    <w:p w14:paraId="1539DAF8" w14:textId="0A236493"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Kierownik Projektu</w:t>
      </w:r>
      <w:r w:rsidR="00C35D54">
        <w:rPr>
          <w:rFonts w:ascii="Arial" w:hAnsi="Arial" w:cs="Arial"/>
          <w:sz w:val="18"/>
          <w:szCs w:val="18"/>
        </w:rPr>
        <w:t xml:space="preserve"> </w:t>
      </w:r>
      <w:r w:rsidR="001A39E4">
        <w:rPr>
          <w:rFonts w:ascii="Arial" w:hAnsi="Arial" w:cs="Arial"/>
          <w:sz w:val="18"/>
          <w:szCs w:val="18"/>
        </w:rPr>
        <w:t>do dnia 3.10.2023</w:t>
      </w:r>
      <w:r w:rsidRPr="00EE455B">
        <w:rPr>
          <w:rFonts w:ascii="Arial" w:hAnsi="Arial" w:cs="Arial"/>
          <w:sz w:val="18"/>
          <w:szCs w:val="18"/>
        </w:rPr>
        <w:t>.</w:t>
      </w:r>
    </w:p>
    <w:p w14:paraId="67922453" w14:textId="77777777" w:rsidR="00483D02" w:rsidRPr="00EE455B" w:rsidRDefault="00483D02" w:rsidP="00483D02">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Główny Specjalista, Centrum Projektów e-Zdrowie,</w:t>
      </w:r>
      <w:r w:rsidRPr="00EE455B">
        <w:rPr>
          <w:rFonts w:ascii="Arial" w:hAnsi="Arial" w:cs="Arial"/>
          <w:sz w:val="18"/>
          <w:szCs w:val="18"/>
        </w:rPr>
        <w:br/>
        <w:t>Centralny Szpital Kliniczny MSWiA w Warszawie ,</w:t>
      </w:r>
    </w:p>
    <w:p w14:paraId="6C8861E3"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8" w:history="1">
        <w:r w:rsidRPr="00EE455B">
          <w:rPr>
            <w:rStyle w:val="Hipercze"/>
            <w:rFonts w:ascii="Arial" w:hAnsi="Arial" w:cs="Arial"/>
            <w:sz w:val="18"/>
            <w:szCs w:val="18"/>
          </w:rPr>
          <w:t>dariusz.dagiel@cskmswia.gov.pl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+48 509 001 600.</w:t>
      </w:r>
    </w:p>
    <w:p w14:paraId="172F1777" w14:textId="08D47D1D" w:rsidR="001A39E4" w:rsidRPr="00EE455B" w:rsidRDefault="001A39E4" w:rsidP="001A39E4">
      <w:pPr>
        <w:pStyle w:val="Akapitzlist"/>
        <w:tabs>
          <w:tab w:val="left" w:pos="2040"/>
        </w:tabs>
        <w:spacing w:before="240" w:after="0" w:line="240" w:lineRule="auto"/>
        <w:ind w:left="0"/>
        <w:contextualSpacing w:val="0"/>
        <w:jc w:val="both"/>
        <w:rPr>
          <w:rFonts w:ascii="Arial" w:hAnsi="Arial" w:cs="Arial"/>
          <w:b/>
          <w:sz w:val="18"/>
          <w:szCs w:val="18"/>
        </w:rPr>
      </w:pPr>
      <w:r>
        <w:rPr>
          <w:rFonts w:ascii="Arial" w:hAnsi="Arial" w:cs="Arial"/>
          <w:b/>
          <w:sz w:val="18"/>
          <w:szCs w:val="18"/>
        </w:rPr>
        <w:t>Aleksandra Lusawa</w:t>
      </w:r>
    </w:p>
    <w:p w14:paraId="04A3EC54" w14:textId="27FBCBC8" w:rsidR="001A39E4" w:rsidRPr="00EE455B" w:rsidRDefault="001A39E4" w:rsidP="001A39E4">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Kierownik Projektu</w:t>
      </w:r>
      <w:r>
        <w:rPr>
          <w:rFonts w:ascii="Arial" w:hAnsi="Arial" w:cs="Arial"/>
          <w:sz w:val="18"/>
          <w:szCs w:val="18"/>
        </w:rPr>
        <w:t xml:space="preserve"> od dnia </w:t>
      </w:r>
      <w:r w:rsidR="005E07C0">
        <w:rPr>
          <w:rFonts w:ascii="Arial" w:hAnsi="Arial" w:cs="Arial"/>
          <w:sz w:val="18"/>
          <w:szCs w:val="18"/>
        </w:rPr>
        <w:t>4</w:t>
      </w:r>
      <w:r>
        <w:rPr>
          <w:rFonts w:ascii="Arial" w:hAnsi="Arial" w:cs="Arial"/>
          <w:sz w:val="18"/>
          <w:szCs w:val="18"/>
        </w:rPr>
        <w:t>.10.2023</w:t>
      </w:r>
      <w:r w:rsidRPr="00EE455B">
        <w:rPr>
          <w:rFonts w:ascii="Arial" w:hAnsi="Arial" w:cs="Arial"/>
          <w:sz w:val="18"/>
          <w:szCs w:val="18"/>
        </w:rPr>
        <w:t>.</w:t>
      </w:r>
    </w:p>
    <w:p w14:paraId="1FADF98E" w14:textId="63E9AA29" w:rsidR="001A39E4" w:rsidRPr="00EE455B" w:rsidRDefault="001A39E4" w:rsidP="001A39E4">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w:t>
      </w:r>
      <w:r>
        <w:rPr>
          <w:rFonts w:ascii="Arial" w:hAnsi="Arial" w:cs="Arial"/>
          <w:sz w:val="18"/>
          <w:szCs w:val="18"/>
        </w:rPr>
        <w:t xml:space="preserve">Kierownik </w:t>
      </w:r>
      <w:r w:rsidRPr="00EE455B">
        <w:rPr>
          <w:rFonts w:ascii="Arial" w:hAnsi="Arial" w:cs="Arial"/>
          <w:sz w:val="18"/>
          <w:szCs w:val="18"/>
        </w:rPr>
        <w:t>Centrum Projektów e-Zdrowie,</w:t>
      </w:r>
      <w:r w:rsidRPr="00EE455B">
        <w:rPr>
          <w:rFonts w:ascii="Arial" w:hAnsi="Arial" w:cs="Arial"/>
          <w:sz w:val="18"/>
          <w:szCs w:val="18"/>
        </w:rPr>
        <w:br/>
        <w:t>Centralny Szpital Kliniczny MSWiA w Warszawie ,</w:t>
      </w:r>
    </w:p>
    <w:p w14:paraId="704B8869" w14:textId="56608490" w:rsidR="001A39E4" w:rsidRPr="00EE455B" w:rsidRDefault="001A39E4" w:rsidP="001A39E4">
      <w:pPr>
        <w:pStyle w:val="Akapitzlist"/>
        <w:spacing w:before="40" w:after="40" w:line="240" w:lineRule="auto"/>
        <w:ind w:left="0"/>
        <w:contextualSpacing w:val="0"/>
        <w:jc w:val="both"/>
        <w:rPr>
          <w:rFonts w:ascii="Arial" w:hAnsi="Arial" w:cs="Arial"/>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9" w:history="1">
        <w:r w:rsidRPr="00C652D0">
          <w:rPr>
            <w:rStyle w:val="Hipercze"/>
            <w:rFonts w:ascii="Arial" w:hAnsi="Arial" w:cs="Arial"/>
            <w:sz w:val="18"/>
            <w:szCs w:val="18"/>
          </w:rPr>
          <w:t>aleksandra.lusawa@cskmswia.gov.pl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w:t>
      </w:r>
      <w:r w:rsidR="0010685A">
        <w:rPr>
          <w:rFonts w:ascii="Arial" w:hAnsi="Arial" w:cs="Arial"/>
          <w:sz w:val="18"/>
          <w:szCs w:val="18"/>
        </w:rPr>
        <w:t> 477 22 20 90</w:t>
      </w:r>
      <w:r w:rsidRPr="00EE455B">
        <w:rPr>
          <w:rFonts w:ascii="Arial" w:hAnsi="Arial" w:cs="Arial"/>
          <w:sz w:val="18"/>
          <w:szCs w:val="18"/>
        </w:rPr>
        <w:t>.</w:t>
      </w:r>
    </w:p>
    <w:p w14:paraId="18A3B8B2" w14:textId="026656D0" w:rsidR="00483D02" w:rsidRPr="00EE455B" w:rsidRDefault="00483D02" w:rsidP="00483D02">
      <w:pPr>
        <w:pStyle w:val="Akapitzlist"/>
        <w:tabs>
          <w:tab w:val="left" w:pos="2040"/>
        </w:tabs>
        <w:spacing w:before="240" w:after="0" w:line="240" w:lineRule="auto"/>
        <w:ind w:left="0"/>
        <w:contextualSpacing w:val="0"/>
        <w:jc w:val="both"/>
        <w:rPr>
          <w:rFonts w:ascii="Arial" w:hAnsi="Arial" w:cs="Arial"/>
          <w:b/>
          <w:sz w:val="18"/>
          <w:szCs w:val="18"/>
        </w:rPr>
      </w:pPr>
      <w:r w:rsidRPr="00EE455B">
        <w:rPr>
          <w:rFonts w:ascii="Arial" w:hAnsi="Arial" w:cs="Arial"/>
          <w:b/>
          <w:sz w:val="18"/>
          <w:szCs w:val="18"/>
        </w:rPr>
        <w:t xml:space="preserve">Krzysztof </w:t>
      </w:r>
      <w:proofErr w:type="spellStart"/>
      <w:r w:rsidRPr="00EE455B">
        <w:rPr>
          <w:rFonts w:ascii="Arial" w:hAnsi="Arial" w:cs="Arial"/>
          <w:b/>
          <w:sz w:val="18"/>
          <w:szCs w:val="18"/>
        </w:rPr>
        <w:t>Płaciszewski</w:t>
      </w:r>
      <w:proofErr w:type="spellEnd"/>
    </w:p>
    <w:p w14:paraId="5BF14CD2"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Sekretarz Komitetu Sterującego Projektu / Nadzór Projektu,</w:t>
      </w:r>
    </w:p>
    <w:p w14:paraId="531CEB0E" w14:textId="77777777" w:rsidR="00483D02" w:rsidRPr="00EE455B" w:rsidRDefault="00483D02" w:rsidP="00483D02">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Zastępca Dyrektora CSK MSWiA ds. Teleinformatycznych i Inżynierii Medycznej,</w:t>
      </w:r>
    </w:p>
    <w:p w14:paraId="17725EF7" w14:textId="77777777" w:rsidR="00483D02" w:rsidRPr="00EE455B" w:rsidRDefault="00483D02" w:rsidP="00483D02">
      <w:pPr>
        <w:pStyle w:val="Akapitzlist"/>
        <w:spacing w:before="40" w:after="40" w:line="240" w:lineRule="auto"/>
        <w:ind w:left="0"/>
        <w:contextualSpacing w:val="0"/>
        <w:jc w:val="both"/>
        <w:rPr>
          <w:rFonts w:ascii="Arial" w:hAnsi="Arial" w:cs="Arial"/>
          <w:i/>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10" w:history="1">
        <w:r w:rsidRPr="00EE455B">
          <w:rPr>
            <w:rStyle w:val="Hipercze"/>
            <w:rFonts w:ascii="Arial" w:hAnsi="Arial" w:cs="Arial"/>
            <w:sz w:val="18"/>
            <w:szCs w:val="18"/>
          </w:rPr>
          <w:t>krzysztof.placiszewski@cskmswia.gov.pl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+48 785 023 929.</w:t>
      </w:r>
    </w:p>
    <w:p w14:paraId="10EC9C71" w14:textId="5233D465" w:rsidR="00A712EE" w:rsidRPr="00BE13AA" w:rsidRDefault="00A712EE" w:rsidP="00483D02">
      <w:pPr>
        <w:pStyle w:val="Akapitzlist"/>
        <w:tabs>
          <w:tab w:val="left" w:pos="2040"/>
        </w:tabs>
        <w:spacing w:before="240" w:after="0" w:line="240" w:lineRule="auto"/>
        <w:ind w:left="0"/>
        <w:contextualSpacing w:val="0"/>
        <w:jc w:val="both"/>
        <w:rPr>
          <w:rFonts w:ascii="Arial" w:hAnsi="Arial" w:cs="Arial"/>
          <w:i/>
          <w:sz w:val="18"/>
        </w:rPr>
      </w:pPr>
      <w:bookmarkStart w:id="4" w:name="_GoBack"/>
      <w:bookmarkEnd w:id="4"/>
    </w:p>
    <w:sectPr w:rsidR="00A712EE" w:rsidRPr="00BE13AA"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E8D5B" w14:textId="77777777" w:rsidR="001E3F56" w:rsidRDefault="001E3F56" w:rsidP="00BB2420">
      <w:pPr>
        <w:spacing w:after="0" w:line="240" w:lineRule="auto"/>
      </w:pPr>
      <w:r>
        <w:separator/>
      </w:r>
    </w:p>
  </w:endnote>
  <w:endnote w:type="continuationSeparator" w:id="0">
    <w:p w14:paraId="76B2D96D" w14:textId="77777777" w:rsidR="001E3F56" w:rsidRDefault="001E3F56"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rPr>
        <w:b/>
        <w:bCs/>
      </w:rPr>
    </w:sdtEndPr>
    <w:sdtContent>
      <w:p w14:paraId="17EEF4C9" w14:textId="0E2C0538" w:rsidR="00C97088" w:rsidRDefault="001E3F56">
        <w:pPr>
          <w:pStyle w:val="Stopka"/>
          <w:jc w:val="right"/>
        </w:pPr>
        <w:sdt>
          <w:sdtPr>
            <w:id w:val="-1769616900"/>
            <w:docPartObj>
              <w:docPartGallery w:val="Page Numbers (Top of Page)"/>
              <w:docPartUnique/>
            </w:docPartObj>
          </w:sdtPr>
          <w:sdtEndPr/>
          <w:sdtContent>
            <w:r w:rsidR="00C97088" w:rsidRPr="0075512B">
              <w:t xml:space="preserve">Strona </w:t>
            </w:r>
            <w:r w:rsidR="00C97088" w:rsidRPr="0075512B">
              <w:rPr>
                <w:sz w:val="24"/>
                <w:szCs w:val="24"/>
              </w:rPr>
              <w:fldChar w:fldCharType="begin"/>
            </w:r>
            <w:r w:rsidR="00C97088" w:rsidRPr="0075512B">
              <w:instrText>PAGE</w:instrText>
            </w:r>
            <w:r w:rsidR="00C97088" w:rsidRPr="0075512B">
              <w:rPr>
                <w:sz w:val="24"/>
                <w:szCs w:val="24"/>
              </w:rPr>
              <w:fldChar w:fldCharType="separate"/>
            </w:r>
            <w:r w:rsidR="0014745E">
              <w:rPr>
                <w:noProof/>
              </w:rPr>
              <w:t>18</w:t>
            </w:r>
            <w:r w:rsidR="00C97088" w:rsidRPr="0075512B">
              <w:rPr>
                <w:sz w:val="24"/>
                <w:szCs w:val="24"/>
              </w:rPr>
              <w:fldChar w:fldCharType="end"/>
            </w:r>
            <w:r w:rsidR="00C97088" w:rsidRPr="0075512B">
              <w:t xml:space="preserve"> z </w:t>
            </w:r>
            <w:r w:rsidR="00C97088" w:rsidRPr="0075512B">
              <w:rPr>
                <w:noProof/>
              </w:rPr>
              <w:t>1</w:t>
            </w:r>
          </w:sdtContent>
        </w:sdt>
        <w:r w:rsidR="0014745E">
          <w:t>8</w:t>
        </w:r>
      </w:p>
    </w:sdtContent>
  </w:sdt>
  <w:p w14:paraId="402AEB21" w14:textId="77777777" w:rsidR="00C97088" w:rsidRDefault="00C970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C0AAD" w14:textId="77777777" w:rsidR="001E3F56" w:rsidRDefault="001E3F56" w:rsidP="00BB2420">
      <w:pPr>
        <w:spacing w:after="0" w:line="240" w:lineRule="auto"/>
      </w:pPr>
      <w:r>
        <w:separator/>
      </w:r>
    </w:p>
  </w:footnote>
  <w:footnote w:type="continuationSeparator" w:id="0">
    <w:p w14:paraId="04BF9326" w14:textId="77777777" w:rsidR="001E3F56" w:rsidRDefault="001E3F56"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B5591D"/>
    <w:multiLevelType w:val="hybridMultilevel"/>
    <w:tmpl w:val="03E23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550AD9"/>
    <w:multiLevelType w:val="hybridMultilevel"/>
    <w:tmpl w:val="8CECA2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5D19C4"/>
    <w:multiLevelType w:val="hybridMultilevel"/>
    <w:tmpl w:val="2B3ADCCA"/>
    <w:lvl w:ilvl="0" w:tplc="A06491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EC08D3"/>
    <w:multiLevelType w:val="hybridMultilevel"/>
    <w:tmpl w:val="4880DF28"/>
    <w:lvl w:ilvl="0" w:tplc="F07EAB4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DE47EF"/>
    <w:multiLevelType w:val="hybridMultilevel"/>
    <w:tmpl w:val="11C87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047A90"/>
    <w:multiLevelType w:val="hybridMultilevel"/>
    <w:tmpl w:val="14D8012A"/>
    <w:lvl w:ilvl="0" w:tplc="447247D4">
      <w:start w:val="10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253807"/>
    <w:multiLevelType w:val="hybridMultilevel"/>
    <w:tmpl w:val="F534966E"/>
    <w:lvl w:ilvl="0" w:tplc="9754F9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373EFE"/>
    <w:multiLevelType w:val="hybridMultilevel"/>
    <w:tmpl w:val="AB70564E"/>
    <w:lvl w:ilvl="0" w:tplc="91804B6A">
      <w:start w:val="10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8"/>
  </w:num>
  <w:num w:numId="2">
    <w:abstractNumId w:val="2"/>
  </w:num>
  <w:num w:numId="3">
    <w:abstractNumId w:val="27"/>
  </w:num>
  <w:num w:numId="4">
    <w:abstractNumId w:val="13"/>
  </w:num>
  <w:num w:numId="5">
    <w:abstractNumId w:val="24"/>
  </w:num>
  <w:num w:numId="6">
    <w:abstractNumId w:val="3"/>
  </w:num>
  <w:num w:numId="7">
    <w:abstractNumId w:val="20"/>
  </w:num>
  <w:num w:numId="8">
    <w:abstractNumId w:val="0"/>
  </w:num>
  <w:num w:numId="9">
    <w:abstractNumId w:val="8"/>
  </w:num>
  <w:num w:numId="10">
    <w:abstractNumId w:val="5"/>
  </w:num>
  <w:num w:numId="11">
    <w:abstractNumId w:val="6"/>
  </w:num>
  <w:num w:numId="12">
    <w:abstractNumId w:val="21"/>
  </w:num>
  <w:num w:numId="13">
    <w:abstractNumId w:val="19"/>
  </w:num>
  <w:num w:numId="14">
    <w:abstractNumId w:val="1"/>
  </w:num>
  <w:num w:numId="15">
    <w:abstractNumId w:val="25"/>
  </w:num>
  <w:num w:numId="16">
    <w:abstractNumId w:val="10"/>
  </w:num>
  <w:num w:numId="17">
    <w:abstractNumId w:val="17"/>
  </w:num>
  <w:num w:numId="18">
    <w:abstractNumId w:val="14"/>
  </w:num>
  <w:num w:numId="19">
    <w:abstractNumId w:val="11"/>
  </w:num>
  <w:num w:numId="20">
    <w:abstractNumId w:val="26"/>
  </w:num>
  <w:num w:numId="21">
    <w:abstractNumId w:val="4"/>
  </w:num>
  <w:num w:numId="22">
    <w:abstractNumId w:val="12"/>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9"/>
  </w:num>
  <w:num w:numId="26">
    <w:abstractNumId w:val="22"/>
  </w:num>
  <w:num w:numId="27">
    <w:abstractNumId w:val="7"/>
  </w:num>
  <w:num w:numId="28">
    <w:abstractNumId w:val="16"/>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570"/>
    <w:rsid w:val="00003CB0"/>
    <w:rsid w:val="00006E59"/>
    <w:rsid w:val="00007AF9"/>
    <w:rsid w:val="00013954"/>
    <w:rsid w:val="00024CB9"/>
    <w:rsid w:val="00031C44"/>
    <w:rsid w:val="000348EC"/>
    <w:rsid w:val="00043DD9"/>
    <w:rsid w:val="00044D68"/>
    <w:rsid w:val="00047CC8"/>
    <w:rsid w:val="00047D9D"/>
    <w:rsid w:val="00053813"/>
    <w:rsid w:val="0005766F"/>
    <w:rsid w:val="00057B6E"/>
    <w:rsid w:val="0006403E"/>
    <w:rsid w:val="00070663"/>
    <w:rsid w:val="00071880"/>
    <w:rsid w:val="000727A5"/>
    <w:rsid w:val="00073A81"/>
    <w:rsid w:val="00081077"/>
    <w:rsid w:val="00084E5B"/>
    <w:rsid w:val="00087231"/>
    <w:rsid w:val="00093207"/>
    <w:rsid w:val="00094005"/>
    <w:rsid w:val="00095944"/>
    <w:rsid w:val="000A1DFB"/>
    <w:rsid w:val="000A2F32"/>
    <w:rsid w:val="000A3938"/>
    <w:rsid w:val="000B059E"/>
    <w:rsid w:val="000B3E49"/>
    <w:rsid w:val="000C5E21"/>
    <w:rsid w:val="000D27A8"/>
    <w:rsid w:val="000E0060"/>
    <w:rsid w:val="000E1828"/>
    <w:rsid w:val="000E4BF8"/>
    <w:rsid w:val="000E582D"/>
    <w:rsid w:val="000F20A9"/>
    <w:rsid w:val="000F307B"/>
    <w:rsid w:val="000F30B9"/>
    <w:rsid w:val="0010685A"/>
    <w:rsid w:val="00111AB3"/>
    <w:rsid w:val="00116817"/>
    <w:rsid w:val="0011693F"/>
    <w:rsid w:val="00122388"/>
    <w:rsid w:val="00123E0D"/>
    <w:rsid w:val="00124C3D"/>
    <w:rsid w:val="001309CA"/>
    <w:rsid w:val="00141637"/>
    <w:rsid w:val="00141A92"/>
    <w:rsid w:val="001441D4"/>
    <w:rsid w:val="00144D5F"/>
    <w:rsid w:val="00145E84"/>
    <w:rsid w:val="0014745E"/>
    <w:rsid w:val="0015102C"/>
    <w:rsid w:val="00153381"/>
    <w:rsid w:val="00166E7D"/>
    <w:rsid w:val="00172813"/>
    <w:rsid w:val="00176FBB"/>
    <w:rsid w:val="00181E97"/>
    <w:rsid w:val="00182292"/>
    <w:rsid w:val="00182A08"/>
    <w:rsid w:val="00183812"/>
    <w:rsid w:val="001A2670"/>
    <w:rsid w:val="001A2EF2"/>
    <w:rsid w:val="001A39E4"/>
    <w:rsid w:val="001B29EE"/>
    <w:rsid w:val="001C2D74"/>
    <w:rsid w:val="001C59A1"/>
    <w:rsid w:val="001C7FAC"/>
    <w:rsid w:val="001E084C"/>
    <w:rsid w:val="001E0908"/>
    <w:rsid w:val="001E0CAC"/>
    <w:rsid w:val="001E16A3"/>
    <w:rsid w:val="001E1DEA"/>
    <w:rsid w:val="001E2802"/>
    <w:rsid w:val="001E3F56"/>
    <w:rsid w:val="001E7199"/>
    <w:rsid w:val="001E78CE"/>
    <w:rsid w:val="001F1FBE"/>
    <w:rsid w:val="001F24A0"/>
    <w:rsid w:val="001F67EC"/>
    <w:rsid w:val="0020330A"/>
    <w:rsid w:val="00222ACC"/>
    <w:rsid w:val="00230252"/>
    <w:rsid w:val="00230BF0"/>
    <w:rsid w:val="00233E11"/>
    <w:rsid w:val="00236112"/>
    <w:rsid w:val="00237047"/>
    <w:rsid w:val="00237279"/>
    <w:rsid w:val="00240D69"/>
    <w:rsid w:val="00241B5E"/>
    <w:rsid w:val="002429A1"/>
    <w:rsid w:val="00252087"/>
    <w:rsid w:val="00263392"/>
    <w:rsid w:val="00265194"/>
    <w:rsid w:val="00276C00"/>
    <w:rsid w:val="002825F1"/>
    <w:rsid w:val="00292FFF"/>
    <w:rsid w:val="00293351"/>
    <w:rsid w:val="00294349"/>
    <w:rsid w:val="002A17C8"/>
    <w:rsid w:val="002A3C02"/>
    <w:rsid w:val="002A4F55"/>
    <w:rsid w:val="002A5452"/>
    <w:rsid w:val="002A610F"/>
    <w:rsid w:val="002B0F2E"/>
    <w:rsid w:val="002B20D0"/>
    <w:rsid w:val="002B31F8"/>
    <w:rsid w:val="002B46A0"/>
    <w:rsid w:val="002B4889"/>
    <w:rsid w:val="002B4FC5"/>
    <w:rsid w:val="002B50C0"/>
    <w:rsid w:val="002B57C1"/>
    <w:rsid w:val="002B6C4E"/>
    <w:rsid w:val="002B6F21"/>
    <w:rsid w:val="002C71E5"/>
    <w:rsid w:val="002D3D4A"/>
    <w:rsid w:val="002D46AF"/>
    <w:rsid w:val="002D7ADA"/>
    <w:rsid w:val="002E2FAF"/>
    <w:rsid w:val="002E4340"/>
    <w:rsid w:val="002E6406"/>
    <w:rsid w:val="002F03A7"/>
    <w:rsid w:val="002F29A3"/>
    <w:rsid w:val="002F4F2F"/>
    <w:rsid w:val="002F56AF"/>
    <w:rsid w:val="003010FC"/>
    <w:rsid w:val="0030196F"/>
    <w:rsid w:val="00302775"/>
    <w:rsid w:val="00304D04"/>
    <w:rsid w:val="003065E5"/>
    <w:rsid w:val="00310D8E"/>
    <w:rsid w:val="00311392"/>
    <w:rsid w:val="0031503A"/>
    <w:rsid w:val="003221F2"/>
    <w:rsid w:val="00322614"/>
    <w:rsid w:val="00334A24"/>
    <w:rsid w:val="0033572D"/>
    <w:rsid w:val="00340F85"/>
    <w:rsid w:val="003410FE"/>
    <w:rsid w:val="003508E7"/>
    <w:rsid w:val="003542F1"/>
    <w:rsid w:val="00356A3E"/>
    <w:rsid w:val="003642B8"/>
    <w:rsid w:val="00372DA5"/>
    <w:rsid w:val="003801D4"/>
    <w:rsid w:val="00382924"/>
    <w:rsid w:val="00386009"/>
    <w:rsid w:val="00392919"/>
    <w:rsid w:val="0039645C"/>
    <w:rsid w:val="003A1093"/>
    <w:rsid w:val="003A2201"/>
    <w:rsid w:val="003A4115"/>
    <w:rsid w:val="003B5B7A"/>
    <w:rsid w:val="003C7325"/>
    <w:rsid w:val="003D41FF"/>
    <w:rsid w:val="003D4428"/>
    <w:rsid w:val="003D478C"/>
    <w:rsid w:val="003D7DD0"/>
    <w:rsid w:val="003E3144"/>
    <w:rsid w:val="003E345B"/>
    <w:rsid w:val="003E416A"/>
    <w:rsid w:val="003E4DB2"/>
    <w:rsid w:val="003E54F8"/>
    <w:rsid w:val="003E6DE2"/>
    <w:rsid w:val="003E7B68"/>
    <w:rsid w:val="003F6A7D"/>
    <w:rsid w:val="00403F17"/>
    <w:rsid w:val="00405EA4"/>
    <w:rsid w:val="0041034F"/>
    <w:rsid w:val="004118A3"/>
    <w:rsid w:val="00417033"/>
    <w:rsid w:val="004217B5"/>
    <w:rsid w:val="00423A26"/>
    <w:rsid w:val="00425046"/>
    <w:rsid w:val="00431BDD"/>
    <w:rsid w:val="004347E7"/>
    <w:rsid w:val="004350B8"/>
    <w:rsid w:val="004439F3"/>
    <w:rsid w:val="00444AAB"/>
    <w:rsid w:val="00445568"/>
    <w:rsid w:val="00450089"/>
    <w:rsid w:val="00460416"/>
    <w:rsid w:val="004729D1"/>
    <w:rsid w:val="00472F67"/>
    <w:rsid w:val="00482632"/>
    <w:rsid w:val="00483D02"/>
    <w:rsid w:val="004876FC"/>
    <w:rsid w:val="00494674"/>
    <w:rsid w:val="004B135C"/>
    <w:rsid w:val="004C1D48"/>
    <w:rsid w:val="004C7002"/>
    <w:rsid w:val="004D2685"/>
    <w:rsid w:val="004D3439"/>
    <w:rsid w:val="004D65CA"/>
    <w:rsid w:val="004E3907"/>
    <w:rsid w:val="004F6E89"/>
    <w:rsid w:val="00504B06"/>
    <w:rsid w:val="005053F8"/>
    <w:rsid w:val="005076A1"/>
    <w:rsid w:val="00511E84"/>
    <w:rsid w:val="00513213"/>
    <w:rsid w:val="00517F12"/>
    <w:rsid w:val="0052102C"/>
    <w:rsid w:val="005212C8"/>
    <w:rsid w:val="00524E6C"/>
    <w:rsid w:val="005332D6"/>
    <w:rsid w:val="005346D2"/>
    <w:rsid w:val="00534B6D"/>
    <w:rsid w:val="00540CF7"/>
    <w:rsid w:val="00544DFE"/>
    <w:rsid w:val="005548F2"/>
    <w:rsid w:val="00565145"/>
    <w:rsid w:val="00565D03"/>
    <w:rsid w:val="0057275A"/>
    <w:rsid w:val="005734CE"/>
    <w:rsid w:val="0057559C"/>
    <w:rsid w:val="0057652A"/>
    <w:rsid w:val="00583B1C"/>
    <w:rsid w:val="005840AB"/>
    <w:rsid w:val="00586664"/>
    <w:rsid w:val="00593290"/>
    <w:rsid w:val="00595887"/>
    <w:rsid w:val="00596D1E"/>
    <w:rsid w:val="005A0E33"/>
    <w:rsid w:val="005A12F7"/>
    <w:rsid w:val="005A15AB"/>
    <w:rsid w:val="005A1B30"/>
    <w:rsid w:val="005A241E"/>
    <w:rsid w:val="005A782D"/>
    <w:rsid w:val="005B1A32"/>
    <w:rsid w:val="005C0469"/>
    <w:rsid w:val="005C54FF"/>
    <w:rsid w:val="005C6116"/>
    <w:rsid w:val="005C77BB"/>
    <w:rsid w:val="005D17CF"/>
    <w:rsid w:val="005D24AF"/>
    <w:rsid w:val="005D5AAB"/>
    <w:rsid w:val="005D6E12"/>
    <w:rsid w:val="005E07C0"/>
    <w:rsid w:val="005E0ED8"/>
    <w:rsid w:val="005E35DD"/>
    <w:rsid w:val="005E6ABD"/>
    <w:rsid w:val="005F41FA"/>
    <w:rsid w:val="00600AE4"/>
    <w:rsid w:val="006054AA"/>
    <w:rsid w:val="00611961"/>
    <w:rsid w:val="0062054D"/>
    <w:rsid w:val="006334BF"/>
    <w:rsid w:val="00635A54"/>
    <w:rsid w:val="00661A62"/>
    <w:rsid w:val="0066336B"/>
    <w:rsid w:val="006731D9"/>
    <w:rsid w:val="00676ECB"/>
    <w:rsid w:val="006822BC"/>
    <w:rsid w:val="00685ECB"/>
    <w:rsid w:val="006873F1"/>
    <w:rsid w:val="006948D3"/>
    <w:rsid w:val="006A5529"/>
    <w:rsid w:val="006A60AA"/>
    <w:rsid w:val="006B034F"/>
    <w:rsid w:val="006B5117"/>
    <w:rsid w:val="006C1AB6"/>
    <w:rsid w:val="006C78AE"/>
    <w:rsid w:val="006D18CD"/>
    <w:rsid w:val="006D4212"/>
    <w:rsid w:val="006D4761"/>
    <w:rsid w:val="006E0CFA"/>
    <w:rsid w:val="006E259E"/>
    <w:rsid w:val="006E56A3"/>
    <w:rsid w:val="006E6205"/>
    <w:rsid w:val="006F427D"/>
    <w:rsid w:val="00701800"/>
    <w:rsid w:val="00717D4B"/>
    <w:rsid w:val="00724656"/>
    <w:rsid w:val="00725708"/>
    <w:rsid w:val="00740675"/>
    <w:rsid w:val="00740A47"/>
    <w:rsid w:val="00741DB1"/>
    <w:rsid w:val="00746ABD"/>
    <w:rsid w:val="00751E8A"/>
    <w:rsid w:val="0075512B"/>
    <w:rsid w:val="00770EC5"/>
    <w:rsid w:val="0077418F"/>
    <w:rsid w:val="00775C44"/>
    <w:rsid w:val="00776802"/>
    <w:rsid w:val="007815C1"/>
    <w:rsid w:val="007924CE"/>
    <w:rsid w:val="00795AFA"/>
    <w:rsid w:val="007A4742"/>
    <w:rsid w:val="007A53BA"/>
    <w:rsid w:val="007B0251"/>
    <w:rsid w:val="007B1322"/>
    <w:rsid w:val="007B4039"/>
    <w:rsid w:val="007B52A5"/>
    <w:rsid w:val="007B6245"/>
    <w:rsid w:val="007C1BC4"/>
    <w:rsid w:val="007C2F7E"/>
    <w:rsid w:val="007C32E6"/>
    <w:rsid w:val="007C6235"/>
    <w:rsid w:val="007C70D1"/>
    <w:rsid w:val="007D1990"/>
    <w:rsid w:val="007D2C34"/>
    <w:rsid w:val="007D38BD"/>
    <w:rsid w:val="007D3F21"/>
    <w:rsid w:val="007E0619"/>
    <w:rsid w:val="007E341A"/>
    <w:rsid w:val="007F0CBE"/>
    <w:rsid w:val="007F126F"/>
    <w:rsid w:val="007F6233"/>
    <w:rsid w:val="00803FBE"/>
    <w:rsid w:val="00805178"/>
    <w:rsid w:val="00806134"/>
    <w:rsid w:val="00820862"/>
    <w:rsid w:val="00825A15"/>
    <w:rsid w:val="00830B70"/>
    <w:rsid w:val="00840749"/>
    <w:rsid w:val="00846AA0"/>
    <w:rsid w:val="00851227"/>
    <w:rsid w:val="00857036"/>
    <w:rsid w:val="00857D85"/>
    <w:rsid w:val="0087076A"/>
    <w:rsid w:val="00871183"/>
    <w:rsid w:val="0087452F"/>
    <w:rsid w:val="00875528"/>
    <w:rsid w:val="00875D98"/>
    <w:rsid w:val="00884686"/>
    <w:rsid w:val="008932D4"/>
    <w:rsid w:val="00893CEB"/>
    <w:rsid w:val="00895922"/>
    <w:rsid w:val="008A332F"/>
    <w:rsid w:val="008A52F6"/>
    <w:rsid w:val="008B2177"/>
    <w:rsid w:val="008B4F90"/>
    <w:rsid w:val="008C4BCD"/>
    <w:rsid w:val="008C6721"/>
    <w:rsid w:val="008D1E8D"/>
    <w:rsid w:val="008D3826"/>
    <w:rsid w:val="008E7E58"/>
    <w:rsid w:val="008F2D9B"/>
    <w:rsid w:val="008F67EE"/>
    <w:rsid w:val="008F76AC"/>
    <w:rsid w:val="00907F6D"/>
    <w:rsid w:val="00911190"/>
    <w:rsid w:val="0091332C"/>
    <w:rsid w:val="009149AF"/>
    <w:rsid w:val="00914AD7"/>
    <w:rsid w:val="00916F3A"/>
    <w:rsid w:val="00920B00"/>
    <w:rsid w:val="00924F6A"/>
    <w:rsid w:val="009256F2"/>
    <w:rsid w:val="00933BEC"/>
    <w:rsid w:val="009347B8"/>
    <w:rsid w:val="00936729"/>
    <w:rsid w:val="00944858"/>
    <w:rsid w:val="0095183B"/>
    <w:rsid w:val="00952126"/>
    <w:rsid w:val="00952617"/>
    <w:rsid w:val="00952F05"/>
    <w:rsid w:val="009663A6"/>
    <w:rsid w:val="00966D6A"/>
    <w:rsid w:val="00971A40"/>
    <w:rsid w:val="00973587"/>
    <w:rsid w:val="00976434"/>
    <w:rsid w:val="00990E8E"/>
    <w:rsid w:val="00992A66"/>
    <w:rsid w:val="00992EA3"/>
    <w:rsid w:val="009967CA"/>
    <w:rsid w:val="00996EC4"/>
    <w:rsid w:val="009A17FF"/>
    <w:rsid w:val="009A1CA6"/>
    <w:rsid w:val="009A36B8"/>
    <w:rsid w:val="009A7C46"/>
    <w:rsid w:val="009B4423"/>
    <w:rsid w:val="009C117D"/>
    <w:rsid w:val="009C3AC3"/>
    <w:rsid w:val="009C6140"/>
    <w:rsid w:val="009D2FA4"/>
    <w:rsid w:val="009D5D53"/>
    <w:rsid w:val="009D7D8A"/>
    <w:rsid w:val="009E4C67"/>
    <w:rsid w:val="009F09BF"/>
    <w:rsid w:val="009F1DC8"/>
    <w:rsid w:val="009F437E"/>
    <w:rsid w:val="00A015E2"/>
    <w:rsid w:val="00A044D4"/>
    <w:rsid w:val="00A051BB"/>
    <w:rsid w:val="00A0767B"/>
    <w:rsid w:val="00A10B0E"/>
    <w:rsid w:val="00A11788"/>
    <w:rsid w:val="00A16F57"/>
    <w:rsid w:val="00A213F7"/>
    <w:rsid w:val="00A24B76"/>
    <w:rsid w:val="00A30847"/>
    <w:rsid w:val="00A330A3"/>
    <w:rsid w:val="00A36994"/>
    <w:rsid w:val="00A36AE2"/>
    <w:rsid w:val="00A43E49"/>
    <w:rsid w:val="00A44EA2"/>
    <w:rsid w:val="00A56D63"/>
    <w:rsid w:val="00A618E2"/>
    <w:rsid w:val="00A67685"/>
    <w:rsid w:val="00A712EE"/>
    <w:rsid w:val="00A71C54"/>
    <w:rsid w:val="00A728AE"/>
    <w:rsid w:val="00A804AE"/>
    <w:rsid w:val="00A86449"/>
    <w:rsid w:val="00A8723C"/>
    <w:rsid w:val="00A87C1C"/>
    <w:rsid w:val="00A92887"/>
    <w:rsid w:val="00AA2C9C"/>
    <w:rsid w:val="00AA4CAB"/>
    <w:rsid w:val="00AA51AD"/>
    <w:rsid w:val="00AA730D"/>
    <w:rsid w:val="00AB2E01"/>
    <w:rsid w:val="00AB5588"/>
    <w:rsid w:val="00AC0D20"/>
    <w:rsid w:val="00AC70C8"/>
    <w:rsid w:val="00AC7E26"/>
    <w:rsid w:val="00AD0981"/>
    <w:rsid w:val="00AD45BB"/>
    <w:rsid w:val="00AD5B68"/>
    <w:rsid w:val="00AE1643"/>
    <w:rsid w:val="00AE3A6C"/>
    <w:rsid w:val="00AF09B8"/>
    <w:rsid w:val="00AF562F"/>
    <w:rsid w:val="00AF567D"/>
    <w:rsid w:val="00B00746"/>
    <w:rsid w:val="00B14D2E"/>
    <w:rsid w:val="00B17709"/>
    <w:rsid w:val="00B23828"/>
    <w:rsid w:val="00B27EE9"/>
    <w:rsid w:val="00B32376"/>
    <w:rsid w:val="00B41415"/>
    <w:rsid w:val="00B440C3"/>
    <w:rsid w:val="00B45B47"/>
    <w:rsid w:val="00B46B7D"/>
    <w:rsid w:val="00B50560"/>
    <w:rsid w:val="00B5388E"/>
    <w:rsid w:val="00B5532F"/>
    <w:rsid w:val="00B64B3C"/>
    <w:rsid w:val="00B673C6"/>
    <w:rsid w:val="00B7162D"/>
    <w:rsid w:val="00B74859"/>
    <w:rsid w:val="00B7569A"/>
    <w:rsid w:val="00B86B64"/>
    <w:rsid w:val="00B87D3D"/>
    <w:rsid w:val="00B90F4F"/>
    <w:rsid w:val="00B91243"/>
    <w:rsid w:val="00B94182"/>
    <w:rsid w:val="00B957BC"/>
    <w:rsid w:val="00BA0CBA"/>
    <w:rsid w:val="00BA1422"/>
    <w:rsid w:val="00BA481C"/>
    <w:rsid w:val="00BA7152"/>
    <w:rsid w:val="00BB059E"/>
    <w:rsid w:val="00BB18FD"/>
    <w:rsid w:val="00BB2420"/>
    <w:rsid w:val="00BB49AC"/>
    <w:rsid w:val="00BB5ACE"/>
    <w:rsid w:val="00BB671E"/>
    <w:rsid w:val="00BC1BD2"/>
    <w:rsid w:val="00BC6BE4"/>
    <w:rsid w:val="00BD03ED"/>
    <w:rsid w:val="00BD32D2"/>
    <w:rsid w:val="00BE13AA"/>
    <w:rsid w:val="00BE3FD4"/>
    <w:rsid w:val="00BE47CD"/>
    <w:rsid w:val="00BE5BF9"/>
    <w:rsid w:val="00C05643"/>
    <w:rsid w:val="00C106E2"/>
    <w:rsid w:val="00C1106C"/>
    <w:rsid w:val="00C229F6"/>
    <w:rsid w:val="00C26361"/>
    <w:rsid w:val="00C2786F"/>
    <w:rsid w:val="00C302F1"/>
    <w:rsid w:val="00C3575F"/>
    <w:rsid w:val="00C35D54"/>
    <w:rsid w:val="00C410F0"/>
    <w:rsid w:val="00C42AEA"/>
    <w:rsid w:val="00C52694"/>
    <w:rsid w:val="00C56398"/>
    <w:rsid w:val="00C567A1"/>
    <w:rsid w:val="00C57985"/>
    <w:rsid w:val="00C60062"/>
    <w:rsid w:val="00C65E6E"/>
    <w:rsid w:val="00C6751B"/>
    <w:rsid w:val="00C90DC4"/>
    <w:rsid w:val="00C93C22"/>
    <w:rsid w:val="00C969D3"/>
    <w:rsid w:val="00C96F16"/>
    <w:rsid w:val="00C97088"/>
    <w:rsid w:val="00CA516B"/>
    <w:rsid w:val="00CB347F"/>
    <w:rsid w:val="00CB396A"/>
    <w:rsid w:val="00CB757E"/>
    <w:rsid w:val="00CB797E"/>
    <w:rsid w:val="00CC7E21"/>
    <w:rsid w:val="00CE0D40"/>
    <w:rsid w:val="00CE65D0"/>
    <w:rsid w:val="00CE74F9"/>
    <w:rsid w:val="00CE7777"/>
    <w:rsid w:val="00CF2AF6"/>
    <w:rsid w:val="00CF2C5B"/>
    <w:rsid w:val="00CF2E64"/>
    <w:rsid w:val="00CF758C"/>
    <w:rsid w:val="00D02F6D"/>
    <w:rsid w:val="00D040FE"/>
    <w:rsid w:val="00D044B0"/>
    <w:rsid w:val="00D14B0A"/>
    <w:rsid w:val="00D22C21"/>
    <w:rsid w:val="00D25CFE"/>
    <w:rsid w:val="00D4607F"/>
    <w:rsid w:val="00D57025"/>
    <w:rsid w:val="00D57765"/>
    <w:rsid w:val="00D603B5"/>
    <w:rsid w:val="00D657BC"/>
    <w:rsid w:val="00D761D4"/>
    <w:rsid w:val="00D77F50"/>
    <w:rsid w:val="00D83EDD"/>
    <w:rsid w:val="00D859F4"/>
    <w:rsid w:val="00D85A52"/>
    <w:rsid w:val="00D86FEC"/>
    <w:rsid w:val="00D95213"/>
    <w:rsid w:val="00DA34DF"/>
    <w:rsid w:val="00DB30B1"/>
    <w:rsid w:val="00DB40B2"/>
    <w:rsid w:val="00DB69FD"/>
    <w:rsid w:val="00DC0278"/>
    <w:rsid w:val="00DC0A8A"/>
    <w:rsid w:val="00DC1705"/>
    <w:rsid w:val="00DC39A9"/>
    <w:rsid w:val="00DC4C79"/>
    <w:rsid w:val="00DC7672"/>
    <w:rsid w:val="00DE5EE4"/>
    <w:rsid w:val="00DE6249"/>
    <w:rsid w:val="00DE71D3"/>
    <w:rsid w:val="00DE731D"/>
    <w:rsid w:val="00E0076D"/>
    <w:rsid w:val="00E11099"/>
    <w:rsid w:val="00E11B44"/>
    <w:rsid w:val="00E15DEB"/>
    <w:rsid w:val="00E1688D"/>
    <w:rsid w:val="00E203EB"/>
    <w:rsid w:val="00E35401"/>
    <w:rsid w:val="00E375DB"/>
    <w:rsid w:val="00E42938"/>
    <w:rsid w:val="00E46935"/>
    <w:rsid w:val="00E47508"/>
    <w:rsid w:val="00E52CA6"/>
    <w:rsid w:val="00E530C2"/>
    <w:rsid w:val="00E55EB0"/>
    <w:rsid w:val="00E57BB7"/>
    <w:rsid w:val="00E61CB0"/>
    <w:rsid w:val="00E71256"/>
    <w:rsid w:val="00E71BCF"/>
    <w:rsid w:val="00E777A2"/>
    <w:rsid w:val="00E81D7C"/>
    <w:rsid w:val="00E833E5"/>
    <w:rsid w:val="00E83FA4"/>
    <w:rsid w:val="00E86020"/>
    <w:rsid w:val="00E90222"/>
    <w:rsid w:val="00E90761"/>
    <w:rsid w:val="00EA0B4F"/>
    <w:rsid w:val="00EA1192"/>
    <w:rsid w:val="00EA6C4A"/>
    <w:rsid w:val="00EB00AB"/>
    <w:rsid w:val="00EB5C2D"/>
    <w:rsid w:val="00EC2AFC"/>
    <w:rsid w:val="00EC71E8"/>
    <w:rsid w:val="00ED7B29"/>
    <w:rsid w:val="00EF32D3"/>
    <w:rsid w:val="00EF35D7"/>
    <w:rsid w:val="00F05A4C"/>
    <w:rsid w:val="00F138F7"/>
    <w:rsid w:val="00F16695"/>
    <w:rsid w:val="00F171FD"/>
    <w:rsid w:val="00F2008A"/>
    <w:rsid w:val="00F21D9E"/>
    <w:rsid w:val="00F25348"/>
    <w:rsid w:val="00F26A03"/>
    <w:rsid w:val="00F41A2E"/>
    <w:rsid w:val="00F45506"/>
    <w:rsid w:val="00F509E5"/>
    <w:rsid w:val="00F536D8"/>
    <w:rsid w:val="00F60062"/>
    <w:rsid w:val="00F613CC"/>
    <w:rsid w:val="00F63480"/>
    <w:rsid w:val="00F63701"/>
    <w:rsid w:val="00F7108D"/>
    <w:rsid w:val="00F76777"/>
    <w:rsid w:val="00F76F2C"/>
    <w:rsid w:val="00F83F2F"/>
    <w:rsid w:val="00F86555"/>
    <w:rsid w:val="00F86C58"/>
    <w:rsid w:val="00FB4541"/>
    <w:rsid w:val="00FC30C7"/>
    <w:rsid w:val="00FC3B03"/>
    <w:rsid w:val="00FC6C60"/>
    <w:rsid w:val="00FD0B8A"/>
    <w:rsid w:val="00FF03A2"/>
    <w:rsid w:val="00FF22C4"/>
    <w:rsid w:val="00FF3913"/>
    <w:rsid w:val="00FF5446"/>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5C2D"/>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5,Akapit normalny,Akapit z listą1,Akapit z listą BS,Kolorowa lista — akcent 11,List Paragraph2,CW_Lista,Dot pt,F5 List Paragraph,Recommendation,Heading2,b1"/>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C70C8"/>
    <w:rPr>
      <w:color w:val="0563C1" w:themeColor="hyperlink"/>
      <w:u w:val="single"/>
    </w:rPr>
  </w:style>
  <w:style w:type="character" w:customStyle="1" w:styleId="AkapitzlistZnak">
    <w:name w:val="Akapit z listą Znak"/>
    <w:aliases w:val="L1 Znak,Numerowanie Znak,List Paragraph Znak,Normalny PDST Znak,lp1 Znak,Preambuła Znak,HŁ_Bullet1 Znak,Akapit z listą5 Znak,Akapit normalny Znak,Akapit z listą1 Znak,Akapit z listą BS Znak,Kolorowa lista — akcent 11 Znak,Dot pt Znak"/>
    <w:link w:val="Akapitzlist"/>
    <w:uiPriority w:val="34"/>
    <w:qFormat/>
    <w:locked/>
    <w:rsid w:val="000727A5"/>
  </w:style>
  <w:style w:type="paragraph" w:styleId="Tekstprzypisukocowego">
    <w:name w:val="endnote text"/>
    <w:basedOn w:val="Normalny"/>
    <w:link w:val="TekstprzypisukocowegoZnak"/>
    <w:uiPriority w:val="99"/>
    <w:semiHidden/>
    <w:unhideWhenUsed/>
    <w:rsid w:val="00751E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1E8A"/>
    <w:rPr>
      <w:sz w:val="20"/>
      <w:szCs w:val="20"/>
    </w:rPr>
  </w:style>
  <w:style w:type="character" w:styleId="Odwoanieprzypisukocowego">
    <w:name w:val="endnote reference"/>
    <w:basedOn w:val="Domylnaczcionkaakapitu"/>
    <w:uiPriority w:val="99"/>
    <w:semiHidden/>
    <w:unhideWhenUsed/>
    <w:rsid w:val="00751E8A"/>
    <w:rPr>
      <w:vertAlign w:val="superscript"/>
    </w:rPr>
  </w:style>
  <w:style w:type="character" w:customStyle="1" w:styleId="Nierozpoznanawzmianka1">
    <w:name w:val="Nierozpoznana wzmianka1"/>
    <w:basedOn w:val="Domylnaczcionkaakapitu"/>
    <w:uiPriority w:val="99"/>
    <w:semiHidden/>
    <w:unhideWhenUsed/>
    <w:rsid w:val="00460416"/>
    <w:rPr>
      <w:color w:val="605E5C"/>
      <w:shd w:val="clear" w:color="auto" w:fill="E1DFDD"/>
    </w:rPr>
  </w:style>
  <w:style w:type="character" w:customStyle="1" w:styleId="akapitzlistznak0">
    <w:name w:val="akapit z listą znak"/>
    <w:aliases w:val="l1 znak,numerowanie znak,list paragraph znak,normalny pdst znak,lp1 znak,preambuła znak,hŁ_bullet1 znak,akapit z listą5 znak,akapit normalny znak,akapit z listą1 znak,akapit z listą bs znak,kolorowa lista  akcent 11 znak,dot pt znak"/>
    <w:basedOn w:val="Domylnaczcionkaakapitu"/>
    <w:uiPriority w:val="34"/>
    <w:locked/>
    <w:rsid w:val="00BA0CBA"/>
    <w:rPr>
      <w:rFonts w:ascii="Calibri" w:hAnsi="Calibri" w:cs="Calibri"/>
      <w:lang w:eastAsia="zh-CN"/>
    </w:rPr>
  </w:style>
  <w:style w:type="paragraph" w:styleId="Poprawka">
    <w:name w:val="Revision"/>
    <w:hidden/>
    <w:uiPriority w:val="99"/>
    <w:semiHidden/>
    <w:rsid w:val="004C7002"/>
    <w:pPr>
      <w:spacing w:after="0" w:line="240" w:lineRule="auto"/>
    </w:pPr>
  </w:style>
  <w:style w:type="paragraph" w:customStyle="1" w:styleId="Default">
    <w:name w:val="Default"/>
    <w:rsid w:val="005346D2"/>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ierozpoznanawzmianka2">
    <w:name w:val="Nierozpoznana wzmianka2"/>
    <w:basedOn w:val="Domylnaczcionkaakapitu"/>
    <w:uiPriority w:val="99"/>
    <w:semiHidden/>
    <w:unhideWhenUsed/>
    <w:rsid w:val="001A3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2728">
      <w:bodyDiv w:val="1"/>
      <w:marLeft w:val="0"/>
      <w:marRight w:val="0"/>
      <w:marTop w:val="0"/>
      <w:marBottom w:val="0"/>
      <w:divBdr>
        <w:top w:val="none" w:sz="0" w:space="0" w:color="auto"/>
        <w:left w:val="none" w:sz="0" w:space="0" w:color="auto"/>
        <w:bottom w:val="none" w:sz="0" w:space="0" w:color="auto"/>
        <w:right w:val="none" w:sz="0" w:space="0" w:color="auto"/>
      </w:divBdr>
    </w:div>
    <w:div w:id="132525975">
      <w:bodyDiv w:val="1"/>
      <w:marLeft w:val="0"/>
      <w:marRight w:val="0"/>
      <w:marTop w:val="0"/>
      <w:marBottom w:val="0"/>
      <w:divBdr>
        <w:top w:val="none" w:sz="0" w:space="0" w:color="auto"/>
        <w:left w:val="none" w:sz="0" w:space="0" w:color="auto"/>
        <w:bottom w:val="none" w:sz="0" w:space="0" w:color="auto"/>
        <w:right w:val="none" w:sz="0" w:space="0" w:color="auto"/>
      </w:divBdr>
    </w:div>
    <w:div w:id="212548121">
      <w:bodyDiv w:val="1"/>
      <w:marLeft w:val="0"/>
      <w:marRight w:val="0"/>
      <w:marTop w:val="0"/>
      <w:marBottom w:val="0"/>
      <w:divBdr>
        <w:top w:val="none" w:sz="0" w:space="0" w:color="auto"/>
        <w:left w:val="none" w:sz="0" w:space="0" w:color="auto"/>
        <w:bottom w:val="none" w:sz="0" w:space="0" w:color="auto"/>
        <w:right w:val="none" w:sz="0" w:space="0" w:color="auto"/>
      </w:divBdr>
    </w:div>
    <w:div w:id="223688135">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076052530">
      <w:bodyDiv w:val="1"/>
      <w:marLeft w:val="0"/>
      <w:marRight w:val="0"/>
      <w:marTop w:val="0"/>
      <w:marBottom w:val="0"/>
      <w:divBdr>
        <w:top w:val="none" w:sz="0" w:space="0" w:color="auto"/>
        <w:left w:val="none" w:sz="0" w:space="0" w:color="auto"/>
        <w:bottom w:val="none" w:sz="0" w:space="0" w:color="auto"/>
        <w:right w:val="none" w:sz="0" w:space="0" w:color="auto"/>
      </w:divBdr>
    </w:div>
    <w:div w:id="1215889574">
      <w:bodyDiv w:val="1"/>
      <w:marLeft w:val="0"/>
      <w:marRight w:val="0"/>
      <w:marTop w:val="0"/>
      <w:marBottom w:val="0"/>
      <w:divBdr>
        <w:top w:val="none" w:sz="0" w:space="0" w:color="auto"/>
        <w:left w:val="none" w:sz="0" w:space="0" w:color="auto"/>
        <w:bottom w:val="none" w:sz="0" w:space="0" w:color="auto"/>
        <w:right w:val="none" w:sz="0" w:space="0" w:color="auto"/>
      </w:divBdr>
    </w:div>
    <w:div w:id="1217202466">
      <w:bodyDiv w:val="1"/>
      <w:marLeft w:val="0"/>
      <w:marRight w:val="0"/>
      <w:marTop w:val="0"/>
      <w:marBottom w:val="0"/>
      <w:divBdr>
        <w:top w:val="none" w:sz="0" w:space="0" w:color="auto"/>
        <w:left w:val="none" w:sz="0" w:space="0" w:color="auto"/>
        <w:bottom w:val="none" w:sz="0" w:space="0" w:color="auto"/>
        <w:right w:val="none" w:sz="0" w:space="0" w:color="auto"/>
      </w:divBdr>
    </w:div>
    <w:div w:id="1829785038">
      <w:bodyDiv w:val="1"/>
      <w:marLeft w:val="0"/>
      <w:marRight w:val="0"/>
      <w:marTop w:val="0"/>
      <w:marBottom w:val="0"/>
      <w:divBdr>
        <w:top w:val="none" w:sz="0" w:space="0" w:color="auto"/>
        <w:left w:val="none" w:sz="0" w:space="0" w:color="auto"/>
        <w:bottom w:val="none" w:sz="0" w:space="0" w:color="auto"/>
        <w:right w:val="none" w:sz="0" w:space="0" w:color="auto"/>
      </w:divBdr>
    </w:div>
    <w:div w:id="188124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dagiel@cskmsw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rzysztof.placiszewski@cskmswia.gov.pl" TargetMode="External"/><Relationship Id="rId4" Type="http://schemas.openxmlformats.org/officeDocument/2006/relationships/settings" Target="settings.xml"/><Relationship Id="rId9" Type="http://schemas.openxmlformats.org/officeDocument/2006/relationships/hyperlink" Target="mailto:aleksandra.lusawa@cskmsw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D0C8B-1EBD-47C4-B24B-22D07926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4909</Words>
  <Characters>29456</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2022-10-13T08:01:00Z</dcterms:created>
  <dcterms:modified xsi:type="dcterms:W3CDTF">2022-10-13T08:20:00Z</dcterms:modified>
</cp:coreProperties>
</file>