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DA12C" w14:textId="77777777" w:rsidR="008D4683" w:rsidRDefault="008D4683" w:rsidP="008D4683">
      <w:pPr>
        <w:pStyle w:val="Nagwekspisutreci"/>
      </w:pPr>
    </w:p>
    <w:p w14:paraId="4BACF6FD" w14:textId="77777777" w:rsidR="008D4683" w:rsidRDefault="008D4683" w:rsidP="008D4683">
      <w:pPr>
        <w:pStyle w:val="Nagwekspisutreci"/>
      </w:pPr>
    </w:p>
    <w:p w14:paraId="458C383A" w14:textId="77777777" w:rsidR="008D4683" w:rsidRDefault="008D4683" w:rsidP="008D4683">
      <w:pPr>
        <w:pStyle w:val="Nagwekspisutreci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42D765" wp14:editId="194E1583">
            <wp:simplePos x="0" y="0"/>
            <wp:positionH relativeFrom="column">
              <wp:posOffset>2471420</wp:posOffset>
            </wp:positionH>
            <wp:positionV relativeFrom="paragraph">
              <wp:posOffset>208280</wp:posOffset>
            </wp:positionV>
            <wp:extent cx="755650" cy="751840"/>
            <wp:effectExtent l="0" t="0" r="6350" b="0"/>
            <wp:wrapTight wrapText="bothSides">
              <wp:wrapPolygon edited="0">
                <wp:start x="0" y="0"/>
                <wp:lineTo x="0" y="20797"/>
                <wp:lineTo x="21237" y="20797"/>
                <wp:lineTo x="2123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5EDA0" w14:textId="77777777" w:rsidR="008D4683" w:rsidRDefault="008D4683" w:rsidP="008D4683">
      <w:pPr>
        <w:pStyle w:val="Nagwekspisutreci"/>
      </w:pPr>
    </w:p>
    <w:p w14:paraId="0E89E3D3" w14:textId="77777777" w:rsidR="008D4683" w:rsidRDefault="008D4683" w:rsidP="008D4683">
      <w:pPr>
        <w:pStyle w:val="Nagwekspisutreci"/>
      </w:pPr>
    </w:p>
    <w:p w14:paraId="5AF5E12E" w14:textId="77777777" w:rsidR="008D4683" w:rsidRDefault="008D4683" w:rsidP="008D4683">
      <w:pPr>
        <w:pStyle w:val="Nagwekspisutreci"/>
      </w:pPr>
    </w:p>
    <w:p w14:paraId="25CC7F26" w14:textId="77777777" w:rsidR="008D4683" w:rsidRDefault="008D4683" w:rsidP="008D4683">
      <w:pPr>
        <w:pStyle w:val="Nagwekspisutreci"/>
      </w:pPr>
    </w:p>
    <w:p w14:paraId="31369BB0" w14:textId="77777777" w:rsidR="008D4683" w:rsidRDefault="008D4683" w:rsidP="008D4683">
      <w:pPr>
        <w:pStyle w:val="Nagwekspisutreci"/>
      </w:pPr>
    </w:p>
    <w:p w14:paraId="16FF8256" w14:textId="77777777" w:rsidR="008D4683" w:rsidRDefault="008D4683" w:rsidP="008D4683">
      <w:pPr>
        <w:pStyle w:val="Nagwekspisutreci"/>
      </w:pPr>
    </w:p>
    <w:p w14:paraId="6337D716" w14:textId="77777777" w:rsidR="008D4683" w:rsidRDefault="008D4683" w:rsidP="008D4683">
      <w:pPr>
        <w:rPr>
          <w:lang w:eastAsia="pl-PL"/>
        </w:rPr>
      </w:pPr>
    </w:p>
    <w:p w14:paraId="70434985" w14:textId="77777777" w:rsidR="008D4683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pl-PL"/>
        </w:rPr>
        <w:t>SPRAWOZDANIE</w:t>
      </w:r>
    </w:p>
    <w:p w14:paraId="60686E0C" w14:textId="77777777" w:rsidR="008D4683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2152B095" w14:textId="77777777" w:rsidR="008D4683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7C4CFF05" w14:textId="77777777" w:rsidR="008D4683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30E05A2E" w14:textId="77777777" w:rsidR="008D4683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29F057D3" w14:textId="77777777" w:rsidR="008D4683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  <w:t>Z DZIAŁALNOŚCI RADY DO SPRAW UCHODŹCÓW ZA 20</w:t>
      </w:r>
      <w:r w:rsidR="009420B5"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  <w:t>2</w:t>
      </w:r>
      <w:r w:rsidR="00541334"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  <w:t>1</w:t>
      </w:r>
      <w:r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  <w:t xml:space="preserve"> r.</w:t>
      </w:r>
    </w:p>
    <w:p w14:paraId="04660D93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5A2384A9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1FA53372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1FB34D0B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3C9F746A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4C41E30B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16B0035A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797D4BD0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56D26CA3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619E8FA4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1AF96C09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6DB2467F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6B475CF0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2BC5451F" w14:textId="77777777" w:rsidR="008D4683" w:rsidRPr="00B6659D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B6659D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Warszawa, </w:t>
      </w:r>
      <w:r w:rsidR="00541334">
        <w:rPr>
          <w:rFonts w:ascii="Times New Roman" w:eastAsia="Times New Roman" w:hAnsi="Times New Roman"/>
          <w:b/>
          <w:sz w:val="20"/>
          <w:szCs w:val="24"/>
          <w:lang w:eastAsia="pl-PL"/>
        </w:rPr>
        <w:t>marzec</w:t>
      </w:r>
      <w:r w:rsidRPr="00B6659D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202</w:t>
      </w:r>
      <w:r w:rsidR="00541334">
        <w:rPr>
          <w:rFonts w:ascii="Times New Roman" w:eastAsia="Times New Roman" w:hAnsi="Times New Roman"/>
          <w:b/>
          <w:sz w:val="20"/>
          <w:szCs w:val="24"/>
          <w:lang w:eastAsia="pl-PL"/>
        </w:rPr>
        <w:t>2</w:t>
      </w:r>
      <w:r w:rsidRPr="00B6659D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r.</w:t>
      </w:r>
    </w:p>
    <w:p w14:paraId="49F97952" w14:textId="77777777" w:rsidR="00860933" w:rsidRDefault="0086093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4"/>
          <w:lang w:eastAsia="pl-PL"/>
        </w:rPr>
      </w:pPr>
    </w:p>
    <w:p w14:paraId="02B02E70" w14:textId="77777777" w:rsidR="00860933" w:rsidRPr="00230BCE" w:rsidRDefault="00B6659D" w:rsidP="00B6659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INFORMACJE OGÓLNE</w:t>
      </w:r>
    </w:p>
    <w:p w14:paraId="3BF22487" w14:textId="77777777" w:rsidR="00230BCE" w:rsidRPr="00230BCE" w:rsidRDefault="00230BCE" w:rsidP="00230BCE">
      <w:pPr>
        <w:ind w:left="360"/>
        <w:rPr>
          <w:rFonts w:ascii="Times New Roman" w:hAnsi="Times New Roman"/>
          <w:sz w:val="24"/>
          <w:szCs w:val="24"/>
        </w:rPr>
      </w:pPr>
    </w:p>
    <w:p w14:paraId="53701E78" w14:textId="77777777" w:rsidR="00230BCE" w:rsidRPr="00F137D2" w:rsidRDefault="00230BCE" w:rsidP="00230B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Rada do Spraw Uchodźców jest organem administracji publicznej, działającym na podstawie ustawy z dnia 13 czerwca 2003 r. o udzielaniu cudzoziemcom ochrony na terytorium Rzeczypospolitej Polskiej (Dz. U. z 20</w:t>
      </w:r>
      <w:r w:rsidR="00541334">
        <w:rPr>
          <w:rFonts w:ascii="Times New Roman" w:hAnsi="Times New Roman"/>
          <w:sz w:val="24"/>
          <w:szCs w:val="24"/>
        </w:rPr>
        <w:t>21</w:t>
      </w:r>
      <w:r w:rsidRPr="00F137D2">
        <w:rPr>
          <w:rFonts w:ascii="Times New Roman" w:hAnsi="Times New Roman"/>
          <w:sz w:val="24"/>
          <w:szCs w:val="24"/>
        </w:rPr>
        <w:t xml:space="preserve"> r. poz. 1</w:t>
      </w:r>
      <w:r w:rsidR="00541334">
        <w:rPr>
          <w:rFonts w:ascii="Times New Roman" w:hAnsi="Times New Roman"/>
          <w:sz w:val="24"/>
          <w:szCs w:val="24"/>
        </w:rPr>
        <w:t>108</w:t>
      </w:r>
      <w:r w:rsidR="009C0D4A">
        <w:rPr>
          <w:rFonts w:ascii="Times New Roman" w:hAnsi="Times New Roman"/>
          <w:sz w:val="24"/>
          <w:szCs w:val="24"/>
        </w:rPr>
        <w:t>)</w:t>
      </w:r>
      <w:r w:rsidR="00BA59A9">
        <w:rPr>
          <w:rFonts w:ascii="Times New Roman" w:hAnsi="Times New Roman"/>
          <w:sz w:val="24"/>
          <w:szCs w:val="24"/>
        </w:rPr>
        <w:t>, zwanej dalej u.o.o.</w:t>
      </w:r>
    </w:p>
    <w:p w14:paraId="0F4DC0C2" w14:textId="77777777" w:rsidR="00230BCE" w:rsidRPr="00F137D2" w:rsidRDefault="00230BCE" w:rsidP="00230BC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ab/>
        <w:t>Z</w:t>
      </w:r>
      <w:r w:rsidR="0001723D" w:rsidRPr="00F137D2">
        <w:rPr>
          <w:rFonts w:ascii="Times New Roman" w:hAnsi="Times New Roman"/>
          <w:sz w:val="24"/>
          <w:szCs w:val="24"/>
        </w:rPr>
        <w:t xml:space="preserve">godnie z </w:t>
      </w:r>
      <w:r w:rsidRPr="00F137D2">
        <w:rPr>
          <w:rFonts w:ascii="Times New Roman" w:hAnsi="Times New Roman"/>
          <w:sz w:val="24"/>
          <w:szCs w:val="24"/>
        </w:rPr>
        <w:t xml:space="preserve">art. 89p ust. 1 - 4 u.o.o., </w:t>
      </w:r>
      <w:r w:rsidR="0001723D" w:rsidRPr="00F137D2">
        <w:rPr>
          <w:rFonts w:ascii="Times New Roman" w:hAnsi="Times New Roman"/>
          <w:sz w:val="24"/>
          <w:szCs w:val="24"/>
        </w:rPr>
        <w:t>do zadań Rady należy:</w:t>
      </w:r>
    </w:p>
    <w:p w14:paraId="34E879D1" w14:textId="77777777" w:rsidR="00230BCE" w:rsidRPr="00F137D2" w:rsidRDefault="00230BCE" w:rsidP="00230BC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rozpatrywanie odwołań od decyzji i zażaleń na postanowienia Szefa Urzędu do Spraw Cudzoziemców, wydawanych na podstawie działu II u.o.o. (z wyjątkiem orzeczeń dotyczących nieodpłatnej pomocy prawnej oraz spraw pomocy dla osób ubiegających się o udzielenie ochrony międzynarodowej);</w:t>
      </w:r>
    </w:p>
    <w:p w14:paraId="55960843" w14:textId="77777777" w:rsidR="00230BCE" w:rsidRPr="00F137D2" w:rsidRDefault="00230BCE" w:rsidP="00230BC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 xml:space="preserve">orzekanie w sprawach wznowienia postępowania, uchylenia, zmiany lub stwierdzenia nieważności wydanych przez siebie decyzji i postanowień; </w:t>
      </w:r>
    </w:p>
    <w:p w14:paraId="77C7DB29" w14:textId="77777777" w:rsidR="00230BCE" w:rsidRPr="00F137D2" w:rsidRDefault="00230BCE" w:rsidP="00230BC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dokonywanie analiz orzecznictwa w zakresie spraw o nadanie lub pozbawienie statusu uchodźcy;</w:t>
      </w:r>
    </w:p>
    <w:p w14:paraId="492FB884" w14:textId="77777777" w:rsidR="00230BCE" w:rsidRPr="00F137D2" w:rsidRDefault="00230BCE" w:rsidP="00230BC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gromadzenie informacji o krajach pochodzenia cudzoziemców;</w:t>
      </w:r>
    </w:p>
    <w:p w14:paraId="46C68D46" w14:textId="77777777" w:rsidR="00230BCE" w:rsidRPr="00F137D2" w:rsidRDefault="00230BCE" w:rsidP="00230BC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współprac</w:t>
      </w:r>
      <w:r w:rsidR="0001723D" w:rsidRPr="00F137D2">
        <w:rPr>
          <w:rFonts w:ascii="Times New Roman" w:hAnsi="Times New Roman"/>
          <w:sz w:val="24"/>
          <w:szCs w:val="24"/>
        </w:rPr>
        <w:t>a</w:t>
      </w:r>
      <w:r w:rsidRPr="00F137D2">
        <w:rPr>
          <w:rFonts w:ascii="Times New Roman" w:hAnsi="Times New Roman"/>
          <w:sz w:val="24"/>
          <w:szCs w:val="24"/>
        </w:rPr>
        <w:t xml:space="preserve"> z organami oraz instytucjami krajowymi i zagranicznymi w zakresie pro</w:t>
      </w:r>
      <w:r w:rsidR="00EF4CCA" w:rsidRPr="00F137D2">
        <w:rPr>
          <w:rFonts w:ascii="Times New Roman" w:hAnsi="Times New Roman"/>
          <w:sz w:val="24"/>
          <w:szCs w:val="24"/>
        </w:rPr>
        <w:t>blematyki migracji i uchodźstwa.</w:t>
      </w:r>
    </w:p>
    <w:p w14:paraId="4A2690CB" w14:textId="77777777" w:rsidR="00860933" w:rsidRPr="00F137D2" w:rsidRDefault="00860933" w:rsidP="00860933">
      <w:pPr>
        <w:rPr>
          <w:rFonts w:ascii="Times New Roman" w:hAnsi="Times New Roman"/>
          <w:sz w:val="24"/>
          <w:szCs w:val="24"/>
        </w:rPr>
      </w:pPr>
    </w:p>
    <w:p w14:paraId="448D97D5" w14:textId="77777777" w:rsidR="00B6659D" w:rsidRPr="00F137D2" w:rsidRDefault="00B6659D" w:rsidP="00B6659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F137D2">
        <w:rPr>
          <w:rFonts w:ascii="Times New Roman" w:hAnsi="Times New Roman" w:cs="Times New Roman"/>
          <w:sz w:val="24"/>
          <w:szCs w:val="24"/>
          <w:lang w:eastAsia="pl-PL"/>
        </w:rPr>
        <w:t>SKŁAD RADY</w:t>
      </w:r>
    </w:p>
    <w:p w14:paraId="0706A94A" w14:textId="77777777" w:rsidR="00650925" w:rsidRPr="00F137D2" w:rsidRDefault="00650925" w:rsidP="00650925">
      <w:pPr>
        <w:pStyle w:val="Akapitzlist"/>
        <w:ind w:left="144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99265E" w14:textId="77777777" w:rsidR="00F0589E" w:rsidRDefault="00860933" w:rsidP="0001723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sz w:val="24"/>
          <w:szCs w:val="24"/>
          <w:lang w:eastAsia="pl-PL"/>
        </w:rPr>
        <w:t xml:space="preserve">Zgodnie z art. 89r ust. 1 ustawy o udzielaniu cudzoziemcom ochrony na terytorium Rzeczypospolitej Polskiej kadencja Rady trwa pięć lat. </w:t>
      </w:r>
      <w:r w:rsidR="009420B5">
        <w:rPr>
          <w:rFonts w:ascii="Times New Roman" w:hAnsi="Times New Roman"/>
          <w:sz w:val="24"/>
          <w:szCs w:val="24"/>
          <w:lang w:eastAsia="pl-PL"/>
        </w:rPr>
        <w:t>Rok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 20</w:t>
      </w:r>
      <w:r w:rsidR="009420B5">
        <w:rPr>
          <w:rFonts w:ascii="Times New Roman" w:hAnsi="Times New Roman"/>
          <w:sz w:val="24"/>
          <w:szCs w:val="24"/>
          <w:lang w:eastAsia="pl-PL"/>
        </w:rPr>
        <w:t>2</w:t>
      </w:r>
      <w:r w:rsidR="00541334">
        <w:rPr>
          <w:rFonts w:ascii="Times New Roman" w:hAnsi="Times New Roman"/>
          <w:sz w:val="24"/>
          <w:szCs w:val="24"/>
          <w:lang w:eastAsia="pl-PL"/>
        </w:rPr>
        <w:t>1</w:t>
      </w:r>
      <w:r w:rsidR="009420B5">
        <w:rPr>
          <w:rFonts w:ascii="Times New Roman" w:hAnsi="Times New Roman"/>
          <w:sz w:val="24"/>
          <w:szCs w:val="24"/>
          <w:lang w:eastAsia="pl-PL"/>
        </w:rPr>
        <w:t xml:space="preserve"> był </w:t>
      </w:r>
      <w:r w:rsidR="00541334">
        <w:rPr>
          <w:rFonts w:ascii="Times New Roman" w:hAnsi="Times New Roman"/>
          <w:sz w:val="24"/>
          <w:szCs w:val="24"/>
          <w:lang w:eastAsia="pl-PL"/>
        </w:rPr>
        <w:t>trzeci</w:t>
      </w:r>
      <w:r w:rsidR="009420B5">
        <w:rPr>
          <w:rFonts w:ascii="Times New Roman" w:hAnsi="Times New Roman"/>
          <w:sz w:val="24"/>
          <w:szCs w:val="24"/>
          <w:lang w:eastAsia="pl-PL"/>
        </w:rPr>
        <w:t xml:space="preserve">m rokiem </w:t>
      </w:r>
      <w:r w:rsidR="009420B5" w:rsidRPr="00F137D2">
        <w:rPr>
          <w:rFonts w:ascii="Times New Roman" w:hAnsi="Times New Roman"/>
          <w:sz w:val="24"/>
          <w:szCs w:val="24"/>
          <w:lang w:eastAsia="pl-PL"/>
        </w:rPr>
        <w:t xml:space="preserve">V kadencji </w:t>
      </w:r>
      <w:r w:rsidR="009420B5">
        <w:rPr>
          <w:rFonts w:ascii="Times New Roman" w:hAnsi="Times New Roman"/>
          <w:sz w:val="24"/>
          <w:szCs w:val="24"/>
          <w:lang w:eastAsia="pl-PL"/>
        </w:rPr>
        <w:t>Rady do Spraw Uchodźców.</w:t>
      </w:r>
    </w:p>
    <w:p w14:paraId="7F61BD9C" w14:textId="77777777" w:rsidR="009420B5" w:rsidRPr="00F137D2" w:rsidRDefault="009420B5" w:rsidP="0001723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3B4053A" w14:textId="77777777" w:rsidR="00860933" w:rsidRPr="00F137D2" w:rsidRDefault="00230BCE" w:rsidP="0086093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u w:val="single"/>
          <w:lang w:eastAsia="pl-PL"/>
        </w:rPr>
        <w:t>W s</w:t>
      </w:r>
      <w:r w:rsidR="00860933" w:rsidRPr="00F137D2">
        <w:rPr>
          <w:rFonts w:ascii="Times New Roman" w:hAnsi="Times New Roman"/>
          <w:bCs/>
          <w:sz w:val="24"/>
          <w:szCs w:val="24"/>
          <w:u w:val="single"/>
          <w:lang w:eastAsia="pl-PL"/>
        </w:rPr>
        <w:t>kład Rady V kadencji</w:t>
      </w:r>
      <w:r w:rsidRPr="00F137D2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w</w:t>
      </w:r>
      <w:r w:rsidR="009420B5">
        <w:rPr>
          <w:rFonts w:ascii="Times New Roman" w:hAnsi="Times New Roman"/>
          <w:bCs/>
          <w:sz w:val="24"/>
          <w:szCs w:val="24"/>
          <w:u w:val="single"/>
          <w:lang w:eastAsia="pl-PL"/>
        </w:rPr>
        <w:t>chodzą</w:t>
      </w:r>
      <w:r w:rsidR="00860933" w:rsidRPr="00F137D2">
        <w:rPr>
          <w:rFonts w:ascii="Times New Roman" w:hAnsi="Times New Roman"/>
          <w:bCs/>
          <w:sz w:val="24"/>
          <w:szCs w:val="24"/>
          <w:u w:val="single"/>
          <w:lang w:eastAsia="pl-PL"/>
        </w:rPr>
        <w:t>:</w:t>
      </w:r>
    </w:p>
    <w:p w14:paraId="0C397025" w14:textId="77777777" w:rsidR="00860933" w:rsidRPr="00F137D2" w:rsidRDefault="00860933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 </w:t>
      </w:r>
    </w:p>
    <w:p w14:paraId="128FE867" w14:textId="77777777" w:rsidR="00860933" w:rsidRPr="00F137D2" w:rsidRDefault="00860933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Grzegorz D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ostatni</w:t>
      </w:r>
      <w:r w:rsidRPr="00F137D2">
        <w:rPr>
          <w:rFonts w:ascii="Times New Roman" w:hAnsi="Times New Roman"/>
          <w:bCs/>
          <w:sz w:val="24"/>
          <w:szCs w:val="24"/>
          <w:lang w:eastAsia="pl-PL"/>
        </w:rPr>
        <w:t>  (przewodniczący</w:t>
      </w:r>
      <w:r w:rsidR="00DA1F8E">
        <w:rPr>
          <w:rFonts w:ascii="Times New Roman" w:hAnsi="Times New Roman"/>
          <w:bCs/>
          <w:sz w:val="24"/>
          <w:szCs w:val="24"/>
          <w:lang w:eastAsia="pl-PL"/>
        </w:rPr>
        <w:t xml:space="preserve"> do </w:t>
      </w:r>
      <w:r w:rsidR="00DA1F8E" w:rsidRPr="00706244">
        <w:rPr>
          <w:rFonts w:ascii="Times New Roman" w:hAnsi="Times New Roman"/>
          <w:bCs/>
          <w:sz w:val="24"/>
          <w:szCs w:val="24"/>
          <w:lang w:eastAsia="pl-PL"/>
        </w:rPr>
        <w:t>dnia 17</w:t>
      </w:r>
      <w:r w:rsidR="00DA1F8E">
        <w:rPr>
          <w:rFonts w:ascii="Times New Roman" w:hAnsi="Times New Roman"/>
          <w:bCs/>
          <w:sz w:val="24"/>
          <w:szCs w:val="24"/>
          <w:lang w:eastAsia="pl-PL"/>
        </w:rPr>
        <w:t xml:space="preserve"> marca 2021</w:t>
      </w:r>
      <w:r w:rsidRPr="00F137D2">
        <w:rPr>
          <w:rFonts w:ascii="Times New Roman" w:hAnsi="Times New Roman"/>
          <w:bCs/>
          <w:sz w:val="24"/>
          <w:szCs w:val="24"/>
          <w:lang w:eastAsia="pl-PL"/>
        </w:rPr>
        <w:t>)</w:t>
      </w:r>
    </w:p>
    <w:p w14:paraId="35D36A4C" w14:textId="77777777" w:rsidR="00860933" w:rsidRPr="00F137D2" w:rsidRDefault="00860933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Jolanta Z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aborska</w:t>
      </w:r>
      <w:r w:rsidRPr="00F137D2">
        <w:rPr>
          <w:rFonts w:ascii="Times New Roman" w:hAnsi="Times New Roman"/>
          <w:bCs/>
          <w:sz w:val="24"/>
          <w:szCs w:val="24"/>
          <w:lang w:eastAsia="pl-PL"/>
        </w:rPr>
        <w:t xml:space="preserve"> (wiceprzewodnicząca)</w:t>
      </w:r>
    </w:p>
    <w:p w14:paraId="0AA1A5E7" w14:textId="77777777" w:rsidR="00860933" w:rsidRPr="00F137D2" w:rsidRDefault="00860933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Ewa C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oll</w:t>
      </w:r>
    </w:p>
    <w:p w14:paraId="76663C8C" w14:textId="77777777" w:rsidR="00860933" w:rsidRPr="00F137D2" w:rsidRDefault="00860933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Kacper H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alski</w:t>
      </w:r>
    </w:p>
    <w:p w14:paraId="4B2DB873" w14:textId="77777777" w:rsidR="00860933" w:rsidRPr="00F137D2" w:rsidRDefault="00860933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Jakub J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amka</w:t>
      </w:r>
      <w:r w:rsidR="00DA1F8E">
        <w:rPr>
          <w:rFonts w:ascii="Times New Roman" w:hAnsi="Times New Roman"/>
          <w:bCs/>
          <w:sz w:val="24"/>
          <w:szCs w:val="24"/>
          <w:lang w:eastAsia="pl-PL"/>
        </w:rPr>
        <w:t xml:space="preserve"> (przewodniczący od dnia </w:t>
      </w:r>
      <w:r w:rsidR="00DA1F8E" w:rsidRPr="00706244">
        <w:rPr>
          <w:rFonts w:ascii="Times New Roman" w:hAnsi="Times New Roman"/>
          <w:bCs/>
          <w:sz w:val="24"/>
          <w:szCs w:val="24"/>
          <w:lang w:eastAsia="pl-PL"/>
        </w:rPr>
        <w:t>17</w:t>
      </w:r>
      <w:r w:rsidR="00DA1F8E">
        <w:rPr>
          <w:rFonts w:ascii="Times New Roman" w:hAnsi="Times New Roman"/>
          <w:bCs/>
          <w:sz w:val="24"/>
          <w:szCs w:val="24"/>
          <w:lang w:eastAsia="pl-PL"/>
        </w:rPr>
        <w:t xml:space="preserve"> marca 2021)</w:t>
      </w:r>
    </w:p>
    <w:p w14:paraId="3409FBB4" w14:textId="77777777" w:rsidR="009420B5" w:rsidRDefault="00860933" w:rsidP="00860933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Przemysław M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yszakowski</w:t>
      </w:r>
      <w:r w:rsidR="009420B5" w:rsidRPr="009420B5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14:paraId="7E09FFC1" w14:textId="77777777" w:rsidR="00860933" w:rsidRPr="00F137D2" w:rsidRDefault="009420B5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lastRenderedPageBreak/>
        <w:t xml:space="preserve">Radosław Podogrocki </w:t>
      </w:r>
    </w:p>
    <w:p w14:paraId="60A5875F" w14:textId="77777777" w:rsidR="00541334" w:rsidRPr="00F137D2" w:rsidRDefault="00860933" w:rsidP="0054133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Sławomir P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yl</w:t>
      </w:r>
      <w:r w:rsidR="00541334">
        <w:rPr>
          <w:rFonts w:ascii="Times New Roman" w:hAnsi="Times New Roman"/>
          <w:bCs/>
          <w:sz w:val="24"/>
          <w:szCs w:val="24"/>
          <w:lang w:eastAsia="pl-PL"/>
        </w:rPr>
        <w:t xml:space="preserve"> - zrezygnował z członkostwa w Radzie i został odwołany z dniem 31 sierpnia 2021 r.</w:t>
      </w:r>
    </w:p>
    <w:p w14:paraId="494735E1" w14:textId="77777777" w:rsidR="00860933" w:rsidRDefault="00860933" w:rsidP="00860933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Marek R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edźko</w:t>
      </w:r>
    </w:p>
    <w:p w14:paraId="4BEAE7EE" w14:textId="77777777" w:rsidR="00541334" w:rsidRPr="00F137D2" w:rsidRDefault="00541334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Maciej Rodowicz – powołany z dniem 22 listopada 2021 r.</w:t>
      </w:r>
    </w:p>
    <w:p w14:paraId="0DD08495" w14:textId="77777777" w:rsidR="00860933" w:rsidRPr="00F137D2" w:rsidRDefault="00860933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Rafał Ś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wić</w:t>
      </w:r>
    </w:p>
    <w:p w14:paraId="137B09EB" w14:textId="77777777" w:rsidR="00230BCE" w:rsidRPr="00F137D2" w:rsidRDefault="00860933" w:rsidP="00230BCE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Radosław W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awrzyniak</w:t>
      </w:r>
      <w:r w:rsidRPr="00F137D2">
        <w:rPr>
          <w:rFonts w:ascii="Times New Roman" w:hAnsi="Times New Roman"/>
          <w:bCs/>
          <w:sz w:val="24"/>
          <w:szCs w:val="24"/>
          <w:lang w:eastAsia="pl-PL"/>
        </w:rPr>
        <w:br/>
      </w:r>
      <w:r w:rsidR="00230BCE" w:rsidRPr="00F137D2">
        <w:rPr>
          <w:rFonts w:ascii="Times New Roman" w:hAnsi="Times New Roman"/>
          <w:bCs/>
          <w:sz w:val="24"/>
          <w:szCs w:val="24"/>
          <w:lang w:eastAsia="pl-PL"/>
        </w:rPr>
        <w:t>Aleksandra Z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iuzia</w:t>
      </w:r>
    </w:p>
    <w:p w14:paraId="72384247" w14:textId="77777777" w:rsidR="00367AE2" w:rsidRDefault="00367AE2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35389B0" w14:textId="77777777" w:rsidR="00230BCE" w:rsidRDefault="00B6659D" w:rsidP="00B6659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37D2">
        <w:rPr>
          <w:rFonts w:ascii="Times New Roman" w:hAnsi="Times New Roman" w:cs="Times New Roman"/>
          <w:sz w:val="24"/>
          <w:szCs w:val="24"/>
        </w:rPr>
        <w:t>POSIEDZENIA RADY</w:t>
      </w:r>
    </w:p>
    <w:p w14:paraId="66D6145B" w14:textId="77777777" w:rsidR="005E2EC0" w:rsidRPr="00F137D2" w:rsidRDefault="005E2EC0" w:rsidP="005E2EC0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3DD7C4CB" w14:textId="77777777" w:rsidR="000573F6" w:rsidRDefault="00230BCE" w:rsidP="003059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W roku 20</w:t>
      </w:r>
      <w:r w:rsidR="00C314A7">
        <w:rPr>
          <w:rFonts w:ascii="Times New Roman" w:hAnsi="Times New Roman"/>
          <w:sz w:val="24"/>
          <w:szCs w:val="24"/>
        </w:rPr>
        <w:t>2</w:t>
      </w:r>
      <w:r w:rsidR="00F145FA">
        <w:rPr>
          <w:rFonts w:ascii="Times New Roman" w:hAnsi="Times New Roman"/>
          <w:sz w:val="24"/>
          <w:szCs w:val="24"/>
        </w:rPr>
        <w:t>1 c</w:t>
      </w:r>
      <w:r w:rsidRPr="00F137D2">
        <w:rPr>
          <w:rFonts w:ascii="Times New Roman" w:hAnsi="Times New Roman"/>
          <w:sz w:val="24"/>
          <w:szCs w:val="24"/>
        </w:rPr>
        <w:t xml:space="preserve">złonkowie Rady wzięli udział w </w:t>
      </w:r>
      <w:r w:rsidR="00006E06">
        <w:rPr>
          <w:rFonts w:ascii="Times New Roman" w:hAnsi="Times New Roman"/>
          <w:sz w:val="24"/>
          <w:szCs w:val="24"/>
        </w:rPr>
        <w:t>6</w:t>
      </w:r>
      <w:r w:rsidR="00BA59A9">
        <w:rPr>
          <w:rFonts w:ascii="Times New Roman" w:hAnsi="Times New Roman"/>
          <w:sz w:val="24"/>
          <w:szCs w:val="24"/>
        </w:rPr>
        <w:t>19</w:t>
      </w:r>
      <w:r w:rsidRPr="00F137D2">
        <w:rPr>
          <w:rFonts w:ascii="Times New Roman" w:hAnsi="Times New Roman"/>
          <w:sz w:val="24"/>
          <w:szCs w:val="24"/>
        </w:rPr>
        <w:t xml:space="preserve"> posiedzeniach składów orzekających</w:t>
      </w:r>
      <w:r w:rsidR="003715A8">
        <w:rPr>
          <w:rFonts w:ascii="Times New Roman" w:hAnsi="Times New Roman"/>
          <w:sz w:val="24"/>
          <w:szCs w:val="24"/>
        </w:rPr>
        <w:t>.</w:t>
      </w:r>
      <w:r w:rsidR="000573F6" w:rsidRPr="000573F6">
        <w:rPr>
          <w:rFonts w:ascii="Times New Roman" w:hAnsi="Times New Roman"/>
          <w:sz w:val="24"/>
          <w:szCs w:val="24"/>
        </w:rPr>
        <w:t xml:space="preserve"> </w:t>
      </w:r>
      <w:r w:rsidR="000573F6" w:rsidRPr="00F137D2">
        <w:rPr>
          <w:rFonts w:ascii="Times New Roman" w:hAnsi="Times New Roman"/>
          <w:sz w:val="24"/>
          <w:szCs w:val="24"/>
        </w:rPr>
        <w:t>Odbył</w:t>
      </w:r>
      <w:r w:rsidR="000573F6">
        <w:rPr>
          <w:rFonts w:ascii="Times New Roman" w:hAnsi="Times New Roman"/>
          <w:sz w:val="24"/>
          <w:szCs w:val="24"/>
        </w:rPr>
        <w:t>y</w:t>
      </w:r>
      <w:r w:rsidR="000573F6" w:rsidRPr="00F137D2">
        <w:rPr>
          <w:rFonts w:ascii="Times New Roman" w:hAnsi="Times New Roman"/>
          <w:sz w:val="24"/>
          <w:szCs w:val="24"/>
        </w:rPr>
        <w:t xml:space="preserve"> się </w:t>
      </w:r>
      <w:r w:rsidR="000573F6">
        <w:rPr>
          <w:rFonts w:ascii="Times New Roman" w:hAnsi="Times New Roman"/>
          <w:sz w:val="24"/>
          <w:szCs w:val="24"/>
        </w:rPr>
        <w:t>4</w:t>
      </w:r>
      <w:r w:rsidR="000573F6" w:rsidRPr="00F137D2">
        <w:rPr>
          <w:rFonts w:ascii="Times New Roman" w:hAnsi="Times New Roman"/>
          <w:sz w:val="24"/>
          <w:szCs w:val="24"/>
        </w:rPr>
        <w:t xml:space="preserve"> posiedze</w:t>
      </w:r>
      <w:r w:rsidR="000573F6">
        <w:rPr>
          <w:rFonts w:ascii="Times New Roman" w:hAnsi="Times New Roman"/>
          <w:sz w:val="24"/>
          <w:szCs w:val="24"/>
        </w:rPr>
        <w:t>nia</w:t>
      </w:r>
      <w:r w:rsidR="000573F6" w:rsidRPr="00F137D2">
        <w:rPr>
          <w:rFonts w:ascii="Times New Roman" w:hAnsi="Times New Roman"/>
          <w:sz w:val="24"/>
          <w:szCs w:val="24"/>
        </w:rPr>
        <w:t xml:space="preserve"> plenarn</w:t>
      </w:r>
      <w:r w:rsidR="000573F6">
        <w:rPr>
          <w:rFonts w:ascii="Times New Roman" w:hAnsi="Times New Roman"/>
          <w:sz w:val="24"/>
          <w:szCs w:val="24"/>
        </w:rPr>
        <w:t>e</w:t>
      </w:r>
      <w:r w:rsidR="000573F6" w:rsidRPr="00F137D2">
        <w:rPr>
          <w:rFonts w:ascii="Times New Roman" w:hAnsi="Times New Roman"/>
          <w:sz w:val="24"/>
          <w:szCs w:val="24"/>
        </w:rPr>
        <w:t xml:space="preserve"> Rady.</w:t>
      </w:r>
    </w:p>
    <w:p w14:paraId="19A58281" w14:textId="77777777" w:rsidR="00230BCE" w:rsidRPr="00F137D2" w:rsidRDefault="003715A8" w:rsidP="003059EA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Większość rozpraw przed sądami administracyjnymi odbyła się na posiedzeniach niejawnych, niemniej członkowie Rady uczestniczyli w</w:t>
      </w:r>
      <w:r w:rsidR="00230BCE" w:rsidRPr="00F13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</w:t>
      </w:r>
      <w:r w:rsidR="00230BCE" w:rsidRPr="00F137D2">
        <w:rPr>
          <w:rFonts w:ascii="Times New Roman" w:hAnsi="Times New Roman"/>
          <w:sz w:val="24"/>
          <w:szCs w:val="24"/>
        </w:rPr>
        <w:t xml:space="preserve"> rozprawach przed Wojewódzkim Sądem Administracyjnym. </w:t>
      </w:r>
    </w:p>
    <w:tbl>
      <w:tblPr>
        <w:tblW w:w="5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920"/>
      </w:tblGrid>
      <w:tr w:rsidR="009C6BD0" w:rsidRPr="00F137D2" w14:paraId="648113A8" w14:textId="77777777" w:rsidTr="00F0589E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D8C51C5" w14:textId="77777777" w:rsidR="009C6BD0" w:rsidRPr="00F137D2" w:rsidRDefault="009C6BD0" w:rsidP="00F058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Posiedzenia Rady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B29FAA4" w14:textId="77777777" w:rsidR="009C6BD0" w:rsidRPr="00F137D2" w:rsidRDefault="009C6BD0" w:rsidP="00F058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Liczba składów orzekających</w:t>
            </w:r>
          </w:p>
        </w:tc>
      </w:tr>
      <w:tr w:rsidR="009C6BD0" w:rsidRPr="00F137D2" w14:paraId="09591A47" w14:textId="77777777" w:rsidTr="00F0589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0912" w14:textId="77777777" w:rsidR="009C6BD0" w:rsidRPr="00F137D2" w:rsidRDefault="009C6BD0" w:rsidP="00F058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1-os. skład Rady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C6BE" w14:textId="77777777" w:rsidR="009C6BD0" w:rsidRPr="00F137D2" w:rsidRDefault="00FC3E39" w:rsidP="00F05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</w:tr>
      <w:tr w:rsidR="009C6BD0" w:rsidRPr="00F137D2" w14:paraId="72ABEBC6" w14:textId="77777777" w:rsidTr="00F0589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D290" w14:textId="77777777" w:rsidR="009C6BD0" w:rsidRPr="00F137D2" w:rsidRDefault="009C6BD0" w:rsidP="00F058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3-os. skład Rady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B4B1" w14:textId="77777777" w:rsidR="009C6BD0" w:rsidRPr="00F137D2" w:rsidRDefault="00FC3E39" w:rsidP="00F05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592</w:t>
            </w:r>
          </w:p>
        </w:tc>
      </w:tr>
      <w:tr w:rsidR="009C6BD0" w:rsidRPr="00F137D2" w14:paraId="6F24CB6F" w14:textId="77777777" w:rsidTr="00F0589E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0656" w14:textId="77777777" w:rsidR="009C6BD0" w:rsidRPr="00F137D2" w:rsidRDefault="009C6BD0" w:rsidP="00F058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posiedzenie plenarne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F161" w14:textId="77777777" w:rsidR="009C6BD0" w:rsidRPr="00F137D2" w:rsidRDefault="00FC3E39" w:rsidP="00F05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9C6BD0" w:rsidRPr="00F137D2" w14:paraId="612F38C8" w14:textId="77777777" w:rsidTr="00F0589E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19D602D" w14:textId="77777777" w:rsidR="009C6BD0" w:rsidRPr="00F137D2" w:rsidRDefault="009C6BD0" w:rsidP="00F058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D7F8C1E" w14:textId="77777777" w:rsidR="009C6BD0" w:rsidRPr="00F137D2" w:rsidRDefault="00FC3E39" w:rsidP="00006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623</w:t>
            </w:r>
          </w:p>
        </w:tc>
      </w:tr>
    </w:tbl>
    <w:p w14:paraId="6BA24159" w14:textId="77777777" w:rsidR="00230BCE" w:rsidRPr="00F137D2" w:rsidRDefault="00230BCE" w:rsidP="00230BC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W w:w="3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440"/>
      </w:tblGrid>
      <w:tr w:rsidR="000573F6" w:rsidRPr="000573F6" w14:paraId="0A26B5CC" w14:textId="77777777" w:rsidTr="00E64AFA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B1D45D" w14:textId="77777777" w:rsidR="000573F6" w:rsidRPr="000573F6" w:rsidRDefault="007B0C3B" w:rsidP="00E6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Rozprawy</w:t>
            </w:r>
            <w:r w:rsidR="000573F6" w:rsidRPr="00057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sądowe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32CD651" w14:textId="77777777" w:rsidR="000573F6" w:rsidRPr="000573F6" w:rsidRDefault="000573F6" w:rsidP="00E6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57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Liczba</w:t>
            </w:r>
          </w:p>
        </w:tc>
      </w:tr>
      <w:tr w:rsidR="000573F6" w:rsidRPr="000573F6" w14:paraId="63852520" w14:textId="77777777" w:rsidTr="00E64AFA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1AD2" w14:textId="77777777" w:rsidR="000573F6" w:rsidRPr="000573F6" w:rsidRDefault="000573F6" w:rsidP="00E64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57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9740" w14:textId="77777777" w:rsidR="000573F6" w:rsidRPr="000573F6" w:rsidRDefault="000573F6" w:rsidP="00E64A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57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573F6" w:rsidRPr="000573F6" w14:paraId="0553ADC9" w14:textId="77777777" w:rsidTr="00E64AFA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2348" w14:textId="77777777" w:rsidR="000573F6" w:rsidRPr="000573F6" w:rsidRDefault="000573F6" w:rsidP="00E64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57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3D2D" w14:textId="77777777" w:rsidR="000573F6" w:rsidRPr="000573F6" w:rsidRDefault="000573F6" w:rsidP="00E64A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57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</w:tr>
      <w:tr w:rsidR="000573F6" w:rsidRPr="000573F6" w14:paraId="04185D2D" w14:textId="77777777" w:rsidTr="00E64AFA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63EA19A" w14:textId="77777777" w:rsidR="000573F6" w:rsidRPr="000573F6" w:rsidRDefault="000573F6" w:rsidP="00E64A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57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CA89E1" w14:textId="77777777" w:rsidR="000573F6" w:rsidRPr="000573F6" w:rsidRDefault="000573F6" w:rsidP="00E64A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57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34</w:t>
            </w:r>
          </w:p>
        </w:tc>
      </w:tr>
    </w:tbl>
    <w:p w14:paraId="35BB320F" w14:textId="77777777" w:rsidR="000573F6" w:rsidRDefault="000573F6" w:rsidP="003059EA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697C3174" w14:textId="77777777" w:rsidR="000825FF" w:rsidRDefault="000825FF" w:rsidP="003059EA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5C821E55" w14:textId="77777777" w:rsidR="000825FF" w:rsidRDefault="000825FF" w:rsidP="003059EA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06D29200" w14:textId="77777777" w:rsidR="000825FF" w:rsidRDefault="000825FF" w:rsidP="003059EA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5737CBC9" w14:textId="77777777" w:rsidR="001A19B4" w:rsidRDefault="001A19B4" w:rsidP="003059EA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1291CA4B" w14:textId="77777777" w:rsidR="000825FF" w:rsidRDefault="000825FF" w:rsidP="003059EA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E0A64C7" w14:textId="77777777" w:rsidR="00860933" w:rsidRPr="00F137D2" w:rsidRDefault="000E7E3F" w:rsidP="003059EA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F137D2">
        <w:rPr>
          <w:rFonts w:ascii="Times New Roman" w:hAnsi="Times New Roman"/>
          <w:sz w:val="24"/>
          <w:szCs w:val="24"/>
          <w:u w:val="single"/>
        </w:rPr>
        <w:lastRenderedPageBreak/>
        <w:t>S</w:t>
      </w:r>
      <w:r w:rsidR="00860933" w:rsidRPr="00F137D2">
        <w:rPr>
          <w:rFonts w:ascii="Times New Roman" w:hAnsi="Times New Roman"/>
          <w:sz w:val="24"/>
          <w:szCs w:val="24"/>
          <w:u w:val="single"/>
        </w:rPr>
        <w:t>p</w:t>
      </w:r>
      <w:r w:rsidRPr="00F137D2">
        <w:rPr>
          <w:rFonts w:ascii="Times New Roman" w:hAnsi="Times New Roman"/>
          <w:sz w:val="24"/>
          <w:szCs w:val="24"/>
          <w:u w:val="single"/>
        </w:rPr>
        <w:t>rawy oma</w:t>
      </w:r>
      <w:bookmarkStart w:id="0" w:name="_GoBack"/>
      <w:bookmarkEnd w:id="0"/>
      <w:r w:rsidRPr="00F137D2">
        <w:rPr>
          <w:rFonts w:ascii="Times New Roman" w:hAnsi="Times New Roman"/>
          <w:sz w:val="24"/>
          <w:szCs w:val="24"/>
          <w:u w:val="single"/>
        </w:rPr>
        <w:t>wiane na posiedzeniach</w:t>
      </w:r>
    </w:p>
    <w:p w14:paraId="6FC915B5" w14:textId="77777777" w:rsidR="00B94FA5" w:rsidRDefault="00B94FA5" w:rsidP="00C51A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 xml:space="preserve">W </w:t>
      </w:r>
      <w:r w:rsidR="00B01B92">
        <w:rPr>
          <w:rFonts w:ascii="Times New Roman" w:hAnsi="Times New Roman"/>
          <w:sz w:val="24"/>
          <w:szCs w:val="24"/>
        </w:rPr>
        <w:t>roku 2021</w:t>
      </w:r>
      <w:r>
        <w:rPr>
          <w:rFonts w:ascii="Times New Roman" w:hAnsi="Times New Roman"/>
          <w:sz w:val="24"/>
          <w:szCs w:val="24"/>
        </w:rPr>
        <w:t xml:space="preserve"> z powodu ograniczeń związanych z pandemią COVID-19 odbyły się tylko </w:t>
      </w:r>
      <w:r w:rsidR="00B01B92">
        <w:rPr>
          <w:rFonts w:ascii="Times New Roman" w:hAnsi="Times New Roman"/>
          <w:sz w:val="24"/>
          <w:szCs w:val="24"/>
        </w:rPr>
        <w:t xml:space="preserve">cztery </w:t>
      </w:r>
      <w:r>
        <w:rPr>
          <w:rFonts w:ascii="Times New Roman" w:hAnsi="Times New Roman"/>
          <w:sz w:val="24"/>
          <w:szCs w:val="24"/>
        </w:rPr>
        <w:t xml:space="preserve">posiedzenia plenarne. </w:t>
      </w:r>
    </w:p>
    <w:p w14:paraId="1052C4DB" w14:textId="77777777" w:rsidR="00DA1F8E" w:rsidRDefault="00DA1F8E" w:rsidP="000825FF">
      <w:pPr>
        <w:spacing w:before="24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posiedzeniu w dniu 17 marca</w:t>
      </w:r>
      <w:r w:rsidR="002453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Pan Grzegorz Dostatni oświadczył, że rezygnuje z pełnienia funkcji przewodniczącego Rady, pozostając nadal członkiem Rady. W tej sytuacji przeprowadzono w</w:t>
      </w:r>
      <w:r w:rsidR="0024532E">
        <w:rPr>
          <w:rFonts w:ascii="Times New Roman" w:hAnsi="Times New Roman"/>
          <w:sz w:val="24"/>
          <w:szCs w:val="24"/>
        </w:rPr>
        <w:t>ybór nowego przewodniczącego</w:t>
      </w:r>
      <w:r>
        <w:rPr>
          <w:rFonts w:ascii="Times New Roman" w:hAnsi="Times New Roman"/>
          <w:sz w:val="24"/>
          <w:szCs w:val="24"/>
        </w:rPr>
        <w:t>, którym został wybrany Pan Jakub Jamka</w:t>
      </w:r>
      <w:r w:rsidRPr="00DA1F8E">
        <w:rPr>
          <w:rFonts w:ascii="Times New Roman" w:eastAsia="MS Mincho" w:hAnsi="Times New Roman"/>
          <w:sz w:val="24"/>
          <w:szCs w:val="24"/>
        </w:rPr>
        <w:t>, uzyskując 11 głosów</w:t>
      </w:r>
      <w:r>
        <w:rPr>
          <w:rFonts w:ascii="Times New Roman" w:eastAsia="MS Mincho" w:hAnsi="Times New Roman"/>
          <w:sz w:val="24"/>
          <w:szCs w:val="24"/>
        </w:rPr>
        <w:t xml:space="preserve"> poparcia</w:t>
      </w:r>
      <w:r w:rsidRPr="00DA1F8E">
        <w:rPr>
          <w:rFonts w:ascii="Times New Roman" w:eastAsia="MS Mincho" w:hAnsi="Times New Roman"/>
          <w:sz w:val="24"/>
          <w:szCs w:val="24"/>
        </w:rPr>
        <w:t>, 1 osoba wstrzymała się od głosu.</w:t>
      </w:r>
    </w:p>
    <w:p w14:paraId="5256C206" w14:textId="77777777" w:rsidR="008E4D5A" w:rsidRPr="008E4D5A" w:rsidRDefault="00D55D0F" w:rsidP="000825F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55D0F">
        <w:rPr>
          <w:rFonts w:ascii="Times New Roman" w:hAnsi="Times New Roman"/>
          <w:sz w:val="24"/>
          <w:szCs w:val="24"/>
        </w:rPr>
        <w:t>Kontynuowane były prace nad projektami</w:t>
      </w:r>
      <w:r w:rsidR="00A8538B">
        <w:rPr>
          <w:rFonts w:ascii="Times New Roman" w:hAnsi="Times New Roman"/>
          <w:sz w:val="24"/>
          <w:szCs w:val="24"/>
        </w:rPr>
        <w:t xml:space="preserve"> </w:t>
      </w:r>
      <w:r w:rsidRPr="00D55D0F">
        <w:rPr>
          <w:rFonts w:ascii="Times New Roman" w:hAnsi="Times New Roman"/>
          <w:sz w:val="24"/>
          <w:szCs w:val="24"/>
        </w:rPr>
        <w:t xml:space="preserve">rozporządzeń Prezesa Rady Ministrów, dotyczącymi zmian w organizacji pracy Rady oraz zmian w zasadach wynagradzania członków Rady. </w:t>
      </w:r>
    </w:p>
    <w:p w14:paraId="655E506C" w14:textId="77777777" w:rsidR="00D55D0F" w:rsidRDefault="00D55D0F" w:rsidP="000825FF">
      <w:pPr>
        <w:pStyle w:val="Nagwek2"/>
        <w:shd w:val="clear" w:color="auto" w:fill="FFFFFF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538B">
        <w:rPr>
          <w:rFonts w:ascii="Times New Roman" w:hAnsi="Times New Roman" w:cs="Times New Roman"/>
          <w:color w:val="auto"/>
          <w:sz w:val="24"/>
          <w:szCs w:val="24"/>
        </w:rPr>
        <w:t xml:space="preserve">Obydwa projekty zostały przyjęte i </w:t>
      </w:r>
      <w:r w:rsidR="000573F6">
        <w:rPr>
          <w:rFonts w:ascii="Times New Roman" w:hAnsi="Times New Roman" w:cs="Times New Roman"/>
          <w:color w:val="auto"/>
          <w:sz w:val="24"/>
          <w:szCs w:val="24"/>
        </w:rPr>
        <w:t>podpisane przez</w:t>
      </w:r>
      <w:r w:rsidRPr="00A8538B">
        <w:rPr>
          <w:rFonts w:ascii="Times New Roman" w:hAnsi="Times New Roman" w:cs="Times New Roman"/>
          <w:color w:val="auto"/>
          <w:sz w:val="24"/>
          <w:szCs w:val="24"/>
        </w:rPr>
        <w:t xml:space="preserve"> Prezesa Rady Ministrów, z czego </w:t>
      </w:r>
      <w:r w:rsidR="00A8538B" w:rsidRPr="00A8538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rozporządzenie Prezesa Rady Ministrów </w:t>
      </w:r>
      <w:r w:rsidR="00A8538B" w:rsidRPr="00A8538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pl-PL"/>
        </w:rPr>
        <w:t>zmieniające rozporządzenie w</w:t>
      </w:r>
      <w:r w:rsidR="0044486A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pl-PL"/>
        </w:rPr>
        <w:t> </w:t>
      </w:r>
      <w:r w:rsidR="00A8538B" w:rsidRPr="00A8538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pl-PL"/>
        </w:rPr>
        <w:t>sprawie wynagrodzenia i ryczałtu członków Rady do Spraw Uchodźców</w:t>
      </w:r>
      <w:r w:rsidR="00A8538B" w:rsidRPr="00A8538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zostało </w:t>
      </w:r>
      <w:r w:rsidR="000573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opublikowane</w:t>
      </w:r>
      <w:r w:rsidR="00A8538B" w:rsidRPr="00A8538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w</w:t>
      </w:r>
      <w:r w:rsidR="00374E2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 </w:t>
      </w:r>
      <w:r w:rsidR="00A8538B" w:rsidRPr="00A8538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grudniu </w:t>
      </w:r>
      <w:r w:rsidRPr="00A8538B">
        <w:rPr>
          <w:rFonts w:ascii="Times New Roman" w:hAnsi="Times New Roman" w:cs="Times New Roman"/>
          <w:color w:val="auto"/>
          <w:sz w:val="24"/>
          <w:szCs w:val="24"/>
        </w:rPr>
        <w:t>(Dz.U. z 2021 r. poz. 2403</w:t>
      </w:r>
      <w:r w:rsidR="00A8538B" w:rsidRPr="00A8538B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A8538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74E2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A8538B">
        <w:rPr>
          <w:rFonts w:ascii="Times New Roman" w:hAnsi="Times New Roman" w:cs="Times New Roman"/>
          <w:color w:val="auto"/>
          <w:sz w:val="24"/>
          <w:szCs w:val="24"/>
        </w:rPr>
        <w:t xml:space="preserve"> rozporządzenie</w:t>
      </w:r>
      <w:r w:rsidR="00A8538B" w:rsidRPr="00A8538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Prezesa Rady Ministrów </w:t>
      </w:r>
      <w:r w:rsidR="00A8538B" w:rsidRPr="00A8538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pl-PL"/>
        </w:rPr>
        <w:t>zmieniające rozporządzenie</w:t>
      </w:r>
      <w:r w:rsidRPr="00A853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8538B">
        <w:rPr>
          <w:rFonts w:ascii="Times New Roman" w:hAnsi="Times New Roman" w:cs="Times New Roman"/>
          <w:i/>
          <w:color w:val="auto"/>
          <w:sz w:val="24"/>
          <w:szCs w:val="24"/>
        </w:rPr>
        <w:t>w sprawie statutu organizacyjnego i regulaminu czynności wewnętrznych Rady do Spraw Uchodźców</w:t>
      </w:r>
      <w:r w:rsidR="00A8538B" w:rsidRPr="00A8538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573F6">
        <w:rPr>
          <w:rFonts w:ascii="Times New Roman" w:hAnsi="Times New Roman" w:cs="Times New Roman"/>
          <w:color w:val="auto"/>
          <w:sz w:val="24"/>
          <w:szCs w:val="24"/>
        </w:rPr>
        <w:t>skierowane do publikacji w styczniu</w:t>
      </w:r>
      <w:r w:rsidR="00A8538B" w:rsidRPr="000573F6">
        <w:rPr>
          <w:rFonts w:ascii="Times New Roman" w:hAnsi="Times New Roman" w:cs="Times New Roman"/>
          <w:color w:val="auto"/>
          <w:sz w:val="24"/>
          <w:szCs w:val="24"/>
        </w:rPr>
        <w:t xml:space="preserve"> 2022 r.</w:t>
      </w:r>
      <w:r w:rsidR="005306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3062D" w:rsidRPr="0053062D">
        <w:rPr>
          <w:rFonts w:ascii="Times New Roman" w:hAnsi="Times New Roman" w:cs="Times New Roman"/>
          <w:color w:val="auto"/>
          <w:sz w:val="24"/>
          <w:szCs w:val="24"/>
        </w:rPr>
        <w:t>(Dz.U. z 202</w:t>
      </w:r>
      <w:r w:rsidR="0053062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53062D" w:rsidRPr="0053062D">
        <w:rPr>
          <w:rFonts w:ascii="Times New Roman" w:hAnsi="Times New Roman" w:cs="Times New Roman"/>
          <w:color w:val="auto"/>
          <w:sz w:val="24"/>
          <w:szCs w:val="24"/>
        </w:rPr>
        <w:t xml:space="preserve"> r. poz. </w:t>
      </w:r>
      <w:r w:rsidR="0053062D">
        <w:rPr>
          <w:rFonts w:ascii="Times New Roman" w:hAnsi="Times New Roman" w:cs="Times New Roman"/>
          <w:color w:val="auto"/>
          <w:sz w:val="24"/>
          <w:szCs w:val="24"/>
        </w:rPr>
        <w:t>82</w:t>
      </w:r>
      <w:r w:rsidR="0053062D" w:rsidRPr="0053062D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53062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A8538B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6E401CD1" w14:textId="77777777" w:rsidR="00BD262D" w:rsidRPr="008E4D5A" w:rsidRDefault="008E4D5A" w:rsidP="000825F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E4D5A">
        <w:rPr>
          <w:rFonts w:ascii="Times New Roman" w:hAnsi="Times New Roman"/>
          <w:sz w:val="24"/>
          <w:szCs w:val="24"/>
        </w:rPr>
        <w:t>Ponad</w:t>
      </w:r>
      <w:r>
        <w:rPr>
          <w:rFonts w:ascii="Times New Roman" w:hAnsi="Times New Roman"/>
          <w:sz w:val="24"/>
          <w:szCs w:val="24"/>
        </w:rPr>
        <w:t>t</w:t>
      </w:r>
      <w:r w:rsidRPr="008E4D5A">
        <w:rPr>
          <w:rFonts w:ascii="Times New Roman" w:hAnsi="Times New Roman"/>
          <w:sz w:val="24"/>
          <w:szCs w:val="24"/>
        </w:rPr>
        <w:t xml:space="preserve">o, </w:t>
      </w:r>
      <w:r w:rsidR="00BD262D">
        <w:rPr>
          <w:rFonts w:ascii="Times New Roman" w:hAnsi="Times New Roman"/>
          <w:sz w:val="24"/>
          <w:szCs w:val="24"/>
        </w:rPr>
        <w:t>omawiano m</w:t>
      </w:r>
      <w:r w:rsidR="00C2016F">
        <w:rPr>
          <w:rFonts w:ascii="Times New Roman" w:hAnsi="Times New Roman"/>
          <w:sz w:val="24"/>
          <w:szCs w:val="24"/>
        </w:rPr>
        <w:t>.</w:t>
      </w:r>
      <w:r w:rsidR="00BD262D">
        <w:rPr>
          <w:rFonts w:ascii="Times New Roman" w:hAnsi="Times New Roman"/>
          <w:sz w:val="24"/>
          <w:szCs w:val="24"/>
        </w:rPr>
        <w:t>in.</w:t>
      </w:r>
      <w:r w:rsidRPr="008E4D5A">
        <w:rPr>
          <w:rFonts w:ascii="Times New Roman" w:hAnsi="Times New Roman"/>
          <w:sz w:val="24"/>
          <w:szCs w:val="24"/>
        </w:rPr>
        <w:t xml:space="preserve"> temat zażaleń </w:t>
      </w:r>
      <w:r>
        <w:rPr>
          <w:rFonts w:ascii="Times New Roman" w:hAnsi="Times New Roman"/>
          <w:sz w:val="24"/>
          <w:szCs w:val="24"/>
        </w:rPr>
        <w:t xml:space="preserve">złożonych w imieniu </w:t>
      </w:r>
      <w:r w:rsidR="00BD262D">
        <w:rPr>
          <w:rFonts w:ascii="Times New Roman" w:hAnsi="Times New Roman"/>
          <w:sz w:val="24"/>
          <w:szCs w:val="24"/>
        </w:rPr>
        <w:t>kilkudziesięciu</w:t>
      </w:r>
      <w:r>
        <w:rPr>
          <w:rFonts w:ascii="Times New Roman" w:hAnsi="Times New Roman"/>
          <w:sz w:val="24"/>
          <w:szCs w:val="24"/>
        </w:rPr>
        <w:t xml:space="preserve"> obywateli Afganistanu</w:t>
      </w:r>
      <w:r w:rsidR="00BD262D">
        <w:rPr>
          <w:rFonts w:ascii="Times New Roman" w:hAnsi="Times New Roman"/>
          <w:sz w:val="24"/>
          <w:szCs w:val="24"/>
        </w:rPr>
        <w:t xml:space="preserve">, w sprawach których </w:t>
      </w:r>
      <w:r w:rsidRPr="008E4D5A">
        <w:rPr>
          <w:rFonts w:ascii="Times New Roman" w:hAnsi="Times New Roman"/>
          <w:sz w:val="24"/>
          <w:szCs w:val="24"/>
        </w:rPr>
        <w:t>Szef Urzędu do Spraw Cudzoziemców odmówił wszczęcia postępowań</w:t>
      </w:r>
      <w:r w:rsidR="00DA1F8E">
        <w:rPr>
          <w:rFonts w:ascii="Times New Roman" w:hAnsi="Times New Roman"/>
          <w:sz w:val="24"/>
          <w:szCs w:val="24"/>
        </w:rPr>
        <w:t>.</w:t>
      </w:r>
      <w:r w:rsidR="00DA1F8E" w:rsidRPr="00DA1F8E">
        <w:rPr>
          <w:rFonts w:ascii="Times New Roman" w:hAnsi="Times New Roman"/>
          <w:sz w:val="24"/>
          <w:szCs w:val="24"/>
        </w:rPr>
        <w:t xml:space="preserve"> </w:t>
      </w:r>
      <w:r w:rsidR="00BD262D">
        <w:rPr>
          <w:rFonts w:ascii="Times New Roman" w:hAnsi="Times New Roman"/>
          <w:sz w:val="24"/>
          <w:szCs w:val="24"/>
        </w:rPr>
        <w:t>Poruszano także kwestię sytuacji na granicy polsko-białoruskiej.</w:t>
      </w:r>
      <w:r w:rsidR="00A34F44">
        <w:rPr>
          <w:rFonts w:ascii="Times New Roman" w:hAnsi="Times New Roman"/>
          <w:sz w:val="24"/>
          <w:szCs w:val="24"/>
        </w:rPr>
        <w:t xml:space="preserve"> </w:t>
      </w:r>
      <w:r w:rsidR="00BD262D">
        <w:rPr>
          <w:rFonts w:ascii="Times New Roman" w:hAnsi="Times New Roman"/>
          <w:sz w:val="24"/>
          <w:szCs w:val="24"/>
        </w:rPr>
        <w:t xml:space="preserve">Na posiedzeniach </w:t>
      </w:r>
      <w:r w:rsidR="00A34F44">
        <w:rPr>
          <w:rFonts w:ascii="Times New Roman" w:hAnsi="Times New Roman"/>
          <w:sz w:val="24"/>
          <w:szCs w:val="24"/>
        </w:rPr>
        <w:t>omawiano także</w:t>
      </w:r>
      <w:r w:rsidR="00BD262D">
        <w:rPr>
          <w:rFonts w:ascii="Times New Roman" w:hAnsi="Times New Roman"/>
          <w:sz w:val="24"/>
          <w:szCs w:val="24"/>
        </w:rPr>
        <w:t xml:space="preserve"> aktualne orzecznictw</w:t>
      </w:r>
      <w:r w:rsidR="00A34F44">
        <w:rPr>
          <w:rFonts w:ascii="Times New Roman" w:hAnsi="Times New Roman"/>
          <w:sz w:val="24"/>
          <w:szCs w:val="24"/>
        </w:rPr>
        <w:t>o</w:t>
      </w:r>
      <w:r w:rsidR="00BD262D">
        <w:rPr>
          <w:rFonts w:ascii="Times New Roman" w:hAnsi="Times New Roman"/>
          <w:sz w:val="24"/>
          <w:szCs w:val="24"/>
        </w:rPr>
        <w:t xml:space="preserve"> sądów administracyjnych. </w:t>
      </w:r>
    </w:p>
    <w:p w14:paraId="5698F253" w14:textId="77777777" w:rsidR="00860933" w:rsidRPr="00F137D2" w:rsidRDefault="000E7E3F" w:rsidP="00C51A3E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F137D2">
        <w:rPr>
          <w:rFonts w:ascii="Times New Roman" w:hAnsi="Times New Roman"/>
          <w:sz w:val="24"/>
          <w:szCs w:val="24"/>
          <w:u w:val="single"/>
        </w:rPr>
        <w:t>W</w:t>
      </w:r>
      <w:r w:rsidR="00860933" w:rsidRPr="00F137D2">
        <w:rPr>
          <w:rFonts w:ascii="Times New Roman" w:hAnsi="Times New Roman"/>
          <w:sz w:val="24"/>
          <w:szCs w:val="24"/>
          <w:u w:val="single"/>
        </w:rPr>
        <w:t>spółpraca</w:t>
      </w:r>
      <w:r w:rsidRPr="00F137D2">
        <w:rPr>
          <w:rFonts w:ascii="Times New Roman" w:hAnsi="Times New Roman"/>
          <w:sz w:val="24"/>
          <w:szCs w:val="24"/>
          <w:u w:val="single"/>
        </w:rPr>
        <w:t xml:space="preserve"> Rady krajowa i międzynarodowa</w:t>
      </w:r>
    </w:p>
    <w:p w14:paraId="44953B1C" w14:textId="4C2368C6" w:rsidR="00B01B92" w:rsidRPr="002465EA" w:rsidRDefault="00305E7A" w:rsidP="000825F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 względu na ograniczenia związane z </w:t>
      </w:r>
      <w:r w:rsidR="009C3596">
        <w:rPr>
          <w:rFonts w:ascii="Times New Roman" w:hAnsi="Times New Roman"/>
          <w:sz w:val="24"/>
          <w:szCs w:val="24"/>
        </w:rPr>
        <w:t>epide</w:t>
      </w:r>
      <w:r>
        <w:rPr>
          <w:rFonts w:ascii="Times New Roman" w:hAnsi="Times New Roman"/>
          <w:sz w:val="24"/>
          <w:szCs w:val="24"/>
        </w:rPr>
        <w:t xml:space="preserve">mią COVID-19, znacznemu ograniczeniu uległa współpraca z innymi organami i instytucjami, działającymi w obszarze związanym </w:t>
      </w:r>
      <w:r w:rsidR="00AF78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ochroną międzynarodową. Jednakże w dni</w:t>
      </w:r>
      <w:r w:rsidR="00E81EEA">
        <w:rPr>
          <w:rFonts w:ascii="Times New Roman" w:hAnsi="Times New Roman"/>
          <w:sz w:val="24"/>
          <w:szCs w:val="24"/>
        </w:rPr>
        <w:t>u 25</w:t>
      </w:r>
      <w:r w:rsidR="00B01B92">
        <w:rPr>
          <w:rFonts w:ascii="Times New Roman" w:hAnsi="Times New Roman"/>
          <w:sz w:val="24"/>
          <w:szCs w:val="24"/>
        </w:rPr>
        <w:t xml:space="preserve"> września 2021</w:t>
      </w:r>
      <w:r>
        <w:rPr>
          <w:rFonts w:ascii="Times New Roman" w:hAnsi="Times New Roman"/>
          <w:sz w:val="24"/>
          <w:szCs w:val="24"/>
        </w:rPr>
        <w:t xml:space="preserve"> r. odbyło </w:t>
      </w:r>
      <w:r w:rsidR="00C2016F">
        <w:rPr>
          <w:rFonts w:ascii="Times New Roman" w:hAnsi="Times New Roman"/>
          <w:sz w:val="24"/>
          <w:szCs w:val="24"/>
        </w:rPr>
        <w:t xml:space="preserve">się </w:t>
      </w:r>
      <w:r w:rsidR="00B01B92">
        <w:rPr>
          <w:rFonts w:ascii="Times New Roman" w:hAnsi="Times New Roman"/>
          <w:sz w:val="24"/>
          <w:szCs w:val="24"/>
        </w:rPr>
        <w:t>w Łańsku spotkanie kon</w:t>
      </w:r>
      <w:r w:rsidR="002465EA">
        <w:rPr>
          <w:rFonts w:ascii="Times New Roman" w:hAnsi="Times New Roman"/>
          <w:sz w:val="24"/>
          <w:szCs w:val="24"/>
        </w:rPr>
        <w:t xml:space="preserve">sultacyjne z przedstawicielami </w:t>
      </w:r>
      <w:r w:rsidR="00B01B92" w:rsidRPr="00053E2C">
        <w:rPr>
          <w:rFonts w:ascii="Times New Roman" w:hAnsi="Times New Roman"/>
          <w:sz w:val="24"/>
          <w:szCs w:val="24"/>
        </w:rPr>
        <w:t xml:space="preserve">Urzędu do Spraw Cudzoziemców oraz </w:t>
      </w:r>
      <w:r w:rsidR="00B01B92" w:rsidRPr="00053E2C">
        <w:rPr>
          <w:rFonts w:ascii="Times New Roman" w:hAnsi="Times New Roman"/>
          <w:bCs/>
          <w:sz w:val="24"/>
          <w:szCs w:val="24"/>
          <w:lang w:eastAsia="pl-PL"/>
        </w:rPr>
        <w:t xml:space="preserve">Zarządu do Spraw Cudzoziemców Komendy </w:t>
      </w:r>
      <w:r w:rsidR="00C2016F" w:rsidRPr="00053E2C">
        <w:rPr>
          <w:rFonts w:ascii="Times New Roman" w:hAnsi="Times New Roman"/>
          <w:bCs/>
          <w:sz w:val="24"/>
          <w:szCs w:val="24"/>
          <w:lang w:eastAsia="pl-PL"/>
        </w:rPr>
        <w:t>Główn</w:t>
      </w:r>
      <w:r w:rsidR="00C2016F">
        <w:rPr>
          <w:rFonts w:ascii="Times New Roman" w:hAnsi="Times New Roman"/>
          <w:bCs/>
          <w:sz w:val="24"/>
          <w:szCs w:val="24"/>
          <w:lang w:eastAsia="pl-PL"/>
        </w:rPr>
        <w:t>ej</w:t>
      </w:r>
      <w:r w:rsidR="00C2016F" w:rsidRPr="00053E2C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B01B92" w:rsidRPr="00053E2C">
        <w:rPr>
          <w:rFonts w:ascii="Times New Roman" w:hAnsi="Times New Roman"/>
          <w:bCs/>
          <w:sz w:val="24"/>
          <w:szCs w:val="24"/>
          <w:lang w:eastAsia="pl-PL"/>
        </w:rPr>
        <w:t xml:space="preserve">Straży Granicznej, </w:t>
      </w:r>
      <w:r w:rsidR="00B01B92" w:rsidRPr="00053E2C">
        <w:rPr>
          <w:rFonts w:ascii="Times New Roman" w:hAnsi="Times New Roman"/>
          <w:sz w:val="24"/>
          <w:szCs w:val="24"/>
        </w:rPr>
        <w:t xml:space="preserve">na </w:t>
      </w:r>
      <w:r w:rsidR="002465EA">
        <w:rPr>
          <w:rFonts w:ascii="Times New Roman" w:hAnsi="Times New Roman"/>
          <w:sz w:val="24"/>
          <w:szCs w:val="24"/>
        </w:rPr>
        <w:t>którym omówiono problemy</w:t>
      </w:r>
      <w:r w:rsidR="00B01B92" w:rsidRPr="00053E2C">
        <w:rPr>
          <w:rFonts w:ascii="Times New Roman" w:hAnsi="Times New Roman"/>
          <w:sz w:val="24"/>
          <w:szCs w:val="24"/>
        </w:rPr>
        <w:t xml:space="preserve"> związan</w:t>
      </w:r>
      <w:r w:rsidR="002465EA">
        <w:rPr>
          <w:rFonts w:ascii="Times New Roman" w:hAnsi="Times New Roman"/>
          <w:sz w:val="24"/>
          <w:szCs w:val="24"/>
        </w:rPr>
        <w:t>e</w:t>
      </w:r>
      <w:r w:rsidR="00B01B92" w:rsidRPr="00053E2C">
        <w:rPr>
          <w:rFonts w:ascii="Times New Roman" w:hAnsi="Times New Roman"/>
          <w:sz w:val="24"/>
          <w:szCs w:val="24"/>
        </w:rPr>
        <w:t xml:space="preserve"> z kryzysem migracyjnym na granicy pol</w:t>
      </w:r>
      <w:r w:rsidR="002465EA">
        <w:rPr>
          <w:rFonts w:ascii="Times New Roman" w:hAnsi="Times New Roman"/>
          <w:sz w:val="24"/>
          <w:szCs w:val="24"/>
        </w:rPr>
        <w:t xml:space="preserve">sko-białoruskiej oraz problemy </w:t>
      </w:r>
      <w:r w:rsidR="00E81EEA">
        <w:rPr>
          <w:rFonts w:ascii="Times New Roman" w:hAnsi="Times New Roman"/>
          <w:sz w:val="24"/>
          <w:szCs w:val="24"/>
        </w:rPr>
        <w:t>prawne</w:t>
      </w:r>
      <w:r w:rsidR="00B01B92" w:rsidRPr="00053E2C">
        <w:rPr>
          <w:rFonts w:ascii="Times New Roman" w:hAnsi="Times New Roman"/>
          <w:sz w:val="24"/>
          <w:szCs w:val="24"/>
        </w:rPr>
        <w:t xml:space="preserve"> pojawiając</w:t>
      </w:r>
      <w:r w:rsidR="002465EA">
        <w:rPr>
          <w:rFonts w:ascii="Times New Roman" w:hAnsi="Times New Roman"/>
          <w:sz w:val="24"/>
          <w:szCs w:val="24"/>
        </w:rPr>
        <w:t>e się</w:t>
      </w:r>
      <w:r w:rsidR="00B01B92" w:rsidRPr="00053E2C">
        <w:rPr>
          <w:rFonts w:ascii="Times New Roman" w:hAnsi="Times New Roman"/>
          <w:sz w:val="24"/>
          <w:szCs w:val="24"/>
        </w:rPr>
        <w:t xml:space="preserve"> </w:t>
      </w:r>
      <w:r w:rsidR="002465EA">
        <w:rPr>
          <w:rFonts w:ascii="Times New Roman" w:hAnsi="Times New Roman"/>
          <w:sz w:val="24"/>
          <w:szCs w:val="24"/>
        </w:rPr>
        <w:t>w toku</w:t>
      </w:r>
      <w:r w:rsidR="00B01B92" w:rsidRPr="00053E2C">
        <w:rPr>
          <w:rFonts w:ascii="Times New Roman" w:hAnsi="Times New Roman"/>
          <w:sz w:val="24"/>
          <w:szCs w:val="24"/>
        </w:rPr>
        <w:t xml:space="preserve"> postępowań uchodźczych.</w:t>
      </w:r>
    </w:p>
    <w:p w14:paraId="2C097CA9" w14:textId="77777777" w:rsidR="00B01B92" w:rsidRDefault="00B01B92" w:rsidP="000825F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53E2C">
        <w:rPr>
          <w:rFonts w:ascii="Times New Roman" w:hAnsi="Times New Roman"/>
          <w:sz w:val="24"/>
          <w:szCs w:val="24"/>
        </w:rPr>
        <w:t xml:space="preserve">Przedstawiciel Straży Granicznej, omówił aktualną sytuację przy granicy </w:t>
      </w:r>
      <w:r w:rsidRPr="00AE2B2D">
        <w:rPr>
          <w:rFonts w:ascii="Times New Roman" w:hAnsi="Times New Roman"/>
          <w:sz w:val="24"/>
          <w:szCs w:val="24"/>
        </w:rPr>
        <w:t>białorusko - polsk</w:t>
      </w:r>
      <w:r>
        <w:rPr>
          <w:rFonts w:ascii="Times New Roman" w:hAnsi="Times New Roman"/>
          <w:sz w:val="24"/>
          <w:szCs w:val="24"/>
        </w:rPr>
        <w:t>iej</w:t>
      </w:r>
      <w:r w:rsidRPr="00053E2C">
        <w:rPr>
          <w:rFonts w:ascii="Times New Roman" w:hAnsi="Times New Roman"/>
          <w:sz w:val="24"/>
          <w:szCs w:val="24"/>
        </w:rPr>
        <w:t xml:space="preserve">, związaną z dużą ilością migrantów próbujących nielegalnie przekroczyć </w:t>
      </w:r>
      <w:r>
        <w:rPr>
          <w:rFonts w:ascii="Times New Roman" w:hAnsi="Times New Roman"/>
          <w:sz w:val="24"/>
          <w:szCs w:val="24"/>
        </w:rPr>
        <w:t xml:space="preserve">tę </w:t>
      </w:r>
      <w:r w:rsidRPr="00053E2C">
        <w:rPr>
          <w:rFonts w:ascii="Times New Roman" w:hAnsi="Times New Roman"/>
          <w:sz w:val="24"/>
          <w:szCs w:val="24"/>
        </w:rPr>
        <w:t xml:space="preserve">granicę. Przedstawił potencjalne kierunki rozwoju sytuacji w kontekście postępowań o udzielenie ochrony międzynarodowej oraz projektowane zmiany przepisów prawa w obszarze działań Straży Granicznej. Podkreślił znaczenie efektywności postępowań przed organami obydwu instancji, </w:t>
      </w:r>
      <w:r w:rsidRPr="00053E2C">
        <w:rPr>
          <w:rFonts w:ascii="Times New Roman" w:hAnsi="Times New Roman"/>
          <w:sz w:val="24"/>
          <w:szCs w:val="24"/>
        </w:rPr>
        <w:lastRenderedPageBreak/>
        <w:t>w sytuacji nadzwyczajnego obłożenia ośrodków dla cudzoziemców prowadzonych przez Straż Graniczną.</w:t>
      </w:r>
    </w:p>
    <w:p w14:paraId="030030EC" w14:textId="77777777" w:rsidR="00B01B92" w:rsidRPr="00053E2C" w:rsidRDefault="00B01B92" w:rsidP="000825F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53E2C">
        <w:rPr>
          <w:rFonts w:ascii="Times New Roman" w:hAnsi="Times New Roman"/>
          <w:sz w:val="24"/>
          <w:szCs w:val="24"/>
        </w:rPr>
        <w:t xml:space="preserve">Przedstawiciele UdsC przedyskutowali z członkami Rady szereg zagadnień proceduralnych </w:t>
      </w:r>
      <w:r w:rsidRPr="00053E2C">
        <w:rPr>
          <w:rFonts w:ascii="Times New Roman" w:hAnsi="Times New Roman"/>
          <w:sz w:val="24"/>
          <w:szCs w:val="24"/>
        </w:rPr>
        <w:br/>
        <w:t>w ramach postępowania o udz</w:t>
      </w:r>
      <w:r w:rsidR="002465EA">
        <w:rPr>
          <w:rFonts w:ascii="Times New Roman" w:hAnsi="Times New Roman"/>
          <w:sz w:val="24"/>
          <w:szCs w:val="24"/>
        </w:rPr>
        <w:t>ie</w:t>
      </w:r>
      <w:r w:rsidR="00BF00FF">
        <w:rPr>
          <w:rFonts w:ascii="Times New Roman" w:hAnsi="Times New Roman"/>
          <w:sz w:val="24"/>
          <w:szCs w:val="24"/>
        </w:rPr>
        <w:t>lenie ochrony międzynarodowej. Szczególnie d</w:t>
      </w:r>
      <w:r w:rsidR="002465EA">
        <w:rPr>
          <w:rFonts w:ascii="Times New Roman" w:hAnsi="Times New Roman"/>
          <w:sz w:val="24"/>
          <w:szCs w:val="24"/>
        </w:rPr>
        <w:t xml:space="preserve">użo uwagi poświęcono specyfice postępowań z wniosków niedopuszczalnych </w:t>
      </w:r>
      <w:r w:rsidR="00BF00FF">
        <w:rPr>
          <w:rFonts w:ascii="Times New Roman" w:hAnsi="Times New Roman"/>
          <w:sz w:val="24"/>
          <w:szCs w:val="24"/>
        </w:rPr>
        <w:t>oraz</w:t>
      </w:r>
      <w:r w:rsidR="00E81EEA">
        <w:rPr>
          <w:rFonts w:ascii="Times New Roman" w:hAnsi="Times New Roman"/>
          <w:sz w:val="24"/>
          <w:szCs w:val="24"/>
        </w:rPr>
        <w:t xml:space="preserve"> spraw tzw.</w:t>
      </w:r>
      <w:r w:rsidR="002465EA">
        <w:rPr>
          <w:rFonts w:ascii="Times New Roman" w:hAnsi="Times New Roman"/>
          <w:sz w:val="24"/>
          <w:szCs w:val="24"/>
        </w:rPr>
        <w:t xml:space="preserve"> </w:t>
      </w:r>
      <w:r w:rsidR="002465EA" w:rsidRPr="00053E2C">
        <w:rPr>
          <w:rFonts w:ascii="Times New Roman" w:hAnsi="Times New Roman"/>
          <w:sz w:val="24"/>
          <w:szCs w:val="24"/>
        </w:rPr>
        <w:t>„dublińskich”.</w:t>
      </w:r>
    </w:p>
    <w:p w14:paraId="396172D3" w14:textId="77777777" w:rsidR="00C02CD0" w:rsidRPr="003059EA" w:rsidRDefault="00C02CD0" w:rsidP="003059EA">
      <w:pPr>
        <w:rPr>
          <w:rFonts w:ascii="Times New Roman" w:hAnsi="Times New Roman"/>
          <w:sz w:val="24"/>
          <w:szCs w:val="24"/>
        </w:rPr>
      </w:pPr>
    </w:p>
    <w:p w14:paraId="6A7EDF1F" w14:textId="77777777" w:rsidR="00C02CD0" w:rsidRPr="00F137D2" w:rsidRDefault="00B6659D" w:rsidP="00B6659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37D2">
        <w:rPr>
          <w:rFonts w:ascii="Times New Roman" w:hAnsi="Times New Roman" w:cs="Times New Roman"/>
          <w:sz w:val="24"/>
          <w:szCs w:val="24"/>
        </w:rPr>
        <w:t>OBSŁUGA RADY PRZEZ KPRM</w:t>
      </w:r>
    </w:p>
    <w:p w14:paraId="20428A45" w14:textId="77777777" w:rsidR="00C02CD0" w:rsidRPr="00F137D2" w:rsidRDefault="00C02CD0" w:rsidP="00C02CD0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33BF4306" w14:textId="77777777" w:rsidR="00C02CD0" w:rsidRPr="00F137D2" w:rsidRDefault="00C02CD0" w:rsidP="000825F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Zgodnie z art. 89zb ust. 1 u.o.o. obsługę administracyjną i kancelaryjną Rady zapewnia Kancelaria Prezesa Rady Ministrów. Z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adania związane z obsługą Rady do Spraw Uchodźców realizowane były w Departamencie Społeczeństwa Obywatelskiego. Stan zatrudnienia </w:t>
      </w:r>
      <w:r w:rsidR="00544B8C">
        <w:rPr>
          <w:rFonts w:ascii="Times New Roman" w:hAnsi="Times New Roman"/>
          <w:sz w:val="24"/>
          <w:szCs w:val="24"/>
          <w:lang w:eastAsia="pl-PL"/>
        </w:rPr>
        <w:br/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w Wydziale Obsługi Rady do Spraw Uchodźców wynosił na koniec roku </w:t>
      </w:r>
      <w:r w:rsidR="002465EA">
        <w:rPr>
          <w:rFonts w:ascii="Times New Roman" w:hAnsi="Times New Roman"/>
          <w:sz w:val="24"/>
          <w:szCs w:val="24"/>
          <w:lang w:eastAsia="pl-PL"/>
        </w:rPr>
        <w:t>9</w:t>
      </w:r>
      <w:r w:rsidRPr="00F137D2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F137D2">
        <w:rPr>
          <w:rFonts w:ascii="Times New Roman" w:hAnsi="Times New Roman"/>
          <w:sz w:val="24"/>
          <w:szCs w:val="24"/>
          <w:lang w:eastAsia="pl-PL"/>
        </w:rPr>
        <w:t>osób</w:t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44B8C">
        <w:rPr>
          <w:rFonts w:ascii="Times New Roman" w:hAnsi="Times New Roman"/>
          <w:sz w:val="24"/>
          <w:szCs w:val="24"/>
          <w:lang w:eastAsia="pl-PL"/>
        </w:rPr>
        <w:br/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 xml:space="preserve">(o </w:t>
      </w:r>
      <w:r w:rsidR="00B57799">
        <w:rPr>
          <w:rFonts w:ascii="Times New Roman" w:hAnsi="Times New Roman"/>
          <w:sz w:val="24"/>
          <w:szCs w:val="24"/>
          <w:lang w:eastAsia="pl-PL"/>
        </w:rPr>
        <w:t xml:space="preserve">jedną </w:t>
      </w:r>
      <w:r w:rsidR="002465EA">
        <w:rPr>
          <w:rFonts w:ascii="Times New Roman" w:hAnsi="Times New Roman"/>
          <w:sz w:val="24"/>
          <w:szCs w:val="24"/>
          <w:lang w:eastAsia="pl-PL"/>
        </w:rPr>
        <w:t>więcej</w:t>
      </w:r>
      <w:r w:rsidR="00B57799">
        <w:rPr>
          <w:rFonts w:ascii="Times New Roman" w:hAnsi="Times New Roman"/>
          <w:sz w:val="24"/>
          <w:szCs w:val="24"/>
          <w:lang w:eastAsia="pl-PL"/>
        </w:rPr>
        <w:t xml:space="preserve"> niż w 20</w:t>
      </w:r>
      <w:r w:rsidR="002465EA">
        <w:rPr>
          <w:rFonts w:ascii="Times New Roman" w:hAnsi="Times New Roman"/>
          <w:sz w:val="24"/>
          <w:szCs w:val="24"/>
          <w:lang w:eastAsia="pl-PL"/>
        </w:rPr>
        <w:t>20</w:t>
      </w:r>
      <w:r w:rsidR="00B57799">
        <w:rPr>
          <w:rFonts w:ascii="Times New Roman" w:hAnsi="Times New Roman"/>
          <w:sz w:val="24"/>
          <w:szCs w:val="24"/>
          <w:lang w:eastAsia="pl-PL"/>
        </w:rPr>
        <w:t xml:space="preserve"> i </w:t>
      </w:r>
      <w:r w:rsidR="00E81EEA">
        <w:rPr>
          <w:rFonts w:ascii="Times New Roman" w:hAnsi="Times New Roman"/>
          <w:sz w:val="24"/>
          <w:szCs w:val="24"/>
          <w:lang w:eastAsia="pl-PL"/>
        </w:rPr>
        <w:t>tyle samo ile</w:t>
      </w:r>
      <w:r w:rsidR="002465EA">
        <w:rPr>
          <w:rFonts w:ascii="Times New Roman" w:hAnsi="Times New Roman"/>
          <w:sz w:val="24"/>
          <w:szCs w:val="24"/>
          <w:lang w:eastAsia="pl-PL"/>
        </w:rPr>
        <w:t xml:space="preserve"> w 2019</w:t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>)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09C55E58" w14:textId="77777777" w:rsidR="00BD01B6" w:rsidRDefault="00C02CD0" w:rsidP="000825FF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 xml:space="preserve">ramach obowiązków pracownicy Wydziału zapewniali 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obsługę posiedzeń plenarnych,  posiedzeń składów orzekających oraz udziału </w:t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 xml:space="preserve">członków Rady </w:t>
      </w:r>
      <w:r w:rsidRPr="00F137D2">
        <w:rPr>
          <w:rFonts w:ascii="Times New Roman" w:hAnsi="Times New Roman"/>
          <w:sz w:val="24"/>
          <w:szCs w:val="24"/>
          <w:lang w:eastAsia="pl-PL"/>
        </w:rPr>
        <w:t>w rozprawach przed WSA</w:t>
      </w:r>
      <w:r w:rsidR="00E81EEA">
        <w:rPr>
          <w:rFonts w:ascii="Times New Roman" w:hAnsi="Times New Roman"/>
          <w:sz w:val="24"/>
          <w:szCs w:val="24"/>
          <w:lang w:eastAsia="pl-PL"/>
        </w:rPr>
        <w:t>.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480A3C36" w14:textId="2E3D8934" w:rsidR="00C02CD0" w:rsidRPr="00F137D2" w:rsidRDefault="003D1491" w:rsidP="000825FF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="00C02CD0" w:rsidRPr="00F137D2">
        <w:rPr>
          <w:rFonts w:ascii="Times New Roman" w:hAnsi="Times New Roman"/>
          <w:sz w:val="24"/>
          <w:szCs w:val="24"/>
          <w:lang w:eastAsia="pl-PL"/>
        </w:rPr>
        <w:t xml:space="preserve"> związku z toczącymi się przed Radą postępowaniami, pracownicy Wydziału prowadzili wstępne postępowania przygotowawcze i związaną z tym etapem postępowania korespondencję.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02CD0" w:rsidRPr="00F137D2">
        <w:rPr>
          <w:rFonts w:ascii="Times New Roman" w:hAnsi="Times New Roman"/>
          <w:sz w:val="24"/>
          <w:szCs w:val="24"/>
          <w:lang w:eastAsia="pl-PL"/>
        </w:rPr>
        <w:t xml:space="preserve">Ponadto, pracownicy Wydziału dokonywali tłumaczeń części dokumentów obcojęzycznych dopuszczonych jako dowody w postępowaniu. </w:t>
      </w:r>
    </w:p>
    <w:p w14:paraId="4BB4AF25" w14:textId="77777777" w:rsidR="00C02CD0" w:rsidRPr="00F137D2" w:rsidRDefault="00C02CD0" w:rsidP="000825FF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sz w:val="24"/>
          <w:szCs w:val="24"/>
          <w:lang w:eastAsia="pl-PL"/>
        </w:rPr>
        <w:t>Pracownicy Wydziału obsługującego Radę wykonują rozbudowane czynności kancelaryjno</w:t>
      </w:r>
      <w:r w:rsidRPr="00F137D2">
        <w:rPr>
          <w:rFonts w:ascii="Times New Roman" w:hAnsi="Times New Roman"/>
          <w:sz w:val="24"/>
          <w:szCs w:val="24"/>
          <w:lang w:eastAsia="pl-PL"/>
        </w:rPr>
        <w:br/>
        <w:t>– rejestracyjne, w szczególności wprowadzają dane dotyczące postępowań administracyjnych</w:t>
      </w:r>
      <w:r w:rsidRPr="00F137D2">
        <w:rPr>
          <w:rFonts w:ascii="Times New Roman" w:hAnsi="Times New Roman"/>
          <w:sz w:val="24"/>
          <w:szCs w:val="24"/>
          <w:lang w:eastAsia="pl-PL"/>
        </w:rPr>
        <w:br/>
        <w:t>i sądowoadministracyjnych do stosownych rejestrów</w:t>
      </w:r>
      <w:r w:rsidR="00EB3D92" w:rsidRPr="00F137D2">
        <w:rPr>
          <w:rFonts w:ascii="Times New Roman" w:hAnsi="Times New Roman"/>
          <w:sz w:val="24"/>
          <w:szCs w:val="24"/>
          <w:lang w:eastAsia="pl-PL"/>
        </w:rPr>
        <w:t>, co należy do ustawowych zadań Rady</w:t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>.</w:t>
      </w:r>
    </w:p>
    <w:p w14:paraId="6DAFFBE0" w14:textId="77777777" w:rsidR="00C02CD0" w:rsidRPr="00F137D2" w:rsidRDefault="00C02CD0" w:rsidP="000825FF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F137D2">
        <w:rPr>
          <w:rFonts w:ascii="Times New Roman" w:hAnsi="Times New Roman"/>
          <w:sz w:val="24"/>
          <w:szCs w:val="24"/>
          <w:lang w:eastAsia="pl-PL"/>
        </w:rPr>
        <w:t>Finansowanie Rady jest zapewniane w ramach budżetu KPRM. W 20</w:t>
      </w:r>
      <w:r w:rsidR="002465EA">
        <w:rPr>
          <w:rFonts w:ascii="Times New Roman" w:hAnsi="Times New Roman"/>
          <w:sz w:val="24"/>
          <w:szCs w:val="24"/>
          <w:lang w:eastAsia="pl-PL"/>
        </w:rPr>
        <w:t>21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 r.</w:t>
      </w:r>
      <w:r w:rsidR="00EB3D92" w:rsidRPr="00F137D2">
        <w:rPr>
          <w:rFonts w:ascii="Times New Roman" w:hAnsi="Times New Roman"/>
          <w:sz w:val="24"/>
          <w:szCs w:val="24"/>
          <w:lang w:eastAsia="pl-PL"/>
        </w:rPr>
        <w:t>,</w:t>
      </w:r>
      <w:r w:rsidR="002465EA">
        <w:rPr>
          <w:rFonts w:ascii="Times New Roman" w:hAnsi="Times New Roman"/>
          <w:sz w:val="24"/>
          <w:szCs w:val="24"/>
          <w:lang w:eastAsia="pl-PL"/>
        </w:rPr>
        <w:t xml:space="preserve"> budżet Rady został obniżony i wynosił </w:t>
      </w:r>
      <w:r w:rsidR="00E81EEA">
        <w:rPr>
          <w:rFonts w:ascii="Times New Roman" w:hAnsi="Times New Roman"/>
          <w:sz w:val="24"/>
          <w:szCs w:val="24"/>
          <w:lang w:eastAsia="pl-PL"/>
        </w:rPr>
        <w:t xml:space="preserve">w 2021 r. </w:t>
      </w:r>
      <w:r w:rsidR="002465EA">
        <w:rPr>
          <w:rFonts w:ascii="Times New Roman" w:hAnsi="Times New Roman"/>
          <w:sz w:val="24"/>
          <w:szCs w:val="24"/>
          <w:lang w:eastAsia="pl-PL"/>
        </w:rPr>
        <w:t>645 tys. zł. We wcześniejszych latach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 Rada dysponowała budżetem w wysokości 680 tys. zł.</w:t>
      </w:r>
      <w:r w:rsidRPr="00F137D2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</w:p>
    <w:p w14:paraId="135EADA0" w14:textId="77777777" w:rsidR="008E4D5A" w:rsidRDefault="008E4D5A" w:rsidP="000825FF">
      <w:pPr>
        <w:pStyle w:val="h1maintyt"/>
        <w:spacing w:after="120" w:line="36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Mając na uwadze wymóg </w:t>
      </w:r>
      <w:r w:rsidRPr="00607FF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art. 9 ust. 1 ustawy </w:t>
      </w:r>
      <w:r w:rsidRPr="00607FF1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o zmianie ustawy o cudzoziemcach oraz niektórych innych ustaw </w:t>
      </w:r>
      <w:r w:rsidRPr="00607FF1">
        <w:rPr>
          <w:rFonts w:ascii="Times New Roman" w:hAnsi="Times New Roman"/>
          <w:b w:val="0"/>
          <w:bCs w:val="0"/>
          <w:color w:val="auto"/>
          <w:sz w:val="24"/>
          <w:szCs w:val="24"/>
        </w:rPr>
        <w:t>z dnia 28 października 2020 r. (Dz.U. z 2020 r. poz. 2023)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który stanowi, że </w:t>
      </w:r>
      <w:r w:rsidRPr="00607FF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w terminie 6 miesięcy od dnia wejścia jej w życie – czyli do 31.05.2021 r. Prezes Rady Ministrów zasięga informacji z Krajowego Rejestru Karnego o członkach Rady do Spraw Uchodźców, powołanych przed dniem wejścia w życie tej ustawy i pozostających członkami Rady w dniu wejścia jej w życie, czy spełniają oni wymóg art. 89r ust. 2 ustawy </w:t>
      </w:r>
      <w:r w:rsidRPr="00607FF1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o udzielaniu </w:t>
      </w:r>
      <w:r w:rsidRPr="00607FF1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lastRenderedPageBreak/>
        <w:t>cudzoziemcom ochrony na terytorium Rzeczypospolitej Polskiej</w:t>
      </w:r>
      <w:r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Zgodnie z tym przepisem,</w:t>
      </w:r>
      <w:r w:rsidRPr="00607FF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Członkiem Rady może być osoba, która nie została skazana prawomocnym wyrokiem sądu za umyślne przestępst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wo lub za przestępstwo skarbowe. W związku z powyższym</w:t>
      </w:r>
      <w:r w:rsidR="00E81EEA">
        <w:rPr>
          <w:rFonts w:ascii="Times New Roman" w:hAnsi="Times New Roman"/>
          <w:b w:val="0"/>
          <w:bCs w:val="0"/>
          <w:color w:val="auto"/>
          <w:sz w:val="24"/>
          <w:szCs w:val="24"/>
        </w:rPr>
        <w:t>,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członkowie Rady po</w:t>
      </w:r>
      <w:r w:rsidR="00C2016F">
        <w:rPr>
          <w:rFonts w:ascii="Times New Roman" w:hAnsi="Times New Roman"/>
          <w:b w:val="0"/>
          <w:bCs w:val="0"/>
          <w:color w:val="auto"/>
          <w:sz w:val="24"/>
          <w:szCs w:val="24"/>
        </w:rPr>
        <w:t>d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dali się tej weryfikacji.</w:t>
      </w:r>
    </w:p>
    <w:p w14:paraId="3237804F" w14:textId="77777777" w:rsidR="00C02CD0" w:rsidRDefault="00C02CD0" w:rsidP="00C02CD0">
      <w:pPr>
        <w:rPr>
          <w:rFonts w:ascii="Times New Roman" w:hAnsi="Times New Roman"/>
          <w:sz w:val="24"/>
          <w:szCs w:val="24"/>
        </w:rPr>
      </w:pPr>
    </w:p>
    <w:p w14:paraId="16421E7C" w14:textId="77777777" w:rsidR="001C4C0E" w:rsidRPr="00F137D2" w:rsidRDefault="00B6659D" w:rsidP="00BD01B6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37D2">
        <w:rPr>
          <w:rFonts w:ascii="Times New Roman" w:hAnsi="Times New Roman" w:cs="Times New Roman"/>
          <w:sz w:val="24"/>
          <w:szCs w:val="24"/>
        </w:rPr>
        <w:t>STATYSTYKI</w:t>
      </w:r>
    </w:p>
    <w:p w14:paraId="7C8F9A3D" w14:textId="77777777" w:rsidR="00BD01B6" w:rsidRDefault="00BD01B6" w:rsidP="00E64A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64EDB93" w14:textId="1DDE848B" w:rsidR="00E64AFA" w:rsidRPr="00F137D2" w:rsidRDefault="00E64AFA" w:rsidP="00E64A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W 20</w:t>
      </w:r>
      <w:r>
        <w:rPr>
          <w:rFonts w:ascii="Times New Roman" w:hAnsi="Times New Roman"/>
          <w:sz w:val="24"/>
          <w:szCs w:val="24"/>
        </w:rPr>
        <w:t>21</w:t>
      </w:r>
      <w:r w:rsidRPr="00F137D2">
        <w:rPr>
          <w:rFonts w:ascii="Times New Roman" w:hAnsi="Times New Roman"/>
          <w:sz w:val="24"/>
          <w:szCs w:val="24"/>
        </w:rPr>
        <w:t xml:space="preserve"> </w:t>
      </w:r>
      <w:r w:rsidR="003D1491">
        <w:rPr>
          <w:rFonts w:ascii="Times New Roman" w:hAnsi="Times New Roman"/>
          <w:sz w:val="24"/>
          <w:szCs w:val="24"/>
        </w:rPr>
        <w:t xml:space="preserve">roku </w:t>
      </w:r>
      <w:r w:rsidRPr="00F137D2">
        <w:rPr>
          <w:rFonts w:ascii="Times New Roman" w:hAnsi="Times New Roman"/>
          <w:sz w:val="24"/>
          <w:szCs w:val="24"/>
        </w:rPr>
        <w:t xml:space="preserve">do Rady wpłynęło </w:t>
      </w:r>
      <w:r>
        <w:rPr>
          <w:rFonts w:ascii="Times New Roman" w:hAnsi="Times New Roman"/>
          <w:sz w:val="24"/>
          <w:szCs w:val="24"/>
        </w:rPr>
        <w:t>607</w:t>
      </w:r>
      <w:r w:rsidRPr="00F137D2">
        <w:rPr>
          <w:rFonts w:ascii="Times New Roman" w:hAnsi="Times New Roman"/>
          <w:sz w:val="24"/>
          <w:szCs w:val="24"/>
        </w:rPr>
        <w:t xml:space="preserve"> odwołań, </w:t>
      </w:r>
      <w:r>
        <w:rPr>
          <w:rFonts w:ascii="Times New Roman" w:hAnsi="Times New Roman"/>
          <w:sz w:val="24"/>
          <w:szCs w:val="24"/>
        </w:rPr>
        <w:t>37</w:t>
      </w:r>
      <w:r w:rsidRPr="00F137D2">
        <w:rPr>
          <w:rFonts w:ascii="Times New Roman" w:hAnsi="Times New Roman"/>
          <w:sz w:val="24"/>
          <w:szCs w:val="24"/>
        </w:rPr>
        <w:t xml:space="preserve"> zażaleń (w tym na postanowienia UdsC – </w:t>
      </w:r>
      <w:r>
        <w:rPr>
          <w:rFonts w:ascii="Times New Roman" w:hAnsi="Times New Roman"/>
          <w:sz w:val="24"/>
          <w:szCs w:val="24"/>
        </w:rPr>
        <w:t>35</w:t>
      </w:r>
      <w:r w:rsidRPr="00F137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F137D2">
        <w:rPr>
          <w:rFonts w:ascii="Times New Roman" w:hAnsi="Times New Roman"/>
          <w:sz w:val="24"/>
          <w:szCs w:val="24"/>
        </w:rPr>
        <w:t xml:space="preserve">na postanowienia RdU – </w:t>
      </w:r>
      <w:r>
        <w:rPr>
          <w:rFonts w:ascii="Times New Roman" w:hAnsi="Times New Roman"/>
          <w:sz w:val="24"/>
          <w:szCs w:val="24"/>
        </w:rPr>
        <w:t>2</w:t>
      </w:r>
      <w:r w:rsidRPr="00F137D2">
        <w:rPr>
          <w:rFonts w:ascii="Times New Roman" w:hAnsi="Times New Roman"/>
          <w:sz w:val="24"/>
          <w:szCs w:val="24"/>
        </w:rPr>
        <w:t xml:space="preserve">) oraz </w:t>
      </w:r>
      <w:r>
        <w:rPr>
          <w:rFonts w:ascii="Times New Roman" w:hAnsi="Times New Roman"/>
          <w:sz w:val="24"/>
          <w:szCs w:val="24"/>
        </w:rPr>
        <w:t>286</w:t>
      </w:r>
      <w:r w:rsidRPr="00F137D2">
        <w:rPr>
          <w:rFonts w:ascii="Times New Roman" w:hAnsi="Times New Roman"/>
          <w:sz w:val="24"/>
          <w:szCs w:val="24"/>
        </w:rPr>
        <w:t xml:space="preserve"> skarg na decyzje Rady skierowane do WSA, na które składy R</w:t>
      </w:r>
      <w:r>
        <w:rPr>
          <w:rFonts w:ascii="Times New Roman" w:hAnsi="Times New Roman"/>
          <w:sz w:val="24"/>
          <w:szCs w:val="24"/>
        </w:rPr>
        <w:t>ady opracowały odpowiedzi. W 2020</w:t>
      </w:r>
      <w:r w:rsidRPr="00F137D2">
        <w:rPr>
          <w:rFonts w:ascii="Times New Roman" w:hAnsi="Times New Roman"/>
          <w:sz w:val="24"/>
          <w:szCs w:val="24"/>
        </w:rPr>
        <w:t xml:space="preserve"> r. zostało wniesionych odpowiednio </w:t>
      </w:r>
      <w:r>
        <w:rPr>
          <w:rFonts w:ascii="Times New Roman" w:hAnsi="Times New Roman"/>
          <w:sz w:val="24"/>
          <w:szCs w:val="24"/>
        </w:rPr>
        <w:t>809 odwołań, 6</w:t>
      </w:r>
      <w:r w:rsidRPr="00F137D2">
        <w:rPr>
          <w:rFonts w:ascii="Times New Roman" w:hAnsi="Times New Roman"/>
          <w:sz w:val="24"/>
          <w:szCs w:val="24"/>
        </w:rPr>
        <w:t xml:space="preserve"> zażaleń i </w:t>
      </w:r>
      <w:r>
        <w:rPr>
          <w:rFonts w:ascii="Times New Roman" w:hAnsi="Times New Roman"/>
          <w:sz w:val="24"/>
          <w:szCs w:val="24"/>
        </w:rPr>
        <w:t>336</w:t>
      </w:r>
      <w:r w:rsidRPr="00F137D2">
        <w:rPr>
          <w:rFonts w:ascii="Times New Roman" w:hAnsi="Times New Roman"/>
          <w:sz w:val="24"/>
          <w:szCs w:val="24"/>
        </w:rPr>
        <w:t xml:space="preserve"> skarg.</w:t>
      </w:r>
      <w:r w:rsidRPr="00F137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37D2">
        <w:rPr>
          <w:rFonts w:ascii="Times New Roman" w:hAnsi="Times New Roman"/>
          <w:sz w:val="24"/>
          <w:szCs w:val="24"/>
        </w:rPr>
        <w:t xml:space="preserve">Najczęściej, tak jak w roku ubiegłym, odwołania wnosili obywatele </w:t>
      </w:r>
      <w:r w:rsidRPr="00C51A3E">
        <w:rPr>
          <w:rFonts w:ascii="Times New Roman" w:hAnsi="Times New Roman"/>
          <w:sz w:val="24"/>
          <w:szCs w:val="24"/>
        </w:rPr>
        <w:t>Federacji Rosyjskiej i Ukrainy.</w:t>
      </w:r>
      <w:r w:rsidRPr="00F137D2">
        <w:rPr>
          <w:rFonts w:ascii="Times New Roman" w:hAnsi="Times New Roman"/>
          <w:sz w:val="24"/>
          <w:szCs w:val="24"/>
        </w:rPr>
        <w:t xml:space="preserve"> </w:t>
      </w:r>
    </w:p>
    <w:p w14:paraId="5A4A7D6E" w14:textId="05775168" w:rsidR="00E64AFA" w:rsidRPr="00F137D2" w:rsidRDefault="00E64AFA" w:rsidP="00E64A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Rada wydała w 20</w:t>
      </w:r>
      <w:r>
        <w:rPr>
          <w:rFonts w:ascii="Times New Roman" w:hAnsi="Times New Roman"/>
          <w:sz w:val="24"/>
          <w:szCs w:val="24"/>
        </w:rPr>
        <w:t>21</w:t>
      </w:r>
      <w:r w:rsidRPr="00F137D2">
        <w:rPr>
          <w:rFonts w:ascii="Times New Roman" w:hAnsi="Times New Roman"/>
          <w:sz w:val="24"/>
          <w:szCs w:val="24"/>
        </w:rPr>
        <w:t xml:space="preserve"> r. 8</w:t>
      </w:r>
      <w:r>
        <w:rPr>
          <w:rFonts w:ascii="Times New Roman" w:hAnsi="Times New Roman"/>
          <w:sz w:val="24"/>
          <w:szCs w:val="24"/>
        </w:rPr>
        <w:t>32</w:t>
      </w:r>
      <w:r w:rsidRPr="00F137D2">
        <w:rPr>
          <w:rFonts w:ascii="Times New Roman" w:hAnsi="Times New Roman"/>
          <w:sz w:val="24"/>
          <w:szCs w:val="24"/>
        </w:rPr>
        <w:t xml:space="preserve"> </w:t>
      </w:r>
      <w:r w:rsidR="00C2016F" w:rsidRPr="00F137D2">
        <w:rPr>
          <w:rFonts w:ascii="Times New Roman" w:hAnsi="Times New Roman"/>
          <w:sz w:val="24"/>
          <w:szCs w:val="24"/>
        </w:rPr>
        <w:t>decyzj</w:t>
      </w:r>
      <w:r w:rsidR="00C2016F">
        <w:rPr>
          <w:rFonts w:ascii="Times New Roman" w:hAnsi="Times New Roman"/>
          <w:sz w:val="24"/>
          <w:szCs w:val="24"/>
        </w:rPr>
        <w:t>e</w:t>
      </w:r>
      <w:r w:rsidRPr="00F137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62 postanowienia</w:t>
      </w:r>
      <w:r w:rsidRPr="00F137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sporządziła 291</w:t>
      </w:r>
      <w:r w:rsidRPr="00F137D2">
        <w:rPr>
          <w:rFonts w:ascii="Times New Roman" w:hAnsi="Times New Roman"/>
          <w:sz w:val="24"/>
          <w:szCs w:val="24"/>
        </w:rPr>
        <w:t xml:space="preserve"> odpowiedzi na skargi do WSA, </w:t>
      </w:r>
      <w:r>
        <w:rPr>
          <w:rFonts w:ascii="Times New Roman" w:hAnsi="Times New Roman"/>
          <w:sz w:val="24"/>
          <w:szCs w:val="24"/>
        </w:rPr>
        <w:t xml:space="preserve">51 </w:t>
      </w:r>
      <w:r w:rsidRPr="00F137D2">
        <w:rPr>
          <w:rFonts w:ascii="Times New Roman" w:hAnsi="Times New Roman"/>
          <w:sz w:val="24"/>
          <w:szCs w:val="24"/>
        </w:rPr>
        <w:t xml:space="preserve">odpowiedzi na skargi kasacyjne oraz złożyła </w:t>
      </w:r>
      <w:r>
        <w:rPr>
          <w:rFonts w:ascii="Times New Roman" w:hAnsi="Times New Roman"/>
          <w:sz w:val="24"/>
          <w:szCs w:val="24"/>
        </w:rPr>
        <w:t>3 skargi kasacyjne</w:t>
      </w:r>
      <w:r w:rsidRPr="00F137D2">
        <w:rPr>
          <w:rFonts w:ascii="Times New Roman" w:hAnsi="Times New Roman"/>
          <w:sz w:val="24"/>
          <w:szCs w:val="24"/>
        </w:rPr>
        <w:t xml:space="preserve">. </w:t>
      </w:r>
    </w:p>
    <w:p w14:paraId="76BAC0E5" w14:textId="77777777" w:rsidR="00E64AFA" w:rsidRPr="00F137D2" w:rsidRDefault="00E64AFA" w:rsidP="00E64A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W 20</w:t>
      </w:r>
      <w:r>
        <w:rPr>
          <w:rFonts w:ascii="Times New Roman" w:hAnsi="Times New Roman"/>
          <w:sz w:val="24"/>
          <w:szCs w:val="24"/>
        </w:rPr>
        <w:t>21</w:t>
      </w:r>
      <w:r w:rsidRPr="00F137D2">
        <w:rPr>
          <w:rFonts w:ascii="Times New Roman" w:hAnsi="Times New Roman"/>
          <w:sz w:val="24"/>
          <w:szCs w:val="24"/>
        </w:rPr>
        <w:t xml:space="preserve"> r. Rada udzieliła ochrony w </w:t>
      </w:r>
      <w:r>
        <w:rPr>
          <w:rFonts w:ascii="Times New Roman" w:hAnsi="Times New Roman"/>
          <w:sz w:val="24"/>
          <w:szCs w:val="24"/>
        </w:rPr>
        <w:t>4</w:t>
      </w:r>
      <w:r w:rsidRPr="00F137D2">
        <w:rPr>
          <w:rFonts w:ascii="Times New Roman" w:hAnsi="Times New Roman"/>
          <w:sz w:val="24"/>
          <w:szCs w:val="24"/>
        </w:rPr>
        <w:t xml:space="preserve"> sprawach (udziele</w:t>
      </w:r>
      <w:r>
        <w:rPr>
          <w:rFonts w:ascii="Times New Roman" w:hAnsi="Times New Roman"/>
          <w:sz w:val="24"/>
          <w:szCs w:val="24"/>
        </w:rPr>
        <w:t>nie ochrony uzupełniając</w:t>
      </w:r>
      <w:r w:rsidR="00E81EEA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F137D2">
        <w:rPr>
          <w:rFonts w:ascii="Times New Roman" w:hAnsi="Times New Roman"/>
          <w:sz w:val="24"/>
          <w:szCs w:val="24"/>
        </w:rPr>
        <w:t xml:space="preserve">Ponadto wydała </w:t>
      </w:r>
      <w:r>
        <w:rPr>
          <w:rFonts w:ascii="Times New Roman" w:hAnsi="Times New Roman"/>
          <w:sz w:val="24"/>
          <w:szCs w:val="24"/>
        </w:rPr>
        <w:t>15</w:t>
      </w:r>
      <w:r w:rsidRPr="00F137D2">
        <w:rPr>
          <w:rFonts w:ascii="Times New Roman" w:hAnsi="Times New Roman"/>
          <w:sz w:val="24"/>
          <w:szCs w:val="24"/>
        </w:rPr>
        <w:t xml:space="preserve"> decyzji utrzymujących w mocy decyzje o pozb</w:t>
      </w:r>
      <w:r>
        <w:rPr>
          <w:rFonts w:ascii="Times New Roman" w:hAnsi="Times New Roman"/>
          <w:sz w:val="24"/>
          <w:szCs w:val="24"/>
        </w:rPr>
        <w:t xml:space="preserve">awieniu ochrony uzupełniającej  </w:t>
      </w:r>
      <w:r w:rsidRPr="000825FF">
        <w:rPr>
          <w:rFonts w:ascii="Times New Roman" w:hAnsi="Times New Roman"/>
          <w:sz w:val="24"/>
          <w:szCs w:val="24"/>
        </w:rPr>
        <w:t xml:space="preserve">oraz </w:t>
      </w:r>
      <w:r w:rsidR="000825FF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decyzj</w:t>
      </w:r>
      <w:r w:rsidR="000825F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 uchyleniu decyzji organu I instancji i przekazaniu sprawy do ponownego rozpatrzenia.</w:t>
      </w:r>
    </w:p>
    <w:p w14:paraId="75870C85" w14:textId="4D7AB9EE" w:rsidR="00E64AFA" w:rsidRPr="00F137D2" w:rsidRDefault="00E64AFA" w:rsidP="00E64A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 xml:space="preserve">Pewne kategorie spraw były </w:t>
      </w:r>
      <w:r w:rsidR="00DB641F">
        <w:rPr>
          <w:rFonts w:ascii="Times New Roman" w:hAnsi="Times New Roman"/>
          <w:sz w:val="24"/>
          <w:szCs w:val="24"/>
        </w:rPr>
        <w:t>trakto</w:t>
      </w:r>
      <w:r w:rsidR="00DB641F" w:rsidRPr="00F137D2">
        <w:rPr>
          <w:rFonts w:ascii="Times New Roman" w:hAnsi="Times New Roman"/>
          <w:sz w:val="24"/>
          <w:szCs w:val="24"/>
        </w:rPr>
        <w:t xml:space="preserve">wane </w:t>
      </w:r>
      <w:r w:rsidRPr="00F137D2">
        <w:rPr>
          <w:rFonts w:ascii="Times New Roman" w:hAnsi="Times New Roman"/>
          <w:sz w:val="24"/>
          <w:szCs w:val="24"/>
        </w:rPr>
        <w:t>priorytetowo. Do takich należały w 20</w:t>
      </w:r>
      <w:r>
        <w:rPr>
          <w:rFonts w:ascii="Times New Roman" w:hAnsi="Times New Roman"/>
          <w:sz w:val="24"/>
          <w:szCs w:val="24"/>
        </w:rPr>
        <w:t>21</w:t>
      </w:r>
      <w:r w:rsidRPr="00F137D2">
        <w:rPr>
          <w:rFonts w:ascii="Times New Roman" w:hAnsi="Times New Roman"/>
          <w:sz w:val="24"/>
          <w:szCs w:val="24"/>
        </w:rPr>
        <w:t xml:space="preserve"> roku przed wszystkim:</w:t>
      </w:r>
    </w:p>
    <w:p w14:paraId="58F849EB" w14:textId="77777777" w:rsidR="00E64AFA" w:rsidRPr="00F137D2" w:rsidRDefault="00234358" w:rsidP="00E64AF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101 </w:t>
      </w:r>
      <w:r w:rsidR="00E64AFA" w:rsidRPr="00F137D2">
        <w:rPr>
          <w:rFonts w:ascii="Times New Roman" w:eastAsiaTheme="minorHAnsi" w:hAnsi="Times New Roman"/>
          <w:sz w:val="24"/>
          <w:szCs w:val="24"/>
        </w:rPr>
        <w:t>postępowań dotyczących cudzoziemców umieszczonych w Strzeżonych Ośrodkach dla Cudzoziemców (w tym w aresztach przy SOC),</w:t>
      </w:r>
    </w:p>
    <w:p w14:paraId="4838A319" w14:textId="2474A557" w:rsidR="00E64AFA" w:rsidRPr="00F137D2" w:rsidRDefault="00E64AFA" w:rsidP="00E64AF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41</w:t>
      </w:r>
      <w:r w:rsidRPr="00F137D2">
        <w:rPr>
          <w:rFonts w:ascii="Times New Roman" w:eastAsiaTheme="minorHAnsi" w:hAnsi="Times New Roman"/>
          <w:sz w:val="24"/>
          <w:szCs w:val="24"/>
        </w:rPr>
        <w:t xml:space="preserve"> postępowań w trybie przyspieszonym, </w:t>
      </w:r>
      <w:r w:rsidR="00DB641F">
        <w:rPr>
          <w:rFonts w:ascii="Times New Roman" w:eastAsiaTheme="minorHAnsi" w:hAnsi="Times New Roman"/>
          <w:sz w:val="24"/>
          <w:szCs w:val="24"/>
        </w:rPr>
        <w:t xml:space="preserve">w </w:t>
      </w:r>
      <w:r w:rsidR="00DB641F" w:rsidRPr="00F137D2">
        <w:rPr>
          <w:rFonts w:ascii="Times New Roman" w:eastAsiaTheme="minorHAnsi" w:hAnsi="Times New Roman"/>
          <w:sz w:val="24"/>
          <w:szCs w:val="24"/>
        </w:rPr>
        <w:t>któr</w:t>
      </w:r>
      <w:r w:rsidR="00DB641F">
        <w:rPr>
          <w:rFonts w:ascii="Times New Roman" w:eastAsiaTheme="minorHAnsi" w:hAnsi="Times New Roman"/>
          <w:sz w:val="24"/>
          <w:szCs w:val="24"/>
        </w:rPr>
        <w:t>ych</w:t>
      </w:r>
      <w:r w:rsidR="00DB641F" w:rsidRPr="00F137D2">
        <w:rPr>
          <w:rFonts w:ascii="Times New Roman" w:eastAsiaTheme="minorHAnsi" w:hAnsi="Times New Roman"/>
          <w:sz w:val="24"/>
          <w:szCs w:val="24"/>
        </w:rPr>
        <w:t xml:space="preserve"> </w:t>
      </w:r>
      <w:r w:rsidR="00DB641F">
        <w:rPr>
          <w:rFonts w:ascii="Times New Roman" w:eastAsiaTheme="minorHAnsi" w:hAnsi="Times New Roman"/>
          <w:sz w:val="24"/>
          <w:szCs w:val="24"/>
        </w:rPr>
        <w:t>rozstrzygnięcia</w:t>
      </w:r>
      <w:r w:rsidR="00DB641F" w:rsidRPr="00F137D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137D2">
        <w:rPr>
          <w:rFonts w:ascii="Times New Roman" w:eastAsiaTheme="minorHAnsi" w:hAnsi="Times New Roman"/>
          <w:sz w:val="24"/>
          <w:szCs w:val="24"/>
        </w:rPr>
        <w:t xml:space="preserve">były </w:t>
      </w:r>
      <w:r w:rsidR="00DB641F">
        <w:rPr>
          <w:rFonts w:ascii="Times New Roman" w:eastAsiaTheme="minorHAnsi" w:hAnsi="Times New Roman"/>
          <w:sz w:val="24"/>
          <w:szCs w:val="24"/>
        </w:rPr>
        <w:t xml:space="preserve">podejmowane </w:t>
      </w:r>
      <w:r w:rsidRPr="00F137D2">
        <w:rPr>
          <w:rFonts w:ascii="Times New Roman" w:eastAsiaTheme="minorHAnsi" w:hAnsi="Times New Roman"/>
          <w:sz w:val="24"/>
          <w:szCs w:val="24"/>
        </w:rPr>
        <w:t>w składzie jednoosobowym,</w:t>
      </w:r>
    </w:p>
    <w:p w14:paraId="3FD5D10C" w14:textId="77777777" w:rsidR="00E64AFA" w:rsidRPr="00F137D2" w:rsidRDefault="00E64AFA" w:rsidP="00E64AF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66</w:t>
      </w:r>
      <w:r w:rsidRPr="00F137D2">
        <w:rPr>
          <w:rFonts w:ascii="Times New Roman" w:eastAsiaTheme="minorHAnsi" w:hAnsi="Times New Roman"/>
          <w:sz w:val="24"/>
          <w:szCs w:val="24"/>
        </w:rPr>
        <w:t xml:space="preserve"> postępowa</w:t>
      </w:r>
      <w:r>
        <w:rPr>
          <w:rFonts w:ascii="Times New Roman" w:eastAsiaTheme="minorHAnsi" w:hAnsi="Times New Roman"/>
          <w:sz w:val="24"/>
          <w:szCs w:val="24"/>
        </w:rPr>
        <w:t>ń</w:t>
      </w:r>
      <w:r w:rsidRPr="00F137D2">
        <w:rPr>
          <w:rFonts w:ascii="Times New Roman" w:eastAsiaTheme="minorHAnsi" w:hAnsi="Times New Roman"/>
          <w:sz w:val="24"/>
          <w:szCs w:val="24"/>
        </w:rPr>
        <w:t xml:space="preserve"> dotycząc</w:t>
      </w:r>
      <w:r>
        <w:rPr>
          <w:rFonts w:ascii="Times New Roman" w:eastAsiaTheme="minorHAnsi" w:hAnsi="Times New Roman"/>
          <w:sz w:val="24"/>
          <w:szCs w:val="24"/>
        </w:rPr>
        <w:t>ych</w:t>
      </w:r>
      <w:r w:rsidRPr="00F137D2">
        <w:rPr>
          <w:rFonts w:ascii="Times New Roman" w:eastAsiaTheme="minorHAnsi" w:hAnsi="Times New Roman"/>
          <w:sz w:val="24"/>
          <w:szCs w:val="24"/>
        </w:rPr>
        <w:t xml:space="preserve"> odwołań od decyzji o przekazaniu do innego państwa na mocy rozporządzenia Parlamentu Europejskiego i Rady (UE) nr 604/2013 z dnia </w:t>
      </w:r>
      <w:r>
        <w:rPr>
          <w:rFonts w:ascii="Times New Roman" w:eastAsiaTheme="minorHAnsi" w:hAnsi="Times New Roman"/>
          <w:sz w:val="24"/>
          <w:szCs w:val="24"/>
        </w:rPr>
        <w:br/>
      </w:r>
      <w:r w:rsidRPr="00F137D2">
        <w:rPr>
          <w:rFonts w:ascii="Times New Roman" w:eastAsiaTheme="minorHAnsi" w:hAnsi="Times New Roman"/>
          <w:sz w:val="24"/>
          <w:szCs w:val="24"/>
        </w:rPr>
        <w:t>26 czerwca 2013 r. w sprawie ustanowienia kryteriów i mechanizmów ustalania państwa członkowskiego odpowiedzialnego za rozpatrzenie wniosku o udzielenie ochrony międzynarodowej złożonego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37D2">
        <w:rPr>
          <w:rFonts w:ascii="Times New Roman" w:eastAsiaTheme="minorHAnsi" w:hAnsi="Times New Roman"/>
          <w:sz w:val="24"/>
          <w:szCs w:val="24"/>
        </w:rPr>
        <w:t>w jednym z państw członkowskich przez obywatela państwa trzeciego lub bezpaństwowca (Dz. Urz. UE L 180 z 29.06.2013).</w:t>
      </w:r>
    </w:p>
    <w:p w14:paraId="08C18078" w14:textId="77777777" w:rsidR="00B65404" w:rsidRDefault="00B65404" w:rsidP="001C4C0E">
      <w:pPr>
        <w:rPr>
          <w:rFonts w:ascii="Times New Roman" w:hAnsi="Times New Roman"/>
          <w:sz w:val="24"/>
          <w:szCs w:val="24"/>
        </w:rPr>
      </w:pPr>
    </w:p>
    <w:p w14:paraId="026A3D89" w14:textId="77777777" w:rsidR="009F60CB" w:rsidRDefault="000825FF" w:rsidP="001C4C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F60CB" w:rsidRPr="00F137D2">
        <w:rPr>
          <w:rFonts w:ascii="Times New Roman" w:hAnsi="Times New Roman"/>
          <w:sz w:val="24"/>
          <w:szCs w:val="24"/>
        </w:rPr>
        <w:t>zczegółowe statystyki za 20</w:t>
      </w:r>
      <w:r w:rsidR="003E1777">
        <w:rPr>
          <w:rFonts w:ascii="Times New Roman" w:hAnsi="Times New Roman"/>
          <w:sz w:val="24"/>
          <w:szCs w:val="24"/>
        </w:rPr>
        <w:t>2</w:t>
      </w:r>
      <w:r w:rsidR="00E64AFA">
        <w:rPr>
          <w:rFonts w:ascii="Times New Roman" w:hAnsi="Times New Roman"/>
          <w:sz w:val="24"/>
          <w:szCs w:val="24"/>
        </w:rPr>
        <w:t>1</w:t>
      </w:r>
      <w:r w:rsidR="009F60CB" w:rsidRPr="00F137D2">
        <w:rPr>
          <w:rFonts w:ascii="Times New Roman" w:hAnsi="Times New Roman"/>
          <w:sz w:val="24"/>
          <w:szCs w:val="24"/>
        </w:rPr>
        <w:t xml:space="preserve"> r. przedstawiają się następująco:</w:t>
      </w:r>
    </w:p>
    <w:p w14:paraId="3B77A0E8" w14:textId="77777777" w:rsidR="000825FF" w:rsidRDefault="00953CC0" w:rsidP="000825FF">
      <w:pPr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lastRenderedPageBreak/>
        <w:t>Wpływ odwołań z podziałem na kraje pochodzenia:</w:t>
      </w:r>
    </w:p>
    <w:tbl>
      <w:tblPr>
        <w:tblW w:w="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960"/>
      </w:tblGrid>
      <w:tr w:rsidR="00BD01B6" w:rsidRPr="002542CC" w14:paraId="34298629" w14:textId="77777777" w:rsidTr="00BD01B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FE9D0E7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2542CC">
              <w:rPr>
                <w:rFonts w:eastAsia="Times New Roman"/>
                <w:b/>
                <w:bCs/>
                <w:color w:val="000000"/>
                <w:lang w:eastAsia="pl-PL"/>
              </w:rPr>
              <w:t>Kraj pochodzenia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8002E1E" w14:textId="1FB6BE8D" w:rsidR="00BD01B6" w:rsidRPr="002542CC" w:rsidRDefault="00BD01B6" w:rsidP="002244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liczba odwołań</w:t>
            </w:r>
          </w:p>
        </w:tc>
      </w:tr>
      <w:tr w:rsidR="00BD01B6" w:rsidRPr="002542CC" w14:paraId="0272D38D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A3F8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Afganistan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2919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53</w:t>
            </w:r>
          </w:p>
        </w:tc>
      </w:tr>
      <w:tr w:rsidR="00BD01B6" w:rsidRPr="002542CC" w14:paraId="0B907127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8A03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Algier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5B01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BD01B6" w:rsidRPr="002542CC" w14:paraId="1CDA4B57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8B88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Algieria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BA3F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3</w:t>
            </w:r>
          </w:p>
        </w:tc>
      </w:tr>
      <w:tr w:rsidR="00BD01B6" w:rsidRPr="002542CC" w14:paraId="29884845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16D4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Armenia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B522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11</w:t>
            </w:r>
          </w:p>
        </w:tc>
      </w:tr>
      <w:tr w:rsidR="00BD01B6" w:rsidRPr="002542CC" w14:paraId="48B9BE95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4F76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Azerbejdżan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5E3F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5</w:t>
            </w:r>
          </w:p>
        </w:tc>
      </w:tr>
      <w:tr w:rsidR="00BD01B6" w:rsidRPr="002542CC" w14:paraId="08ACF421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3B9D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Bangladesz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B593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  <w:tr w:rsidR="00BD01B6" w:rsidRPr="002542CC" w14:paraId="0E61DEE9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53CD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Białoruś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DA0F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8</w:t>
            </w:r>
          </w:p>
        </w:tc>
      </w:tr>
      <w:tr w:rsidR="00BD01B6" w:rsidRPr="002542CC" w14:paraId="7C0B248D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42C5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Bułgaria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6D43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2</w:t>
            </w:r>
          </w:p>
        </w:tc>
      </w:tr>
      <w:tr w:rsidR="00BD01B6" w:rsidRPr="002542CC" w14:paraId="412C9639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405D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Burkina Faso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1578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BD01B6" w:rsidRPr="002542CC" w14:paraId="7EF49145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EBC3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Egipt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76A0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7</w:t>
            </w:r>
          </w:p>
        </w:tc>
      </w:tr>
      <w:tr w:rsidR="00BD01B6" w:rsidRPr="002542CC" w14:paraId="0D67E037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1163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Erytrea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A641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BD01B6" w:rsidRPr="002542CC" w14:paraId="575087EB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6802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Ghana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003F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BD01B6" w:rsidRPr="002542CC" w14:paraId="356D48DC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1C49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Gruzja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F529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22</w:t>
            </w:r>
          </w:p>
        </w:tc>
      </w:tr>
      <w:tr w:rsidR="00BD01B6" w:rsidRPr="002542CC" w14:paraId="40CDD4C2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E827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Indie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FDE8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2</w:t>
            </w:r>
          </w:p>
        </w:tc>
      </w:tr>
      <w:tr w:rsidR="00BD01B6" w:rsidRPr="002542CC" w14:paraId="44041A79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F82F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Irak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F785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15</w:t>
            </w:r>
          </w:p>
        </w:tc>
      </w:tr>
      <w:tr w:rsidR="00BD01B6" w:rsidRPr="002542CC" w14:paraId="0F90AFDA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6D92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Iran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5D2B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10</w:t>
            </w:r>
          </w:p>
        </w:tc>
      </w:tr>
      <w:tr w:rsidR="00BD01B6" w:rsidRPr="002542CC" w14:paraId="62EA5F47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EA07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Jordania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F259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BD01B6" w:rsidRPr="002542CC" w14:paraId="43472E5C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007B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Kazachstan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58C9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4</w:t>
            </w:r>
          </w:p>
        </w:tc>
      </w:tr>
      <w:tr w:rsidR="00BD01B6" w:rsidRPr="002542CC" w14:paraId="70950D18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6939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Kirgistan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7578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8</w:t>
            </w:r>
          </w:p>
        </w:tc>
      </w:tr>
      <w:tr w:rsidR="00BD01B6" w:rsidRPr="002542CC" w14:paraId="6A32C79D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5512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Komory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570E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BD01B6" w:rsidRPr="002542CC" w14:paraId="582628E4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CA25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Kongo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CDCD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BD01B6" w:rsidRPr="002542CC" w14:paraId="63654BB6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A1A6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Kuba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2995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5</w:t>
            </w:r>
          </w:p>
        </w:tc>
      </w:tr>
      <w:tr w:rsidR="00BD01B6" w:rsidRPr="002542CC" w14:paraId="72A09EE6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829F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Liban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F11E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3</w:t>
            </w:r>
          </w:p>
        </w:tc>
      </w:tr>
      <w:tr w:rsidR="00BD01B6" w:rsidRPr="002542CC" w14:paraId="39FF83F1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DB5D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Libia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315C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BD01B6" w:rsidRPr="002542CC" w14:paraId="5E7E0DAC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8C38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Maroko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07C1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4</w:t>
            </w:r>
          </w:p>
        </w:tc>
      </w:tr>
      <w:tr w:rsidR="00BD01B6" w:rsidRPr="002542CC" w14:paraId="01BF20D8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64A4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Mołdawia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A34C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2</w:t>
            </w:r>
          </w:p>
        </w:tc>
      </w:tr>
      <w:tr w:rsidR="00BD01B6" w:rsidRPr="002542CC" w14:paraId="0E50E61B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A941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Niemcy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F198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2</w:t>
            </w:r>
          </w:p>
        </w:tc>
      </w:tr>
      <w:tr w:rsidR="00BD01B6" w:rsidRPr="002542CC" w14:paraId="03E75575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58E6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Nieokreślony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4724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3</w:t>
            </w:r>
          </w:p>
        </w:tc>
      </w:tr>
      <w:tr w:rsidR="00BD01B6" w:rsidRPr="002542CC" w14:paraId="3E45BE7A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2C7D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Nigeria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A016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7</w:t>
            </w:r>
          </w:p>
        </w:tc>
      </w:tr>
      <w:tr w:rsidR="00BD01B6" w:rsidRPr="002542CC" w14:paraId="7B4ED613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1A00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Norwegia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3703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BD01B6" w:rsidRPr="002542CC" w14:paraId="56AF493C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966F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Pakistan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D9CB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10</w:t>
            </w:r>
          </w:p>
        </w:tc>
      </w:tr>
      <w:tr w:rsidR="00BD01B6" w:rsidRPr="002542CC" w14:paraId="2DBF025C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5692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Rosja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D55D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253</w:t>
            </w:r>
          </w:p>
        </w:tc>
      </w:tr>
      <w:tr w:rsidR="00BD01B6" w:rsidRPr="002542CC" w14:paraId="47A55D01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5FE3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Sri Lanka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407C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11</w:t>
            </w:r>
          </w:p>
        </w:tc>
      </w:tr>
      <w:tr w:rsidR="00BD01B6" w:rsidRPr="002542CC" w14:paraId="0BF62537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950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Sudan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A5C3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BD01B6" w:rsidRPr="002542CC" w14:paraId="77B5D502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5E7B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Tadżykistan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9B08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18</w:t>
            </w:r>
          </w:p>
        </w:tc>
      </w:tr>
      <w:tr w:rsidR="00BD01B6" w:rsidRPr="002542CC" w14:paraId="3F1E3BE0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968E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Tunezja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7D90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2</w:t>
            </w:r>
          </w:p>
        </w:tc>
      </w:tr>
      <w:tr w:rsidR="00BD01B6" w:rsidRPr="002542CC" w14:paraId="071E3448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E528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Turcja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EEC5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  <w:tr w:rsidR="00BD01B6" w:rsidRPr="002542CC" w14:paraId="5810ABB1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6A7A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Uganda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8644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BD01B6" w:rsidRPr="002542CC" w14:paraId="38BAE29F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7780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Ukraina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26F1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108</w:t>
            </w:r>
          </w:p>
        </w:tc>
      </w:tr>
      <w:tr w:rsidR="00BD01B6" w:rsidRPr="002542CC" w14:paraId="0E5AD135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C773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Uzbekistan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70E1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4</w:t>
            </w:r>
          </w:p>
        </w:tc>
      </w:tr>
      <w:tr w:rsidR="00BD01B6" w:rsidRPr="002542CC" w14:paraId="349DB932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8AB0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Wietnam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50C3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2542CC">
              <w:rPr>
                <w:rFonts w:eastAsia="Times New Roman"/>
                <w:color w:val="000000"/>
                <w:lang w:eastAsia="pl-PL"/>
              </w:rPr>
              <w:t>2</w:t>
            </w:r>
          </w:p>
        </w:tc>
      </w:tr>
      <w:tr w:rsidR="00BD01B6" w:rsidRPr="002542CC" w14:paraId="02AB57FA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1D670AF" w14:textId="77777777" w:rsidR="00BD01B6" w:rsidRPr="002542CC" w:rsidRDefault="00BD01B6" w:rsidP="002244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2542CC">
              <w:rPr>
                <w:rFonts w:eastAsia="Times New Roman"/>
                <w:b/>
                <w:bCs/>
                <w:color w:val="000000"/>
                <w:lang w:eastAsia="pl-PL"/>
              </w:rPr>
              <w:t>Suma końcowa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AADA1EC" w14:textId="77777777" w:rsidR="00BD01B6" w:rsidRPr="002542CC" w:rsidRDefault="00BD01B6" w:rsidP="002244D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2542CC">
              <w:rPr>
                <w:rFonts w:eastAsia="Times New Roman"/>
                <w:b/>
                <w:bCs/>
                <w:color w:val="000000"/>
                <w:lang w:eastAsia="pl-PL"/>
              </w:rPr>
              <w:t>607</w:t>
            </w:r>
          </w:p>
        </w:tc>
      </w:tr>
    </w:tbl>
    <w:p w14:paraId="1D38F9F6" w14:textId="089B67C7" w:rsidR="000F0206" w:rsidRDefault="003E1777" w:rsidP="000F0206">
      <w:pPr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53CC0" w:rsidRPr="00F137D2">
        <w:rPr>
          <w:rFonts w:ascii="Times New Roman" w:hAnsi="Times New Roman"/>
          <w:sz w:val="24"/>
          <w:szCs w:val="24"/>
        </w:rPr>
        <w:t>Rodzaje zażaleń z podziałem na kraj pochodzenia:</w:t>
      </w:r>
    </w:p>
    <w:p w14:paraId="2DDA02FF" w14:textId="77777777" w:rsidR="000825FF" w:rsidRDefault="000825FF" w:rsidP="000F0206">
      <w:pPr>
        <w:rPr>
          <w:rFonts w:ascii="Times New Roman" w:hAnsi="Times New Roman"/>
          <w:sz w:val="24"/>
          <w:szCs w:val="24"/>
        </w:rPr>
      </w:pPr>
    </w:p>
    <w:tbl>
      <w:tblPr>
        <w:tblW w:w="93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860"/>
        <w:gridCol w:w="1680"/>
        <w:gridCol w:w="887"/>
        <w:gridCol w:w="729"/>
        <w:gridCol w:w="650"/>
        <w:gridCol w:w="1101"/>
      </w:tblGrid>
      <w:tr w:rsidR="000825FF" w:rsidRPr="00771859" w14:paraId="7D4C5637" w14:textId="77777777" w:rsidTr="002244DB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FB1C60F" w14:textId="77777777" w:rsidR="000825FF" w:rsidRPr="00771859" w:rsidRDefault="000825FF" w:rsidP="002244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71859">
              <w:rPr>
                <w:rFonts w:eastAsia="Times New Roman"/>
                <w:b/>
                <w:bCs/>
                <w:color w:val="000000"/>
                <w:lang w:eastAsia="pl-PL"/>
              </w:rPr>
              <w:t>zażalenia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207E3A0" w14:textId="77777777" w:rsidR="000825FF" w:rsidRPr="00771859" w:rsidRDefault="000825FF" w:rsidP="002244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71859">
              <w:rPr>
                <w:rFonts w:eastAsia="Times New Roman"/>
                <w:b/>
                <w:bCs/>
                <w:color w:val="000000"/>
                <w:lang w:eastAsia="pl-PL"/>
              </w:rPr>
              <w:t>Afganistan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3B4311E" w14:textId="77777777" w:rsidR="000825FF" w:rsidRPr="00771859" w:rsidRDefault="000825FF" w:rsidP="002244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71859">
              <w:rPr>
                <w:rFonts w:eastAsia="Times New Roman"/>
                <w:b/>
                <w:bCs/>
                <w:color w:val="000000"/>
                <w:lang w:eastAsia="pl-PL"/>
              </w:rPr>
              <w:t>Bezpaństwowiec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2CD0406" w14:textId="77777777" w:rsidR="000825FF" w:rsidRPr="00771859" w:rsidRDefault="000825FF" w:rsidP="002244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71859">
              <w:rPr>
                <w:rFonts w:eastAsia="Times New Roman"/>
                <w:b/>
                <w:bCs/>
                <w:color w:val="000000"/>
                <w:lang w:eastAsia="pl-PL"/>
              </w:rPr>
              <w:t>Białoruś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E202685" w14:textId="77777777" w:rsidR="000825FF" w:rsidRPr="00771859" w:rsidRDefault="000825FF" w:rsidP="002244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71859">
              <w:rPr>
                <w:rFonts w:eastAsia="Times New Roman"/>
                <w:b/>
                <w:bCs/>
                <w:color w:val="000000"/>
                <w:lang w:eastAsia="pl-PL"/>
              </w:rPr>
              <w:t>Gruzja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272B0CB" w14:textId="77777777" w:rsidR="000825FF" w:rsidRPr="00771859" w:rsidRDefault="000825FF" w:rsidP="002244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71859">
              <w:rPr>
                <w:rFonts w:eastAsia="Times New Roman"/>
                <w:b/>
                <w:bCs/>
                <w:color w:val="000000"/>
                <w:lang w:eastAsia="pl-PL"/>
              </w:rPr>
              <w:t>Rosja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4F53056" w14:textId="77777777" w:rsidR="000825FF" w:rsidRPr="00771859" w:rsidRDefault="000825FF" w:rsidP="002244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71859">
              <w:rPr>
                <w:rFonts w:eastAsia="Times New Roman"/>
                <w:b/>
                <w:bCs/>
                <w:color w:val="000000"/>
                <w:lang w:eastAsia="pl-PL"/>
              </w:rPr>
              <w:t>Suma końcowa</w:t>
            </w:r>
          </w:p>
        </w:tc>
      </w:tr>
      <w:tr w:rsidR="000825FF" w:rsidRPr="00771859" w14:paraId="000F7C82" w14:textId="77777777" w:rsidTr="002244D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694C" w14:textId="77777777" w:rsidR="000825FF" w:rsidRPr="00771859" w:rsidRDefault="000825FF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71859">
              <w:rPr>
                <w:rFonts w:eastAsia="Times New Roman"/>
                <w:color w:val="000000"/>
                <w:lang w:eastAsia="pl-PL"/>
              </w:rPr>
              <w:t>zażalenie na post. UDSC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8968" w14:textId="77777777" w:rsidR="000825FF" w:rsidRPr="00771859" w:rsidRDefault="000825FF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771859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6447" w14:textId="77777777" w:rsidR="000825FF" w:rsidRPr="00771859" w:rsidRDefault="000825FF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771859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B741" w14:textId="77777777" w:rsidR="000825FF" w:rsidRPr="00771859" w:rsidRDefault="000825FF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771859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330C" w14:textId="77777777" w:rsidR="000825FF" w:rsidRPr="00771859" w:rsidRDefault="000825FF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771859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3C8F" w14:textId="77777777" w:rsidR="000825FF" w:rsidRPr="00771859" w:rsidRDefault="000825FF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771859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14B0" w14:textId="77777777" w:rsidR="000825FF" w:rsidRPr="00771859" w:rsidRDefault="000825FF" w:rsidP="002244D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771859">
              <w:rPr>
                <w:rFonts w:eastAsia="Times New Roman"/>
                <w:color w:val="000000"/>
                <w:lang w:eastAsia="pl-PL"/>
              </w:rPr>
              <w:t>35</w:t>
            </w:r>
          </w:p>
        </w:tc>
      </w:tr>
      <w:tr w:rsidR="000825FF" w:rsidRPr="00771859" w14:paraId="486C9ACC" w14:textId="77777777" w:rsidTr="002244DB">
        <w:trPr>
          <w:trHeight w:val="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2F29" w14:textId="77777777" w:rsidR="000825FF" w:rsidRPr="00771859" w:rsidRDefault="000825FF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z</w:t>
            </w:r>
            <w:r w:rsidRPr="00771859">
              <w:rPr>
                <w:rFonts w:eastAsia="Times New Roman"/>
                <w:color w:val="000000"/>
                <w:lang w:eastAsia="pl-PL"/>
              </w:rPr>
              <w:t>ażalenie na post. RdU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30FB" w14:textId="77777777" w:rsidR="000825FF" w:rsidRPr="00771859" w:rsidRDefault="000825FF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7185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E2D4" w14:textId="77777777" w:rsidR="000825FF" w:rsidRPr="00771859" w:rsidRDefault="000825FF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7185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AA18" w14:textId="77777777" w:rsidR="000825FF" w:rsidRPr="00771859" w:rsidRDefault="000825FF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7185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34B5" w14:textId="77777777" w:rsidR="000825FF" w:rsidRPr="00771859" w:rsidRDefault="000825FF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7185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E35C" w14:textId="77777777" w:rsidR="000825FF" w:rsidRPr="00771859" w:rsidRDefault="000825FF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71859">
              <w:rPr>
                <w:rFonts w:eastAsia="Times New Roman"/>
                <w:color w:val="000000"/>
                <w:lang w:eastAsia="pl-PL"/>
              </w:rPr>
              <w:t>        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37EF" w14:textId="77777777" w:rsidR="000825FF" w:rsidRPr="00771859" w:rsidRDefault="000825FF" w:rsidP="002244DB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71859">
              <w:rPr>
                <w:rFonts w:eastAsia="Times New Roman"/>
                <w:color w:val="000000"/>
                <w:lang w:eastAsia="pl-PL"/>
              </w:rPr>
              <w:t>                2</w:t>
            </w:r>
          </w:p>
        </w:tc>
      </w:tr>
      <w:tr w:rsidR="000825FF" w:rsidRPr="00771859" w14:paraId="07A23BA8" w14:textId="77777777" w:rsidTr="002244DB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97B6F30" w14:textId="77777777" w:rsidR="000825FF" w:rsidRPr="00771859" w:rsidRDefault="000825FF" w:rsidP="002244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71859">
              <w:rPr>
                <w:rFonts w:eastAsia="Times New Roman"/>
                <w:b/>
                <w:bCs/>
                <w:color w:val="000000"/>
                <w:lang w:eastAsia="pl-PL"/>
              </w:rPr>
              <w:t>Suma końcowa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F652734" w14:textId="77777777" w:rsidR="000825FF" w:rsidRPr="00771859" w:rsidRDefault="000825FF" w:rsidP="002244D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71859">
              <w:rPr>
                <w:rFonts w:eastAsia="Times New Roman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69DDA85" w14:textId="77777777" w:rsidR="000825FF" w:rsidRPr="00771859" w:rsidRDefault="000825FF" w:rsidP="002244D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71859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0D4F7FC" w14:textId="77777777" w:rsidR="000825FF" w:rsidRPr="00771859" w:rsidRDefault="000825FF" w:rsidP="002244D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71859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53A45F3" w14:textId="77777777" w:rsidR="000825FF" w:rsidRPr="00771859" w:rsidRDefault="000825FF" w:rsidP="002244D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71859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79A7F73" w14:textId="77777777" w:rsidR="000825FF" w:rsidRPr="00771859" w:rsidRDefault="000825FF" w:rsidP="002244D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71859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D184880" w14:textId="77777777" w:rsidR="000825FF" w:rsidRPr="00771859" w:rsidRDefault="000825FF" w:rsidP="002244D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71859">
              <w:rPr>
                <w:rFonts w:eastAsia="Times New Roman"/>
                <w:b/>
                <w:bCs/>
                <w:color w:val="000000"/>
                <w:lang w:eastAsia="pl-PL"/>
              </w:rPr>
              <w:t>37</w:t>
            </w:r>
          </w:p>
        </w:tc>
      </w:tr>
    </w:tbl>
    <w:p w14:paraId="75D757BF" w14:textId="77777777" w:rsidR="000F0206" w:rsidRDefault="000F0206" w:rsidP="000F0206">
      <w:pPr>
        <w:rPr>
          <w:rFonts w:ascii="Times New Roman" w:hAnsi="Times New Roman"/>
          <w:sz w:val="24"/>
          <w:szCs w:val="24"/>
        </w:rPr>
      </w:pPr>
    </w:p>
    <w:p w14:paraId="614E31AC" w14:textId="61F7C6E8" w:rsidR="000825FF" w:rsidRDefault="000825FF" w:rsidP="000F0206">
      <w:pPr>
        <w:rPr>
          <w:rFonts w:ascii="Times New Roman" w:hAnsi="Times New Roman"/>
          <w:sz w:val="24"/>
          <w:szCs w:val="24"/>
        </w:rPr>
      </w:pPr>
    </w:p>
    <w:p w14:paraId="79969795" w14:textId="0D14E79D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76063325" w14:textId="1BB81734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005EDAB8" w14:textId="7496C213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56A0392E" w14:textId="0E0436AB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52B1F6C4" w14:textId="7886B91E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6378B4B3" w14:textId="13A212E5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4BBB8407" w14:textId="45D7B8A4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7FD33E25" w14:textId="593AC185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3E1F011B" w14:textId="6019224E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3F45FF60" w14:textId="7D397E1A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21A7AC40" w14:textId="00FDEF3A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28CF24BE" w14:textId="5D6236D2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1BDE05B6" w14:textId="571FB873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76F3F4E2" w14:textId="79A9D015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02A0A44D" w14:textId="312C8C9C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151B1D55" w14:textId="3002153B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5AF53546" w14:textId="44BDECDD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4534ADE8" w14:textId="77777777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5CC86DD2" w14:textId="4EA5C1EE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480D9EC1" w14:textId="6FCFB0C8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0DBDDDEC" w14:textId="047A615F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65F61EAD" w14:textId="46406F1A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30F3083F" w14:textId="77777777" w:rsidR="00BD01B6" w:rsidRDefault="00BD01B6" w:rsidP="000F0206">
      <w:pPr>
        <w:rPr>
          <w:rFonts w:ascii="Times New Roman" w:hAnsi="Times New Roman"/>
          <w:sz w:val="24"/>
          <w:szCs w:val="24"/>
        </w:rPr>
      </w:pPr>
    </w:p>
    <w:p w14:paraId="0FD473EC" w14:textId="77777777" w:rsidR="000825FF" w:rsidRDefault="000825FF" w:rsidP="000F0206">
      <w:pPr>
        <w:rPr>
          <w:rFonts w:ascii="Times New Roman" w:hAnsi="Times New Roman"/>
          <w:sz w:val="24"/>
          <w:szCs w:val="24"/>
        </w:rPr>
      </w:pPr>
    </w:p>
    <w:p w14:paraId="646FCF71" w14:textId="77777777" w:rsidR="000F0206" w:rsidRDefault="00367AE2" w:rsidP="00DB56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Rodzaje orzeczeń Rady z podziałem na kraje pochodzenia:</w:t>
      </w:r>
    </w:p>
    <w:p w14:paraId="3076106C" w14:textId="77777777" w:rsidR="000825FF" w:rsidRDefault="000825FF" w:rsidP="00DB5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60C811" w14:textId="60AF4FC5" w:rsidR="000F0206" w:rsidRDefault="00DB5671" w:rsidP="00DB56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671">
        <w:rPr>
          <w:noProof/>
          <w:lang w:eastAsia="pl-PL"/>
        </w:rPr>
        <w:drawing>
          <wp:inline distT="0" distB="0" distL="0" distR="0" wp14:anchorId="639BF191" wp14:editId="708F439B">
            <wp:extent cx="5760720" cy="8456730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5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F1E9C" w14:textId="77777777" w:rsidR="00E13C07" w:rsidRPr="00F137D2" w:rsidRDefault="0001723D" w:rsidP="00EF4CC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37D2">
        <w:rPr>
          <w:rFonts w:ascii="Times New Roman" w:hAnsi="Times New Roman" w:cs="Times New Roman"/>
          <w:sz w:val="24"/>
          <w:szCs w:val="24"/>
        </w:rPr>
        <w:lastRenderedPageBreak/>
        <w:t>ORZECZNICTWO SĄDOWE W SPRAWACH RADY</w:t>
      </w:r>
      <w:r w:rsidR="001078FC" w:rsidRPr="00F13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D3372" w14:textId="77777777" w:rsidR="00FC3E39" w:rsidRDefault="00FC3E39" w:rsidP="00FC3E3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0DAB8BD6" w14:textId="77777777" w:rsidR="00FC3E39" w:rsidRDefault="00FC3E39" w:rsidP="00FC3E3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2021 r. zostało złożonych 286 skarg na orzeczenia Rady do Wojewódzkiego Sądu Administracyjnego w Warszawie, 98 skarg kasacyjnych do Naczelnego Sądu Administracyjnego na wyroki WSA zapadłe w sprawach o udzielenie ochrony międzynarodowej. Rada sporządziła odpowiednio 291 odpowiedzi na skargę i – korzystając z fakultatywnego uprawnienia – 51 odpowiedzi na skargi kasacyjne. Rada wniosła w minionym roku trzy skargi kasacyjne. </w:t>
      </w:r>
    </w:p>
    <w:p w14:paraId="0920481E" w14:textId="77777777" w:rsidR="00FC3E39" w:rsidRDefault="00FC3E39" w:rsidP="00FC3E3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2021 r. statystyka orzeczeń WSA przedstawiała się następująco: </w:t>
      </w:r>
    </w:p>
    <w:p w14:paraId="367B634B" w14:textId="77777777" w:rsidR="00FC3E39" w:rsidRDefault="00FC3E39" w:rsidP="00FC3E3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Skargi oddalone – 248</w:t>
      </w:r>
    </w:p>
    <w:p w14:paraId="369CF728" w14:textId="77777777" w:rsidR="00FC3E39" w:rsidRDefault="00FC3E39" w:rsidP="00FC3E3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Skargi odrzucone – 62</w:t>
      </w:r>
    </w:p>
    <w:p w14:paraId="3EC29B3D" w14:textId="77777777" w:rsidR="00FC3E39" w:rsidRDefault="00FC3E39" w:rsidP="00FC3E3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Postępowania umorzone – 6</w:t>
      </w:r>
    </w:p>
    <w:p w14:paraId="4ACA479B" w14:textId="77777777" w:rsidR="00FC3E39" w:rsidRDefault="00FC3E39" w:rsidP="00FC3E3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Uchylenie decyzji II instancji –  22 </w:t>
      </w:r>
    </w:p>
    <w:p w14:paraId="4D29D3FC" w14:textId="77777777" w:rsidR="00FC3E39" w:rsidRDefault="00FC3E39" w:rsidP="00FC3E3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Uchylenie decyzji I i II instancji – 8</w:t>
      </w:r>
    </w:p>
    <w:p w14:paraId="58B639BF" w14:textId="77777777" w:rsidR="00FC3E39" w:rsidRDefault="00FC3E39" w:rsidP="00FC3E3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Odrzucenie skargi kasacyjnej  - 7 </w:t>
      </w:r>
    </w:p>
    <w:p w14:paraId="61D22E00" w14:textId="77777777" w:rsidR="00FC3E39" w:rsidRPr="00601477" w:rsidRDefault="00FC3E39" w:rsidP="008C45FE">
      <w:pPr>
        <w:spacing w:after="12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Odsetek skutecznie zaskarżonych orzeczeń Rady do WSA wyniósł w 2021 r. ok. 8,6%, </w:t>
      </w:r>
      <w:r>
        <w:rPr>
          <w:rFonts w:ascii="Times New Roman" w:hAnsi="Times New Roman"/>
          <w:sz w:val="24"/>
          <w:szCs w:val="24"/>
        </w:rPr>
        <w:br/>
        <w:t xml:space="preserve">co oznacza, że w przeważającej części spraw, bo w 91,4 % sąd nie dopatrzył się nieprawidłowości w orzeczeniach Rady. </w:t>
      </w:r>
    </w:p>
    <w:p w14:paraId="573B9921" w14:textId="77777777" w:rsidR="00FC3E39" w:rsidRDefault="00FC3E39" w:rsidP="00367AE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4E8220" w14:textId="77777777" w:rsidR="00EF4CCA" w:rsidRPr="00FC3E39" w:rsidRDefault="00EF4CCA" w:rsidP="00367AE2">
      <w:pPr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C3E39">
        <w:rPr>
          <w:rFonts w:ascii="Times New Roman" w:hAnsi="Times New Roman"/>
          <w:i/>
          <w:sz w:val="24"/>
          <w:szCs w:val="24"/>
        </w:rPr>
        <w:t xml:space="preserve">Niestety w roku </w:t>
      </w:r>
      <w:r w:rsidRPr="00BD01B6">
        <w:rPr>
          <w:rFonts w:ascii="Times New Roman" w:hAnsi="Times New Roman"/>
          <w:i/>
          <w:sz w:val="24"/>
          <w:szCs w:val="24"/>
        </w:rPr>
        <w:t>20</w:t>
      </w:r>
      <w:r w:rsidR="00E81EEA" w:rsidRPr="00BD01B6">
        <w:rPr>
          <w:rFonts w:ascii="Times New Roman" w:hAnsi="Times New Roman"/>
          <w:i/>
          <w:sz w:val="24"/>
          <w:szCs w:val="24"/>
        </w:rPr>
        <w:t>21</w:t>
      </w:r>
      <w:r w:rsidRPr="00FC3E39">
        <w:rPr>
          <w:rFonts w:ascii="Times New Roman" w:hAnsi="Times New Roman"/>
          <w:i/>
          <w:sz w:val="24"/>
          <w:szCs w:val="24"/>
        </w:rPr>
        <w:t xml:space="preserve"> nie udało się wyeliminować w pełni, powtarzających się zarzutów proceduralnych, jak: nierozpatrzenie materiału dowodowego w całości, brak odniesienia się </w:t>
      </w:r>
      <w:r w:rsidR="00544B8C" w:rsidRPr="00FC3E39">
        <w:rPr>
          <w:rFonts w:ascii="Times New Roman" w:hAnsi="Times New Roman"/>
          <w:i/>
          <w:sz w:val="24"/>
          <w:szCs w:val="24"/>
        </w:rPr>
        <w:br/>
      </w:r>
      <w:r w:rsidRPr="00FC3E39">
        <w:rPr>
          <w:rFonts w:ascii="Times New Roman" w:hAnsi="Times New Roman"/>
          <w:i/>
          <w:sz w:val="24"/>
          <w:szCs w:val="24"/>
        </w:rPr>
        <w:t xml:space="preserve">do wszystkich wniosków dowodowych i argumentów zawartych w odwołaniach. </w:t>
      </w:r>
    </w:p>
    <w:p w14:paraId="4DE2DBF1" w14:textId="77777777" w:rsidR="00EF4CCA" w:rsidRPr="00FC3E39" w:rsidRDefault="00EF4CCA" w:rsidP="00367AE2">
      <w:pPr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C3E39">
        <w:rPr>
          <w:rFonts w:ascii="Times New Roman" w:hAnsi="Times New Roman"/>
          <w:i/>
          <w:sz w:val="24"/>
          <w:szCs w:val="24"/>
        </w:rPr>
        <w:t xml:space="preserve">Sądy administracyjne formułując powyższe zarzuty zwracały uwagę, że w myśl art. 7 Kpa </w:t>
      </w:r>
      <w:r w:rsidR="00367AE2" w:rsidRPr="00FC3E39">
        <w:rPr>
          <w:rFonts w:ascii="Times New Roman" w:hAnsi="Times New Roman"/>
          <w:i/>
          <w:sz w:val="24"/>
          <w:szCs w:val="24"/>
        </w:rPr>
        <w:br/>
      </w:r>
      <w:r w:rsidRPr="00FC3E39">
        <w:rPr>
          <w:rFonts w:ascii="Times New Roman" w:hAnsi="Times New Roman"/>
          <w:i/>
          <w:sz w:val="24"/>
          <w:szCs w:val="24"/>
        </w:rPr>
        <w:t xml:space="preserve">w toku postępowania organy administracji publicznej stoją na straży praworządności, </w:t>
      </w:r>
      <w:r w:rsidR="00544B8C" w:rsidRPr="00FC3E39">
        <w:rPr>
          <w:rFonts w:ascii="Times New Roman" w:hAnsi="Times New Roman"/>
          <w:i/>
          <w:sz w:val="24"/>
          <w:szCs w:val="24"/>
        </w:rPr>
        <w:br/>
      </w:r>
      <w:r w:rsidRPr="00FC3E39">
        <w:rPr>
          <w:rFonts w:ascii="Times New Roman" w:hAnsi="Times New Roman"/>
          <w:i/>
          <w:sz w:val="24"/>
          <w:szCs w:val="24"/>
        </w:rPr>
        <w:t xml:space="preserve">z urzędu lub na wniosek stron podejmują wszelkie czynności niezbędne do dokładnego wyjaśnienia stanu faktycznego oraz do załatwienia sprawy, mając na względzie interes społeczny i słuszny interes obywateli. Sądy podnosiły, że organ odwoławczy, zgodnie z art. 77 § 1 Kpa obowiązany jest do rozpatrzenia całego materiału dowodowego zebranego w sprawie, a w sytuacji, gdy uzna to za konieczne powinien przeprowadzić uzupełniające postępowanie dowodowe, stosownie do treści art. 136 § 1 Kpa (organ odwoławczy może przeprowadzić na żądanie strony lub z urzędu dodatkowe postępowanie w celu uzupełnienia dowodów </w:t>
      </w:r>
      <w:r w:rsidR="00544B8C" w:rsidRPr="00FC3E39">
        <w:rPr>
          <w:rFonts w:ascii="Times New Roman" w:hAnsi="Times New Roman"/>
          <w:i/>
          <w:sz w:val="24"/>
          <w:szCs w:val="24"/>
        </w:rPr>
        <w:br/>
      </w:r>
      <w:r w:rsidRPr="00FC3E39">
        <w:rPr>
          <w:rFonts w:ascii="Times New Roman" w:hAnsi="Times New Roman"/>
          <w:i/>
          <w:sz w:val="24"/>
          <w:szCs w:val="24"/>
        </w:rPr>
        <w:lastRenderedPageBreak/>
        <w:t xml:space="preserve">i </w:t>
      </w:r>
      <w:r w:rsidRPr="00B75ADD">
        <w:rPr>
          <w:rFonts w:ascii="Times New Roman" w:hAnsi="Times New Roman"/>
          <w:i/>
          <w:sz w:val="24"/>
          <w:szCs w:val="24"/>
        </w:rPr>
        <w:t>materiałów w sprawie albo zlecić przeprowadzenie tego postępowania organowi, który wydał decyzję.). O tym czy kontrola instancyjna została przeprowadzona prawidłowo powinna wskazywać treść uzasadnienia rozstrzygnięcia. Uzasadnienie decyzji administracyjnej, zredagowane zgodnie z art. 107 § 3 Kpa ma zatem podstawowe znaczenie dla stosowania zasady przekonywania stron, wyrażonej w art. 11 Kpa. Mocą</w:t>
      </w:r>
      <w:r w:rsidRPr="00FC3E39">
        <w:rPr>
          <w:rFonts w:ascii="Times New Roman" w:hAnsi="Times New Roman"/>
          <w:i/>
          <w:sz w:val="24"/>
          <w:szCs w:val="24"/>
        </w:rPr>
        <w:t xml:space="preserve"> przywołanych przepisów organ orzekający w sprawie jest zobowiązany do wyjaśnienia stronom zasadności przesłanek, którymi kierował się przy załatwieniu sprawy. Uzasadnienie decyzji winno być elementem decydującym o przekonaniu strony, co do trafności rozstrzygnięcia. W ocenie sądów zasada przekonywania nie zostanie jednak zrealizowana, gdy organ pominie milczeniem niektóre twierdzenia, nie odniesie się do faktów istotnych dla danej sprawy lub nie przedstawi w sposób wyczerpujący wykładni stosowanych przepisów prawa. </w:t>
      </w:r>
    </w:p>
    <w:p w14:paraId="131C8FFC" w14:textId="77777777" w:rsidR="00EF4CCA" w:rsidRPr="00FC3E39" w:rsidRDefault="00EF4CCA" w:rsidP="00367AE2">
      <w:pPr>
        <w:spacing w:after="120"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C3E39">
        <w:rPr>
          <w:rFonts w:ascii="Times New Roman" w:hAnsi="Times New Roman"/>
          <w:i/>
          <w:sz w:val="24"/>
          <w:szCs w:val="24"/>
        </w:rPr>
        <w:t>Ponadto, sądy, odwołując się do przepisu art. 15 Kpa, wskazywały na konieczność ponownego rozpatrzenia całego materiału dowodowego, bowiem brak odniesienia się do całości materiału dowodowego prowadzi do naruszenia zasady dwuinstancyjności.</w:t>
      </w:r>
      <w:r w:rsidRPr="00FC3E39">
        <w:rPr>
          <w:rFonts w:ascii="Times New Roman" w:hAnsi="Times New Roman"/>
          <w:i/>
          <w:sz w:val="24"/>
          <w:szCs w:val="24"/>
          <w:lang w:eastAsia="pl-PL"/>
        </w:rPr>
        <w:t xml:space="preserve"> Natomiast i</w:t>
      </w:r>
      <w:r w:rsidRPr="00FC3E39">
        <w:rPr>
          <w:rFonts w:ascii="Times New Roman" w:hAnsi="Times New Roman"/>
          <w:i/>
          <w:sz w:val="24"/>
          <w:szCs w:val="24"/>
        </w:rPr>
        <w:t xml:space="preserve">stota zasady dwuinstancyjności postępowania administracyjnego polega na dwukrotnym rozpatrzeniu </w:t>
      </w:r>
      <w:r w:rsidR="00AF7877" w:rsidRPr="00FC3E39">
        <w:rPr>
          <w:rFonts w:ascii="Times New Roman" w:hAnsi="Times New Roman"/>
          <w:i/>
          <w:sz w:val="24"/>
          <w:szCs w:val="24"/>
        </w:rPr>
        <w:br/>
      </w:r>
      <w:r w:rsidRPr="00FC3E39">
        <w:rPr>
          <w:rFonts w:ascii="Times New Roman" w:hAnsi="Times New Roman"/>
          <w:i/>
          <w:sz w:val="24"/>
          <w:szCs w:val="24"/>
        </w:rPr>
        <w:t>i rozstrzygnięciu przez dwa różne organy tej samej sprawy. Innymi słowy oznacza to, że sprawę w jej całokształcie rozpoznaje nie tylko organ pierwszej instancji, ale w razie zaskarżenia orzeczenia organu pierwszej instancji również organ odwoławczy.</w:t>
      </w:r>
    </w:p>
    <w:p w14:paraId="49CC6B72" w14:textId="77777777" w:rsidR="00EF4CCA" w:rsidRPr="00FC3E39" w:rsidRDefault="00EF4CCA" w:rsidP="00367AE2">
      <w:pPr>
        <w:spacing w:after="12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C3E39">
        <w:rPr>
          <w:rFonts w:ascii="Times New Roman" w:hAnsi="Times New Roman"/>
          <w:i/>
          <w:color w:val="000000"/>
          <w:sz w:val="24"/>
          <w:szCs w:val="24"/>
        </w:rPr>
        <w:t>Jednocześnie mając na względzie niski odsetek skutecznie zaskarżonych orzeczeń Rady do Wojewódzkiego Sądu Administracyjnego (ok.</w:t>
      </w:r>
      <w:r w:rsidR="001A19B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1A19B4" w:rsidRPr="00BD01B6">
        <w:rPr>
          <w:rFonts w:ascii="Times New Roman" w:hAnsi="Times New Roman"/>
          <w:i/>
          <w:color w:val="000000"/>
          <w:sz w:val="24"/>
          <w:szCs w:val="24"/>
        </w:rPr>
        <w:t>8,6%, w roku 2020 wynosił</w:t>
      </w:r>
      <w:r w:rsidRPr="00FC3E3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03D06" w:rsidRPr="00FC3E39">
        <w:rPr>
          <w:rFonts w:ascii="Times New Roman" w:hAnsi="Times New Roman"/>
          <w:i/>
          <w:color w:val="000000"/>
          <w:sz w:val="24"/>
          <w:szCs w:val="24"/>
        </w:rPr>
        <w:t xml:space="preserve">9,9 </w:t>
      </w:r>
      <w:r w:rsidRPr="00FC3E39">
        <w:rPr>
          <w:rFonts w:ascii="Times New Roman" w:hAnsi="Times New Roman"/>
          <w:i/>
          <w:color w:val="000000"/>
          <w:sz w:val="24"/>
          <w:szCs w:val="24"/>
        </w:rPr>
        <w:t xml:space="preserve">%) należy stwierdzić, że naruszenia, jakich dopuściła się Rada w swoim orzecznictwie </w:t>
      </w:r>
      <w:r w:rsidR="00D03D06" w:rsidRPr="00FC3E39">
        <w:rPr>
          <w:rFonts w:ascii="Times New Roman" w:hAnsi="Times New Roman"/>
          <w:i/>
          <w:color w:val="000000"/>
          <w:sz w:val="24"/>
          <w:szCs w:val="24"/>
        </w:rPr>
        <w:t>są stosunkowo rzadkie</w:t>
      </w:r>
      <w:r w:rsidRPr="00FC3E39">
        <w:rPr>
          <w:rFonts w:ascii="Times New Roman" w:hAnsi="Times New Roman"/>
          <w:i/>
          <w:color w:val="000000"/>
          <w:sz w:val="24"/>
          <w:szCs w:val="24"/>
        </w:rPr>
        <w:t>. Nie oznacza to jednak, że Rada przechodzi nad zarzutami formułowanymi przez sądy administracyjne do porządku dziennego. Podkreślenia wymaga,</w:t>
      </w:r>
      <w:r w:rsidR="00D03D06" w:rsidRPr="00FC3E3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C3E39">
        <w:rPr>
          <w:rFonts w:ascii="Times New Roman" w:hAnsi="Times New Roman"/>
          <w:i/>
          <w:color w:val="000000"/>
          <w:sz w:val="24"/>
          <w:szCs w:val="24"/>
        </w:rPr>
        <w:t>że Rada z powagą i wnikliwością analizuje wszystkie błędy wykazywane przez sądy administracyjne, aby je eliminować ze swojego orzecznictwa i dążyć do stałego wzrostu jego poziomu.</w:t>
      </w:r>
    </w:p>
    <w:sectPr w:rsidR="00EF4CCA" w:rsidRPr="00FC3E39" w:rsidSect="004E782D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6D052" w16cex:dateUtc="2022-04-05T12:27:00Z"/>
  <w16cex:commentExtensible w16cex:durableId="25F6D14E" w16cex:dateUtc="2022-04-05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D1EFA" w16cid:durableId="25F6D052"/>
  <w16cid:commentId w16cid:paraId="1C20DBA4" w16cid:durableId="25F6D1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A6466" w14:textId="77777777" w:rsidR="00A26F22" w:rsidRDefault="00A26F22" w:rsidP="00230BCE">
      <w:pPr>
        <w:spacing w:after="0" w:line="240" w:lineRule="auto"/>
      </w:pPr>
      <w:r>
        <w:separator/>
      </w:r>
    </w:p>
  </w:endnote>
  <w:endnote w:type="continuationSeparator" w:id="0">
    <w:p w14:paraId="74DCE500" w14:textId="77777777" w:rsidR="00A26F22" w:rsidRDefault="00A26F22" w:rsidP="0023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906286"/>
      <w:docPartObj>
        <w:docPartGallery w:val="Page Numbers (Bottom of Page)"/>
        <w:docPartUnique/>
      </w:docPartObj>
    </w:sdtPr>
    <w:sdtEndPr/>
    <w:sdtContent>
      <w:p w14:paraId="6B541F48" w14:textId="5E7B6373" w:rsidR="000D00A0" w:rsidRDefault="000D00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F19">
          <w:rPr>
            <w:noProof/>
          </w:rPr>
          <w:t>3</w:t>
        </w:r>
        <w:r>
          <w:fldChar w:fldCharType="end"/>
        </w:r>
      </w:p>
    </w:sdtContent>
  </w:sdt>
  <w:p w14:paraId="1540F41C" w14:textId="77777777" w:rsidR="00E64AFA" w:rsidRDefault="00E64A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DE3EE" w14:textId="77777777" w:rsidR="00A26F22" w:rsidRDefault="00A26F22" w:rsidP="00230BCE">
      <w:pPr>
        <w:spacing w:after="0" w:line="240" w:lineRule="auto"/>
      </w:pPr>
      <w:r>
        <w:separator/>
      </w:r>
    </w:p>
  </w:footnote>
  <w:footnote w:type="continuationSeparator" w:id="0">
    <w:p w14:paraId="01214F90" w14:textId="77777777" w:rsidR="00A26F22" w:rsidRDefault="00A26F22" w:rsidP="0023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B9A"/>
    <w:multiLevelType w:val="hybridMultilevel"/>
    <w:tmpl w:val="2186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74E72"/>
    <w:multiLevelType w:val="hybridMultilevel"/>
    <w:tmpl w:val="050CD632"/>
    <w:lvl w:ilvl="0" w:tplc="92EE4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D0923"/>
    <w:multiLevelType w:val="multilevel"/>
    <w:tmpl w:val="4D9E0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24E120D"/>
    <w:multiLevelType w:val="hybridMultilevel"/>
    <w:tmpl w:val="E5AA5F86"/>
    <w:lvl w:ilvl="0" w:tplc="624C8C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09097F"/>
    <w:multiLevelType w:val="hybridMultilevel"/>
    <w:tmpl w:val="98601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C52FB"/>
    <w:multiLevelType w:val="hybridMultilevel"/>
    <w:tmpl w:val="CA407826"/>
    <w:lvl w:ilvl="0" w:tplc="B1B2A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83"/>
    <w:rsid w:val="00006E06"/>
    <w:rsid w:val="0001723D"/>
    <w:rsid w:val="000573F6"/>
    <w:rsid w:val="000725FD"/>
    <w:rsid w:val="000825FF"/>
    <w:rsid w:val="000A363B"/>
    <w:rsid w:val="000D00A0"/>
    <w:rsid w:val="000E31DF"/>
    <w:rsid w:val="000E7E3F"/>
    <w:rsid w:val="000F0206"/>
    <w:rsid w:val="001078FC"/>
    <w:rsid w:val="00151148"/>
    <w:rsid w:val="001706C4"/>
    <w:rsid w:val="00180787"/>
    <w:rsid w:val="001A19B4"/>
    <w:rsid w:val="001C4C0E"/>
    <w:rsid w:val="001D6E69"/>
    <w:rsid w:val="00230BCE"/>
    <w:rsid w:val="00234358"/>
    <w:rsid w:val="0024532E"/>
    <w:rsid w:val="002465EA"/>
    <w:rsid w:val="002C148B"/>
    <w:rsid w:val="003059EA"/>
    <w:rsid w:val="00305E7A"/>
    <w:rsid w:val="00367AE2"/>
    <w:rsid w:val="003715A8"/>
    <w:rsid w:val="00374E27"/>
    <w:rsid w:val="003A584A"/>
    <w:rsid w:val="003B2346"/>
    <w:rsid w:val="003D1491"/>
    <w:rsid w:val="003E1777"/>
    <w:rsid w:val="0044486A"/>
    <w:rsid w:val="00446621"/>
    <w:rsid w:val="004525B6"/>
    <w:rsid w:val="004C0468"/>
    <w:rsid w:val="004E782D"/>
    <w:rsid w:val="005018D2"/>
    <w:rsid w:val="0053062D"/>
    <w:rsid w:val="00541334"/>
    <w:rsid w:val="00544B8C"/>
    <w:rsid w:val="00582E3F"/>
    <w:rsid w:val="005E2EC0"/>
    <w:rsid w:val="005F2180"/>
    <w:rsid w:val="00624A40"/>
    <w:rsid w:val="00630B64"/>
    <w:rsid w:val="00650925"/>
    <w:rsid w:val="006C48A4"/>
    <w:rsid w:val="00705C36"/>
    <w:rsid w:val="00706244"/>
    <w:rsid w:val="007B0C3B"/>
    <w:rsid w:val="007D1D2F"/>
    <w:rsid w:val="00844CE0"/>
    <w:rsid w:val="0085175D"/>
    <w:rsid w:val="00860933"/>
    <w:rsid w:val="008C3E11"/>
    <w:rsid w:val="008C45FE"/>
    <w:rsid w:val="008D4683"/>
    <w:rsid w:val="008E4D5A"/>
    <w:rsid w:val="00917D69"/>
    <w:rsid w:val="00917F19"/>
    <w:rsid w:val="009420B5"/>
    <w:rsid w:val="00953CC0"/>
    <w:rsid w:val="00963342"/>
    <w:rsid w:val="00965881"/>
    <w:rsid w:val="009818C4"/>
    <w:rsid w:val="009C0D4A"/>
    <w:rsid w:val="009C3596"/>
    <w:rsid w:val="009C6BD0"/>
    <w:rsid w:val="009F60CB"/>
    <w:rsid w:val="009F6A5B"/>
    <w:rsid w:val="00A26F22"/>
    <w:rsid w:val="00A34F44"/>
    <w:rsid w:val="00A35195"/>
    <w:rsid w:val="00A51E7B"/>
    <w:rsid w:val="00A72FFB"/>
    <w:rsid w:val="00A8538B"/>
    <w:rsid w:val="00A91EF4"/>
    <w:rsid w:val="00AC27CF"/>
    <w:rsid w:val="00AF7877"/>
    <w:rsid w:val="00B01B92"/>
    <w:rsid w:val="00B57799"/>
    <w:rsid w:val="00B61DA4"/>
    <w:rsid w:val="00B65404"/>
    <w:rsid w:val="00B6659D"/>
    <w:rsid w:val="00B75ADD"/>
    <w:rsid w:val="00B94FA5"/>
    <w:rsid w:val="00BA59A9"/>
    <w:rsid w:val="00BB5AED"/>
    <w:rsid w:val="00BD01B6"/>
    <w:rsid w:val="00BD1ACB"/>
    <w:rsid w:val="00BD262D"/>
    <w:rsid w:val="00BE2FE0"/>
    <w:rsid w:val="00BF00FF"/>
    <w:rsid w:val="00C02CD0"/>
    <w:rsid w:val="00C2016F"/>
    <w:rsid w:val="00C314A7"/>
    <w:rsid w:val="00C356D0"/>
    <w:rsid w:val="00C51A3E"/>
    <w:rsid w:val="00C613EB"/>
    <w:rsid w:val="00CC24C2"/>
    <w:rsid w:val="00CD0C4F"/>
    <w:rsid w:val="00D0271C"/>
    <w:rsid w:val="00D03D06"/>
    <w:rsid w:val="00D25FFE"/>
    <w:rsid w:val="00D55D0F"/>
    <w:rsid w:val="00DA1F8E"/>
    <w:rsid w:val="00DB5671"/>
    <w:rsid w:val="00DB641F"/>
    <w:rsid w:val="00DC09A5"/>
    <w:rsid w:val="00E13C07"/>
    <w:rsid w:val="00E30C89"/>
    <w:rsid w:val="00E64AFA"/>
    <w:rsid w:val="00E81EEA"/>
    <w:rsid w:val="00E96C7E"/>
    <w:rsid w:val="00EB3D92"/>
    <w:rsid w:val="00EC253D"/>
    <w:rsid w:val="00EF4CCA"/>
    <w:rsid w:val="00F0589E"/>
    <w:rsid w:val="00F137D2"/>
    <w:rsid w:val="00F145FA"/>
    <w:rsid w:val="00F329E6"/>
    <w:rsid w:val="00F4612A"/>
    <w:rsid w:val="00F54DE3"/>
    <w:rsid w:val="00F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3179A"/>
  <w15:docId w15:val="{C7D3F866-9CE6-48CD-B930-32535E6A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68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53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6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4683"/>
    <w:pPr>
      <w:outlineLvl w:val="9"/>
    </w:pPr>
    <w:rPr>
      <w:rFonts w:ascii="Calibri Light" w:eastAsia="Times New Roman" w:hAnsi="Calibri Light" w:cs="Times New Roman"/>
      <w:color w:val="2E74B5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0933"/>
    <w:pPr>
      <w:spacing w:line="252" w:lineRule="auto"/>
      <w:ind w:left="720"/>
      <w:contextualSpacing/>
    </w:pPr>
    <w:rPr>
      <w:rFonts w:eastAsiaTheme="minorHAns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BCE"/>
    <w:pPr>
      <w:spacing w:line="259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B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0BCE"/>
    <w:rPr>
      <w:vertAlign w:val="superscript"/>
    </w:rPr>
  </w:style>
  <w:style w:type="paragraph" w:customStyle="1" w:styleId="Default">
    <w:name w:val="Default"/>
    <w:basedOn w:val="Normalny"/>
    <w:rsid w:val="000E31D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0A363B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363B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Arial" w:eastAsia="Arial" w:hAnsi="Arial" w:cs="Arial"/>
    </w:rPr>
  </w:style>
  <w:style w:type="character" w:customStyle="1" w:styleId="teksttreci1">
    <w:name w:val="tekst treści_"/>
    <w:basedOn w:val="Domylnaczcionkaakapitu"/>
    <w:link w:val="teksttreci2"/>
    <w:locked/>
    <w:rsid w:val="00446621"/>
    <w:rPr>
      <w:rFonts w:ascii="Arial" w:hAnsi="Arial" w:cs="Arial"/>
      <w:shd w:val="clear" w:color="auto" w:fill="FFFFFF"/>
    </w:rPr>
  </w:style>
  <w:style w:type="paragraph" w:customStyle="1" w:styleId="teksttreci2">
    <w:name w:val="tekst treści"/>
    <w:basedOn w:val="Normalny"/>
    <w:link w:val="teksttreci1"/>
    <w:rsid w:val="00446621"/>
    <w:pPr>
      <w:shd w:val="clear" w:color="auto" w:fill="FFFFFF"/>
      <w:spacing w:after="0" w:line="360" w:lineRule="auto"/>
      <w:ind w:firstLine="400"/>
      <w:jc w:val="both"/>
    </w:pPr>
    <w:rPr>
      <w:rFonts w:ascii="Arial" w:eastAsiaTheme="minorHAns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7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7D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EA"/>
    <w:rPr>
      <w:rFonts w:ascii="Segoe UI" w:eastAsia="Calibri" w:hAnsi="Segoe UI" w:cs="Segoe UI"/>
      <w:sz w:val="18"/>
      <w:szCs w:val="18"/>
    </w:rPr>
  </w:style>
  <w:style w:type="paragraph" w:customStyle="1" w:styleId="h1maintyt">
    <w:name w:val="h1.maintyt"/>
    <w:basedOn w:val="Normalny"/>
    <w:uiPriority w:val="99"/>
    <w:rsid w:val="00B01B92"/>
    <w:pPr>
      <w:autoSpaceDE w:val="0"/>
      <w:autoSpaceDN w:val="0"/>
      <w:spacing w:after="0" w:line="40" w:lineRule="atLeast"/>
      <w:jc w:val="center"/>
    </w:pPr>
    <w:rPr>
      <w:rFonts w:ascii="Helvetica" w:eastAsiaTheme="minorHAnsi" w:hAnsi="Helvetica"/>
      <w:b/>
      <w:bCs/>
      <w:color w:val="000000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01B92"/>
    <w:rPr>
      <w:rFonts w:ascii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A853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4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4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4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4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49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2003</Words>
  <Characters>12020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Gumowska Beata</dc:creator>
  <cp:lastModifiedBy>Kutyła-Sułkowska Daria</cp:lastModifiedBy>
  <cp:revision>2</cp:revision>
  <cp:lastPrinted>2022-03-11T11:13:00Z</cp:lastPrinted>
  <dcterms:created xsi:type="dcterms:W3CDTF">2022-05-04T08:10:00Z</dcterms:created>
  <dcterms:modified xsi:type="dcterms:W3CDTF">2022-05-04T08:10:00Z</dcterms:modified>
</cp:coreProperties>
</file>