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F29D1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1985"/>
        <w:gridCol w:w="1926"/>
      </w:tblGrid>
      <w:tr w:rsidR="00A06425" w:rsidRPr="008048DE" w14:paraId="4B80F13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73F4BF" w14:textId="77777777" w:rsidR="00A06425" w:rsidRPr="008048DE" w:rsidRDefault="00A06425" w:rsidP="00361C4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D460DB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8048DE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Projekt e-Krew – Informatyzacja Publicznej Służby Krwi oraz Rozwój Nadzoru nad Krwiolecznictwem” 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Ministerstwo 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Centrum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e-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>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8048DE" w14:paraId="2D9AF74E" w14:textId="77777777" w:rsidTr="003F32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A8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8399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36B5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AB73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19F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683F" w14:textId="77777777" w:rsidR="00A06425" w:rsidRPr="008048D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CBF" w:rsidRPr="008048DE" w14:paraId="44AAF41D" w14:textId="77777777" w:rsidTr="003F32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2A94" w14:textId="77777777" w:rsidR="00904CBF" w:rsidRPr="008048DE" w:rsidRDefault="00904CBF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2EEF" w14:textId="77777777" w:rsidR="00904CBF" w:rsidRPr="008048DE" w:rsidRDefault="00904CBF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3F05" w14:textId="77777777" w:rsidR="00904CBF" w:rsidRPr="008048DE" w:rsidRDefault="00904CBF" w:rsidP="00904C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857F" w14:textId="77777777" w:rsidR="00904CBF" w:rsidRPr="008048DE" w:rsidRDefault="00904CBF" w:rsidP="00904CBF">
            <w:pPr>
              <w:rPr>
                <w:rFonts w:ascii="Calibri" w:hAnsi="Calibri" w:cs="Calibri"/>
                <w:sz w:val="22"/>
                <w:szCs w:val="22"/>
              </w:rPr>
            </w:pPr>
            <w:r w:rsidRPr="008048DE">
              <w:rPr>
                <w:rFonts w:ascii="Calibri" w:hAnsi="Calibri" w:cs="Calibri"/>
                <w:sz w:val="22"/>
                <w:szCs w:val="22"/>
              </w:rPr>
              <w:t>W kolumnie "status realizacji kamienia milowego” nie podano przyczyn przekroczenia planowanego terminu osiągnięcia kamieni milowych o nazwie:</w:t>
            </w:r>
          </w:p>
          <w:p w14:paraId="69E53B71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 xml:space="preserve">Dostosowanie /modernizacja systemów informatycznych CKiK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</w:p>
          <w:p w14:paraId="1A2643E2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podmiotów wykonujących działalność leczniczą</w:t>
            </w:r>
          </w:p>
          <w:p w14:paraId="4906E2CF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dawców i kandydatów na dawców</w:t>
            </w:r>
          </w:p>
          <w:p w14:paraId="2837F166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 xml:space="preserve">Migracja danych z istniejących systemów (CKiK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9380" w14:textId="77777777" w:rsidR="00904CBF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46E1" w14:textId="08B5600B" w:rsidR="00904CBF" w:rsidRPr="008048DE" w:rsidRDefault="00513908" w:rsidP="00904CBF">
            <w:pPr>
              <w:rPr>
                <w:rFonts w:ascii="Calibri" w:hAnsi="Calibri" w:cs="Calibri"/>
                <w:sz w:val="22"/>
                <w:szCs w:val="22"/>
              </w:rPr>
            </w:pPr>
            <w:r w:rsidRPr="62A7CD17">
              <w:rPr>
                <w:rFonts w:asciiTheme="minorHAnsi" w:hAnsiTheme="minorHAnsi" w:cstheme="minorBidi"/>
                <w:sz w:val="22"/>
                <w:szCs w:val="22"/>
              </w:rPr>
              <w:t xml:space="preserve">Ze względu na procedowanie wniosku o zmiany Projektu e-Krew  </w:t>
            </w:r>
            <w:r w:rsidR="0072035C" w:rsidRPr="62A7CD17">
              <w:rPr>
                <w:rFonts w:asciiTheme="minorHAnsi" w:hAnsiTheme="minorHAnsi" w:cstheme="minorBidi"/>
                <w:sz w:val="22"/>
                <w:szCs w:val="22"/>
              </w:rPr>
              <w:t>złożonego przez Centrum e-Zdrowia d</w:t>
            </w:r>
            <w:r w:rsidR="004B1F4C" w:rsidRPr="62A7CD17">
              <w:rPr>
                <w:rFonts w:asciiTheme="minorHAnsi" w:hAnsiTheme="minorHAnsi" w:cstheme="minorBidi"/>
                <w:sz w:val="22"/>
                <w:szCs w:val="22"/>
              </w:rPr>
              <w:t>o</w:t>
            </w:r>
            <w:r w:rsidRPr="62A7CD17">
              <w:rPr>
                <w:rFonts w:asciiTheme="minorHAnsi" w:hAnsiTheme="minorHAnsi" w:cstheme="minorBidi"/>
                <w:sz w:val="22"/>
                <w:szCs w:val="22"/>
              </w:rPr>
              <w:t xml:space="preserve"> Centrum Projektów Polska</w:t>
            </w:r>
            <w:r w:rsidR="0072035C" w:rsidRPr="62A7CD17">
              <w:rPr>
                <w:rFonts w:asciiTheme="minorHAnsi" w:hAnsiTheme="minorHAnsi" w:cstheme="minorBidi"/>
                <w:sz w:val="22"/>
                <w:szCs w:val="22"/>
              </w:rPr>
              <w:t xml:space="preserve"> Cyfrowa jako </w:t>
            </w:r>
            <w:r w:rsidR="004B1F4C" w:rsidRPr="62A7CD17">
              <w:rPr>
                <w:rFonts w:asciiTheme="minorHAnsi" w:hAnsiTheme="minorHAnsi" w:cstheme="minorBidi"/>
                <w:sz w:val="22"/>
                <w:szCs w:val="22"/>
              </w:rPr>
              <w:t>I</w:t>
            </w:r>
            <w:r w:rsidR="0072035C" w:rsidRPr="62A7CD17">
              <w:rPr>
                <w:rFonts w:asciiTheme="minorHAnsi" w:hAnsiTheme="minorHAnsi" w:cstheme="minorBidi"/>
                <w:sz w:val="22"/>
                <w:szCs w:val="22"/>
              </w:rPr>
              <w:t>nstytucji Pośredniczącej</w:t>
            </w:r>
            <w:r w:rsidR="007375BF" w:rsidRPr="62A7CD17">
              <w:rPr>
                <w:rFonts w:asciiTheme="minorHAnsi" w:hAnsiTheme="minorHAnsi" w:cstheme="minorBidi"/>
                <w:sz w:val="22"/>
                <w:szCs w:val="22"/>
              </w:rPr>
              <w:t xml:space="preserve"> dla POPC</w:t>
            </w:r>
            <w:r w:rsidR="00617B3F" w:rsidRPr="62A7CD17">
              <w:rPr>
                <w:rFonts w:asciiTheme="minorHAnsi" w:hAnsiTheme="minorHAnsi" w:cstheme="minorBidi"/>
                <w:sz w:val="22"/>
                <w:szCs w:val="22"/>
              </w:rPr>
              <w:t xml:space="preserve">, w kolumnie </w:t>
            </w:r>
            <w:r w:rsidR="00F514E9" w:rsidRPr="008048DE">
              <w:rPr>
                <w:rFonts w:ascii="Calibri" w:hAnsi="Calibri" w:cs="Calibri"/>
                <w:sz w:val="22"/>
                <w:szCs w:val="22"/>
              </w:rPr>
              <w:t>"</w:t>
            </w:r>
            <w:r w:rsidR="00AC716F">
              <w:rPr>
                <w:rFonts w:ascii="Calibri" w:hAnsi="Calibri" w:cs="Calibri"/>
                <w:sz w:val="22"/>
                <w:szCs w:val="22"/>
              </w:rPr>
              <w:t>S</w:t>
            </w:r>
            <w:r w:rsidR="00F514E9" w:rsidRPr="008048DE">
              <w:rPr>
                <w:rFonts w:ascii="Calibri" w:hAnsi="Calibri" w:cs="Calibri"/>
                <w:sz w:val="22"/>
                <w:szCs w:val="22"/>
              </w:rPr>
              <w:t>tatus realizacji kamienia milowego”</w:t>
            </w:r>
            <w:r w:rsidR="00F514E9">
              <w:rPr>
                <w:rFonts w:ascii="Calibri" w:hAnsi="Calibri" w:cs="Calibri"/>
                <w:sz w:val="22"/>
                <w:szCs w:val="22"/>
              </w:rPr>
              <w:t xml:space="preserve"> została dodana informacja o </w:t>
            </w:r>
            <w:r w:rsidR="007375BF">
              <w:rPr>
                <w:rFonts w:ascii="Calibri" w:hAnsi="Calibri" w:cs="Calibri"/>
                <w:sz w:val="22"/>
                <w:szCs w:val="22"/>
              </w:rPr>
              <w:t xml:space="preserve">planowanej </w:t>
            </w:r>
            <w:r w:rsidR="00F514E9">
              <w:rPr>
                <w:rFonts w:ascii="Calibri" w:hAnsi="Calibri" w:cs="Calibri"/>
                <w:sz w:val="22"/>
                <w:szCs w:val="22"/>
              </w:rPr>
              <w:t>zmianie daty</w:t>
            </w:r>
            <w:r w:rsidR="007E1889">
              <w:rPr>
                <w:rFonts w:ascii="Calibri" w:hAnsi="Calibri" w:cs="Calibri"/>
                <w:sz w:val="22"/>
                <w:szCs w:val="22"/>
              </w:rPr>
              <w:t xml:space="preserve"> realizacji kamieni milowych</w:t>
            </w:r>
            <w:r w:rsidR="00AC716F">
              <w:rPr>
                <w:rFonts w:ascii="Calibri" w:hAnsi="Calibri" w:cs="Calibri"/>
                <w:sz w:val="22"/>
                <w:szCs w:val="22"/>
              </w:rPr>
              <w:t xml:space="preserve"> wskazanych w kolumnie „Treść uwagi”</w:t>
            </w:r>
            <w:r w:rsidR="007E1889">
              <w:rPr>
                <w:rFonts w:ascii="Calibri" w:hAnsi="Calibri" w:cs="Calibri"/>
                <w:sz w:val="22"/>
                <w:szCs w:val="22"/>
              </w:rPr>
              <w:t>.</w:t>
            </w:r>
            <w:r w:rsidR="0849FE5B" w:rsidRPr="62A7CD17">
              <w:rPr>
                <w:rFonts w:ascii="Calibri" w:hAnsi="Calibri" w:cs="Calibri"/>
                <w:sz w:val="22"/>
                <w:szCs w:val="22"/>
              </w:rPr>
              <w:t xml:space="preserve"> Przyczyny przekroczenia </w:t>
            </w:r>
            <w:r w:rsidR="0947ADE3" w:rsidRPr="62A7CD17">
              <w:rPr>
                <w:rFonts w:ascii="Calibri" w:hAnsi="Calibri" w:cs="Calibri"/>
                <w:sz w:val="22"/>
                <w:szCs w:val="22"/>
              </w:rPr>
              <w:t xml:space="preserve">planowanych terminów kamieni milowych zostały przedstawione KRMC </w:t>
            </w:r>
            <w:r w:rsidR="00F71283">
              <w:rPr>
                <w:rFonts w:ascii="Calibri" w:hAnsi="Calibri" w:cs="Calibri"/>
                <w:sz w:val="22"/>
                <w:szCs w:val="22"/>
              </w:rPr>
              <w:t>w piśmie</w:t>
            </w:r>
            <w:r w:rsidR="6E38A97D" w:rsidRPr="62A7CD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71283">
              <w:rPr>
                <w:rFonts w:ascii="Calibri" w:hAnsi="Calibri" w:cs="Calibri"/>
                <w:sz w:val="22"/>
                <w:szCs w:val="22"/>
              </w:rPr>
              <w:t xml:space="preserve">z </w:t>
            </w:r>
            <w:r w:rsidR="00F7128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dnia </w:t>
            </w:r>
            <w:r w:rsidR="000B3A2F">
              <w:rPr>
                <w:rFonts w:ascii="Calibri" w:hAnsi="Calibri" w:cs="Calibri"/>
                <w:sz w:val="22"/>
                <w:szCs w:val="22"/>
              </w:rPr>
              <w:t xml:space="preserve">09-07-2020 r. (znak: </w:t>
            </w:r>
            <w:r w:rsidR="00FC7468">
              <w:rPr>
                <w:rFonts w:ascii="Calibri" w:hAnsi="Calibri" w:cs="Calibri"/>
                <w:sz w:val="22"/>
                <w:szCs w:val="22"/>
              </w:rPr>
              <w:t>WWF.711</w:t>
            </w:r>
            <w:r w:rsidR="006A7B84">
              <w:rPr>
                <w:rFonts w:ascii="Calibri" w:hAnsi="Calibri" w:cs="Calibri"/>
                <w:sz w:val="22"/>
                <w:szCs w:val="22"/>
              </w:rPr>
              <w:t>.8.2020)</w:t>
            </w:r>
            <w:r w:rsidR="6E38A97D" w:rsidRPr="62A7CD17">
              <w:rPr>
                <w:rFonts w:ascii="Calibri" w:hAnsi="Calibri" w:cs="Calibri"/>
                <w:sz w:val="22"/>
                <w:szCs w:val="22"/>
              </w:rPr>
              <w:t xml:space="preserve">przekazującym </w:t>
            </w:r>
            <w:r w:rsidR="006A7B84">
              <w:rPr>
                <w:rFonts w:ascii="Calibri" w:hAnsi="Calibri" w:cs="Calibri"/>
                <w:sz w:val="22"/>
                <w:szCs w:val="22"/>
              </w:rPr>
              <w:t>zmienio</w:t>
            </w:r>
            <w:r w:rsidR="009926A0">
              <w:rPr>
                <w:rFonts w:ascii="Calibri" w:hAnsi="Calibri" w:cs="Calibri"/>
                <w:sz w:val="22"/>
                <w:szCs w:val="22"/>
              </w:rPr>
              <w:t xml:space="preserve">ny </w:t>
            </w:r>
            <w:r w:rsidR="6E38A97D" w:rsidRPr="62A7CD17">
              <w:rPr>
                <w:rFonts w:ascii="Calibri" w:hAnsi="Calibri" w:cs="Calibri"/>
                <w:sz w:val="22"/>
                <w:szCs w:val="22"/>
              </w:rPr>
              <w:t>OZPI</w:t>
            </w:r>
            <w:r w:rsidR="009926A0">
              <w:rPr>
                <w:rFonts w:ascii="Calibri" w:hAnsi="Calibri" w:cs="Calibri"/>
                <w:sz w:val="22"/>
                <w:szCs w:val="22"/>
              </w:rPr>
              <w:t xml:space="preserve"> rozpoczynający procedurę wnioskowania o zmiany w Projekcie e-Krew.</w:t>
            </w:r>
          </w:p>
        </w:tc>
      </w:tr>
      <w:tr w:rsidR="00B8374E" w:rsidRPr="008048DE" w14:paraId="63D5D27D" w14:textId="77777777" w:rsidTr="003F32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3D639" w14:textId="77777777" w:rsidR="00B837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32CF" w14:textId="77777777"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EA77" w14:textId="77777777"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2322CB12" w14:textId="77777777"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4457" w14:textId="77777777"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ryzyka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Brak dostępności zasobów w ramach umów body leasing</w:t>
            </w:r>
            <w:r>
              <w:rPr>
                <w:rFonts w:ascii="Calibri" w:hAnsi="Calibri" w:cs="Calibri"/>
                <w:sz w:val="22"/>
                <w:szCs w:val="22"/>
              </w:rPr>
              <w:t>” w kolumnie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Sposób zarzadzania ryzykiem</w:t>
            </w:r>
            <w:r>
              <w:rPr>
                <w:rFonts w:ascii="Calibri" w:hAnsi="Calibri" w:cs="Calibri"/>
                <w:sz w:val="22"/>
                <w:szCs w:val="22"/>
              </w:rPr>
              <w:t>” w części dot. zmiany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 w zakresie danego ryzyka w stosunku do poprzedniego okresu sprawozdawczego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8AB6610" w14:textId="77777777"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podano informację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Ryzyko zostało w znac</w:t>
            </w: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nym stopniu zredukowane, dzięki zatrudnieniu przez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CeZ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specjalistów niezbędnych do realizacji zadań planowanych w ramach budowy Systemu e-Krew.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Natomiast ryzyko pozo-staje aktywne do czasu zakończenia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kolejnych zamówień publicznych”, </w:t>
            </w:r>
          </w:p>
          <w:p w14:paraId="6277774F" w14:textId="77777777" w:rsidR="00B8374E" w:rsidRPr="008048D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podczas gdy siła oddziaływania i prawdopodobieństwo wystąpienia pozostało na tym samym poziomie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90983" w14:textId="77777777" w:rsidR="00B8374E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AB12" w14:textId="65510F74" w:rsidR="00B8374E" w:rsidRPr="008048DE" w:rsidRDefault="00866983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 względu na fakt zatrudniania konsultantów o </w:t>
            </w:r>
            <w:r w:rsidR="00DB3797">
              <w:rPr>
                <w:rFonts w:asciiTheme="minorHAnsi" w:hAnsiTheme="minorHAnsi" w:cstheme="minorHAnsi"/>
                <w:sz w:val="22"/>
                <w:szCs w:val="22"/>
              </w:rPr>
              <w:t>określonych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kwalifikacja na podstawie </w:t>
            </w:r>
            <w:r w:rsidR="00DB3797">
              <w:rPr>
                <w:rFonts w:asciiTheme="minorHAnsi" w:hAnsiTheme="minorHAnsi" w:cstheme="minorHAnsi"/>
                <w:sz w:val="22"/>
                <w:szCs w:val="22"/>
              </w:rPr>
              <w:t>umów ramowych, a następnie na podstawie umów wykonawczych</w:t>
            </w:r>
            <w:r w:rsidR="00DB612E">
              <w:rPr>
                <w:rFonts w:asciiTheme="minorHAnsi" w:hAnsiTheme="minorHAnsi" w:cstheme="minorHAnsi"/>
                <w:sz w:val="22"/>
                <w:szCs w:val="22"/>
              </w:rPr>
              <w:t xml:space="preserve">, które są </w:t>
            </w:r>
            <w:r w:rsidR="002E7841">
              <w:rPr>
                <w:rFonts w:asciiTheme="minorHAnsi" w:hAnsiTheme="minorHAnsi" w:cstheme="minorHAnsi"/>
                <w:sz w:val="22"/>
                <w:szCs w:val="22"/>
              </w:rPr>
              <w:t>zawierane na określony czas</w:t>
            </w:r>
            <w:r w:rsidR="004C5539">
              <w:rPr>
                <w:rFonts w:asciiTheme="minorHAnsi" w:hAnsiTheme="minorHAnsi" w:cstheme="minorHAnsi"/>
                <w:sz w:val="22"/>
                <w:szCs w:val="22"/>
              </w:rPr>
              <w:t>, konieczn</w:t>
            </w:r>
            <w:r w:rsidR="007C666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C5539">
              <w:rPr>
                <w:rFonts w:asciiTheme="minorHAnsi" w:hAnsiTheme="minorHAnsi" w:cstheme="minorHAnsi"/>
                <w:sz w:val="22"/>
                <w:szCs w:val="22"/>
              </w:rPr>
              <w:t xml:space="preserve"> jest ponawianie zamówień w momencie</w:t>
            </w:r>
            <w:r w:rsidR="00F25EF3">
              <w:rPr>
                <w:rFonts w:asciiTheme="minorHAnsi" w:hAnsiTheme="minorHAnsi" w:cstheme="minorHAnsi"/>
                <w:sz w:val="22"/>
                <w:szCs w:val="22"/>
              </w:rPr>
              <w:t xml:space="preserve"> wygasania obecnie realizowanych umów </w:t>
            </w:r>
            <w:r w:rsidR="003D527C">
              <w:rPr>
                <w:rFonts w:asciiTheme="minorHAnsi" w:hAnsiTheme="minorHAnsi" w:cstheme="minorHAnsi"/>
                <w:sz w:val="22"/>
                <w:szCs w:val="22"/>
              </w:rPr>
              <w:t>w celu</w:t>
            </w:r>
            <w:r w:rsidR="00F25EF3">
              <w:rPr>
                <w:rFonts w:asciiTheme="minorHAnsi" w:hAnsiTheme="minorHAnsi" w:cstheme="minorHAnsi"/>
                <w:sz w:val="22"/>
                <w:szCs w:val="22"/>
              </w:rPr>
              <w:t xml:space="preserve"> zachowania ciągłości prac w projekcie. </w:t>
            </w:r>
            <w:r w:rsidR="00C55DA3">
              <w:rPr>
                <w:rFonts w:asciiTheme="minorHAnsi" w:hAnsiTheme="minorHAnsi" w:cstheme="minorHAnsi"/>
                <w:sz w:val="22"/>
                <w:szCs w:val="22"/>
              </w:rPr>
              <w:t xml:space="preserve">Z tego powodu </w:t>
            </w:r>
            <w:r w:rsidR="00340669">
              <w:rPr>
                <w:rFonts w:asciiTheme="minorHAnsi" w:hAnsiTheme="minorHAnsi" w:cstheme="minorHAnsi"/>
                <w:sz w:val="22"/>
                <w:szCs w:val="22"/>
              </w:rPr>
              <w:t>wskazano, iż ryzyko zostało zredukowane</w:t>
            </w:r>
            <w:r w:rsidR="00136DE5">
              <w:rPr>
                <w:rFonts w:asciiTheme="minorHAnsi" w:hAnsiTheme="minorHAnsi" w:cstheme="minorHAnsi"/>
                <w:sz w:val="22"/>
                <w:szCs w:val="22"/>
              </w:rPr>
              <w:t xml:space="preserve"> dzięki zatrudnieniu </w:t>
            </w:r>
            <w:r w:rsidR="00F8596B">
              <w:rPr>
                <w:rFonts w:asciiTheme="minorHAnsi" w:hAnsiTheme="minorHAnsi" w:cstheme="minorHAnsi"/>
                <w:sz w:val="22"/>
                <w:szCs w:val="22"/>
              </w:rPr>
              <w:t>niezbędnych</w:t>
            </w:r>
            <w:r w:rsidR="00F859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6D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specjalistów o </w:t>
            </w:r>
            <w:r w:rsidR="00D20BD6">
              <w:rPr>
                <w:rFonts w:asciiTheme="minorHAnsi" w:hAnsiTheme="minorHAnsi" w:cstheme="minorHAnsi"/>
                <w:sz w:val="22"/>
                <w:szCs w:val="22"/>
              </w:rPr>
              <w:t>kwalifikacjach</w:t>
            </w:r>
            <w:r w:rsidR="00340669">
              <w:rPr>
                <w:rFonts w:asciiTheme="minorHAnsi" w:hAnsiTheme="minorHAnsi" w:cstheme="minorHAnsi"/>
                <w:sz w:val="22"/>
                <w:szCs w:val="22"/>
              </w:rPr>
              <w:t xml:space="preserve">, natomiast </w:t>
            </w:r>
            <w:r w:rsidR="00B906E6">
              <w:rPr>
                <w:rFonts w:asciiTheme="minorHAnsi" w:hAnsiTheme="minorHAnsi" w:cstheme="minorHAnsi"/>
                <w:sz w:val="22"/>
                <w:szCs w:val="22"/>
              </w:rPr>
              <w:t>siła oddziaływania i prawdopodobieństwo</w:t>
            </w:r>
            <w:r w:rsidR="00EF4CB6">
              <w:rPr>
                <w:rFonts w:asciiTheme="minorHAnsi" w:hAnsiTheme="minorHAnsi" w:cstheme="minorHAnsi"/>
                <w:sz w:val="22"/>
                <w:szCs w:val="22"/>
              </w:rPr>
              <w:t xml:space="preserve"> wystąpienia </w:t>
            </w:r>
            <w:r w:rsidR="004F40FE">
              <w:rPr>
                <w:rFonts w:asciiTheme="minorHAnsi" w:hAnsiTheme="minorHAnsi" w:cstheme="minorHAnsi"/>
                <w:sz w:val="22"/>
                <w:szCs w:val="22"/>
              </w:rPr>
              <w:t xml:space="preserve">szacowane jest </w:t>
            </w:r>
            <w:r w:rsidR="00340669">
              <w:rPr>
                <w:rFonts w:asciiTheme="minorHAnsi" w:hAnsiTheme="minorHAnsi" w:cstheme="minorHAnsi"/>
                <w:sz w:val="22"/>
                <w:szCs w:val="22"/>
              </w:rPr>
              <w:t>na tym samym poziomi</w:t>
            </w:r>
            <w:r w:rsidR="00BA672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C4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645">
              <w:rPr>
                <w:rFonts w:asciiTheme="minorHAnsi" w:hAnsiTheme="minorHAnsi" w:cstheme="minorHAnsi"/>
                <w:sz w:val="22"/>
                <w:szCs w:val="22"/>
              </w:rPr>
              <w:t xml:space="preserve">w przypadku kolejnej </w:t>
            </w:r>
            <w:r w:rsidR="00BC1F81">
              <w:rPr>
                <w:rFonts w:asciiTheme="minorHAnsi" w:hAnsiTheme="minorHAnsi" w:cstheme="minorHAnsi"/>
                <w:sz w:val="22"/>
                <w:szCs w:val="22"/>
              </w:rPr>
              <w:t>tury zamówień</w:t>
            </w:r>
            <w:r w:rsidR="00A03F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25E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55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6664E" w:rsidRPr="008048DE" w14:paraId="4C1AF24D" w14:textId="77777777" w:rsidTr="003F32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F67B" w14:textId="77777777" w:rsidR="006666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83D5" w14:textId="77777777" w:rsidR="006666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503B" w14:textId="77777777"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559CB6B5" w14:textId="77777777" w:rsidR="006666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A1E55" w14:textId="77777777" w:rsidR="0066664E" w:rsidRDefault="001D67FF" w:rsidP="00904C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ryzyka „</w:t>
            </w:r>
            <w:r w:rsidR="0066664E" w:rsidRPr="0066664E">
              <w:rPr>
                <w:rFonts w:ascii="Calibri" w:hAnsi="Calibri" w:cs="Calibri"/>
                <w:sz w:val="22"/>
                <w:szCs w:val="22"/>
              </w:rPr>
              <w:t>Ryzyko ograniczonego dostępu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 do danych zlokalizowanych w ba</w:t>
            </w:r>
            <w:r w:rsidR="0066664E" w:rsidRPr="0066664E">
              <w:rPr>
                <w:rFonts w:ascii="Calibri" w:hAnsi="Calibri" w:cs="Calibri"/>
                <w:sz w:val="22"/>
                <w:szCs w:val="22"/>
              </w:rPr>
              <w:t>zach danych systemów lokalnych w CKiK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="0066664E">
              <w:rPr>
                <w:rFonts w:ascii="Calibri" w:hAnsi="Calibri" w:cs="Calibri"/>
                <w:sz w:val="22"/>
                <w:szCs w:val="22"/>
              </w:rPr>
              <w:t xml:space="preserve">, natomiast w kolumnie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Sposób zarzadzania ryzykiem</w:t>
            </w:r>
            <w:r>
              <w:rPr>
                <w:rFonts w:ascii="Calibri" w:hAnsi="Calibri" w:cs="Calibri"/>
                <w:sz w:val="22"/>
                <w:szCs w:val="22"/>
              </w:rPr>
              <w:t>” w części dot. zmiany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 w zakresie danego ryzyka w stosunku do poprzedniego okresu sprawozdawczego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1D0AA841" w14:textId="77777777" w:rsidR="001D67FF" w:rsidRDefault="001D67FF" w:rsidP="001D67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podano informację „Siła i prawdopodobień</w:t>
            </w:r>
            <w:r w:rsidRPr="001D67FF">
              <w:rPr>
                <w:rFonts w:ascii="Calibri" w:hAnsi="Calibri" w:cs="Calibri"/>
                <w:sz w:val="22"/>
                <w:szCs w:val="22"/>
              </w:rPr>
              <w:t>stwo wystąpienia pozostają na niezmienionym poziomie</w:t>
            </w:r>
            <w:r>
              <w:rPr>
                <w:rFonts w:ascii="Calibri" w:hAnsi="Calibri" w:cs="Calibri"/>
                <w:sz w:val="22"/>
                <w:szCs w:val="22"/>
              </w:rPr>
              <w:t>”,</w:t>
            </w:r>
          </w:p>
          <w:p w14:paraId="3CE58561" w14:textId="77777777" w:rsidR="001D67FF" w:rsidRPr="008048DE" w:rsidRDefault="001D67FF" w:rsidP="001D67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podczas gdy wzrosło prawdopodobieństwo wystąpienia ryzyka.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AA3D1" w14:textId="77777777" w:rsidR="0066664E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7101" w14:textId="2AA199BF" w:rsidR="0066664E" w:rsidRPr="008048DE" w:rsidRDefault="0033618C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</w:t>
            </w:r>
            <w:r w:rsidR="00F04321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  <w:r w:rsidR="002A4C65">
              <w:rPr>
                <w:rFonts w:asciiTheme="minorHAnsi" w:hAnsiTheme="minorHAnsi" w:cstheme="minorHAnsi"/>
                <w:sz w:val="22"/>
                <w:szCs w:val="22"/>
              </w:rPr>
              <w:t xml:space="preserve"> w kolumnie „Sposób zarządzania </w:t>
            </w:r>
            <w:r w:rsidR="006765A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4C65">
              <w:rPr>
                <w:rFonts w:asciiTheme="minorHAnsi" w:hAnsiTheme="minorHAnsi" w:cstheme="minorHAnsi"/>
                <w:sz w:val="22"/>
                <w:szCs w:val="22"/>
              </w:rPr>
              <w:t>yzykiem”</w:t>
            </w:r>
          </w:p>
        </w:tc>
      </w:tr>
      <w:tr w:rsidR="00B8374E" w:rsidRPr="008048DE" w14:paraId="0CD8F13D" w14:textId="77777777" w:rsidTr="003F32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63FE" w14:textId="77777777" w:rsidR="00B837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DB6B" w14:textId="77777777"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710A" w14:textId="77777777"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61C145F4" w14:textId="77777777"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579C1" w14:textId="77777777"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wymieniono ryzyka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Opóźnienie wdrożenia systemu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f-k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z modułem 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agazynowym w CKiK gotowego do integracji z systemem e-Krew</w:t>
            </w:r>
            <w:r>
              <w:rPr>
                <w:rFonts w:ascii="Calibri" w:hAnsi="Calibri" w:cs="Calibri"/>
                <w:sz w:val="22"/>
                <w:szCs w:val="22"/>
              </w:rPr>
              <w:t>”, nie wyjaśniono również dlaczego ryzyko uległo zamknięciu lub zlikwidowaniu.</w:t>
            </w:r>
          </w:p>
          <w:p w14:paraId="3D3CD255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15DCBF6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raporcie należy uwzględnić:</w:t>
            </w:r>
          </w:p>
          <w:p w14:paraId="66668856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14:paraId="068941A2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14:paraId="5AA79707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14:paraId="6A59C3B4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0B5BA44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Dla ryzyk zlikwidowanych/zamkniętych lub zmaterializowanych należy wprowadzić:</w:t>
            </w:r>
          </w:p>
          <w:p w14:paraId="26B78F6E" w14:textId="77777777" w:rsidR="00B8374E" w:rsidRP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14:paraId="6B0648CC" w14:textId="77777777" w:rsid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kolumnie „Sposób zarządzania ryzykiem” wpisać:</w:t>
            </w:r>
          </w:p>
          <w:p w14:paraId="6B23B224" w14:textId="77777777"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lastRenderedPageBreak/>
              <w:t>ostatnie poprawne wartości przed zmianą statusu ryzyka w zakresie „podejmowanych działań zarządczych” i „spodziewanych lub faktycznych efektów tych działań”</w:t>
            </w:r>
          </w:p>
          <w:p w14:paraId="53760EFB" w14:textId="77777777"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 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F6B" w14:textId="77777777" w:rsidR="00B8374E" w:rsidRPr="008048DE" w:rsidRDefault="009C7AAC" w:rsidP="00904CBF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raportu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ECB7" w14:textId="45985D1E" w:rsidR="00B8374E" w:rsidRPr="008048DE" w:rsidRDefault="00BC2C87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 zgodnie z instrukcją</w:t>
            </w:r>
          </w:p>
        </w:tc>
      </w:tr>
    </w:tbl>
    <w:p w14:paraId="79AB72F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B2A2C"/>
    <w:multiLevelType w:val="hybridMultilevel"/>
    <w:tmpl w:val="D4C04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DE7753"/>
    <w:multiLevelType w:val="hybridMultilevel"/>
    <w:tmpl w:val="0FF81F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B2F9B"/>
    <w:multiLevelType w:val="hybridMultilevel"/>
    <w:tmpl w:val="35F4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E6AA5"/>
    <w:multiLevelType w:val="hybridMultilevel"/>
    <w:tmpl w:val="BAA4DF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BE0225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250"/>
    <w:rsid w:val="000B3A2F"/>
    <w:rsid w:val="000C4E3E"/>
    <w:rsid w:val="000D7457"/>
    <w:rsid w:val="00116104"/>
    <w:rsid w:val="001326E7"/>
    <w:rsid w:val="00136DE5"/>
    <w:rsid w:val="00140BE8"/>
    <w:rsid w:val="0019648E"/>
    <w:rsid w:val="001D67FF"/>
    <w:rsid w:val="002164C0"/>
    <w:rsid w:val="002479F8"/>
    <w:rsid w:val="002715B2"/>
    <w:rsid w:val="00282387"/>
    <w:rsid w:val="00295057"/>
    <w:rsid w:val="002A4C65"/>
    <w:rsid w:val="002B742F"/>
    <w:rsid w:val="002C2522"/>
    <w:rsid w:val="002E7841"/>
    <w:rsid w:val="003124D1"/>
    <w:rsid w:val="00323E59"/>
    <w:rsid w:val="0033618C"/>
    <w:rsid w:val="00340669"/>
    <w:rsid w:val="00361C4A"/>
    <w:rsid w:val="00365FF2"/>
    <w:rsid w:val="003B4105"/>
    <w:rsid w:val="003D527C"/>
    <w:rsid w:val="003E1645"/>
    <w:rsid w:val="003F16E1"/>
    <w:rsid w:val="003F3297"/>
    <w:rsid w:val="00492353"/>
    <w:rsid w:val="00492FAB"/>
    <w:rsid w:val="004B1F4C"/>
    <w:rsid w:val="004C24D6"/>
    <w:rsid w:val="004C2E19"/>
    <w:rsid w:val="004C5539"/>
    <w:rsid w:val="004C573B"/>
    <w:rsid w:val="004D086F"/>
    <w:rsid w:val="004F40FE"/>
    <w:rsid w:val="00513908"/>
    <w:rsid w:val="00586BAA"/>
    <w:rsid w:val="005F6527"/>
    <w:rsid w:val="005F6C33"/>
    <w:rsid w:val="00617B3F"/>
    <w:rsid w:val="00634BFB"/>
    <w:rsid w:val="0066466A"/>
    <w:rsid w:val="0066664E"/>
    <w:rsid w:val="006705EC"/>
    <w:rsid w:val="006765A4"/>
    <w:rsid w:val="006A7B84"/>
    <w:rsid w:val="006E16E9"/>
    <w:rsid w:val="0072035C"/>
    <w:rsid w:val="007375BF"/>
    <w:rsid w:val="00756FD4"/>
    <w:rsid w:val="007B79EA"/>
    <w:rsid w:val="007C6668"/>
    <w:rsid w:val="007E1889"/>
    <w:rsid w:val="00803488"/>
    <w:rsid w:val="008048DE"/>
    <w:rsid w:val="00807385"/>
    <w:rsid w:val="00866983"/>
    <w:rsid w:val="00904CBF"/>
    <w:rsid w:val="00944932"/>
    <w:rsid w:val="009926A0"/>
    <w:rsid w:val="009C7AAC"/>
    <w:rsid w:val="009E5FDB"/>
    <w:rsid w:val="00A03F2C"/>
    <w:rsid w:val="00A05631"/>
    <w:rsid w:val="00A06425"/>
    <w:rsid w:val="00A96A95"/>
    <w:rsid w:val="00AA15F9"/>
    <w:rsid w:val="00AC716F"/>
    <w:rsid w:val="00AC7796"/>
    <w:rsid w:val="00B512B0"/>
    <w:rsid w:val="00B7453F"/>
    <w:rsid w:val="00B8374E"/>
    <w:rsid w:val="00B871B6"/>
    <w:rsid w:val="00B906E6"/>
    <w:rsid w:val="00BA6726"/>
    <w:rsid w:val="00BC1F81"/>
    <w:rsid w:val="00BC2C87"/>
    <w:rsid w:val="00C07CF0"/>
    <w:rsid w:val="00C12940"/>
    <w:rsid w:val="00C55DA3"/>
    <w:rsid w:val="00C64B1B"/>
    <w:rsid w:val="00CD5EB0"/>
    <w:rsid w:val="00D20BD6"/>
    <w:rsid w:val="00D36466"/>
    <w:rsid w:val="00D460DB"/>
    <w:rsid w:val="00D8480D"/>
    <w:rsid w:val="00D8589A"/>
    <w:rsid w:val="00DB3797"/>
    <w:rsid w:val="00DB612E"/>
    <w:rsid w:val="00DC01F6"/>
    <w:rsid w:val="00E14C33"/>
    <w:rsid w:val="00E62F4E"/>
    <w:rsid w:val="00EB40BC"/>
    <w:rsid w:val="00EC48C5"/>
    <w:rsid w:val="00EF4CB6"/>
    <w:rsid w:val="00F04321"/>
    <w:rsid w:val="00F223FD"/>
    <w:rsid w:val="00F25EF3"/>
    <w:rsid w:val="00F514E9"/>
    <w:rsid w:val="00F71283"/>
    <w:rsid w:val="00F8596B"/>
    <w:rsid w:val="00FA27A3"/>
    <w:rsid w:val="00FC7468"/>
    <w:rsid w:val="00FF41A4"/>
    <w:rsid w:val="0849FE5B"/>
    <w:rsid w:val="0947ADE3"/>
    <w:rsid w:val="17F78CCF"/>
    <w:rsid w:val="204E860F"/>
    <w:rsid w:val="2FF77AC5"/>
    <w:rsid w:val="48A763AF"/>
    <w:rsid w:val="4E87C022"/>
    <w:rsid w:val="51FA3F3E"/>
    <w:rsid w:val="58616166"/>
    <w:rsid w:val="62A7CD17"/>
    <w:rsid w:val="654FF150"/>
    <w:rsid w:val="6E38A97D"/>
    <w:rsid w:val="70C562F5"/>
    <w:rsid w:val="7A1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D8E90B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D5647FB4F464AAABDDC02E56929E3" ma:contentTypeVersion="13" ma:contentTypeDescription="Utwórz nowy dokument." ma:contentTypeScope="" ma:versionID="beebbc48ff265e37e2e9d0564fedf0a0">
  <xsd:schema xmlns:xsd="http://www.w3.org/2001/XMLSchema" xmlns:xs="http://www.w3.org/2001/XMLSchema" xmlns:p="http://schemas.microsoft.com/office/2006/metadata/properties" xmlns:ns2="7b8743fd-bc61-4cb1-bddb-e2b68dd27809" xmlns:ns3="2b4fec8c-6342-430f-9a53-83f3fffa3636" targetNamespace="http://schemas.microsoft.com/office/2006/metadata/properties" ma:root="true" ma:fieldsID="842cb42977de481fbe341003de730ee9" ns2:_="" ns3:_="">
    <xsd:import namespace="7b8743fd-bc61-4cb1-bddb-e2b68dd27809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743fd-bc61-4cb1-bddb-e2b68dd2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a" ma:index="16" nillable="true" ma:displayName="Data" ma:format="DateOnly" ma:internalName="Data">
      <xsd:simpleType>
        <xsd:restriction base="dms:DateTim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EKREW - TABELA UWAG - ODP 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02DEA3B0-FA2D-42AE-BC28-F1B5D9D52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8743fd-bc61-4cb1-bddb-e2b68dd27809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93FA4-93C6-47A2-9BB8-787E0D3DCE26}"/>
</file>

<file path=customXml/itemProps3.xml><?xml version="1.0" encoding="utf-8"?>
<ds:datastoreItem xmlns:ds="http://schemas.openxmlformats.org/officeDocument/2006/customXml" ds:itemID="{B13938E6-A776-4BD6-9DA9-CE23CA2992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Zdrójkowski Emil</cp:lastModifiedBy>
  <cp:revision>3</cp:revision>
  <dcterms:created xsi:type="dcterms:W3CDTF">2021-02-02T07:34:00Z</dcterms:created>
  <dcterms:modified xsi:type="dcterms:W3CDTF">2021-02-02T07:34:00Z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</Properties>
</file>