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025398">
        <w:rPr>
          <w:rFonts w:ascii="Arial" w:hAnsi="Arial" w:cs="Arial"/>
        </w:rPr>
        <w:t>15</w:t>
      </w:r>
      <w:r w:rsidR="00402862">
        <w:rPr>
          <w:rFonts w:ascii="Arial" w:hAnsi="Arial" w:cs="Arial"/>
        </w:rPr>
        <w:t xml:space="preserve"> listopada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402862">
        <w:rPr>
          <w:rFonts w:ascii="Arial" w:hAnsi="Arial" w:cs="Arial"/>
        </w:rPr>
        <w:t>53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240"/>
        <w:rPr>
          <w:rFonts w:cs="Arial"/>
        </w:rPr>
      </w:pPr>
      <w:r w:rsidRPr="002F30F0">
        <w:rPr>
          <w:rFonts w:cs="Arial"/>
        </w:rPr>
        <w:t xml:space="preserve">Dotyczy: </w:t>
      </w:r>
      <w:r w:rsidR="00402862">
        <w:rPr>
          <w:rFonts w:cs="Arial"/>
        </w:rPr>
        <w:t>Dostawa mebli biurowych FGZ.270.53.2018</w:t>
      </w:r>
    </w:p>
    <w:p w:rsidR="00124A93" w:rsidRPr="002F30F0" w:rsidRDefault="00402862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>Wyjaśnienie</w:t>
      </w:r>
      <w:r w:rsidR="00677FB4">
        <w:rPr>
          <w:rFonts w:cs="Arial"/>
          <w:b/>
        </w:rPr>
        <w:t xml:space="preserve"> treści SIWZ</w:t>
      </w:r>
    </w:p>
    <w:p w:rsidR="00237D49" w:rsidRDefault="00124A93" w:rsidP="00402862">
      <w:pPr>
        <w:pStyle w:val="pismamz"/>
        <w:tabs>
          <w:tab w:val="left" w:pos="5400"/>
        </w:tabs>
        <w:spacing w:line="276" w:lineRule="auto"/>
        <w:ind w:left="360"/>
        <w:rPr>
          <w:rFonts w:cs="Arial"/>
        </w:rPr>
      </w:pPr>
      <w:r w:rsidRPr="002F30F0">
        <w:rPr>
          <w:rFonts w:cs="Arial"/>
        </w:rPr>
        <w:t>Zamawiający, działając na p</w:t>
      </w:r>
      <w:r w:rsidR="008A7F43">
        <w:rPr>
          <w:rFonts w:cs="Arial"/>
        </w:rPr>
        <w:t xml:space="preserve">odstawie art. 38 ust. </w:t>
      </w:r>
      <w:r w:rsidR="00A77D58">
        <w:rPr>
          <w:rFonts w:cs="Arial"/>
        </w:rPr>
        <w:t>1 i ust. 2</w:t>
      </w:r>
      <w:r w:rsidRPr="002F30F0">
        <w:rPr>
          <w:rFonts w:cs="Arial"/>
        </w:rPr>
        <w:t xml:space="preserve"> ustawy z dnia 29 stycznia 2004 r. Prawo zamówień publicznych (</w:t>
      </w:r>
      <w:r w:rsidR="00480D41" w:rsidRPr="002F30F0">
        <w:rPr>
          <w:rFonts w:cs="Arial"/>
        </w:rPr>
        <w:t xml:space="preserve">t.j. </w:t>
      </w:r>
      <w:r w:rsidRPr="002F30F0">
        <w:rPr>
          <w:rFonts w:cs="Arial"/>
        </w:rPr>
        <w:t xml:space="preserve">Dz. U. z 2017 r. poz. 1579 z </w:t>
      </w:r>
      <w:proofErr w:type="spellStart"/>
      <w:r w:rsidRPr="002F30F0">
        <w:rPr>
          <w:rFonts w:cs="Arial"/>
        </w:rPr>
        <w:t>późn</w:t>
      </w:r>
      <w:proofErr w:type="spellEnd"/>
      <w:r w:rsidRPr="002F30F0">
        <w:rPr>
          <w:rFonts w:cs="Arial"/>
        </w:rPr>
        <w:t xml:space="preserve">. zm.) </w:t>
      </w:r>
      <w:r w:rsidR="00E751F3">
        <w:rPr>
          <w:rFonts w:cs="Arial"/>
        </w:rPr>
        <w:t xml:space="preserve">w odpowiedzi na zapytania do SIWZ z dnia </w:t>
      </w:r>
      <w:r w:rsidR="00402862">
        <w:rPr>
          <w:rFonts w:cs="Arial"/>
        </w:rPr>
        <w:t>13-11-2018 r. i 14-11-2018</w:t>
      </w:r>
      <w:r w:rsidR="00E751F3">
        <w:rPr>
          <w:rFonts w:cs="Arial"/>
        </w:rPr>
        <w:t xml:space="preserve"> r., wyjaśnia co następuję:</w:t>
      </w:r>
    </w:p>
    <w:p w:rsidR="00025398" w:rsidRDefault="00025398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Pytanie nr 1: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Czy zamawiający</w:t>
      </w:r>
      <w:bookmarkStart w:id="2" w:name="_GoBack"/>
      <w:bookmarkEnd w:id="2"/>
      <w:r w:rsidRPr="00402862">
        <w:rPr>
          <w:rFonts w:ascii="Arial" w:hAnsi="Arial" w:cs="Arial"/>
        </w:rPr>
        <w:t xml:space="preserve"> dopuszcza zastosowanie płyty meblowej trójwarstwowej dwustronnie </w:t>
      </w:r>
      <w:proofErr w:type="spellStart"/>
      <w:r w:rsidRPr="00402862">
        <w:rPr>
          <w:rFonts w:ascii="Arial" w:hAnsi="Arial" w:cs="Arial"/>
        </w:rPr>
        <w:t>melaminowanej</w:t>
      </w:r>
      <w:proofErr w:type="spellEnd"/>
      <w:r w:rsidRPr="00402862">
        <w:rPr>
          <w:rFonts w:ascii="Arial" w:hAnsi="Arial" w:cs="Arial"/>
        </w:rPr>
        <w:t xml:space="preserve"> o klasie higieniczności E1 zgodna z normami EN 14322, PN-EN 13501-1+A1:2010?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Odpowiedź nr 1: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Zamawiający dopuszcza zmianę płyty.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Pytanie nr 2:</w:t>
      </w:r>
    </w:p>
    <w:p w:rsidR="00A14B58" w:rsidRPr="00402862" w:rsidRDefault="00A14B58" w:rsidP="00A14B5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Zadanie nr 3: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Proszę o informację: Biurko proste z jakiej grubości ma zostać wykonany blat? Z jakiej grubości płyty ma zostać wykonana szafa poz.3?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Odpowiedź nr 2: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Grubość płyt jest opisana w pkt 8 </w:t>
      </w:r>
      <w:r w:rsidR="00BD500D">
        <w:rPr>
          <w:rFonts w:ascii="Arial" w:hAnsi="Arial" w:cs="Arial"/>
        </w:rPr>
        <w:t xml:space="preserve">Załącznika nr 1 do SIWZ </w:t>
      </w:r>
      <w:r w:rsidRPr="00402862">
        <w:rPr>
          <w:rFonts w:ascii="Arial" w:hAnsi="Arial" w:cs="Arial"/>
        </w:rPr>
        <w:t xml:space="preserve">i dotyczy wszystkich mebli z części III, IV, VI i VII. </w:t>
      </w:r>
      <w:r w:rsidR="00BD500D">
        <w:rPr>
          <w:rFonts w:ascii="Arial" w:hAnsi="Arial" w:cs="Arial"/>
        </w:rPr>
        <w:t>„</w:t>
      </w:r>
      <w:r w:rsidRPr="00402862">
        <w:rPr>
          <w:rFonts w:ascii="Arial" w:hAnsi="Arial" w:cs="Arial"/>
        </w:rPr>
        <w:t xml:space="preserve">Gęstość płyty wiórowej obustronnie </w:t>
      </w:r>
      <w:proofErr w:type="spellStart"/>
      <w:r w:rsidRPr="00402862">
        <w:rPr>
          <w:rFonts w:ascii="Arial" w:hAnsi="Arial" w:cs="Arial"/>
        </w:rPr>
        <w:t>melaminowanej</w:t>
      </w:r>
      <w:proofErr w:type="spellEnd"/>
      <w:r w:rsidRPr="00402862">
        <w:rPr>
          <w:rFonts w:ascii="Arial" w:hAnsi="Arial" w:cs="Arial"/>
        </w:rPr>
        <w:t xml:space="preserve"> gr. 18 mm wykorzystanej na korpusy szaf, kontenerów, półki, ściany tylne szaf  Gęstość płyty wiórowej obustronnie </w:t>
      </w:r>
      <w:proofErr w:type="spellStart"/>
      <w:r w:rsidRPr="00402862">
        <w:rPr>
          <w:rFonts w:ascii="Arial" w:hAnsi="Arial" w:cs="Arial"/>
        </w:rPr>
        <w:t>melaminowanej</w:t>
      </w:r>
      <w:proofErr w:type="spellEnd"/>
      <w:r w:rsidRPr="00402862">
        <w:rPr>
          <w:rFonts w:ascii="Arial" w:hAnsi="Arial" w:cs="Arial"/>
        </w:rPr>
        <w:t xml:space="preserve"> gr. 25 mm wykorzystanej na blaty biurek, wieńce górne szaf i kontenerów, wieńce dolne szaf</w:t>
      </w:r>
      <w:r w:rsidR="001D3E92">
        <w:rPr>
          <w:rFonts w:ascii="Arial" w:hAnsi="Arial" w:cs="Arial"/>
        </w:rPr>
        <w:t>”</w:t>
      </w:r>
      <w:r w:rsidRPr="00402862">
        <w:rPr>
          <w:rFonts w:ascii="Arial" w:hAnsi="Arial" w:cs="Arial"/>
        </w:rPr>
        <w:t>.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Pytanie nr 3: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Kontener ma posiadać piórnik?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Odpowiedź nr 3: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Kontener nie musi posiadać piórnika (ale może).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lastRenderedPageBreak/>
        <w:t>Pytanie nr 4: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Czy w budynku którym będą montowane meble jest winda która zostanie udostępniona do transportu mebli.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Odpowiedź nr 4: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Budynek posiada windy.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Pytanie nr 5: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Czy jest możliwość dojazdu pod budynek samochodem ciężarowym o poj. 36 ton?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Odpowiedź nr 5: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Dojazd samochodem ciężarowym wymaga posiadania identyfikatora c-5/c-10.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Pytanie nr 6: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402862">
        <w:rPr>
          <w:rFonts w:ascii="Arial" w:hAnsi="Arial" w:cs="Arial"/>
          <w:b/>
          <w:bCs/>
        </w:rPr>
        <w:t xml:space="preserve">Dot. Opisu przedmiotu zamówienia- zadanie nr 3: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Zamawiający opisał meble firmy </w:t>
      </w:r>
      <w:proofErr w:type="spellStart"/>
      <w:r w:rsidRPr="00402862">
        <w:rPr>
          <w:rFonts w:ascii="Arial" w:hAnsi="Arial" w:cs="Arial"/>
        </w:rPr>
        <w:t>Furnico</w:t>
      </w:r>
      <w:proofErr w:type="spellEnd"/>
      <w:r w:rsidRPr="00402862">
        <w:rPr>
          <w:rFonts w:ascii="Arial" w:hAnsi="Arial" w:cs="Arial"/>
        </w:rPr>
        <w:t xml:space="preserve">, podając ich charakterystyczne szczegóły. Firma </w:t>
      </w:r>
      <w:proofErr w:type="spellStart"/>
      <w:r w:rsidRPr="00402862">
        <w:rPr>
          <w:rFonts w:ascii="Arial" w:hAnsi="Arial" w:cs="Arial"/>
        </w:rPr>
        <w:t>Furnico</w:t>
      </w:r>
      <w:proofErr w:type="spellEnd"/>
      <w:r w:rsidRPr="00402862">
        <w:rPr>
          <w:rFonts w:ascii="Arial" w:hAnsi="Arial" w:cs="Arial"/>
        </w:rPr>
        <w:t xml:space="preserve"> produkuje meble z płyt </w:t>
      </w:r>
      <w:proofErr w:type="spellStart"/>
      <w:r w:rsidRPr="00402862">
        <w:rPr>
          <w:rFonts w:ascii="Arial" w:hAnsi="Arial" w:cs="Arial"/>
        </w:rPr>
        <w:t>Egger</w:t>
      </w:r>
      <w:proofErr w:type="spellEnd"/>
      <w:r w:rsidRPr="00402862">
        <w:rPr>
          <w:rFonts w:ascii="Arial" w:hAnsi="Arial" w:cs="Arial"/>
        </w:rPr>
        <w:t xml:space="preserve">. Stosując wskazane niżej zapisy Zamawiający wyklucza zastosowanie płyt polskich producentów [PFL, Swiss </w:t>
      </w:r>
      <w:proofErr w:type="spellStart"/>
      <w:r w:rsidRPr="00402862">
        <w:rPr>
          <w:rFonts w:ascii="Arial" w:hAnsi="Arial" w:cs="Arial"/>
        </w:rPr>
        <w:t>Krono</w:t>
      </w:r>
      <w:proofErr w:type="spellEnd"/>
      <w:r w:rsidRPr="00402862">
        <w:rPr>
          <w:rFonts w:ascii="Arial" w:hAnsi="Arial" w:cs="Arial"/>
        </w:rPr>
        <w:t>, Kronospan] ograniczając konkurencję do zastosowania wyłącznie niemieckiego producenta płyt [</w:t>
      </w:r>
      <w:proofErr w:type="spellStart"/>
      <w:r w:rsidRPr="00402862">
        <w:rPr>
          <w:rFonts w:ascii="Arial" w:hAnsi="Arial" w:cs="Arial"/>
        </w:rPr>
        <w:t>Egger</w:t>
      </w:r>
      <w:proofErr w:type="spellEnd"/>
      <w:r w:rsidRPr="00402862">
        <w:rPr>
          <w:rFonts w:ascii="Arial" w:hAnsi="Arial" w:cs="Arial"/>
        </w:rPr>
        <w:t xml:space="preserve">] mimo, że rodzime wyroby są równie dobre i powszechnie stosowane przez różne instytucje publiczne.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Podobna sytuacja dotyczy obrzeży, które pośrednio wskazują na niemiecką firmę Rehau. Nadmieniam, że zastosowanie opisanych obrzeży w metodzie bez spoinowej daje oczekiwany efekt tylko w przypadku gdy mebel jest jednokolorowy [np. biały lub szafy]. Jeżeli meble miałyby być wykonane z płyt drewnopodobnych łączenie płyty i krawędzi wykonanej z doklejki będzie widoczne w opisanej przez Zamawiającego technologii.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Zdaniem Wykonawcy postawienie wymogów jak niżej wyeliminuje możliwość zaoferowania mebli innych niż firmy </w:t>
      </w:r>
      <w:proofErr w:type="spellStart"/>
      <w:r w:rsidRPr="00402862">
        <w:rPr>
          <w:rFonts w:ascii="Arial" w:hAnsi="Arial" w:cs="Arial"/>
        </w:rPr>
        <w:t>Furniko</w:t>
      </w:r>
      <w:proofErr w:type="spellEnd"/>
      <w:r w:rsidRPr="00402862">
        <w:rPr>
          <w:rFonts w:ascii="Arial" w:hAnsi="Arial" w:cs="Arial"/>
        </w:rPr>
        <w:t xml:space="preserve">, która stosuje materiały wskazanych wyżej niemieckich firm, co narazi Zamawiającego na naruszenie dyscypliny finansów publicznych, ustawy </w:t>
      </w:r>
      <w:proofErr w:type="spellStart"/>
      <w:r w:rsidRPr="00402862">
        <w:rPr>
          <w:rFonts w:ascii="Arial" w:hAnsi="Arial" w:cs="Arial"/>
        </w:rPr>
        <w:t>Pzp</w:t>
      </w:r>
      <w:proofErr w:type="spellEnd"/>
      <w:r w:rsidRPr="00402862">
        <w:rPr>
          <w:rFonts w:ascii="Arial" w:hAnsi="Arial" w:cs="Arial"/>
        </w:rPr>
        <w:t xml:space="preserve"> oraz konieczność zwrotu środków stanowiących dofinansowanie w przypadku stwierdzenia niezgodności.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Wykonawca wnosi o dopuszczenie możliwości zastosowania płyt meblowych i doklejek rodzimych producentów, tj. o parametrach jak na stronach internetowych ww. producentów, posiadających atesty higieniczności. Wykonawca wnosi o dopuszczenie możliwości zastosowania innej niż wskazana technologii przyklejania doklejki meblowej do blatów i frontów tj. z zastosowaniem kleju, które pod względem wytrzymałości nie odbiega od metody polegającej na opisanej w </w:t>
      </w:r>
      <w:proofErr w:type="spellStart"/>
      <w:r w:rsidRPr="00402862">
        <w:rPr>
          <w:rFonts w:ascii="Arial" w:hAnsi="Arial" w:cs="Arial"/>
        </w:rPr>
        <w:t>siwz</w:t>
      </w:r>
      <w:proofErr w:type="spellEnd"/>
      <w:r w:rsidRPr="00402862">
        <w:rPr>
          <w:rFonts w:ascii="Arial" w:hAnsi="Arial" w:cs="Arial"/>
        </w:rPr>
        <w:t xml:space="preserve"> metodzie wtapiania obrzeża w płytę. Wykonawca gwarantuje jakość oferowanych wyrobów zarówno w rękojmi jak i gwarancji nie ma więc podstaw do kwestionowania tej metody W przypadku pozostawienia w mocy zapisów proszę o wskazanie uzasadnienia zastosowania takich właśnie produktów, materiałów i metod.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Kwestionowane zapisy: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402862">
        <w:rPr>
          <w:rFonts w:ascii="Arial" w:hAnsi="Arial" w:cs="Arial"/>
          <w:b/>
          <w:bCs/>
        </w:rPr>
        <w:t xml:space="preserve">8. Minimalne wymagania techniczne i materiałowe mebli – dotyczy każdego mebla części III, IV, VI i VII (chyba że w szczegółowym opisie wskazano inaczej)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  <w:b/>
          <w:bCs/>
        </w:rPr>
        <w:t xml:space="preserve">PŁYTY MEBLOWE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Wykonane z płyt wiórowych trójwarstwowych obustronnie pokrytych melaminą w klasie higieny E1 potwierdzona atestem lub certyfikatem przez producenta płyty.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lastRenderedPageBreak/>
        <w:t xml:space="preserve"> Gęstość płyty wiórowej obustronnie </w:t>
      </w:r>
      <w:proofErr w:type="spellStart"/>
      <w:r w:rsidRPr="00402862">
        <w:rPr>
          <w:rFonts w:ascii="Arial" w:hAnsi="Arial" w:cs="Arial"/>
          <w:sz w:val="22"/>
          <w:szCs w:val="22"/>
        </w:rPr>
        <w:t>melaminowanej</w:t>
      </w:r>
      <w:proofErr w:type="spellEnd"/>
      <w:r w:rsidRPr="00402862">
        <w:rPr>
          <w:rFonts w:ascii="Arial" w:hAnsi="Arial" w:cs="Arial"/>
          <w:sz w:val="22"/>
          <w:szCs w:val="22"/>
        </w:rPr>
        <w:t xml:space="preserve"> gr. 18 mm wykorzystanej na korpusy szaf, kontenerów, półki, ściany tylne szaf większa niż 660 kg/m3 potwierdzona atestem lub certyfikatem przez producenta płyty.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Gęstość płyty wiórowej obustronnie </w:t>
      </w:r>
      <w:proofErr w:type="spellStart"/>
      <w:r w:rsidRPr="00402862">
        <w:rPr>
          <w:rFonts w:ascii="Arial" w:hAnsi="Arial" w:cs="Arial"/>
          <w:sz w:val="22"/>
          <w:szCs w:val="22"/>
        </w:rPr>
        <w:t>melaminowanej</w:t>
      </w:r>
      <w:proofErr w:type="spellEnd"/>
      <w:r w:rsidRPr="00402862">
        <w:rPr>
          <w:rFonts w:ascii="Arial" w:hAnsi="Arial" w:cs="Arial"/>
          <w:sz w:val="22"/>
          <w:szCs w:val="22"/>
        </w:rPr>
        <w:t xml:space="preserve"> gr. 25 mm wykorzystanej na blaty biurek, wieńce górne szaf i kontenerów, wieńce dolne szaf większa niż 640kg/m3 potwierdzona atestem lub certyfikatem przez producenta płyty.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Klasa ścieralności wg normy EN 14322 minimum 3 potwierdzona atestem lub certyfikatem przez producenta płyty. </w:t>
      </w:r>
    </w:p>
    <w:p w:rsidR="00402862" w:rsidRPr="00402862" w:rsidRDefault="00402862" w:rsidP="0040286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.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Zewnętrzne warstwy płyt meblowych charakteryzujące się następującymi właściwościami (potwierdzonymi wynikami badań) :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brak porów, antyrefleksyjna powłoka,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łatwość w utrzymaniu czystości,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płyta jest termoutwardzalna,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ścieranie,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działanie światła,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łatwa w pielęgnacji, antystatyczna,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gorące spody naczyń,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parę wodną,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przypalenia papierosów,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kwasy i środki chemiczne,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niewrażliwa na działanie powszechnych w gospodarstwie domowym płynów, past,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zginanie,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zarysowania i uderzenia,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zadrapania,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spęcznienie,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odrywanie (metoda </w:t>
      </w:r>
      <w:proofErr w:type="spellStart"/>
      <w:r w:rsidRPr="00402862">
        <w:rPr>
          <w:rFonts w:ascii="Arial" w:hAnsi="Arial" w:cs="Arial"/>
          <w:sz w:val="22"/>
          <w:szCs w:val="22"/>
        </w:rPr>
        <w:t>Fahrni</w:t>
      </w:r>
      <w:proofErr w:type="spellEnd"/>
      <w:r w:rsidRPr="00402862">
        <w:rPr>
          <w:rFonts w:ascii="Arial" w:hAnsi="Arial" w:cs="Arial"/>
          <w:sz w:val="22"/>
          <w:szCs w:val="22"/>
        </w:rPr>
        <w:t xml:space="preserve">),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plamy(kwas octowy, cytrynowy; węglan sodu; wodę amoniakalną; alkohol etylowy; wino białe, czerwone, słodkie; piwo; napój typu cola; kawa rozpuszczalna; czarna kawa; herbata; sok z czarnej porzeczki; mleko kondensowane; woda; benzyna; aceton; octan etylowo-butylowy; masło; oliwa z oliwek; sól kuchenna; cebula; pomadka do ust; środki dezynfekujące; czarny wkład do długopisu; farba do stempli; środek czyszczący; roztwór czyszczący),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odporna na wysoką temperaturę (do 180° C) – próba papierosowa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b/>
          <w:bCs/>
          <w:sz w:val="22"/>
          <w:szCs w:val="22"/>
        </w:rPr>
        <w:t xml:space="preserve">OBRZEŻA MEBLOWE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Wąskie krawędzie elementów płytowych grubości 12, 18 i 25 mm wykończone obrzeżem ABS 2 mm. Krawędzie obrzeży zaokrąglone promieniem 2 mm. Obrzeże dopasowane do dekoru płyty.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Wąskie krawędzie blatów i frontów meblowych wykończone obrzeżem łączonym z płytą poprzez nadtapianie warstwy funkcyjnej naniesionej na powierzchnię obrzeża w sposób optycznie pozbawiony spoiny.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Sposób łączenia obrzeża z płytą zastępujący agregat klejowy.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Technologia wykończenia wąskich krawędzi blatów musi wykazywać się odpornością na działanie czynników zewnętrznych, w tym: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odpornością na działanie wody po 24 godzinach nie mniejszą niż 5 wg skali IOS-TM-0002/5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odpornością na działanie ciepła kontaktowego po 24 godzinach nie mniejszą niż 5 wg skali IOS-TM-0002/6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- odpornością blatów i frontów meblowych na działanie pary wodnej po 3 cyklu nie mniejszą niż 5 wg skali IOS-TM-0002/7 oraz IOS-TM-0002/8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lastRenderedPageBreak/>
        <w:t xml:space="preserve">- odpornością krawędzi na uderzenie o ocenie końcowej nie mniejszej niż 4 wg skali IOS-TM-0002/9 </w:t>
      </w:r>
    </w:p>
    <w:p w:rsidR="00402862" w:rsidRPr="00402862" w:rsidRDefault="00402862" w:rsidP="004028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2862">
        <w:rPr>
          <w:rFonts w:ascii="Arial" w:hAnsi="Arial" w:cs="Arial"/>
          <w:sz w:val="22"/>
          <w:szCs w:val="22"/>
        </w:rPr>
        <w:t xml:space="preserve"> Dopuszcza się aby wąskie krawędzie pozostałych elementów meblowych były wykończone obrzeżem przy użyciu technologii łączenia płyt z obrzeżem przy udziale agregatów klejowych. </w:t>
      </w:r>
    </w:p>
    <w:p w:rsidR="00402862" w:rsidRPr="00402862" w:rsidRDefault="00402862" w:rsidP="00402862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Z nawiązaniu do przesłanego zapytania proszę o informację</w:t>
      </w:r>
    </w:p>
    <w:p w:rsidR="00402862" w:rsidRPr="00402862" w:rsidRDefault="00402862" w:rsidP="00402862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-  czy Zamawiający dopuści zastosowanie w części 3 zamówienia  płyty wiórowej laminowanej spełniającej normy  EN-323, EN-319, EN-310, EN-311, EN ISO 12460-5 EN-332 EN-324-1, EN 324-2 oraz nieprzekraczających dopuszczalnych norm formaldehydu potwierdzonych Atestem Higieniczności wydanym przez niezależną uprawnioną jednostkę certyfikującą?</w:t>
      </w:r>
    </w:p>
    <w:p w:rsidR="00402862" w:rsidRPr="00402862" w:rsidRDefault="00402862" w:rsidP="00402862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- czy Zamawiający dopuści zastosowanie doklejki meblowej PCV/ABS o gr. 2 mm z zaokrąglonym promieniem w kolorze dopasowanym do koloru płyty spełniającej wymagania higieniczne potwierdzone  Atestem Higieniczności wydanym przez niezależną uprawnioną jednostkę certyfikującą przyklejane do krawędzi metodą na gorąco  gwarantującą trwałe i bezpieczne użytkowanie.</w:t>
      </w:r>
    </w:p>
    <w:p w:rsidR="00402862" w:rsidRPr="00402862" w:rsidRDefault="00402862" w:rsidP="00402862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- czy Zamawiający dopuści zastosowanie z części 3 zamówienia  płyty grubości 36 mm w miejsce płyty o gr. 25 mm  z uwagi na brak dostępności tego materiału  umożliwiającego terminową realizację zamówienia?</w:t>
      </w: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Odpowiedź nr 6:</w:t>
      </w: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</w:rPr>
      </w:pP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02862">
        <w:rPr>
          <w:rFonts w:ascii="Arial" w:hAnsi="Arial" w:cs="Arial"/>
        </w:rPr>
        <w:t xml:space="preserve">W celu zwiększenia dostępności do zamówienia, zamawiający </w:t>
      </w:r>
      <w:r w:rsidRPr="00402862">
        <w:rPr>
          <w:rFonts w:ascii="Arial" w:hAnsi="Arial" w:cs="Arial"/>
          <w:u w:val="single"/>
        </w:rPr>
        <w:t>dopuści w każdej części</w:t>
      </w:r>
      <w:r w:rsidR="00BD500D">
        <w:rPr>
          <w:rFonts w:ascii="Arial" w:hAnsi="Arial" w:cs="Arial"/>
          <w:u w:val="single"/>
        </w:rPr>
        <w:t>:</w:t>
      </w:r>
      <w:r w:rsidRPr="00402862">
        <w:rPr>
          <w:rFonts w:ascii="Arial" w:hAnsi="Arial" w:cs="Arial"/>
          <w:u w:val="single"/>
        </w:rPr>
        <w:t xml:space="preserve"> </w:t>
      </w: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-  zastosowanie płyty wiórowej laminowanej spełniającej normy  EN-323, EN-319, EN-310, EN-311, EN ISO 12460-5 EN-332 EN-324-1, EN 324-2 oraz nieprzekraczających dopuszczalnych norm formaldehydu potwierdzonych Atestem Higieniczności wydanym przez niezależną upr</w:t>
      </w:r>
      <w:r w:rsidR="002A48A8">
        <w:rPr>
          <w:rFonts w:ascii="Arial" w:hAnsi="Arial" w:cs="Arial"/>
        </w:rPr>
        <w:t>awnioną jednostkę certyfikującą</w:t>
      </w: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- zastosowanie doklejki meblowej PCV/ABS o gr. 2 mm z zaokrąglonym promieniem w kolorze dopasowanym do koloru płyty spełniającej wymagania higieniczne potwierdzone  Atestem Higieniczności wydanym przez niezależną uprawnioną jednostkę certyfikującą przyklejane do krawędzi metodą na gorąco  gwarantującą trwałe i bezpieczne użytkowanie.</w:t>
      </w: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>- zastosowanie z części 3 zamówienia  płyty grubości 36 mm w miejsce płyty o gr. 25 mm </w:t>
      </w: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- zastosowanie innej niż wskazana technologii przyklejania doklejki meblowej do blatów i frontów tj. z zastosowaniem kleju, które pod względem wytrzymałości nie odbiega od metody polegającej na opisanej w </w:t>
      </w:r>
      <w:proofErr w:type="spellStart"/>
      <w:r w:rsidRPr="00402862">
        <w:rPr>
          <w:rFonts w:ascii="Arial" w:hAnsi="Arial" w:cs="Arial"/>
        </w:rPr>
        <w:t>siwz</w:t>
      </w:r>
      <w:proofErr w:type="spellEnd"/>
      <w:r w:rsidRPr="00402862">
        <w:rPr>
          <w:rFonts w:ascii="Arial" w:hAnsi="Arial" w:cs="Arial"/>
        </w:rPr>
        <w:t xml:space="preserve"> metodzie wtapiania obrzeża w płytę.</w:t>
      </w:r>
    </w:p>
    <w:p w:rsidR="00402862" w:rsidRPr="00402862" w:rsidRDefault="00402862" w:rsidP="00402862">
      <w:pPr>
        <w:spacing w:after="0" w:line="240" w:lineRule="auto"/>
        <w:jc w:val="both"/>
        <w:rPr>
          <w:rFonts w:ascii="Arial" w:hAnsi="Arial" w:cs="Arial"/>
        </w:rPr>
      </w:pPr>
    </w:p>
    <w:p w:rsidR="003E1C65" w:rsidRPr="001D3E92" w:rsidRDefault="00025398" w:rsidP="003E1C65">
      <w:pPr>
        <w:pStyle w:val="pismamz"/>
        <w:tabs>
          <w:tab w:val="left" w:pos="5400"/>
        </w:tabs>
        <w:spacing w:line="276" w:lineRule="auto"/>
        <w:rPr>
          <w:rFonts w:cs="Arial"/>
          <w:b/>
        </w:rPr>
      </w:pPr>
      <w:r w:rsidRPr="001D3E92">
        <w:rPr>
          <w:rFonts w:cs="Arial"/>
          <w:b/>
        </w:rPr>
        <w:t xml:space="preserve">W związku z powyższym Zamawiający zmienia </w:t>
      </w:r>
      <w:r w:rsidR="003E1C65" w:rsidRPr="001D3E92">
        <w:rPr>
          <w:rFonts w:cs="Arial"/>
          <w:b/>
        </w:rPr>
        <w:t>termin składania i otwarcia ofert:</w:t>
      </w:r>
    </w:p>
    <w:p w:rsidR="003E1C65" w:rsidRPr="003E1C65" w:rsidRDefault="003E1C65" w:rsidP="003E1C65">
      <w:pPr>
        <w:pStyle w:val="pismamz"/>
        <w:numPr>
          <w:ilvl w:val="0"/>
          <w:numId w:val="27"/>
        </w:numPr>
        <w:tabs>
          <w:tab w:val="left" w:pos="5400"/>
        </w:tabs>
        <w:spacing w:line="276" w:lineRule="auto"/>
        <w:rPr>
          <w:rFonts w:cs="Arial"/>
        </w:rPr>
      </w:pPr>
      <w:r w:rsidRPr="003E1C65">
        <w:rPr>
          <w:rFonts w:cs="Arial"/>
        </w:rPr>
        <w:t xml:space="preserve">Rozdział 11 pkt. 10 i Rozdział 12 pkt. 1 - </w:t>
      </w:r>
      <w:r w:rsidR="00025398" w:rsidRPr="003E1C65">
        <w:rPr>
          <w:rFonts w:cs="Arial"/>
        </w:rPr>
        <w:t>te</w:t>
      </w:r>
      <w:r w:rsidRPr="003E1C65">
        <w:rPr>
          <w:rFonts w:cs="Arial"/>
        </w:rPr>
        <w:t xml:space="preserve">rmin składania z </w:t>
      </w:r>
      <w:r w:rsidR="00025398" w:rsidRPr="003E1C65">
        <w:rPr>
          <w:rFonts w:cs="Arial"/>
        </w:rPr>
        <w:t>19-11-2018 r</w:t>
      </w:r>
      <w:r w:rsidRPr="003E1C65">
        <w:rPr>
          <w:rFonts w:cs="Arial"/>
        </w:rPr>
        <w:t xml:space="preserve">. godz.: 10:00 na dzień </w:t>
      </w:r>
      <w:r w:rsidRPr="003E1C65">
        <w:rPr>
          <w:rFonts w:cs="Arial"/>
          <w:b/>
        </w:rPr>
        <w:t>21</w:t>
      </w:r>
      <w:r w:rsidR="00025398" w:rsidRPr="003E1C65">
        <w:rPr>
          <w:rFonts w:cs="Arial"/>
          <w:b/>
        </w:rPr>
        <w:t xml:space="preserve">-11-2018 r. </w:t>
      </w:r>
      <w:r w:rsidRPr="003E1C65">
        <w:rPr>
          <w:rFonts w:cs="Arial"/>
          <w:b/>
        </w:rPr>
        <w:t>godz.: 12:00</w:t>
      </w:r>
      <w:r w:rsidRPr="003E1C65">
        <w:rPr>
          <w:rFonts w:cs="Arial"/>
        </w:rPr>
        <w:t>;</w:t>
      </w:r>
    </w:p>
    <w:p w:rsidR="003E1C65" w:rsidRDefault="003E1C65" w:rsidP="003E1C65">
      <w:pPr>
        <w:pStyle w:val="pismamz"/>
        <w:numPr>
          <w:ilvl w:val="0"/>
          <w:numId w:val="27"/>
        </w:numPr>
        <w:tabs>
          <w:tab w:val="left" w:pos="5400"/>
        </w:tabs>
        <w:spacing w:line="276" w:lineRule="auto"/>
        <w:rPr>
          <w:rFonts w:cs="Arial"/>
        </w:rPr>
      </w:pPr>
      <w:r>
        <w:rPr>
          <w:rFonts w:cs="Arial"/>
        </w:rPr>
        <w:t xml:space="preserve">Rozdział 12 pkt. 2- termin otwarcia ofert </w:t>
      </w:r>
      <w:r w:rsidRPr="003E1C65">
        <w:rPr>
          <w:rFonts w:cs="Arial"/>
        </w:rPr>
        <w:t>z 19-11-2018 r. godz.</w:t>
      </w:r>
      <w:r>
        <w:rPr>
          <w:rFonts w:cs="Arial"/>
        </w:rPr>
        <w:t>: 10:30</w:t>
      </w:r>
      <w:r w:rsidRPr="003E1C65">
        <w:rPr>
          <w:rFonts w:cs="Arial"/>
        </w:rPr>
        <w:t xml:space="preserve"> na dzień </w:t>
      </w:r>
      <w:r w:rsidRPr="003E1C65">
        <w:rPr>
          <w:rFonts w:cs="Arial"/>
          <w:b/>
        </w:rPr>
        <w:t>21-11-2018 r. go</w:t>
      </w:r>
      <w:r>
        <w:rPr>
          <w:rFonts w:cs="Arial"/>
          <w:b/>
        </w:rPr>
        <w:t>dz.: 12:30</w:t>
      </w:r>
      <w:r w:rsidRPr="003E1C65">
        <w:rPr>
          <w:rFonts w:cs="Arial"/>
        </w:rPr>
        <w:t>;</w:t>
      </w:r>
    </w:p>
    <w:sectPr w:rsidR="003E1C65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3E92">
      <w:rPr>
        <w:noProof/>
      </w:rPr>
      <w:t>4</w:t>
    </w:r>
    <w:r>
      <w:fldChar w:fldCharType="end"/>
    </w:r>
  </w:p>
  <w:p w:rsidR="0043063F" w:rsidRDefault="001D3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3E92">
      <w:rPr>
        <w:noProof/>
      </w:rPr>
      <w:t>3</w:t>
    </w:r>
    <w:r>
      <w:fldChar w:fldCharType="end"/>
    </w:r>
  </w:p>
  <w:p w:rsidR="0043063F" w:rsidRDefault="001D3E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F1"/>
    <w:multiLevelType w:val="hybridMultilevel"/>
    <w:tmpl w:val="C4C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E1680"/>
    <w:multiLevelType w:val="hybridMultilevel"/>
    <w:tmpl w:val="AB1C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9"/>
  </w:num>
  <w:num w:numId="5">
    <w:abstractNumId w:val="23"/>
  </w:num>
  <w:num w:numId="6">
    <w:abstractNumId w:val="17"/>
  </w:num>
  <w:num w:numId="7">
    <w:abstractNumId w:val="7"/>
  </w:num>
  <w:num w:numId="8">
    <w:abstractNumId w:val="22"/>
  </w:num>
  <w:num w:numId="9">
    <w:abstractNumId w:val="18"/>
  </w:num>
  <w:num w:numId="10">
    <w:abstractNumId w:val="1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1"/>
  </w:num>
  <w:num w:numId="16">
    <w:abstractNumId w:val="10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0"/>
  </w:num>
  <w:num w:numId="23">
    <w:abstractNumId w:val="12"/>
  </w:num>
  <w:num w:numId="24">
    <w:abstractNumId w:val="1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25398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1D3E92"/>
    <w:rsid w:val="00211CD7"/>
    <w:rsid w:val="00237D49"/>
    <w:rsid w:val="002A48A8"/>
    <w:rsid w:val="002F30F0"/>
    <w:rsid w:val="003A6A1F"/>
    <w:rsid w:val="003E1C65"/>
    <w:rsid w:val="00402862"/>
    <w:rsid w:val="00480D41"/>
    <w:rsid w:val="00486F4C"/>
    <w:rsid w:val="004A1E0A"/>
    <w:rsid w:val="005852D5"/>
    <w:rsid w:val="005E3EAA"/>
    <w:rsid w:val="006411F3"/>
    <w:rsid w:val="00644930"/>
    <w:rsid w:val="00677FB4"/>
    <w:rsid w:val="00682279"/>
    <w:rsid w:val="006A2BB1"/>
    <w:rsid w:val="00727267"/>
    <w:rsid w:val="00762F5C"/>
    <w:rsid w:val="007802E7"/>
    <w:rsid w:val="00784C10"/>
    <w:rsid w:val="007903C7"/>
    <w:rsid w:val="007A29F7"/>
    <w:rsid w:val="007C03D1"/>
    <w:rsid w:val="007C5792"/>
    <w:rsid w:val="007E390C"/>
    <w:rsid w:val="0082102B"/>
    <w:rsid w:val="008501C5"/>
    <w:rsid w:val="00885C9D"/>
    <w:rsid w:val="008A7F43"/>
    <w:rsid w:val="008C243C"/>
    <w:rsid w:val="008C539A"/>
    <w:rsid w:val="009A7AA7"/>
    <w:rsid w:val="00A00F6A"/>
    <w:rsid w:val="00A14B58"/>
    <w:rsid w:val="00A41DEB"/>
    <w:rsid w:val="00A77D58"/>
    <w:rsid w:val="00AD7CC9"/>
    <w:rsid w:val="00BD500D"/>
    <w:rsid w:val="00C15D99"/>
    <w:rsid w:val="00CC2D1B"/>
    <w:rsid w:val="00D41DE1"/>
    <w:rsid w:val="00E751F3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221E9-9567-4C1C-A343-48D158D1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3</cp:revision>
  <cp:lastPrinted>2018-11-15T14:10:00Z</cp:lastPrinted>
  <dcterms:created xsi:type="dcterms:W3CDTF">2018-11-15T13:37:00Z</dcterms:created>
  <dcterms:modified xsi:type="dcterms:W3CDTF">2018-11-15T14:11:00Z</dcterms:modified>
</cp:coreProperties>
</file>