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F8355E" w14:textId="77777777" w:rsidR="008A332F" w:rsidRPr="00ED63FB" w:rsidRDefault="0016307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 xml:space="preserve">Raport </w:t>
      </w:r>
      <w:r w:rsidR="008C6721" w:rsidRPr="00ED63FB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44244465" w14:textId="62EAA088" w:rsidR="008C6721" w:rsidRPr="00ED63FB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EB1670">
        <w:rPr>
          <w:rFonts w:ascii="Arial" w:hAnsi="Arial" w:cs="Arial"/>
          <w:b/>
          <w:color w:val="auto"/>
          <w:sz w:val="24"/>
          <w:szCs w:val="24"/>
        </w:rPr>
        <w:t>I</w:t>
      </w:r>
      <w:r w:rsidR="00C549DA">
        <w:rPr>
          <w:rFonts w:ascii="Arial" w:hAnsi="Arial" w:cs="Arial"/>
          <w:b/>
          <w:color w:val="auto"/>
          <w:sz w:val="24"/>
          <w:szCs w:val="24"/>
        </w:rPr>
        <w:t>I</w:t>
      </w:r>
      <w:bookmarkStart w:id="0" w:name="_GoBack"/>
      <w:bookmarkEnd w:id="0"/>
      <w:r w:rsidRPr="00ED63FB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EB1670">
        <w:rPr>
          <w:rFonts w:ascii="Arial" w:hAnsi="Arial" w:cs="Arial"/>
          <w:b/>
          <w:color w:val="auto"/>
          <w:sz w:val="24"/>
          <w:szCs w:val="24"/>
        </w:rPr>
        <w:t>2019</w:t>
      </w:r>
      <w:r w:rsidR="00983437" w:rsidRPr="00ED63FB">
        <w:rPr>
          <w:rFonts w:ascii="Arial" w:hAnsi="Arial" w:cs="Arial"/>
          <w:b/>
          <w:color w:val="auto"/>
          <w:sz w:val="24"/>
          <w:szCs w:val="24"/>
        </w:rPr>
        <w:t xml:space="preserve"> ro</w:t>
      </w:r>
      <w:r w:rsidRPr="00ED63FB">
        <w:rPr>
          <w:rFonts w:ascii="Arial" w:hAnsi="Arial" w:cs="Arial"/>
          <w:b/>
          <w:color w:val="auto"/>
          <w:sz w:val="24"/>
          <w:szCs w:val="24"/>
        </w:rPr>
        <w:t>ku</w:t>
      </w:r>
    </w:p>
    <w:p w14:paraId="3E60AA16" w14:textId="77777777" w:rsidR="00BA36A1" w:rsidRPr="00ED63FB" w:rsidRDefault="00BA36A1" w:rsidP="00BA36A1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ED63FB" w14:paraId="5C6FFCD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D69EE34" w14:textId="77777777" w:rsidR="00CA516B" w:rsidRPr="00ED63FB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D63FB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ED63FB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E3FD10" w14:textId="77777777" w:rsidR="00CA516B" w:rsidRPr="00ED63FB" w:rsidRDefault="00615E68">
            <w:pPr>
              <w:spacing w:line="276" w:lineRule="auto"/>
              <w:rPr>
                <w:rFonts w:ascii="Arial" w:hAnsi="Arial" w:cs="Arial"/>
                <w:color w:val="0070C0"/>
                <w:sz w:val="20"/>
              </w:rPr>
            </w:pPr>
            <w:r w:rsidRPr="00ED63FB">
              <w:rPr>
                <w:rFonts w:ascii="Arial" w:hAnsi="Arial" w:cs="Arial"/>
                <w:sz w:val="20"/>
              </w:rPr>
              <w:t>KRONIK@ - Krajowe Repozytorium Obiektów Nauki i Kultury</w:t>
            </w:r>
          </w:p>
        </w:tc>
      </w:tr>
      <w:tr w:rsidR="00CA516B" w:rsidRPr="00ED63FB" w14:paraId="1062383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F42CBFF" w14:textId="77777777" w:rsidR="00CA516B" w:rsidRPr="00ED63F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D63F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98C8F5" w14:textId="114EDDB4" w:rsidR="00CA516B" w:rsidRPr="00ED63FB" w:rsidRDefault="00403AA7" w:rsidP="00403A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D63FB"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CA516B" w:rsidRPr="00ED63FB" w14:paraId="4426963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14892D" w14:textId="77777777" w:rsidR="00CA516B" w:rsidRPr="00ED63F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D63F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DF5757" w14:textId="1BA48CE9" w:rsidR="00CA516B" w:rsidRPr="00ED63FB" w:rsidRDefault="0020088D" w:rsidP="0069593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Ministerstwo Cyfryzacji</w:t>
            </w:r>
            <w:r w:rsidR="005C3660" w:rsidRPr="00ED63F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A516B" w:rsidRPr="00ED63FB" w14:paraId="632C141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75CE418" w14:textId="77777777" w:rsidR="00CA516B" w:rsidRPr="00ED63FB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D63F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A71DB8" w14:textId="77777777" w:rsidR="00CA516B" w:rsidRPr="00ED63FB" w:rsidRDefault="00615E68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CA516B" w:rsidRPr="00ED63FB" w14:paraId="0C3DF2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D0C17BE" w14:textId="77777777" w:rsidR="00CA516B" w:rsidRPr="00ED63F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D63F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F795E3" w14:textId="732A058C" w:rsidR="00382046" w:rsidRPr="008F0B57" w:rsidRDefault="0020088D" w:rsidP="00AB225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 Operacyjny Polska Cyfrowa, działanie 2.3., poddziałanie 2.3.1,</w:t>
            </w:r>
            <w:r w:rsidR="0007045A" w:rsidRPr="008F0B5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B2258" w:rsidRPr="008F0B57">
              <w:rPr>
                <w:rFonts w:ascii="Arial" w:hAnsi="Arial" w:cs="Arial"/>
                <w:sz w:val="18"/>
                <w:szCs w:val="18"/>
              </w:rPr>
              <w:t xml:space="preserve">budżet państwa cz. </w:t>
            </w:r>
            <w:r w:rsidR="0007045A" w:rsidRPr="008F0B57">
              <w:rPr>
                <w:rFonts w:ascii="Arial" w:hAnsi="Arial" w:cs="Arial"/>
                <w:sz w:val="18"/>
                <w:szCs w:val="18"/>
              </w:rPr>
              <w:t>27</w:t>
            </w:r>
          </w:p>
        </w:tc>
      </w:tr>
      <w:tr w:rsidR="00CA516B" w:rsidRPr="00ED63FB" w14:paraId="76B8948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F86DB62" w14:textId="77777777" w:rsidR="008A332F" w:rsidRPr="00ED63FB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D63F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39B0808" w14:textId="77777777" w:rsidR="00CA516B" w:rsidRPr="00ED63FB" w:rsidRDefault="009010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D63FB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A332F" w:rsidRPr="00ED63FB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8FF50B" w14:textId="77777777" w:rsidR="00CA516B" w:rsidRPr="00ED63FB" w:rsidRDefault="00615E6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D63FB">
              <w:rPr>
                <w:rFonts w:ascii="Arial" w:hAnsi="Arial" w:cs="Arial"/>
                <w:sz w:val="18"/>
                <w:szCs w:val="18"/>
              </w:rPr>
              <w:t>20 634 013,16</w:t>
            </w:r>
            <w:r w:rsidRPr="00ED63FB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="00117AAF" w:rsidRPr="00ED63FB">
              <w:rPr>
                <w:rFonts w:ascii="Arial" w:hAnsi="Arial" w:cs="Arial"/>
                <w:sz w:val="18"/>
                <w:szCs w:val="18"/>
              </w:rPr>
              <w:t xml:space="preserve">PLN </w:t>
            </w:r>
          </w:p>
        </w:tc>
      </w:tr>
      <w:tr w:rsidR="00F67C3F" w:rsidRPr="00ED63FB" w14:paraId="10976FB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276167" w14:textId="77777777" w:rsidR="0087452F" w:rsidRPr="00ED63FB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D63FB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ED63FB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5BD07C37" w14:textId="77777777" w:rsidR="00CA516B" w:rsidRPr="00ED63FB" w:rsidRDefault="009010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D63FB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2B50C0" w:rsidRPr="00ED63FB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3A34FA" w14:textId="77777777" w:rsidR="005C3660" w:rsidRPr="00ED63FB" w:rsidRDefault="00615E68" w:rsidP="005C3660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ED63FB">
              <w:rPr>
                <w:rFonts w:ascii="Arial" w:hAnsi="Arial" w:cs="Arial"/>
                <w:sz w:val="18"/>
                <w:szCs w:val="18"/>
              </w:rPr>
              <w:t>7.05.2018</w:t>
            </w:r>
            <w:r w:rsidR="005C3660" w:rsidRPr="00ED63FB"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Pr="00ED63FB">
              <w:rPr>
                <w:rFonts w:ascii="Arial" w:hAnsi="Arial" w:cs="Arial"/>
                <w:sz w:val="18"/>
                <w:szCs w:val="18"/>
              </w:rPr>
              <w:t xml:space="preserve"> 6.05.2021</w:t>
            </w:r>
            <w:r w:rsidR="005C3660" w:rsidRPr="00ED63F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C0F4359" w14:textId="77777777" w:rsidR="00CA516B" w:rsidRPr="00ED63FB" w:rsidRDefault="00CA516B" w:rsidP="005C3660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1CA5BD23" w14:textId="77777777" w:rsidR="00CA516B" w:rsidRPr="00ED63F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ED63F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ED63F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1D55B2A5" w14:textId="77777777" w:rsidR="0072454C" w:rsidRPr="00ED63FB" w:rsidRDefault="0072454C" w:rsidP="008B1658">
      <w:pPr>
        <w:rPr>
          <w:rFonts w:ascii="Arial" w:hAnsi="Arial" w:cs="Arial"/>
          <w:sz w:val="18"/>
          <w:szCs w:val="20"/>
        </w:rPr>
      </w:pPr>
    </w:p>
    <w:p w14:paraId="7BB32FFE" w14:textId="3DFC40CD" w:rsidR="008B1658" w:rsidRPr="00ED63FB" w:rsidRDefault="00583D36" w:rsidP="008B1658">
      <w:pPr>
        <w:rPr>
          <w:rFonts w:ascii="Arial" w:hAnsi="Arial" w:cs="Arial"/>
        </w:rPr>
      </w:pPr>
      <w:r>
        <w:rPr>
          <w:rFonts w:ascii="Arial" w:hAnsi="Arial" w:cs="Arial"/>
          <w:sz w:val="18"/>
          <w:szCs w:val="20"/>
        </w:rPr>
        <w:t>Nie dotyczy</w:t>
      </w:r>
    </w:p>
    <w:p w14:paraId="24450B20" w14:textId="77777777" w:rsidR="003C7325" w:rsidRPr="00ED63FB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ED63F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ED63F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ED63FB" w14:paraId="46B390C8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7C89B2D" w14:textId="77777777" w:rsidR="00907F6D" w:rsidRPr="00ED63F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5F5CAF1" w14:textId="77777777" w:rsidR="00907F6D" w:rsidRPr="00ED63F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1773EDE" w14:textId="77777777" w:rsidR="00907F6D" w:rsidRPr="00ED63F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7677C1" w:rsidRPr="00ED63FB" w14:paraId="53A02005" w14:textId="77777777" w:rsidTr="00795AFA">
        <w:tc>
          <w:tcPr>
            <w:tcW w:w="2972" w:type="dxa"/>
          </w:tcPr>
          <w:p w14:paraId="71C62318" w14:textId="305D5F3D" w:rsidR="007677C1" w:rsidRPr="00ED63FB" w:rsidRDefault="007677C1" w:rsidP="007677C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53D01">
              <w:t>3</w:t>
            </w:r>
            <w:r w:rsidR="00087372">
              <w:t>8</w:t>
            </w:r>
            <w:r w:rsidR="00016907">
              <w:t>,89</w:t>
            </w:r>
            <w:r w:rsidRPr="00953D01">
              <w:t>%</w:t>
            </w:r>
          </w:p>
        </w:tc>
        <w:tc>
          <w:tcPr>
            <w:tcW w:w="3260" w:type="dxa"/>
          </w:tcPr>
          <w:p w14:paraId="22721436" w14:textId="77777777" w:rsidR="007677C1" w:rsidRDefault="00087372" w:rsidP="00087372">
            <w:r>
              <w:t>1,94</w:t>
            </w:r>
            <w:r w:rsidR="007677C1" w:rsidRPr="007677C1">
              <w:t xml:space="preserve"> % tj. kwota </w:t>
            </w:r>
            <w:r>
              <w:t>400 670,07</w:t>
            </w:r>
            <w:r w:rsidR="007677C1" w:rsidRPr="007677C1">
              <w:t xml:space="preserve"> PLN</w:t>
            </w:r>
          </w:p>
          <w:p w14:paraId="57146171" w14:textId="5F05DDE8" w:rsidR="00B401B8" w:rsidRPr="00ED63FB" w:rsidRDefault="00B401B8" w:rsidP="0008737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4A16469F" w14:textId="52C1337B" w:rsidR="007677C1" w:rsidRPr="00ED63FB" w:rsidRDefault="00016907" w:rsidP="0001690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10,79</w:t>
            </w:r>
            <w:r w:rsidR="007677C1" w:rsidRPr="007677C1">
              <w:t xml:space="preserve">%, tj. kwota </w:t>
            </w:r>
            <w:r>
              <w:t>2  225 989,46</w:t>
            </w:r>
            <w:r w:rsidR="007677C1" w:rsidRPr="007677C1">
              <w:t xml:space="preserve"> PLN</w:t>
            </w:r>
          </w:p>
        </w:tc>
      </w:tr>
    </w:tbl>
    <w:p w14:paraId="40F94CFD" w14:textId="77777777" w:rsidR="002B50C0" w:rsidRPr="00ED63FB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370B5256" w14:textId="77777777" w:rsidR="00E42938" w:rsidRPr="00ED63FB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ED63FB">
        <w:rPr>
          <w:rFonts w:ascii="Arial" w:hAnsi="Arial" w:cs="Arial"/>
          <w:color w:val="auto"/>
        </w:rPr>
        <w:t xml:space="preserve"> </w:t>
      </w:r>
    </w:p>
    <w:p w14:paraId="48629192" w14:textId="77777777" w:rsidR="00CF2E64" w:rsidRPr="00ED63F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552"/>
        <w:gridCol w:w="1843"/>
        <w:gridCol w:w="1559"/>
        <w:gridCol w:w="1559"/>
        <w:gridCol w:w="2126"/>
      </w:tblGrid>
      <w:tr w:rsidR="004350B8" w:rsidRPr="00ED63FB" w14:paraId="04755EED" w14:textId="77777777" w:rsidTr="00577EF4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08777033" w14:textId="77777777" w:rsidR="004350B8" w:rsidRPr="00ED63F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918060E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ED63F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59AD2365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6233D180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78F90658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ED63FB" w14:paraId="0BDEBEFF" w14:textId="77777777" w:rsidTr="00577EF4">
        <w:tc>
          <w:tcPr>
            <w:tcW w:w="2552" w:type="dxa"/>
          </w:tcPr>
          <w:p w14:paraId="25C74E71" w14:textId="2875DB7E" w:rsidR="004325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1. 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Zawarcie umowy o dofi</w:t>
            </w:r>
            <w:r w:rsidR="00615E68" w:rsidRPr="00ED63FB">
              <w:rPr>
                <w:rFonts w:ascii="Arial" w:hAnsi="Arial" w:cs="Arial"/>
                <w:sz w:val="18"/>
                <w:szCs w:val="20"/>
              </w:rPr>
              <w:t>nansowanie projektu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8FC32" w14:textId="77777777" w:rsidR="00E008E1" w:rsidRPr="00ED63FB" w:rsidRDefault="00E008E1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5B8FFE60" w14:textId="77777777" w:rsidR="00691154" w:rsidRPr="00ED63FB" w:rsidRDefault="0069115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03.2019</w:t>
            </w:r>
          </w:p>
        </w:tc>
        <w:tc>
          <w:tcPr>
            <w:tcW w:w="1559" w:type="dxa"/>
          </w:tcPr>
          <w:p w14:paraId="3E1E9E83" w14:textId="77777777" w:rsidR="004350B8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10.2018</w:t>
            </w:r>
          </w:p>
        </w:tc>
        <w:tc>
          <w:tcPr>
            <w:tcW w:w="2126" w:type="dxa"/>
          </w:tcPr>
          <w:p w14:paraId="37B3E82C" w14:textId="77777777" w:rsidR="004325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Osiągnięty</w:t>
            </w:r>
          </w:p>
        </w:tc>
      </w:tr>
      <w:tr w:rsidR="007B7647" w:rsidRPr="00ED63FB" w14:paraId="2D5E1FEB" w14:textId="77777777" w:rsidTr="00577EF4">
        <w:tc>
          <w:tcPr>
            <w:tcW w:w="2552" w:type="dxa"/>
          </w:tcPr>
          <w:p w14:paraId="7B51FC66" w14:textId="5F93D195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2.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Zakończenie usługi zarządzania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CC500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032E52DE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04.2021 </w:t>
            </w:r>
          </w:p>
        </w:tc>
        <w:tc>
          <w:tcPr>
            <w:tcW w:w="1559" w:type="dxa"/>
          </w:tcPr>
          <w:p w14:paraId="232DB52A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2B8BCDAD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</w:p>
        </w:tc>
      </w:tr>
      <w:tr w:rsidR="007B7647" w:rsidRPr="00ED63FB" w14:paraId="29D7FEF2" w14:textId="77777777" w:rsidTr="00577EF4">
        <w:tc>
          <w:tcPr>
            <w:tcW w:w="2552" w:type="dxa"/>
          </w:tcPr>
          <w:p w14:paraId="0EFB4B72" w14:textId="04175757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3.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Podpisanie umowy na Wsparcie Techniczne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A1C6B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22712411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03.2019</w:t>
            </w:r>
          </w:p>
        </w:tc>
        <w:tc>
          <w:tcPr>
            <w:tcW w:w="1559" w:type="dxa"/>
          </w:tcPr>
          <w:p w14:paraId="698168EE" w14:textId="410903D9" w:rsidR="007B7647" w:rsidRPr="00ED63FB" w:rsidRDefault="00DB190C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05.2019</w:t>
            </w:r>
          </w:p>
        </w:tc>
        <w:tc>
          <w:tcPr>
            <w:tcW w:w="2126" w:type="dxa"/>
          </w:tcPr>
          <w:p w14:paraId="24A35A9D" w14:textId="0BE6FB0C" w:rsidR="007B7647" w:rsidRPr="00ED63FB" w:rsidRDefault="00CB7F17" w:rsidP="006E6B0E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B7F17">
              <w:rPr>
                <w:rFonts w:ascii="Arial" w:hAnsi="Arial" w:cs="Arial"/>
                <w:sz w:val="18"/>
                <w:szCs w:val="20"/>
              </w:rPr>
              <w:t>Osiągnięty. Opóźnienie spowodowane</w:t>
            </w:r>
            <w:r>
              <w:rPr>
                <w:rFonts w:ascii="Arial" w:hAnsi="Arial" w:cs="Arial"/>
                <w:sz w:val="18"/>
                <w:szCs w:val="20"/>
              </w:rPr>
              <w:t xml:space="preserve"> koniecznością przeprowadzenia dialogu technicznego.</w:t>
            </w:r>
            <w:r w:rsidR="00E77376">
              <w:rPr>
                <w:rFonts w:ascii="Arial" w:hAnsi="Arial" w:cs="Arial"/>
                <w:sz w:val="18"/>
                <w:szCs w:val="20"/>
              </w:rPr>
              <w:t xml:space="preserve"> W zw. z pytaniami od Wykonawców konieczne były zmiany w SIWZ, co skutkowało wy</w:t>
            </w:r>
            <w:r w:rsidR="00E0601B">
              <w:rPr>
                <w:rFonts w:ascii="Arial" w:hAnsi="Arial" w:cs="Arial"/>
                <w:sz w:val="18"/>
                <w:szCs w:val="20"/>
              </w:rPr>
              <w:t>d</w:t>
            </w:r>
            <w:r w:rsidR="00E77376">
              <w:rPr>
                <w:rFonts w:ascii="Arial" w:hAnsi="Arial" w:cs="Arial"/>
                <w:sz w:val="18"/>
                <w:szCs w:val="20"/>
              </w:rPr>
              <w:t>łużenie</w:t>
            </w:r>
            <w:r w:rsidR="00E0601B">
              <w:rPr>
                <w:rFonts w:ascii="Arial" w:hAnsi="Arial" w:cs="Arial"/>
                <w:sz w:val="18"/>
                <w:szCs w:val="20"/>
              </w:rPr>
              <w:t>m</w:t>
            </w:r>
            <w:r w:rsidR="00E77376">
              <w:rPr>
                <w:rFonts w:ascii="Arial" w:hAnsi="Arial" w:cs="Arial"/>
                <w:sz w:val="18"/>
                <w:szCs w:val="20"/>
              </w:rPr>
              <w:t xml:space="preserve"> okresu </w:t>
            </w:r>
            <w:r w:rsidR="00E77376">
              <w:rPr>
                <w:rFonts w:ascii="Arial" w:hAnsi="Arial" w:cs="Arial"/>
                <w:sz w:val="18"/>
                <w:szCs w:val="20"/>
              </w:rPr>
              <w:lastRenderedPageBreak/>
              <w:t xml:space="preserve">składania ofert. </w:t>
            </w:r>
            <w:r w:rsidRPr="00CB7F17">
              <w:rPr>
                <w:rFonts w:ascii="Arial" w:hAnsi="Arial" w:cs="Arial"/>
                <w:sz w:val="18"/>
                <w:szCs w:val="20"/>
              </w:rPr>
              <w:t>Nie przekroczono daty punktu krytycznego.</w:t>
            </w:r>
          </w:p>
        </w:tc>
      </w:tr>
      <w:tr w:rsidR="007B7647" w:rsidRPr="00ED63FB" w14:paraId="3C133709" w14:textId="77777777" w:rsidTr="00577EF4">
        <w:tc>
          <w:tcPr>
            <w:tcW w:w="2552" w:type="dxa"/>
          </w:tcPr>
          <w:p w14:paraId="5E5C4F72" w14:textId="27C18E20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 xml:space="preserve">KM 4.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Opracowanie standardów meta-danych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0B7D6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1779440B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08.2019</w:t>
            </w:r>
          </w:p>
        </w:tc>
        <w:tc>
          <w:tcPr>
            <w:tcW w:w="1559" w:type="dxa"/>
          </w:tcPr>
          <w:p w14:paraId="22340F6C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42406944" w14:textId="1CB213CE" w:rsidR="007B7647" w:rsidRPr="00ED63FB" w:rsidRDefault="00DB190C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</w:p>
        </w:tc>
      </w:tr>
      <w:tr w:rsidR="007B7647" w:rsidRPr="00ED63FB" w14:paraId="2BA88C23" w14:textId="77777777" w:rsidTr="00577EF4">
        <w:tc>
          <w:tcPr>
            <w:tcW w:w="2552" w:type="dxa"/>
          </w:tcPr>
          <w:p w14:paraId="48332C3C" w14:textId="42D7C4CE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5.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Odbiór projektu technicznego rozwiązania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4DD13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7D121597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08.2019</w:t>
            </w:r>
          </w:p>
        </w:tc>
        <w:tc>
          <w:tcPr>
            <w:tcW w:w="1559" w:type="dxa"/>
          </w:tcPr>
          <w:p w14:paraId="39D32D14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75752F67" w14:textId="5DBD8706" w:rsidR="007B7647" w:rsidRPr="00ED63FB" w:rsidRDefault="00DB190C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</w:p>
        </w:tc>
      </w:tr>
      <w:tr w:rsidR="007B7647" w:rsidRPr="00ED63FB" w14:paraId="10BA336D" w14:textId="77777777" w:rsidTr="00577EF4">
        <w:tc>
          <w:tcPr>
            <w:tcW w:w="2552" w:type="dxa"/>
          </w:tcPr>
          <w:p w14:paraId="7C14EF28" w14:textId="3845056B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6.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Zakończenie wsparcia technicznego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7C692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72F99E63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</w:tc>
        <w:tc>
          <w:tcPr>
            <w:tcW w:w="1559" w:type="dxa"/>
          </w:tcPr>
          <w:p w14:paraId="6D3E2383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03E559FF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7B7647" w:rsidRPr="00ED63FB" w14:paraId="06B6A9FC" w14:textId="77777777" w:rsidTr="00577EF4">
        <w:tc>
          <w:tcPr>
            <w:tcW w:w="2552" w:type="dxa"/>
          </w:tcPr>
          <w:p w14:paraId="5253A162" w14:textId="6CC8A924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7.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Uruchomienie portalu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2FCB3" w14:textId="701C48D4" w:rsidR="007B7647" w:rsidRPr="00ED63FB" w:rsidRDefault="008D24C8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6 </w:t>
            </w:r>
            <w:r w:rsidR="00577EF4">
              <w:rPr>
                <w:rFonts w:ascii="Arial" w:hAnsi="Arial" w:cs="Arial"/>
                <w:sz w:val="18"/>
                <w:szCs w:val="20"/>
              </w:rPr>
              <w:t>(wskaźnik osiągany dzięki realizacji kamieni milowych 7-10</w:t>
            </w:r>
            <w:r w:rsidR="00577EF4" w:rsidRPr="00577EF4">
              <w:rPr>
                <w:rFonts w:ascii="Arial" w:hAnsi="Arial" w:cs="Arial"/>
                <w:sz w:val="18"/>
                <w:szCs w:val="20"/>
              </w:rPr>
              <w:t>, niemożliwe jest wyodrębnienie wartości dla poszczególnych kamieni</w:t>
            </w:r>
            <w:r w:rsidR="00577EF4"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1559" w:type="dxa"/>
          </w:tcPr>
          <w:p w14:paraId="09853F8A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03.2020</w:t>
            </w:r>
          </w:p>
        </w:tc>
        <w:tc>
          <w:tcPr>
            <w:tcW w:w="1559" w:type="dxa"/>
          </w:tcPr>
          <w:p w14:paraId="57E342CF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4486E973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7B7647" w:rsidRPr="00ED63FB" w14:paraId="6B62FF62" w14:textId="77777777" w:rsidTr="00577EF4">
        <w:tc>
          <w:tcPr>
            <w:tcW w:w="2552" w:type="dxa"/>
          </w:tcPr>
          <w:p w14:paraId="28A3EDC8" w14:textId="3F829262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8.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Zakończenie migracji zasobów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5E534" w14:textId="7E2DA8E1" w:rsidR="007B7647" w:rsidRPr="00ED63FB" w:rsidRDefault="00CB6849" w:rsidP="00577EF4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</w:t>
            </w:r>
            <w:r w:rsidR="008D24C8" w:rsidRPr="00ED63FB">
              <w:rPr>
                <w:rFonts w:ascii="Arial" w:hAnsi="Arial" w:cs="Arial"/>
                <w:sz w:val="18"/>
                <w:szCs w:val="20"/>
              </w:rPr>
              <w:t>, 3, 4</w:t>
            </w:r>
            <w:r w:rsidR="00577EF4">
              <w:rPr>
                <w:rFonts w:ascii="Arial" w:hAnsi="Arial" w:cs="Arial"/>
                <w:sz w:val="18"/>
                <w:szCs w:val="20"/>
              </w:rPr>
              <w:t xml:space="preserve"> (wskaźnik osiągany dzięki realizacji kamieni milowych 8 i 9)</w:t>
            </w:r>
            <w:r w:rsidR="008D24C8" w:rsidRPr="00ED63FB">
              <w:rPr>
                <w:rFonts w:ascii="Arial" w:hAnsi="Arial" w:cs="Arial"/>
                <w:sz w:val="18"/>
                <w:szCs w:val="20"/>
              </w:rPr>
              <w:t xml:space="preserve">, </w:t>
            </w:r>
            <w:r w:rsidR="00577EF4">
              <w:rPr>
                <w:rFonts w:ascii="Arial" w:hAnsi="Arial" w:cs="Arial"/>
                <w:sz w:val="18"/>
                <w:szCs w:val="20"/>
              </w:rPr>
              <w:t>5</w:t>
            </w:r>
          </w:p>
        </w:tc>
        <w:tc>
          <w:tcPr>
            <w:tcW w:w="1559" w:type="dxa"/>
          </w:tcPr>
          <w:p w14:paraId="1596C3AD" w14:textId="77777777" w:rsidR="007B7647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</w:tc>
        <w:tc>
          <w:tcPr>
            <w:tcW w:w="1559" w:type="dxa"/>
          </w:tcPr>
          <w:p w14:paraId="53DD77C6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7248BC0C" w14:textId="77777777" w:rsidR="007B7647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CB6849" w:rsidRPr="00ED63FB" w14:paraId="7313348E" w14:textId="77777777" w:rsidTr="00577EF4">
        <w:tc>
          <w:tcPr>
            <w:tcW w:w="2552" w:type="dxa"/>
          </w:tcPr>
          <w:p w14:paraId="4FEC4983" w14:textId="452AB884" w:rsidR="00CB6849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9. 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>Zakończenie cyklu szkoleń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D0A9F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731D3C0B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01.2021</w:t>
            </w:r>
          </w:p>
        </w:tc>
        <w:tc>
          <w:tcPr>
            <w:tcW w:w="1559" w:type="dxa"/>
          </w:tcPr>
          <w:p w14:paraId="43955A5F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53B8C966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CB6849" w:rsidRPr="00ED63FB" w14:paraId="7668AF14" w14:textId="77777777" w:rsidTr="00577EF4">
        <w:tc>
          <w:tcPr>
            <w:tcW w:w="2552" w:type="dxa"/>
          </w:tcPr>
          <w:p w14:paraId="42D41802" w14:textId="6E56D207" w:rsidR="00CB6849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KM 10.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>Zakończenie działań promocyjnych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9D845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57DABD36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</w:tc>
        <w:tc>
          <w:tcPr>
            <w:tcW w:w="1559" w:type="dxa"/>
          </w:tcPr>
          <w:p w14:paraId="7D999AE7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08D88B67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</w:p>
        </w:tc>
      </w:tr>
    </w:tbl>
    <w:p w14:paraId="2911891B" w14:textId="77777777" w:rsidR="002B29D7" w:rsidRPr="00ED63FB" w:rsidRDefault="002B29D7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0C58795" w14:textId="77777777" w:rsidR="00141A92" w:rsidRPr="00ED63F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ED63FB" w14:paraId="3A285E04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4EF3080" w14:textId="77777777" w:rsidR="00047D9D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77248260" w14:textId="77777777" w:rsidR="00047D9D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4EAAA1F2" w14:textId="77777777" w:rsidR="00DC39A9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313B189" w14:textId="77777777" w:rsidR="00047D9D" w:rsidRPr="00ED63FB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258E8879" w14:textId="77777777" w:rsidR="00047D9D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ED63F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68164A2C" w14:textId="77777777" w:rsidR="00047D9D" w:rsidRPr="00ED63F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ED63FB" w14:paraId="05AA2B5D" w14:textId="77777777" w:rsidTr="00047D9D">
        <w:tc>
          <w:tcPr>
            <w:tcW w:w="2545" w:type="dxa"/>
          </w:tcPr>
          <w:p w14:paraId="39AB85BD" w14:textId="77777777" w:rsidR="009F1DC8" w:rsidRPr="00ED63FB" w:rsidRDefault="000D5345" w:rsidP="00947606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podmiotów, które udostępniły on-line</w:t>
            </w:r>
            <w:r w:rsidR="00947606" w:rsidRPr="00ED63FB">
              <w:rPr>
                <w:rFonts w:ascii="Arial" w:hAnsi="Arial" w:cs="Arial"/>
                <w:sz w:val="18"/>
                <w:szCs w:val="20"/>
              </w:rPr>
              <w:t xml:space="preserve"> informacje sektora publicznego</w:t>
            </w:r>
          </w:p>
        </w:tc>
        <w:tc>
          <w:tcPr>
            <w:tcW w:w="1278" w:type="dxa"/>
          </w:tcPr>
          <w:p w14:paraId="54FE0E9F" w14:textId="1730FD29" w:rsidR="00884FE3" w:rsidRPr="00ED63FB" w:rsidRDefault="000D5345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3183BCDC" w14:textId="77777777" w:rsidR="009F5B24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25F10842" w14:textId="77777777" w:rsidR="009F5B24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</w:tc>
        <w:tc>
          <w:tcPr>
            <w:tcW w:w="2268" w:type="dxa"/>
          </w:tcPr>
          <w:p w14:paraId="2AD698A1" w14:textId="77777777" w:rsidR="009F5B24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CB6849" w:rsidRPr="00ED63FB" w14:paraId="61706415" w14:textId="77777777" w:rsidTr="00047D9D">
        <w:tc>
          <w:tcPr>
            <w:tcW w:w="2545" w:type="dxa"/>
          </w:tcPr>
          <w:p w14:paraId="6C4E3E36" w14:textId="77777777" w:rsidR="00CB6849" w:rsidRPr="00ED63FB" w:rsidRDefault="00CB6849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Liczba </w:t>
            </w:r>
            <w:proofErr w:type="spellStart"/>
            <w:r w:rsidRPr="00ED63FB">
              <w:rPr>
                <w:rFonts w:ascii="Arial" w:hAnsi="Arial" w:cs="Arial"/>
                <w:sz w:val="18"/>
                <w:szCs w:val="20"/>
              </w:rPr>
              <w:t>zdigitalizowanych</w:t>
            </w:r>
            <w:proofErr w:type="spellEnd"/>
            <w:r w:rsidRPr="00ED63FB">
              <w:rPr>
                <w:rFonts w:ascii="Arial" w:hAnsi="Arial" w:cs="Arial"/>
                <w:sz w:val="18"/>
                <w:szCs w:val="20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10B59D00" w14:textId="77777777" w:rsidR="00CB6849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2254B463" w14:textId="62A76FA3" w:rsidR="00CB6849" w:rsidRPr="00ED63FB" w:rsidRDefault="00CB6849" w:rsidP="008D24C8">
            <w:pPr>
              <w:tabs>
                <w:tab w:val="center" w:pos="827"/>
              </w:tabs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701" w:type="dxa"/>
          </w:tcPr>
          <w:p w14:paraId="2698F3F6" w14:textId="77777777" w:rsidR="00CB6849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2268" w:type="dxa"/>
          </w:tcPr>
          <w:p w14:paraId="54D3EE78" w14:textId="77777777" w:rsidR="00CB6849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</w:tr>
      <w:tr w:rsidR="0072454C" w:rsidRPr="00ED63FB" w14:paraId="7515BA14" w14:textId="77777777" w:rsidTr="00047D9D">
        <w:tc>
          <w:tcPr>
            <w:tcW w:w="2545" w:type="dxa"/>
          </w:tcPr>
          <w:p w14:paraId="2FBC6873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lastRenderedPageBreak/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69FFD00D" w14:textId="77777777" w:rsidR="0072454C" w:rsidRPr="00ED63FB" w:rsidRDefault="0072454C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15DD7F7B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4 300 000</w:t>
            </w:r>
          </w:p>
        </w:tc>
        <w:tc>
          <w:tcPr>
            <w:tcW w:w="1701" w:type="dxa"/>
          </w:tcPr>
          <w:p w14:paraId="6D7055B7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  <w:p w14:paraId="09954AFD" w14:textId="77777777" w:rsidR="0072454C" w:rsidRPr="00ED63FB" w:rsidRDefault="0072454C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3F6A88FA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2454C" w:rsidRPr="00ED63FB" w14:paraId="605E8854" w14:textId="77777777" w:rsidTr="00047D9D">
        <w:tc>
          <w:tcPr>
            <w:tcW w:w="2545" w:type="dxa"/>
          </w:tcPr>
          <w:p w14:paraId="5D909A9C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utworzonych API, wartość docelowa</w:t>
            </w:r>
          </w:p>
        </w:tc>
        <w:tc>
          <w:tcPr>
            <w:tcW w:w="1278" w:type="dxa"/>
          </w:tcPr>
          <w:p w14:paraId="75D5B29F" w14:textId="2FED6824" w:rsidR="0072454C" w:rsidRPr="00ED63FB" w:rsidRDefault="008D24C8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</w:t>
            </w:r>
            <w:r w:rsidR="0072454C" w:rsidRPr="00ED63F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</w:tcPr>
          <w:p w14:paraId="04D54CF7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701" w:type="dxa"/>
          </w:tcPr>
          <w:p w14:paraId="5B899D39" w14:textId="41C109D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07.2020</w:t>
            </w:r>
          </w:p>
        </w:tc>
        <w:tc>
          <w:tcPr>
            <w:tcW w:w="2268" w:type="dxa"/>
          </w:tcPr>
          <w:p w14:paraId="6BACD46F" w14:textId="25A35200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2454C" w:rsidRPr="00ED63FB" w14:paraId="572F74AF" w14:textId="77777777" w:rsidTr="00047D9D">
        <w:tc>
          <w:tcPr>
            <w:tcW w:w="2545" w:type="dxa"/>
          </w:tcPr>
          <w:p w14:paraId="25A0EED6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29F745EF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0E42B286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2FC78A35" w14:textId="77777777" w:rsidR="00947606" w:rsidRPr="00ED63FB" w:rsidRDefault="00947606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150DF0B1" w14:textId="77777777" w:rsidR="0072454C" w:rsidRPr="00ED63FB" w:rsidRDefault="00CB68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52D77D2F" w14:textId="77777777" w:rsidR="00947606" w:rsidRPr="00ED63FB" w:rsidRDefault="00947606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FEA4779" w14:textId="77777777" w:rsidR="0072454C" w:rsidRPr="00ED63FB" w:rsidRDefault="00CB6849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  <w:p w14:paraId="49C4A6CD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183FE902" w14:textId="77777777" w:rsidR="00947606" w:rsidRPr="00ED63FB" w:rsidRDefault="00947606" w:rsidP="0094760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66DA9FBB" w14:textId="77777777" w:rsidR="00947606" w:rsidRPr="00ED63FB" w:rsidRDefault="00CB6849" w:rsidP="0094760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6C2EB700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2454C" w:rsidRPr="00ED63FB" w14:paraId="317BEFA2" w14:textId="77777777" w:rsidTr="00047D9D">
        <w:tc>
          <w:tcPr>
            <w:tcW w:w="2545" w:type="dxa"/>
          </w:tcPr>
          <w:p w14:paraId="529C36D0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pobrań/</w:t>
            </w:r>
            <w:proofErr w:type="spellStart"/>
            <w:r w:rsidRPr="00ED63FB">
              <w:rPr>
                <w:rFonts w:ascii="Arial" w:hAnsi="Arial" w:cs="Arial"/>
                <w:sz w:val="18"/>
                <w:szCs w:val="20"/>
              </w:rPr>
              <w:t>odtworzeń</w:t>
            </w:r>
            <w:proofErr w:type="spellEnd"/>
            <w:r w:rsidRPr="00ED63FB">
              <w:rPr>
                <w:rFonts w:ascii="Arial" w:hAnsi="Arial" w:cs="Arial"/>
                <w:sz w:val="18"/>
                <w:szCs w:val="20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4DEFB037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7F4801F9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08809F0D" w14:textId="77777777" w:rsidR="00947606" w:rsidRPr="00ED63FB" w:rsidRDefault="00947606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627749" w14:textId="77777777" w:rsidR="0072454C" w:rsidRPr="00ED63FB" w:rsidRDefault="00CB68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2 000 000</w:t>
            </w:r>
          </w:p>
        </w:tc>
        <w:tc>
          <w:tcPr>
            <w:tcW w:w="1701" w:type="dxa"/>
          </w:tcPr>
          <w:p w14:paraId="618702E2" w14:textId="77777777" w:rsidR="00947606" w:rsidRPr="00ED63FB" w:rsidRDefault="00947606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386905D" w14:textId="77777777" w:rsidR="0072454C" w:rsidRPr="00ED63FB" w:rsidRDefault="00CB6849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05-2021</w:t>
            </w:r>
          </w:p>
          <w:p w14:paraId="2C5D07B8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07FDDFB6" w14:textId="77777777" w:rsidR="0072454C" w:rsidRPr="00ED63FB" w:rsidRDefault="00CB6849" w:rsidP="00F876F0">
            <w:pPr>
              <w:spacing w:before="12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2454C" w:rsidRPr="00ED63FB" w14:paraId="4045BCCE" w14:textId="77777777" w:rsidTr="00047D9D">
        <w:tc>
          <w:tcPr>
            <w:tcW w:w="2545" w:type="dxa"/>
          </w:tcPr>
          <w:p w14:paraId="7AA4DB43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Rozmiar udostępnionych on-line informacji sektora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 xml:space="preserve"> publicznego</w:t>
            </w:r>
          </w:p>
        </w:tc>
        <w:tc>
          <w:tcPr>
            <w:tcW w:w="1278" w:type="dxa"/>
          </w:tcPr>
          <w:p w14:paraId="217C8923" w14:textId="77777777" w:rsidR="0072454C" w:rsidRPr="00ED63FB" w:rsidRDefault="0072454C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41A5B77E" w14:textId="77777777" w:rsidR="0072454C" w:rsidRPr="00ED63FB" w:rsidRDefault="0072454C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TB</w:t>
            </w:r>
          </w:p>
          <w:p w14:paraId="0D7D23F5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2" w:type="dxa"/>
          </w:tcPr>
          <w:p w14:paraId="14D936E9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C1C585E" w14:textId="77777777" w:rsidR="0072454C" w:rsidRPr="00ED63FB" w:rsidRDefault="00CB68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2 538</w:t>
            </w:r>
          </w:p>
        </w:tc>
        <w:tc>
          <w:tcPr>
            <w:tcW w:w="1701" w:type="dxa"/>
          </w:tcPr>
          <w:p w14:paraId="1676F22E" w14:textId="77777777" w:rsidR="00947606" w:rsidRPr="00ED63FB" w:rsidRDefault="00947606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C359511" w14:textId="77777777" w:rsidR="0072454C" w:rsidRPr="00ED63FB" w:rsidRDefault="00CB6849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05-2021</w:t>
            </w:r>
          </w:p>
          <w:p w14:paraId="5EA49C85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6C157128" w14:textId="77777777" w:rsidR="00947606" w:rsidRPr="00ED63FB" w:rsidRDefault="00947606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0DA2F961" w14:textId="77777777" w:rsidR="0072454C" w:rsidRPr="00ED63FB" w:rsidRDefault="00CB6849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4E68F803" w14:textId="77777777" w:rsidR="007D2C34" w:rsidRPr="00ED63FB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ED63FB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ED63FB">
        <w:rPr>
          <w:rFonts w:ascii="Arial" w:hAnsi="Arial" w:cs="Arial"/>
          <w:sz w:val="20"/>
          <w:szCs w:val="20"/>
        </w:rPr>
        <w:t>&lt;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ED63FB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ED63FB" w14:paraId="6318385C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2BFF6861" w14:textId="77777777" w:rsidR="007D38BD" w:rsidRPr="00ED63F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ED63F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0540A30" w14:textId="77777777" w:rsidR="007D38BD" w:rsidRPr="00ED63F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ED63F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31788B6" w14:textId="77777777" w:rsidR="007D38BD" w:rsidRPr="00ED63F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28E48D94" w14:textId="77777777" w:rsidR="007D38BD" w:rsidRPr="00ED63F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ED63FB" w14:paraId="56A10194" w14:textId="77777777" w:rsidTr="00517F12">
        <w:tc>
          <w:tcPr>
            <w:tcW w:w="2937" w:type="dxa"/>
          </w:tcPr>
          <w:p w14:paraId="33371A35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  <w:p w14:paraId="63F53599" w14:textId="77777777" w:rsidR="00FD4668" w:rsidRPr="00ED63FB" w:rsidRDefault="00FD4668" w:rsidP="00ED63FB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14:paraId="51162053" w14:textId="77777777" w:rsidR="007D38BD" w:rsidRPr="00ED63FB" w:rsidRDefault="007D38BD" w:rsidP="00ED63F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58E2DFA6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2AAD8CC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F4BB664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9C67024" w14:textId="77777777" w:rsidR="00933BEC" w:rsidRPr="00ED63FB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ED63FB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ED63FB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ED63FB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ED63F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ED63FB" w14:paraId="15C72C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CC90C10" w14:textId="77777777" w:rsidR="00C6751B" w:rsidRPr="00ED63F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ED63F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57E0ACBC" w14:textId="77777777" w:rsidR="00C6751B" w:rsidRPr="00ED63F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614F89DA" w14:textId="77777777" w:rsidR="00C6751B" w:rsidRPr="00ED63F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3685D11" w14:textId="77777777" w:rsidR="00C6751B" w:rsidRPr="00ED63F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ED63FB" w14:paraId="5165ECBB" w14:textId="77777777" w:rsidTr="00C6751B">
        <w:tc>
          <w:tcPr>
            <w:tcW w:w="2937" w:type="dxa"/>
          </w:tcPr>
          <w:p w14:paraId="58304947" w14:textId="6E90B8E2" w:rsidR="00E137A2" w:rsidRPr="00ED63FB" w:rsidRDefault="008D24C8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Dostęp do informacji sektora publicznego (w tym otwartych danych w zakresie e-kultury, bibliotek cyfrowych, zasobów cyfrowych i turystyki elektronicznej)</w:t>
            </w:r>
          </w:p>
        </w:tc>
        <w:tc>
          <w:tcPr>
            <w:tcW w:w="1169" w:type="dxa"/>
          </w:tcPr>
          <w:p w14:paraId="4F780EC5" w14:textId="31B8FCC7" w:rsidR="00C74A50" w:rsidRPr="00ED63FB" w:rsidRDefault="008D24C8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</w:t>
            </w:r>
            <w:r w:rsidR="00C74A50" w:rsidRPr="00ED63FB">
              <w:rPr>
                <w:rFonts w:ascii="Arial" w:hAnsi="Arial" w:cs="Arial"/>
                <w:sz w:val="18"/>
                <w:szCs w:val="20"/>
              </w:rPr>
              <w:t>.20</w:t>
            </w:r>
            <w:r w:rsidRPr="00ED63FB">
              <w:rPr>
                <w:rFonts w:ascii="Arial" w:hAnsi="Arial" w:cs="Arial"/>
                <w:sz w:val="18"/>
                <w:szCs w:val="20"/>
              </w:rPr>
              <w:t>21</w:t>
            </w:r>
          </w:p>
          <w:p w14:paraId="4BDB7D92" w14:textId="77777777" w:rsidR="00C6751B" w:rsidRPr="00ED63FB" w:rsidRDefault="00C6751B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E6D3A5B" w14:textId="77777777" w:rsidR="00C6751B" w:rsidRPr="00ED63FB" w:rsidRDefault="00C6751B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514FEE31" w14:textId="77777777" w:rsidR="008D24C8" w:rsidRPr="00ED63FB" w:rsidRDefault="008D24C8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Zakres danych przeznaczonych do migracji (zbiory instytucji zewnętrznych nie będących beneficjentami) i udostępnienia w ramach projektu będzie określany:</w:t>
            </w:r>
          </w:p>
          <w:p w14:paraId="7AA5EC43" w14:textId="56F91341" w:rsidR="00C6751B" w:rsidRPr="00ED63FB" w:rsidRDefault="008D24C8" w:rsidP="00ED63FB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po osiągnięciu kamienia 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„</w:t>
            </w:r>
            <w:r w:rsidRPr="00ED63FB">
              <w:rPr>
                <w:rFonts w:ascii="Arial" w:hAnsi="Arial" w:cs="Arial"/>
                <w:sz w:val="18"/>
                <w:szCs w:val="20"/>
              </w:rPr>
              <w:t>Odbiór projektu technicznego rozwiązania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” i</w:t>
            </w:r>
          </w:p>
          <w:p w14:paraId="7F64999C" w14:textId="2859D33C" w:rsidR="008D24C8" w:rsidRPr="00ED63FB" w:rsidRDefault="008D24C8" w:rsidP="00ED63FB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przed realizacją kamienia 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„Zakończenie migracji zasobów”.</w:t>
            </w:r>
          </w:p>
        </w:tc>
      </w:tr>
    </w:tbl>
    <w:p w14:paraId="4E37B3E6" w14:textId="0271A924" w:rsidR="004C1D48" w:rsidRPr="00ED63FB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ED63F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ED63F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ED63F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ED63F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ED63F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ED63F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ED63FB">
        <w:rPr>
          <w:rFonts w:ascii="Arial" w:hAnsi="Arial" w:cs="Arial"/>
          <w:color w:val="auto"/>
        </w:rPr>
        <w:t xml:space="preserve"> 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ED63FB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ED63FB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ED63FB" w14:paraId="03C9D052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9FD62F5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8CA3A22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2124D7C3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1D760A2A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ED63F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ED63F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5470BB2F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63FB" w:rsidRPr="00ED63FB" w14:paraId="7524C037" w14:textId="77777777" w:rsidTr="006251DB">
        <w:tc>
          <w:tcPr>
            <w:tcW w:w="2547" w:type="dxa"/>
          </w:tcPr>
          <w:p w14:paraId="1077F4E6" w14:textId="134155A8" w:rsidR="00ED63FB" w:rsidRPr="00ED63FB" w:rsidRDefault="00ED63FB" w:rsidP="00ED63FB">
            <w:pPr>
              <w:pStyle w:val="Akapitzlist"/>
              <w:numPr>
                <w:ilvl w:val="0"/>
                <w:numId w:val="31"/>
              </w:numPr>
              <w:spacing w:before="240" w:after="240"/>
              <w:ind w:left="313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Standard metadanych</w:t>
            </w:r>
          </w:p>
        </w:tc>
        <w:tc>
          <w:tcPr>
            <w:tcW w:w="1701" w:type="dxa"/>
          </w:tcPr>
          <w:p w14:paraId="7EDE6E19" w14:textId="44AA9EE6" w:rsidR="00ED63FB" w:rsidRPr="00ED63FB" w:rsidRDefault="00ED63FB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09.2019</w:t>
            </w:r>
            <w:r w:rsidRPr="00ED63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</w:tcPr>
          <w:p w14:paraId="50BAF634" w14:textId="40211421" w:rsidR="00ED63FB" w:rsidRPr="00ED63FB" w:rsidRDefault="00ED63FB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2F83FA44" w14:textId="02956F9E" w:rsidR="00ED63FB" w:rsidRPr="00ED63FB" w:rsidRDefault="00ED63FB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D63FB"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</w:tr>
      <w:tr w:rsidR="0095053D" w:rsidRPr="00ED63FB" w14:paraId="64479A39" w14:textId="77777777" w:rsidTr="006251DB">
        <w:tc>
          <w:tcPr>
            <w:tcW w:w="2547" w:type="dxa"/>
          </w:tcPr>
          <w:p w14:paraId="094C027E" w14:textId="182F35B5" w:rsidR="0095053D" w:rsidRDefault="0095053D" w:rsidP="00ED63FB">
            <w:pPr>
              <w:pStyle w:val="Akapitzlist"/>
              <w:numPr>
                <w:ilvl w:val="0"/>
                <w:numId w:val="31"/>
              </w:numPr>
              <w:spacing w:before="240" w:after="240"/>
              <w:ind w:left="313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Portal Kronika.gov.pl</w:t>
            </w:r>
          </w:p>
        </w:tc>
        <w:tc>
          <w:tcPr>
            <w:tcW w:w="1701" w:type="dxa"/>
          </w:tcPr>
          <w:p w14:paraId="44085C96" w14:textId="77AD0AF7" w:rsidR="0095053D" w:rsidRDefault="0095053D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03.2020</w:t>
            </w:r>
          </w:p>
        </w:tc>
        <w:tc>
          <w:tcPr>
            <w:tcW w:w="1843" w:type="dxa"/>
          </w:tcPr>
          <w:p w14:paraId="0FD4D068" w14:textId="77777777" w:rsidR="0095053D" w:rsidRPr="00ED63FB" w:rsidRDefault="0095053D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724BE2C5" w14:textId="448AA14A" w:rsidR="0095053D" w:rsidRPr="00ED63FB" w:rsidRDefault="0095053D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</w:tr>
    </w:tbl>
    <w:p w14:paraId="1DEF030E" w14:textId="77777777" w:rsidR="00BB059E" w:rsidRPr="00ED63FB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ED63FB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ED63FB">
        <w:rPr>
          <w:rFonts w:ascii="Arial" w:hAnsi="Arial" w:cs="Arial"/>
          <w:color w:val="0070C0"/>
        </w:rPr>
        <w:t xml:space="preserve"> </w:t>
      </w:r>
      <w:r w:rsidR="00B41415" w:rsidRPr="00ED63FB">
        <w:rPr>
          <w:rFonts w:ascii="Arial" w:hAnsi="Arial" w:cs="Arial"/>
          <w:color w:val="0070C0"/>
        </w:rPr>
        <w:t xml:space="preserve"> </w:t>
      </w:r>
      <w:r w:rsidR="00DA34DF" w:rsidRPr="00ED63FB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ED63FB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7554FA56" w14:textId="77777777" w:rsidR="00CF2E64" w:rsidRPr="00ED63FB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268"/>
        <w:gridCol w:w="1418"/>
        <w:gridCol w:w="2126"/>
        <w:gridCol w:w="3686"/>
      </w:tblGrid>
      <w:tr w:rsidR="00322614" w:rsidRPr="00ED63FB" w14:paraId="0FF87549" w14:textId="77777777" w:rsidTr="001E64F8">
        <w:trPr>
          <w:tblHeader/>
        </w:trPr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814B5AB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2D8A47D9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2CF32ACC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07BD9B38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1E64F8" w:rsidRPr="00ED63FB" w14:paraId="55D97C06" w14:textId="77777777" w:rsidTr="001E64F8">
        <w:tc>
          <w:tcPr>
            <w:tcW w:w="2268" w:type="dxa"/>
          </w:tcPr>
          <w:p w14:paraId="63E78A0E" w14:textId="3D0DC4AA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Niewystarczające zasoby kadrowe</w:t>
            </w:r>
          </w:p>
        </w:tc>
        <w:tc>
          <w:tcPr>
            <w:tcW w:w="1418" w:type="dxa"/>
          </w:tcPr>
          <w:p w14:paraId="44A814DA" w14:textId="310BDD96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7F34B9E5" w14:textId="590F4385" w:rsidR="001E64F8" w:rsidRPr="001E64F8" w:rsidRDefault="001E64F8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64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24CC8A11" w14:textId="5AE53DE0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Bodyleasing</w:t>
            </w:r>
            <w:proofErr w:type="spellEnd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; stworzenie w ramach struktury projektu Grupy Ekspertów złożonej ze specjalistów w przedmiotowej dziedzinie (jako ciała opiniodawczo-doradczego projektu); ścisła współpraca z kompetentnymi merytorycznie resortami (</w:t>
            </w:r>
            <w:proofErr w:type="spellStart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MKiDN</w:t>
            </w:r>
            <w:proofErr w:type="spellEnd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MNiSW</w:t>
            </w:r>
            <w:proofErr w:type="spellEnd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) oraz podległymi/nadzorowanymi przez nie jednostkami; szkolenia i bieżące dokształcanie pracowników zaangażowanych w realizację projektu</w:t>
            </w:r>
          </w:p>
        </w:tc>
      </w:tr>
      <w:tr w:rsidR="001E64F8" w:rsidRPr="00ED63FB" w14:paraId="13464A2E" w14:textId="77777777" w:rsidTr="001E64F8">
        <w:tc>
          <w:tcPr>
            <w:tcW w:w="2268" w:type="dxa"/>
          </w:tcPr>
          <w:p w14:paraId="165F0E6A" w14:textId="6C58E8AA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Niewystarczające kwalifikacje pracowników</w:t>
            </w:r>
          </w:p>
        </w:tc>
        <w:tc>
          <w:tcPr>
            <w:tcW w:w="1418" w:type="dxa"/>
          </w:tcPr>
          <w:p w14:paraId="57B8B2E0" w14:textId="392A43F0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63B32852" w14:textId="57F66AA9" w:rsidR="001E64F8" w:rsidRPr="001E64F8" w:rsidRDefault="001E64F8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Niskie</w:t>
            </w:r>
          </w:p>
        </w:tc>
        <w:tc>
          <w:tcPr>
            <w:tcW w:w="3686" w:type="dxa"/>
          </w:tcPr>
          <w:p w14:paraId="6B1EAFAC" w14:textId="27839544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Stworzenie odpowiedniego narzędzia i przeprowadzenie inwentaryzacji zasobów przed rozpoczęciem prac nad SW.</w:t>
            </w:r>
          </w:p>
        </w:tc>
      </w:tr>
      <w:tr w:rsidR="001E64F8" w:rsidRPr="00ED63FB" w14:paraId="49AAF86F" w14:textId="77777777" w:rsidTr="001E64F8">
        <w:tc>
          <w:tcPr>
            <w:tcW w:w="2268" w:type="dxa"/>
          </w:tcPr>
          <w:p w14:paraId="6F797F77" w14:textId="547C3352" w:rsidR="001E64F8" w:rsidRPr="001E64F8" w:rsidRDefault="001E64F8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Niechęć do współpracy klu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czowych interesariuszy projektu</w:t>
            </w:r>
          </w:p>
        </w:tc>
        <w:tc>
          <w:tcPr>
            <w:tcW w:w="1418" w:type="dxa"/>
          </w:tcPr>
          <w:p w14:paraId="231BECE5" w14:textId="658546FB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015BDFFE" w14:textId="4FF156BF" w:rsidR="001E64F8" w:rsidRPr="001E64F8" w:rsidRDefault="001E64F8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64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3CACBBBC" w14:textId="30735187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Uświadomienie podmiotom korzyści płynących z wdrożenia rozwiązania i korzystania z produktów projektu; wprowadzenie stosownych zmian legislacyjnych jako narzędzia wymuszającego na podmiotach posiadających zasoby do umieszczania ich na wspólnej infrastrukturze i udostępniania poprzez stworzoną platformę; stosowna modyfikacja kryteriów naboru przez CPPC; korzystne warunki przechowywania zasobów na wspólnej infrastrukturze i automatyczne udostępnianie wszystkiego co się na niej znajdzie poprzez stworzoną platformę</w:t>
            </w:r>
          </w:p>
        </w:tc>
      </w:tr>
      <w:tr w:rsidR="001E64F8" w:rsidRPr="00ED63FB" w14:paraId="3416B004" w14:textId="77777777" w:rsidTr="001E64F8">
        <w:tc>
          <w:tcPr>
            <w:tcW w:w="2268" w:type="dxa"/>
          </w:tcPr>
          <w:p w14:paraId="682D01E5" w14:textId="53223D98" w:rsidR="001E64F8" w:rsidRPr="001E64F8" w:rsidRDefault="001E64F8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Brak zainteresowania i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współpracy ze strony jednostek nauki i kultury</w:t>
            </w:r>
          </w:p>
        </w:tc>
        <w:tc>
          <w:tcPr>
            <w:tcW w:w="1418" w:type="dxa"/>
          </w:tcPr>
          <w:p w14:paraId="21AEAA20" w14:textId="7EC3BD2D" w:rsidR="001E64F8" w:rsidRPr="001E64F8" w:rsidRDefault="00295A93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44C151BC" w14:textId="7B632F3C" w:rsidR="001E64F8" w:rsidRPr="001E64F8" w:rsidRDefault="00295A93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3686" w:type="dxa"/>
          </w:tcPr>
          <w:p w14:paraId="47697768" w14:textId="0931E72A" w:rsidR="001E64F8" w:rsidRPr="001E64F8" w:rsidRDefault="001E64F8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Rozpoczęcie działań 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informacyjnych we wstępnej fazie projektu</w:t>
            </w:r>
          </w:p>
        </w:tc>
      </w:tr>
      <w:tr w:rsidR="001E64F8" w:rsidRPr="00ED63FB" w14:paraId="65F7393E" w14:textId="77777777" w:rsidTr="001E64F8">
        <w:tc>
          <w:tcPr>
            <w:tcW w:w="2268" w:type="dxa"/>
          </w:tcPr>
          <w:p w14:paraId="53F4F626" w14:textId="5C6003B9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Brak spójnych, jednolitych standardów dla wszystkich obiektów kultury i nauki</w:t>
            </w:r>
          </w:p>
        </w:tc>
        <w:tc>
          <w:tcPr>
            <w:tcW w:w="1418" w:type="dxa"/>
          </w:tcPr>
          <w:p w14:paraId="7793EBBD" w14:textId="1D97A838" w:rsidR="001E64F8" w:rsidRPr="001E64F8" w:rsidRDefault="00295A93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Niska</w:t>
            </w:r>
          </w:p>
        </w:tc>
        <w:tc>
          <w:tcPr>
            <w:tcW w:w="2126" w:type="dxa"/>
          </w:tcPr>
          <w:p w14:paraId="00C7ACFF" w14:textId="202CEF24" w:rsidR="001E64F8" w:rsidRPr="001E64F8" w:rsidRDefault="00295A93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6" w:type="dxa"/>
          </w:tcPr>
          <w:p w14:paraId="07446584" w14:textId="4191F410" w:rsidR="001E64F8" w:rsidRPr="001E64F8" w:rsidRDefault="001E64F8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Profesjonalna i szczegółowa analiza istniejących 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standardów; ścisła współpraca z centrami kompetencji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; włączenie do prac specjalisty/zespołu ekspertów w 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tym obszarze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295A93" w:rsidRPr="00ED63FB" w14:paraId="1E7CF2F9" w14:textId="77777777" w:rsidTr="001E64F8">
        <w:tc>
          <w:tcPr>
            <w:tcW w:w="2268" w:type="dxa"/>
          </w:tcPr>
          <w:p w14:paraId="4E6FFFAD" w14:textId="74703D18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Brak efektywnej współpracy pomiędzy interesariuszami</w:t>
            </w:r>
          </w:p>
        </w:tc>
        <w:tc>
          <w:tcPr>
            <w:tcW w:w="1418" w:type="dxa"/>
          </w:tcPr>
          <w:p w14:paraId="39B07813" w14:textId="76DAE99B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41FB3DC7" w14:textId="1C89B069" w:rsidR="00295A93" w:rsidRPr="001E64F8" w:rsidRDefault="00295A93" w:rsidP="00295A93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64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5E7DE311" w14:textId="5461B18C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Określenie w harmonogramie max czasu na proces wyboru dostawcy; rzetelnie przemyślane oczekiwania odnośnie do zakresu.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Kontakty z potencjalnymi wykonawcami i rozpowszechnianie informacji dot. ogłoszenia postępowania; wsparcie eksperta merytorycznego ds. przedmiotu zamówienia. Planowanie odpowiednich rezerw czasowych dla postępowań przetargowych. Opracowywanie dokumentacji przetargowych, które minimalizować będą liczbę protestów i </w:t>
            </w:r>
            <w:proofErr w:type="spellStart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odwołań</w:t>
            </w:r>
            <w:proofErr w:type="spellEnd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295A93" w:rsidRPr="00ED63FB" w14:paraId="7922AA8F" w14:textId="77777777" w:rsidTr="001E64F8">
        <w:tc>
          <w:tcPr>
            <w:tcW w:w="2268" w:type="dxa"/>
          </w:tcPr>
          <w:p w14:paraId="1AA00D0B" w14:textId="1C87F155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Komplikacje związane z wyborem dostawców usług do projektu.</w:t>
            </w:r>
          </w:p>
        </w:tc>
        <w:tc>
          <w:tcPr>
            <w:tcW w:w="1418" w:type="dxa"/>
          </w:tcPr>
          <w:p w14:paraId="09212821" w14:textId="0DFF4F11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580D3841" w14:textId="21DCBF4B" w:rsidR="00295A93" w:rsidRPr="001E64F8" w:rsidRDefault="00295A93" w:rsidP="00295A93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64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0E33ED48" w14:textId="42E52512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Precyzyjne zapisy OPZ i SIWZ. Bieżące monitorowanie postępu prac i jakości wytwarzanych i dostarczanych produktów. Omawianie statusu wykonania umowy na cyklicznych spotkaniach.</w:t>
            </w:r>
          </w:p>
        </w:tc>
      </w:tr>
      <w:tr w:rsidR="001E64F8" w:rsidRPr="00ED63FB" w14:paraId="41A45E3B" w14:textId="77777777" w:rsidTr="001E64F8">
        <w:tc>
          <w:tcPr>
            <w:tcW w:w="2268" w:type="dxa"/>
          </w:tcPr>
          <w:p w14:paraId="699C8E82" w14:textId="00745B6F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Nieefektywna współpraca z Wykonawcami.</w:t>
            </w:r>
          </w:p>
        </w:tc>
        <w:tc>
          <w:tcPr>
            <w:tcW w:w="1418" w:type="dxa"/>
          </w:tcPr>
          <w:p w14:paraId="3613FE06" w14:textId="451A1141" w:rsidR="001E64F8" w:rsidRPr="001E64F8" w:rsidRDefault="00295A93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3804FC21" w14:textId="6B95AEAD" w:rsidR="00295A93" w:rsidRDefault="00295A93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Znikome</w:t>
            </w:r>
          </w:p>
          <w:p w14:paraId="685B0A9F" w14:textId="07B365A2" w:rsidR="001E64F8" w:rsidRPr="00295A93" w:rsidRDefault="00295A93" w:rsidP="00295A9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6" w:type="dxa"/>
          </w:tcPr>
          <w:p w14:paraId="4AF4C520" w14:textId="77777777" w:rsidR="00295A93" w:rsidRDefault="00295A93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Dostawcy usług: prowadzenie dialogu technicznego przed uruchomieniem procedury przetargowej, precyzyjne definiowanie dokumentacji OPZ, SIWZ i umów.</w:t>
            </w:r>
          </w:p>
          <w:p w14:paraId="3249508F" w14:textId="3BE7BA0D" w:rsidR="006E6B0E" w:rsidRPr="001E64F8" w:rsidRDefault="006E6B0E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Zapewnienie mechanizmów bieżącego raportowania statusu prac 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ryzyk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przez wykonawcę.</w:t>
            </w:r>
          </w:p>
        </w:tc>
      </w:tr>
    </w:tbl>
    <w:p w14:paraId="1C741DB1" w14:textId="77777777" w:rsidR="00141A92" w:rsidRPr="00ED63FB" w:rsidRDefault="00141A92" w:rsidP="001E64F8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DA3DBF4" w14:textId="77777777" w:rsidR="00CF2E64" w:rsidRPr="00ED63FB" w:rsidRDefault="00CF2E64" w:rsidP="001E64F8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Ryzyka wpływające na realizację projektu."/>
      </w:tblPr>
      <w:tblGrid>
        <w:gridCol w:w="3261"/>
        <w:gridCol w:w="1701"/>
        <w:gridCol w:w="2125"/>
        <w:gridCol w:w="2693"/>
      </w:tblGrid>
      <w:tr w:rsidR="0091332C" w:rsidRPr="00ED63FB" w14:paraId="54ED5815" w14:textId="77777777" w:rsidTr="00295A93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239F284" w14:textId="77777777" w:rsidR="0091332C" w:rsidRPr="00ED63FB" w:rsidRDefault="0091332C" w:rsidP="001E64F8">
            <w:pPr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ED63F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4196163" w14:textId="77777777" w:rsidR="0091332C" w:rsidRPr="00ED63FB" w:rsidRDefault="0091332C" w:rsidP="001E64F8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ED63F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5CB9C59E" w14:textId="77777777" w:rsidR="0091332C" w:rsidRPr="00ED63FB" w:rsidRDefault="0091332C" w:rsidP="001E64F8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ED63F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DDF2723" w14:textId="2999CF76" w:rsidR="0091332C" w:rsidRPr="00ED63FB" w:rsidRDefault="00A20EC8" w:rsidP="001E64F8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zarzą</w:t>
            </w:r>
            <w:r w:rsidR="0091332C" w:rsidRPr="00ED63FB">
              <w:rPr>
                <w:rFonts w:ascii="Arial" w:hAnsi="Arial" w:cs="Arial"/>
                <w:sz w:val="20"/>
                <w:szCs w:val="20"/>
              </w:rPr>
              <w:t>dzania ryzykiem</w:t>
            </w:r>
          </w:p>
        </w:tc>
      </w:tr>
      <w:tr w:rsidR="00295A93" w:rsidRPr="00295A93" w14:paraId="78C485EC" w14:textId="77777777" w:rsidTr="00295A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D89F3B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Brak zainteresowania obywateli wdrożonym rozwiązaniem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6152A1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ABCD2C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Mała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EACCEE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Precyzyjne określenie zakresu projektu we współpracy z kluczowymi interesariuszami, podpisywanie listów intencyjnych z interesariuszami.</w:t>
            </w: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br/>
              <w:t>Precyzyjne określenie zakresu programu, wskazując na obszary pozostające w gestii dotychczasowych beneficjentów, wynikające z podpisanych listów intencyjnych. Działania informacyjno-promocyjne.</w:t>
            </w:r>
          </w:p>
        </w:tc>
      </w:tr>
      <w:tr w:rsidR="0091332C" w:rsidRPr="00ED63FB" w14:paraId="3ADDAB6F" w14:textId="77777777" w:rsidTr="00295A93">
        <w:trPr>
          <w:trHeight w:val="724"/>
        </w:trPr>
        <w:tc>
          <w:tcPr>
            <w:tcW w:w="3261" w:type="dxa"/>
            <w:shd w:val="clear" w:color="auto" w:fill="auto"/>
          </w:tcPr>
          <w:p w14:paraId="634DC368" w14:textId="43D9629C" w:rsidR="00C34B98" w:rsidRPr="00ED63FB" w:rsidRDefault="00790781" w:rsidP="006E6B0E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63FB">
              <w:rPr>
                <w:rFonts w:ascii="Arial" w:hAnsi="Arial" w:cs="Arial"/>
                <w:color w:val="000000"/>
                <w:sz w:val="18"/>
                <w:szCs w:val="18"/>
              </w:rPr>
              <w:t>Możliwe zmiany dot. baz udostępnianych przez API w okresie utrzymania – konieczność dostosowywania API</w:t>
            </w:r>
          </w:p>
        </w:tc>
        <w:tc>
          <w:tcPr>
            <w:tcW w:w="1701" w:type="dxa"/>
            <w:shd w:val="clear" w:color="auto" w:fill="FFFFFF"/>
          </w:tcPr>
          <w:p w14:paraId="394E54EF" w14:textId="4E265AA4" w:rsidR="00C34B98" w:rsidRPr="00ED63FB" w:rsidRDefault="00295A93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="00C34B98" w:rsidRPr="00ED63FB">
              <w:rPr>
                <w:rFonts w:ascii="Arial" w:hAnsi="Arial" w:cs="Arial"/>
                <w:color w:val="000000"/>
                <w:sz w:val="18"/>
                <w:szCs w:val="18"/>
              </w:rPr>
              <w:t>uża</w:t>
            </w:r>
          </w:p>
        </w:tc>
        <w:tc>
          <w:tcPr>
            <w:tcW w:w="2125" w:type="dxa"/>
            <w:shd w:val="clear" w:color="auto" w:fill="FFFFFF"/>
          </w:tcPr>
          <w:p w14:paraId="0D1D1ABC" w14:textId="5BB697E8" w:rsidR="00C34B98" w:rsidRPr="00ED63FB" w:rsidRDefault="00295A93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D84A8B" w:rsidRPr="00ED63FB">
              <w:rPr>
                <w:rFonts w:ascii="Arial" w:hAnsi="Arial" w:cs="Arial"/>
                <w:color w:val="000000"/>
                <w:sz w:val="18"/>
                <w:szCs w:val="18"/>
              </w:rPr>
              <w:t xml:space="preserve">iskie </w:t>
            </w:r>
          </w:p>
        </w:tc>
        <w:tc>
          <w:tcPr>
            <w:tcW w:w="2693" w:type="dxa"/>
            <w:shd w:val="clear" w:color="auto" w:fill="FFFFFF"/>
          </w:tcPr>
          <w:p w14:paraId="309763D5" w14:textId="05A8C501" w:rsidR="00C34B98" w:rsidRPr="00ED63FB" w:rsidRDefault="00965521" w:rsidP="006E6B0E">
            <w:pPr>
              <w:widowControl w:val="0"/>
              <w:suppressAutoHyphens/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63FB">
              <w:rPr>
                <w:rFonts w:ascii="Arial" w:hAnsi="Arial" w:cs="Arial"/>
                <w:color w:val="000000"/>
                <w:sz w:val="18"/>
                <w:szCs w:val="18"/>
              </w:rPr>
              <w:t>Odpowiednie zapisy w</w:t>
            </w:r>
            <w:r w:rsidR="00CF746A" w:rsidRPr="00ED63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D63FB">
              <w:rPr>
                <w:rFonts w:ascii="Arial" w:hAnsi="Arial" w:cs="Arial"/>
                <w:color w:val="000000"/>
                <w:sz w:val="18"/>
                <w:szCs w:val="18"/>
              </w:rPr>
              <w:t>porozumieniu o partnerstwie, zaplanowanie środków na utrzymanie projektu</w:t>
            </w:r>
            <w:r w:rsidR="00C34B98" w:rsidRPr="00ED63F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</w:tbl>
    <w:p w14:paraId="65069EFC" w14:textId="77777777" w:rsidR="0091332C" w:rsidRPr="00ED63FB" w:rsidRDefault="0091332C" w:rsidP="00141A92">
      <w:pPr>
        <w:spacing w:before="240" w:after="120"/>
        <w:rPr>
          <w:rFonts w:ascii="Arial" w:hAnsi="Arial" w:cs="Arial"/>
        </w:rPr>
      </w:pPr>
    </w:p>
    <w:p w14:paraId="4A0E0555" w14:textId="77777777" w:rsidR="00BB059E" w:rsidRPr="00ED63FB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  <w:sz w:val="24"/>
          <w:szCs w:val="24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  <w:r w:rsidRPr="00ED63FB">
        <w:rPr>
          <w:rFonts w:ascii="Arial" w:hAnsi="Arial" w:cs="Arial"/>
          <w:b/>
          <w:sz w:val="24"/>
          <w:szCs w:val="24"/>
        </w:rPr>
        <w:t xml:space="preserve"> </w:t>
      </w:r>
      <w:r w:rsidR="00346588" w:rsidRPr="00ED63FB">
        <w:rPr>
          <w:rFonts w:ascii="Arial" w:hAnsi="Arial" w:cs="Arial"/>
          <w:sz w:val="24"/>
          <w:szCs w:val="24"/>
        </w:rPr>
        <w:t xml:space="preserve">Edyta Kruza, DODiRK, </w:t>
      </w:r>
      <w:hyperlink r:id="rId8" w:history="1">
        <w:r w:rsidR="00346588" w:rsidRPr="00ED63FB">
          <w:rPr>
            <w:rStyle w:val="Hipercze"/>
            <w:rFonts w:ascii="Arial" w:hAnsi="Arial" w:cs="Arial"/>
            <w:sz w:val="24"/>
            <w:szCs w:val="24"/>
          </w:rPr>
          <w:t>Edyta.Kruza@mc.gov.pl</w:t>
        </w:r>
      </w:hyperlink>
      <w:r w:rsidR="00346588" w:rsidRPr="00ED63FB">
        <w:rPr>
          <w:rFonts w:ascii="Arial" w:hAnsi="Arial" w:cs="Arial"/>
          <w:sz w:val="24"/>
          <w:szCs w:val="24"/>
        </w:rPr>
        <w:t>, 22 556 84 15</w:t>
      </w:r>
      <w:r w:rsidR="00346588" w:rsidRPr="00ED63FB">
        <w:rPr>
          <w:rFonts w:ascii="Arial" w:hAnsi="Arial" w:cs="Arial"/>
          <w:b/>
          <w:sz w:val="24"/>
          <w:szCs w:val="24"/>
        </w:rPr>
        <w:t xml:space="preserve"> </w:t>
      </w:r>
    </w:p>
    <w:sectPr w:rsidR="00BB059E" w:rsidRPr="00ED63FB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D04133" w14:textId="77777777" w:rsidR="00DF785B" w:rsidRDefault="00DF785B" w:rsidP="00BB2420">
      <w:pPr>
        <w:spacing w:after="0" w:line="240" w:lineRule="auto"/>
      </w:pPr>
      <w:r>
        <w:separator/>
      </w:r>
    </w:p>
  </w:endnote>
  <w:endnote w:type="continuationSeparator" w:id="0">
    <w:p w14:paraId="07E89E12" w14:textId="77777777" w:rsidR="00DF785B" w:rsidRDefault="00DF785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B2E4CB9" w14:textId="77777777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549DA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F31D5">
              <w:rPr>
                <w:b/>
                <w:bCs/>
                <w:noProof/>
              </w:rPr>
              <w:t>5</w:t>
            </w:r>
          </w:p>
        </w:sdtContent>
      </w:sdt>
    </w:sdtContent>
  </w:sdt>
  <w:p w14:paraId="5A421725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32DBC9" w14:textId="77777777" w:rsidR="00DF785B" w:rsidRDefault="00DF785B" w:rsidP="00BB2420">
      <w:pPr>
        <w:spacing w:after="0" w:line="240" w:lineRule="auto"/>
      </w:pPr>
      <w:r>
        <w:separator/>
      </w:r>
    </w:p>
  </w:footnote>
  <w:footnote w:type="continuationSeparator" w:id="0">
    <w:p w14:paraId="36937E7F" w14:textId="77777777" w:rsidR="00DF785B" w:rsidRDefault="00DF785B" w:rsidP="00BB2420">
      <w:pPr>
        <w:spacing w:after="0" w:line="240" w:lineRule="auto"/>
      </w:pPr>
      <w:r>
        <w:continuationSeparator/>
      </w:r>
    </w:p>
  </w:footnote>
  <w:footnote w:id="1">
    <w:p w14:paraId="09059628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9652E"/>
    <w:multiLevelType w:val="hybridMultilevel"/>
    <w:tmpl w:val="99363A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C16D5"/>
    <w:multiLevelType w:val="hybridMultilevel"/>
    <w:tmpl w:val="21840730"/>
    <w:lvl w:ilvl="0" w:tplc="F990C1B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7B64A5F"/>
    <w:multiLevelType w:val="hybridMultilevel"/>
    <w:tmpl w:val="777436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8387B"/>
    <w:multiLevelType w:val="hybridMultilevel"/>
    <w:tmpl w:val="AA2034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B7F0814"/>
    <w:multiLevelType w:val="hybridMultilevel"/>
    <w:tmpl w:val="0C347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B07AF"/>
    <w:multiLevelType w:val="hybridMultilevel"/>
    <w:tmpl w:val="CC7072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1097C36"/>
    <w:multiLevelType w:val="hybridMultilevel"/>
    <w:tmpl w:val="B1DAA8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6917BD"/>
    <w:multiLevelType w:val="hybridMultilevel"/>
    <w:tmpl w:val="A93273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933C12"/>
    <w:multiLevelType w:val="hybridMultilevel"/>
    <w:tmpl w:val="178CA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1F6508"/>
    <w:multiLevelType w:val="hybridMultilevel"/>
    <w:tmpl w:val="77D810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8D6821"/>
    <w:multiLevelType w:val="hybridMultilevel"/>
    <w:tmpl w:val="F9F6F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9"/>
  </w:num>
  <w:num w:numId="2">
    <w:abstractNumId w:val="4"/>
  </w:num>
  <w:num w:numId="3">
    <w:abstractNumId w:val="30"/>
  </w:num>
  <w:num w:numId="4">
    <w:abstractNumId w:val="13"/>
  </w:num>
  <w:num w:numId="5">
    <w:abstractNumId w:val="27"/>
  </w:num>
  <w:num w:numId="6">
    <w:abstractNumId w:val="6"/>
  </w:num>
  <w:num w:numId="7">
    <w:abstractNumId w:val="21"/>
  </w:num>
  <w:num w:numId="8">
    <w:abstractNumId w:val="1"/>
  </w:num>
  <w:num w:numId="9">
    <w:abstractNumId w:val="10"/>
  </w:num>
  <w:num w:numId="10">
    <w:abstractNumId w:val="7"/>
  </w:num>
  <w:num w:numId="11">
    <w:abstractNumId w:val="9"/>
  </w:num>
  <w:num w:numId="12">
    <w:abstractNumId w:val="24"/>
  </w:num>
  <w:num w:numId="13">
    <w:abstractNumId w:val="20"/>
  </w:num>
  <w:num w:numId="14">
    <w:abstractNumId w:val="3"/>
  </w:num>
  <w:num w:numId="15">
    <w:abstractNumId w:val="28"/>
  </w:num>
  <w:num w:numId="16">
    <w:abstractNumId w:val="11"/>
  </w:num>
  <w:num w:numId="17">
    <w:abstractNumId w:val="18"/>
  </w:num>
  <w:num w:numId="18">
    <w:abstractNumId w:val="15"/>
  </w:num>
  <w:num w:numId="19">
    <w:abstractNumId w:val="12"/>
  </w:num>
  <w:num w:numId="20">
    <w:abstractNumId w:val="29"/>
  </w:num>
  <w:num w:numId="21">
    <w:abstractNumId w:val="26"/>
  </w:num>
  <w:num w:numId="22">
    <w:abstractNumId w:val="8"/>
  </w:num>
  <w:num w:numId="23">
    <w:abstractNumId w:val="25"/>
  </w:num>
  <w:num w:numId="24">
    <w:abstractNumId w:val="0"/>
  </w:num>
  <w:num w:numId="25">
    <w:abstractNumId w:val="23"/>
  </w:num>
  <w:num w:numId="26">
    <w:abstractNumId w:val="22"/>
  </w:num>
  <w:num w:numId="27">
    <w:abstractNumId w:val="17"/>
  </w:num>
  <w:num w:numId="28">
    <w:abstractNumId w:val="16"/>
  </w:num>
  <w:num w:numId="29">
    <w:abstractNumId w:val="5"/>
  </w:num>
  <w:num w:numId="30">
    <w:abstractNumId w:val="14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735"/>
    <w:rsid w:val="00003CB0"/>
    <w:rsid w:val="00006E59"/>
    <w:rsid w:val="00014792"/>
    <w:rsid w:val="00016907"/>
    <w:rsid w:val="00017727"/>
    <w:rsid w:val="0002556F"/>
    <w:rsid w:val="00026D1D"/>
    <w:rsid w:val="00027D5D"/>
    <w:rsid w:val="00043DD9"/>
    <w:rsid w:val="00044D68"/>
    <w:rsid w:val="00047D9D"/>
    <w:rsid w:val="00052BAC"/>
    <w:rsid w:val="0007045A"/>
    <w:rsid w:val="00070663"/>
    <w:rsid w:val="00071D18"/>
    <w:rsid w:val="000736A0"/>
    <w:rsid w:val="00084E5B"/>
    <w:rsid w:val="00087231"/>
    <w:rsid w:val="00087372"/>
    <w:rsid w:val="000921EB"/>
    <w:rsid w:val="00095944"/>
    <w:rsid w:val="0009785E"/>
    <w:rsid w:val="000A1DFB"/>
    <w:rsid w:val="000A2F32"/>
    <w:rsid w:val="000A3938"/>
    <w:rsid w:val="000B2813"/>
    <w:rsid w:val="000B3E49"/>
    <w:rsid w:val="000C65FB"/>
    <w:rsid w:val="000D5345"/>
    <w:rsid w:val="000E0060"/>
    <w:rsid w:val="000E1828"/>
    <w:rsid w:val="000E4BF8"/>
    <w:rsid w:val="000F20A9"/>
    <w:rsid w:val="000F307B"/>
    <w:rsid w:val="000F30B9"/>
    <w:rsid w:val="000F6ACE"/>
    <w:rsid w:val="0011693F"/>
    <w:rsid w:val="00117AAF"/>
    <w:rsid w:val="00122388"/>
    <w:rsid w:val="00124C3D"/>
    <w:rsid w:val="00124E75"/>
    <w:rsid w:val="00134CBD"/>
    <w:rsid w:val="00141A92"/>
    <w:rsid w:val="00145E84"/>
    <w:rsid w:val="0015102C"/>
    <w:rsid w:val="00163076"/>
    <w:rsid w:val="00176590"/>
    <w:rsid w:val="00176FBB"/>
    <w:rsid w:val="00180F1F"/>
    <w:rsid w:val="00181E97"/>
    <w:rsid w:val="00182A08"/>
    <w:rsid w:val="001A2EF2"/>
    <w:rsid w:val="001A4BB1"/>
    <w:rsid w:val="001C2D74"/>
    <w:rsid w:val="001C7FAC"/>
    <w:rsid w:val="001E08D1"/>
    <w:rsid w:val="001E0CAC"/>
    <w:rsid w:val="001E16A3"/>
    <w:rsid w:val="001E1DEA"/>
    <w:rsid w:val="001E36D2"/>
    <w:rsid w:val="001E424A"/>
    <w:rsid w:val="001E64F8"/>
    <w:rsid w:val="001E7199"/>
    <w:rsid w:val="001F2115"/>
    <w:rsid w:val="001F24A0"/>
    <w:rsid w:val="001F67EC"/>
    <w:rsid w:val="0020088D"/>
    <w:rsid w:val="0020330A"/>
    <w:rsid w:val="00214400"/>
    <w:rsid w:val="0021617E"/>
    <w:rsid w:val="0022635B"/>
    <w:rsid w:val="00237279"/>
    <w:rsid w:val="00240D69"/>
    <w:rsid w:val="00241B5E"/>
    <w:rsid w:val="00252087"/>
    <w:rsid w:val="00263FB4"/>
    <w:rsid w:val="00276C00"/>
    <w:rsid w:val="00277819"/>
    <w:rsid w:val="0029516E"/>
    <w:rsid w:val="00295A93"/>
    <w:rsid w:val="002A3C02"/>
    <w:rsid w:val="002A5452"/>
    <w:rsid w:val="002A6E32"/>
    <w:rsid w:val="002A7429"/>
    <w:rsid w:val="002A78E2"/>
    <w:rsid w:val="002B0FB4"/>
    <w:rsid w:val="002B1181"/>
    <w:rsid w:val="002B29D7"/>
    <w:rsid w:val="002B4889"/>
    <w:rsid w:val="002B50C0"/>
    <w:rsid w:val="002B6F21"/>
    <w:rsid w:val="002C387B"/>
    <w:rsid w:val="002D3D4A"/>
    <w:rsid w:val="002D63DF"/>
    <w:rsid w:val="002D67BF"/>
    <w:rsid w:val="002D7ADA"/>
    <w:rsid w:val="002E1E31"/>
    <w:rsid w:val="002E2C45"/>
    <w:rsid w:val="002E4CA2"/>
    <w:rsid w:val="002F0066"/>
    <w:rsid w:val="002F0219"/>
    <w:rsid w:val="002F2711"/>
    <w:rsid w:val="0030196F"/>
    <w:rsid w:val="00302775"/>
    <w:rsid w:val="00304D04"/>
    <w:rsid w:val="00310D8E"/>
    <w:rsid w:val="003221F2"/>
    <w:rsid w:val="00322614"/>
    <w:rsid w:val="00324CA6"/>
    <w:rsid w:val="00325E8B"/>
    <w:rsid w:val="00334A24"/>
    <w:rsid w:val="003410FE"/>
    <w:rsid w:val="00346588"/>
    <w:rsid w:val="003508E7"/>
    <w:rsid w:val="00353A78"/>
    <w:rsid w:val="003542F1"/>
    <w:rsid w:val="00355CC0"/>
    <w:rsid w:val="00356A3E"/>
    <w:rsid w:val="003642B8"/>
    <w:rsid w:val="00382046"/>
    <w:rsid w:val="003A4115"/>
    <w:rsid w:val="003B4CF5"/>
    <w:rsid w:val="003B5B7A"/>
    <w:rsid w:val="003B6C15"/>
    <w:rsid w:val="003C7325"/>
    <w:rsid w:val="003D7DD0"/>
    <w:rsid w:val="003E3144"/>
    <w:rsid w:val="003F034E"/>
    <w:rsid w:val="003F065A"/>
    <w:rsid w:val="003F7745"/>
    <w:rsid w:val="00403AA7"/>
    <w:rsid w:val="00405EA4"/>
    <w:rsid w:val="0041034F"/>
    <w:rsid w:val="004118A3"/>
    <w:rsid w:val="004202F8"/>
    <w:rsid w:val="00423A26"/>
    <w:rsid w:val="00425046"/>
    <w:rsid w:val="00425473"/>
    <w:rsid w:val="00425A6C"/>
    <w:rsid w:val="00432547"/>
    <w:rsid w:val="004350B8"/>
    <w:rsid w:val="004376B1"/>
    <w:rsid w:val="00441400"/>
    <w:rsid w:val="00444AAB"/>
    <w:rsid w:val="00450089"/>
    <w:rsid w:val="00481AA1"/>
    <w:rsid w:val="0048718F"/>
    <w:rsid w:val="004A6D15"/>
    <w:rsid w:val="004B41A4"/>
    <w:rsid w:val="004C1D48"/>
    <w:rsid w:val="004C7018"/>
    <w:rsid w:val="004D65CA"/>
    <w:rsid w:val="004E1D0C"/>
    <w:rsid w:val="004F3C81"/>
    <w:rsid w:val="004F6E89"/>
    <w:rsid w:val="005072F5"/>
    <w:rsid w:val="00517F12"/>
    <w:rsid w:val="0052102C"/>
    <w:rsid w:val="00524E6C"/>
    <w:rsid w:val="00531624"/>
    <w:rsid w:val="005332D6"/>
    <w:rsid w:val="005332D7"/>
    <w:rsid w:val="00544DFE"/>
    <w:rsid w:val="00550E2F"/>
    <w:rsid w:val="005734CE"/>
    <w:rsid w:val="00577EF4"/>
    <w:rsid w:val="00583D36"/>
    <w:rsid w:val="005842E9"/>
    <w:rsid w:val="00586664"/>
    <w:rsid w:val="00593290"/>
    <w:rsid w:val="0059694E"/>
    <w:rsid w:val="005A12F7"/>
    <w:rsid w:val="005A1B30"/>
    <w:rsid w:val="005A3C66"/>
    <w:rsid w:val="005A53AC"/>
    <w:rsid w:val="005B1A32"/>
    <w:rsid w:val="005C0469"/>
    <w:rsid w:val="005C303B"/>
    <w:rsid w:val="005C3660"/>
    <w:rsid w:val="005C54F9"/>
    <w:rsid w:val="005C6116"/>
    <w:rsid w:val="005C77BB"/>
    <w:rsid w:val="005D17CF"/>
    <w:rsid w:val="005D40C8"/>
    <w:rsid w:val="005D5AAB"/>
    <w:rsid w:val="005D6E12"/>
    <w:rsid w:val="005E0ED8"/>
    <w:rsid w:val="005E2CC8"/>
    <w:rsid w:val="005E38BD"/>
    <w:rsid w:val="005E6ABD"/>
    <w:rsid w:val="005F41FA"/>
    <w:rsid w:val="005F7770"/>
    <w:rsid w:val="00600AE4"/>
    <w:rsid w:val="006054AA"/>
    <w:rsid w:val="00615E68"/>
    <w:rsid w:val="0062054D"/>
    <w:rsid w:val="006334BF"/>
    <w:rsid w:val="00635A54"/>
    <w:rsid w:val="0064092A"/>
    <w:rsid w:val="006529B2"/>
    <w:rsid w:val="00661A62"/>
    <w:rsid w:val="00665A1A"/>
    <w:rsid w:val="006731D9"/>
    <w:rsid w:val="006822BC"/>
    <w:rsid w:val="00691154"/>
    <w:rsid w:val="00695939"/>
    <w:rsid w:val="006A31AF"/>
    <w:rsid w:val="006A4609"/>
    <w:rsid w:val="006A60AA"/>
    <w:rsid w:val="006B034F"/>
    <w:rsid w:val="006B4261"/>
    <w:rsid w:val="006B5117"/>
    <w:rsid w:val="006C2E91"/>
    <w:rsid w:val="006E0CFA"/>
    <w:rsid w:val="006E3820"/>
    <w:rsid w:val="006E6205"/>
    <w:rsid w:val="006E6B0E"/>
    <w:rsid w:val="006F3013"/>
    <w:rsid w:val="006F4DEF"/>
    <w:rsid w:val="00701800"/>
    <w:rsid w:val="00706C98"/>
    <w:rsid w:val="007133E0"/>
    <w:rsid w:val="00714463"/>
    <w:rsid w:val="0072454C"/>
    <w:rsid w:val="00725708"/>
    <w:rsid w:val="00740A47"/>
    <w:rsid w:val="007465FD"/>
    <w:rsid w:val="00746ABD"/>
    <w:rsid w:val="00751D57"/>
    <w:rsid w:val="00757800"/>
    <w:rsid w:val="0076015A"/>
    <w:rsid w:val="00760CE8"/>
    <w:rsid w:val="00765478"/>
    <w:rsid w:val="007677C1"/>
    <w:rsid w:val="0077418F"/>
    <w:rsid w:val="00775C44"/>
    <w:rsid w:val="007846EB"/>
    <w:rsid w:val="00786B42"/>
    <w:rsid w:val="00790781"/>
    <w:rsid w:val="007924CE"/>
    <w:rsid w:val="00794F80"/>
    <w:rsid w:val="00795AFA"/>
    <w:rsid w:val="007A30FA"/>
    <w:rsid w:val="007A4742"/>
    <w:rsid w:val="007A6D43"/>
    <w:rsid w:val="007A79AE"/>
    <w:rsid w:val="007B0251"/>
    <w:rsid w:val="007B29E5"/>
    <w:rsid w:val="007B459D"/>
    <w:rsid w:val="007B7647"/>
    <w:rsid w:val="007C2F7E"/>
    <w:rsid w:val="007C6235"/>
    <w:rsid w:val="007D1990"/>
    <w:rsid w:val="007D2616"/>
    <w:rsid w:val="007D2C34"/>
    <w:rsid w:val="007D38BD"/>
    <w:rsid w:val="007D3F21"/>
    <w:rsid w:val="007D5834"/>
    <w:rsid w:val="007D5AE5"/>
    <w:rsid w:val="007E341A"/>
    <w:rsid w:val="007F126F"/>
    <w:rsid w:val="00806134"/>
    <w:rsid w:val="00830B70"/>
    <w:rsid w:val="00840749"/>
    <w:rsid w:val="0087452F"/>
    <w:rsid w:val="00875528"/>
    <w:rsid w:val="00884686"/>
    <w:rsid w:val="00884FE3"/>
    <w:rsid w:val="008876D4"/>
    <w:rsid w:val="008A332F"/>
    <w:rsid w:val="008A52F6"/>
    <w:rsid w:val="008A7961"/>
    <w:rsid w:val="008B1658"/>
    <w:rsid w:val="008C4BCD"/>
    <w:rsid w:val="008C6721"/>
    <w:rsid w:val="008D03D6"/>
    <w:rsid w:val="008D24C8"/>
    <w:rsid w:val="008D3826"/>
    <w:rsid w:val="008D7D73"/>
    <w:rsid w:val="008F0B57"/>
    <w:rsid w:val="008F0F90"/>
    <w:rsid w:val="008F2D9B"/>
    <w:rsid w:val="0090106B"/>
    <w:rsid w:val="00907F6D"/>
    <w:rsid w:val="00911190"/>
    <w:rsid w:val="0091332C"/>
    <w:rsid w:val="00916199"/>
    <w:rsid w:val="009238F7"/>
    <w:rsid w:val="009256F2"/>
    <w:rsid w:val="00933BEC"/>
    <w:rsid w:val="00936729"/>
    <w:rsid w:val="009442B7"/>
    <w:rsid w:val="00947606"/>
    <w:rsid w:val="0095053D"/>
    <w:rsid w:val="0095183B"/>
    <w:rsid w:val="00952126"/>
    <w:rsid w:val="00952617"/>
    <w:rsid w:val="00962C51"/>
    <w:rsid w:val="00965521"/>
    <w:rsid w:val="009663A6"/>
    <w:rsid w:val="00971A40"/>
    <w:rsid w:val="00976434"/>
    <w:rsid w:val="00976E05"/>
    <w:rsid w:val="00983437"/>
    <w:rsid w:val="00990795"/>
    <w:rsid w:val="00991FC9"/>
    <w:rsid w:val="00992EA3"/>
    <w:rsid w:val="009967CA"/>
    <w:rsid w:val="009A17FF"/>
    <w:rsid w:val="009A7214"/>
    <w:rsid w:val="009B4423"/>
    <w:rsid w:val="009B78E7"/>
    <w:rsid w:val="009C57A8"/>
    <w:rsid w:val="009C6140"/>
    <w:rsid w:val="009D2FA4"/>
    <w:rsid w:val="009D5B60"/>
    <w:rsid w:val="009D5D7E"/>
    <w:rsid w:val="009D7D8A"/>
    <w:rsid w:val="009E1B79"/>
    <w:rsid w:val="009E4C67"/>
    <w:rsid w:val="009F09BF"/>
    <w:rsid w:val="009F1DC8"/>
    <w:rsid w:val="009F31D5"/>
    <w:rsid w:val="009F437E"/>
    <w:rsid w:val="009F5B24"/>
    <w:rsid w:val="009F661C"/>
    <w:rsid w:val="00A0133B"/>
    <w:rsid w:val="00A013A5"/>
    <w:rsid w:val="00A11788"/>
    <w:rsid w:val="00A162E3"/>
    <w:rsid w:val="00A20EC8"/>
    <w:rsid w:val="00A30847"/>
    <w:rsid w:val="00A36AE2"/>
    <w:rsid w:val="00A43E49"/>
    <w:rsid w:val="00A44EA2"/>
    <w:rsid w:val="00A56D63"/>
    <w:rsid w:val="00A67685"/>
    <w:rsid w:val="00A728AE"/>
    <w:rsid w:val="00A76BA7"/>
    <w:rsid w:val="00A804AE"/>
    <w:rsid w:val="00A81282"/>
    <w:rsid w:val="00A81456"/>
    <w:rsid w:val="00A86449"/>
    <w:rsid w:val="00A87C1C"/>
    <w:rsid w:val="00AA4CAB"/>
    <w:rsid w:val="00AA4DAE"/>
    <w:rsid w:val="00AA51AD"/>
    <w:rsid w:val="00AA702A"/>
    <w:rsid w:val="00AA752E"/>
    <w:rsid w:val="00AA7B62"/>
    <w:rsid w:val="00AB0A7C"/>
    <w:rsid w:val="00AB2258"/>
    <w:rsid w:val="00AB2E01"/>
    <w:rsid w:val="00AC03FD"/>
    <w:rsid w:val="00AC7E26"/>
    <w:rsid w:val="00AD45BB"/>
    <w:rsid w:val="00AE1643"/>
    <w:rsid w:val="00AE3A6C"/>
    <w:rsid w:val="00AE6C5F"/>
    <w:rsid w:val="00AF09B8"/>
    <w:rsid w:val="00AF19B8"/>
    <w:rsid w:val="00AF567D"/>
    <w:rsid w:val="00B05AF4"/>
    <w:rsid w:val="00B15504"/>
    <w:rsid w:val="00B17709"/>
    <w:rsid w:val="00B401B8"/>
    <w:rsid w:val="00B410E2"/>
    <w:rsid w:val="00B41415"/>
    <w:rsid w:val="00B440C3"/>
    <w:rsid w:val="00B50560"/>
    <w:rsid w:val="00B64B3C"/>
    <w:rsid w:val="00B673C6"/>
    <w:rsid w:val="00B67B77"/>
    <w:rsid w:val="00B74859"/>
    <w:rsid w:val="00B87D3D"/>
    <w:rsid w:val="00B9117E"/>
    <w:rsid w:val="00B92013"/>
    <w:rsid w:val="00BA26A0"/>
    <w:rsid w:val="00BA36A1"/>
    <w:rsid w:val="00BA481C"/>
    <w:rsid w:val="00BB059E"/>
    <w:rsid w:val="00BB2420"/>
    <w:rsid w:val="00BB5ACE"/>
    <w:rsid w:val="00BC1BD2"/>
    <w:rsid w:val="00BC560A"/>
    <w:rsid w:val="00BC6BE4"/>
    <w:rsid w:val="00BC76B4"/>
    <w:rsid w:val="00BD008C"/>
    <w:rsid w:val="00BE3685"/>
    <w:rsid w:val="00BE47CD"/>
    <w:rsid w:val="00BE5BF9"/>
    <w:rsid w:val="00BE5E26"/>
    <w:rsid w:val="00BE72D2"/>
    <w:rsid w:val="00BF40D9"/>
    <w:rsid w:val="00C0077E"/>
    <w:rsid w:val="00C1106C"/>
    <w:rsid w:val="00C1123D"/>
    <w:rsid w:val="00C1699A"/>
    <w:rsid w:val="00C20479"/>
    <w:rsid w:val="00C26361"/>
    <w:rsid w:val="00C302F1"/>
    <w:rsid w:val="00C34B98"/>
    <w:rsid w:val="00C42AEA"/>
    <w:rsid w:val="00C448CF"/>
    <w:rsid w:val="00C549DA"/>
    <w:rsid w:val="00C57985"/>
    <w:rsid w:val="00C67466"/>
    <w:rsid w:val="00C6751B"/>
    <w:rsid w:val="00C74A50"/>
    <w:rsid w:val="00C75710"/>
    <w:rsid w:val="00C86113"/>
    <w:rsid w:val="00C9450D"/>
    <w:rsid w:val="00C95BE7"/>
    <w:rsid w:val="00CA516B"/>
    <w:rsid w:val="00CB6849"/>
    <w:rsid w:val="00CB7F17"/>
    <w:rsid w:val="00CC1A93"/>
    <w:rsid w:val="00CC7E21"/>
    <w:rsid w:val="00CE74F9"/>
    <w:rsid w:val="00CE7777"/>
    <w:rsid w:val="00CF0354"/>
    <w:rsid w:val="00CF2E64"/>
    <w:rsid w:val="00CF6F91"/>
    <w:rsid w:val="00CF746A"/>
    <w:rsid w:val="00D11BF3"/>
    <w:rsid w:val="00D145A8"/>
    <w:rsid w:val="00D25CFE"/>
    <w:rsid w:val="00D30696"/>
    <w:rsid w:val="00D430D8"/>
    <w:rsid w:val="00D455D6"/>
    <w:rsid w:val="00D4607F"/>
    <w:rsid w:val="00D47BE0"/>
    <w:rsid w:val="00D57025"/>
    <w:rsid w:val="00D57765"/>
    <w:rsid w:val="00D64159"/>
    <w:rsid w:val="00D6672F"/>
    <w:rsid w:val="00D77F50"/>
    <w:rsid w:val="00D81FB4"/>
    <w:rsid w:val="00D84A8B"/>
    <w:rsid w:val="00D859F4"/>
    <w:rsid w:val="00D85A52"/>
    <w:rsid w:val="00D86FEC"/>
    <w:rsid w:val="00D87FA8"/>
    <w:rsid w:val="00D92B73"/>
    <w:rsid w:val="00DA34DF"/>
    <w:rsid w:val="00DA5F9C"/>
    <w:rsid w:val="00DA6FF5"/>
    <w:rsid w:val="00DB190C"/>
    <w:rsid w:val="00DB5EBA"/>
    <w:rsid w:val="00DB69FD"/>
    <w:rsid w:val="00DC0A8A"/>
    <w:rsid w:val="00DC1705"/>
    <w:rsid w:val="00DC222C"/>
    <w:rsid w:val="00DC39A9"/>
    <w:rsid w:val="00DC4C79"/>
    <w:rsid w:val="00DE0051"/>
    <w:rsid w:val="00DE16A9"/>
    <w:rsid w:val="00DE6249"/>
    <w:rsid w:val="00DE731D"/>
    <w:rsid w:val="00DF15BF"/>
    <w:rsid w:val="00DF7088"/>
    <w:rsid w:val="00DF785B"/>
    <w:rsid w:val="00E0076D"/>
    <w:rsid w:val="00E008E1"/>
    <w:rsid w:val="00E0601B"/>
    <w:rsid w:val="00E06201"/>
    <w:rsid w:val="00E11B44"/>
    <w:rsid w:val="00E126B9"/>
    <w:rsid w:val="00E137A2"/>
    <w:rsid w:val="00E15DEB"/>
    <w:rsid w:val="00E1688D"/>
    <w:rsid w:val="00E203EB"/>
    <w:rsid w:val="00E2532A"/>
    <w:rsid w:val="00E26205"/>
    <w:rsid w:val="00E35401"/>
    <w:rsid w:val="00E3718A"/>
    <w:rsid w:val="00E375DB"/>
    <w:rsid w:val="00E41A52"/>
    <w:rsid w:val="00E42938"/>
    <w:rsid w:val="00E46692"/>
    <w:rsid w:val="00E47508"/>
    <w:rsid w:val="00E55EB0"/>
    <w:rsid w:val="00E57BB7"/>
    <w:rsid w:val="00E61CB0"/>
    <w:rsid w:val="00E71256"/>
    <w:rsid w:val="00E71BCF"/>
    <w:rsid w:val="00E77376"/>
    <w:rsid w:val="00E81D7C"/>
    <w:rsid w:val="00E8212A"/>
    <w:rsid w:val="00E83FA4"/>
    <w:rsid w:val="00E84ADF"/>
    <w:rsid w:val="00E86020"/>
    <w:rsid w:val="00EA0B4F"/>
    <w:rsid w:val="00EB1670"/>
    <w:rsid w:val="00EC2AFC"/>
    <w:rsid w:val="00ED1199"/>
    <w:rsid w:val="00ED63FB"/>
    <w:rsid w:val="00EF1986"/>
    <w:rsid w:val="00F07601"/>
    <w:rsid w:val="00F11C18"/>
    <w:rsid w:val="00F138F7"/>
    <w:rsid w:val="00F2008A"/>
    <w:rsid w:val="00F21D9E"/>
    <w:rsid w:val="00F25348"/>
    <w:rsid w:val="00F27B45"/>
    <w:rsid w:val="00F34047"/>
    <w:rsid w:val="00F379E9"/>
    <w:rsid w:val="00F41473"/>
    <w:rsid w:val="00F45506"/>
    <w:rsid w:val="00F5061D"/>
    <w:rsid w:val="00F57567"/>
    <w:rsid w:val="00F60062"/>
    <w:rsid w:val="00F613CC"/>
    <w:rsid w:val="00F67C3F"/>
    <w:rsid w:val="00F73F4E"/>
    <w:rsid w:val="00F76777"/>
    <w:rsid w:val="00F806C8"/>
    <w:rsid w:val="00F838D1"/>
    <w:rsid w:val="00F83F2F"/>
    <w:rsid w:val="00F86555"/>
    <w:rsid w:val="00F876F0"/>
    <w:rsid w:val="00FA2DF4"/>
    <w:rsid w:val="00FB176C"/>
    <w:rsid w:val="00FC3B03"/>
    <w:rsid w:val="00FC7DF7"/>
    <w:rsid w:val="00FD06C7"/>
    <w:rsid w:val="00FD1F68"/>
    <w:rsid w:val="00FD4668"/>
    <w:rsid w:val="00FD69B5"/>
    <w:rsid w:val="00FE491B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E8A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812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yta.Kruza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55ADF-E207-49F8-938C-944FEA20C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1066</Words>
  <Characters>6399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2019-07-05T09:15:00Z</dcterms:created>
  <dcterms:modified xsi:type="dcterms:W3CDTF">2019-07-12T06:15:00Z</dcterms:modified>
</cp:coreProperties>
</file>